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1560"/>
        <w:gridCol w:w="1985"/>
        <w:gridCol w:w="1276"/>
        <w:gridCol w:w="1134"/>
        <w:gridCol w:w="3260"/>
        <w:gridCol w:w="3544"/>
        <w:gridCol w:w="3118"/>
      </w:tblGrid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Author (year)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b/>
                <w:lang w:val="en-US"/>
              </w:rPr>
              <w:t>Study design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b/>
                <w:lang w:val="en-US"/>
              </w:rPr>
              <w:t xml:space="preserve">Number of patients 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b/>
                <w:lang w:val="en-US"/>
              </w:rPr>
              <w:t xml:space="preserve">Age 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b/>
                <w:lang w:val="en-US"/>
              </w:rPr>
              <w:t>Patient population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 xml:space="preserve">Study variables </w:t>
            </w:r>
            <w:r w:rsidRPr="008E4C89">
              <w:rPr>
                <w:b/>
                <w:lang w:val="en-US"/>
              </w:rPr>
              <w:br/>
              <w:t>(socio-economic status, insurance type, ethnicity, environment, sex)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 xml:space="preserve">Primary and secondary outcome variables 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Bratton et al., (2002)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lang w:val="en-US"/>
              </w:rPr>
              <w:t>Retrospective cohort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lang w:val="en-US"/>
              </w:rPr>
              <w:t>1333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lang w:val="en-US"/>
              </w:rPr>
              <w:t>&lt;18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lang w:val="en-US"/>
              </w:rPr>
              <w:t>Children with a primary diagnosis of asthma admitted to one of 14 PICU’s in the U.S.A.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lang w:val="en-US"/>
              </w:rPr>
              <w:t>Insurance type (commercial, health maintenance organization, Medicaid, self-pay or ‘other’)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lang w:val="en-US"/>
              </w:rPr>
              <w:t>PICU LOS, hospital LOS, duration of mechanical ventilation, PRISM-III score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Epstein et al., (2014)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Retrospective observational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5390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1-12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 primary respiratory diagnosis admitted to the PICU in the U.S.A.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Ethnicity, neighborhood’s ethnicity and median income, insurance type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PIM2-score, mortality 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Files et al., (2009)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Retrospective chart review 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125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&lt;18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asthma admitted to the PICU in the U.S.A.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Need for PICU admission, mechanical ventilation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proofErr w:type="spellStart"/>
            <w:r w:rsidRPr="008E4C89">
              <w:rPr>
                <w:b/>
                <w:lang w:val="en-US"/>
              </w:rPr>
              <w:t>Frigyesi</w:t>
            </w:r>
            <w:proofErr w:type="spellEnd"/>
            <w:r w:rsidRPr="008E4C89">
              <w:rPr>
                <w:b/>
                <w:lang w:val="en-US"/>
              </w:rPr>
              <w:t xml:space="preserve"> et al., (2017)  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Prospective observational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21972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&lt;18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 respiratory insufficiency admitted to the PICU in Sweden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Sex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PICU LOS, mortality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proofErr w:type="spellStart"/>
            <w:r w:rsidRPr="008E4C89">
              <w:rPr>
                <w:b/>
                <w:lang w:val="en-US"/>
              </w:rPr>
              <w:t>Hardelid</w:t>
            </w:r>
            <w:proofErr w:type="spellEnd"/>
            <w:r w:rsidRPr="008E4C89">
              <w:rPr>
                <w:b/>
                <w:lang w:val="en-US"/>
              </w:rPr>
              <w:t xml:space="preserve"> et al., (2018)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Retrospective data analysis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1961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 16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an influenza infection admitted to the PICU in England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Ethnicity, socio-economic status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Mortality, type of ventilation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proofErr w:type="spellStart"/>
            <w:r w:rsidRPr="008E4C89">
              <w:rPr>
                <w:b/>
                <w:lang w:val="en-US"/>
              </w:rPr>
              <w:t>Jroundi</w:t>
            </w:r>
            <w:proofErr w:type="spellEnd"/>
            <w:r w:rsidRPr="008E4C89">
              <w:rPr>
                <w:b/>
                <w:lang w:val="en-US"/>
              </w:rPr>
              <w:t xml:space="preserve"> et al., (2019)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Retrospective cohort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13501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2-17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Children from four states in the U.S.A.  hospitalized for asthma with a prior asthma-related admission to a PICU 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Ethnicity, median household income for the state, type of medical insurance 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Asthma-related readmission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proofErr w:type="spellStart"/>
            <w:r w:rsidRPr="008E4C89">
              <w:rPr>
                <w:b/>
                <w:lang w:val="en-US"/>
              </w:rPr>
              <w:t>Leimanis</w:t>
            </w:r>
            <w:proofErr w:type="spellEnd"/>
            <w:r w:rsidRPr="008E4C89">
              <w:rPr>
                <w:b/>
                <w:lang w:val="en-US"/>
              </w:rPr>
              <w:t xml:space="preserve"> Laurens et al., (2020)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Retrospective chart review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187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&lt;5 months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Infants admitted to the PICU in the U.S.A. with a severe respiratory illness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Diet (breastfed, formula fed), insurance status,</w:t>
            </w:r>
          </w:p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median household income (from zip code)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PICU LOS, readmission, mortality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Mukherjee et al., (2022)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Prospective observational study 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2195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&lt;14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Children with asthma admitted to the PICU in England 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Socio-economic status (English Index of Multiple Deprivations categorized in domains of income, employment, health, education, housing, crime and living environment)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PIM2-score, mechanical ventilation, PICU LOS, survival 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lastRenderedPageBreak/>
              <w:t>O’Donnell et al., (2010)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Prospective observational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4641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&lt;1 year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Infants with an acute respiratory failure admitted to the PICU in England or Wales  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Mortality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Rodriguez-Martinez et al., (2022)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Cross-sectional cohort study 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1215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&lt;5 years 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an infection with RSV admitted to the PICU in Colombia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Ethnicity, socioeconomic stratum (high, middle and low based on socioeconomic factors, such as income, employment, housing, and education), type of health insurance coverage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Respiratory failure (need for (non)-invasive </w:t>
            </w:r>
            <w:proofErr w:type="spellStart"/>
            <w:r w:rsidRPr="008E4C89">
              <w:rPr>
                <w:lang w:val="en-US"/>
              </w:rPr>
              <w:t>ventilatory</w:t>
            </w:r>
            <w:proofErr w:type="spellEnd"/>
            <w:r w:rsidRPr="008E4C89">
              <w:rPr>
                <w:lang w:val="en-US"/>
              </w:rPr>
              <w:t xml:space="preserve"> support), need for PICU admission, mortality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Sala et al., (2011)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Retrospective data analysis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3318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&lt;18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asthma admitted to the PICU with respiratory failure in the U.S.A.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PICU LOS, PIM2-score, PRISM-III score, respiratory failure (mechanical ventilation)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Samir et al., (2011)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Retrospective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230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2-11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asthma admitted to a PICU in Canada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ETS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PICU LOS, clinical asthma score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Silber et al., (2017)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Multivariate matched cohort design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11079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3-18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with asthma admitted to the PICU in the U.S.A.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Ethnicity, medical insurance type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PICU LOS, need for PICU admission 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r w:rsidRPr="008E4C89">
              <w:rPr>
                <w:b/>
                <w:lang w:val="en-US"/>
              </w:rPr>
              <w:t>Slain et al., (2018)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Single-center retrospective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145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2-11 months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Infants with a bronchiolitis admitted to the  PICU in the U.S.A.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Median household income, ethnicity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PICU LOS, hospital LOS, PIM2-score, mechanical ventilation</w:t>
            </w:r>
          </w:p>
        </w:tc>
      </w:tr>
      <w:tr w:rsidR="008E4C89" w:rsidRPr="008E4C89" w:rsidTr="006D72B1">
        <w:tc>
          <w:tcPr>
            <w:tcW w:w="1560" w:type="dxa"/>
          </w:tcPr>
          <w:p w:rsidR="008E4C89" w:rsidRPr="008E4C89" w:rsidRDefault="008E4C89" w:rsidP="008E4C89">
            <w:pPr>
              <w:spacing w:line="259" w:lineRule="auto"/>
              <w:rPr>
                <w:b/>
                <w:lang w:val="en-US"/>
              </w:rPr>
            </w:pPr>
            <w:proofErr w:type="spellStart"/>
            <w:r w:rsidRPr="008E4C89">
              <w:rPr>
                <w:b/>
                <w:lang w:val="en-US"/>
              </w:rPr>
              <w:t>Swathi</w:t>
            </w:r>
            <w:proofErr w:type="spellEnd"/>
            <w:r w:rsidRPr="008E4C89">
              <w:rPr>
                <w:b/>
                <w:lang w:val="en-US"/>
              </w:rPr>
              <w:t xml:space="preserve"> et al., (2021)</w:t>
            </w:r>
          </w:p>
        </w:tc>
        <w:tc>
          <w:tcPr>
            <w:tcW w:w="1985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Prospective observational study</w:t>
            </w:r>
          </w:p>
        </w:tc>
        <w:tc>
          <w:tcPr>
            <w:tcW w:w="1276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2793</w:t>
            </w:r>
          </w:p>
        </w:tc>
        <w:tc>
          <w:tcPr>
            <w:tcW w:w="113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2 months-5 years</w:t>
            </w:r>
          </w:p>
        </w:tc>
        <w:tc>
          <w:tcPr>
            <w:tcW w:w="3260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>Children and infants with an acute respiratory disease admitted to the PICU in India</w:t>
            </w:r>
          </w:p>
        </w:tc>
        <w:tc>
          <w:tcPr>
            <w:tcW w:w="3544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Breastfeeding practices (diet), socioeconomic class as per modified </w:t>
            </w:r>
            <w:proofErr w:type="spellStart"/>
            <w:r w:rsidRPr="008E4C89">
              <w:rPr>
                <w:lang w:val="en-US"/>
              </w:rPr>
              <w:t>Kuppuswamy</w:t>
            </w:r>
            <w:proofErr w:type="spellEnd"/>
            <w:r w:rsidRPr="008E4C89">
              <w:rPr>
                <w:lang w:val="en-US"/>
              </w:rPr>
              <w:t xml:space="preserve"> scale</w:t>
            </w:r>
          </w:p>
        </w:tc>
        <w:tc>
          <w:tcPr>
            <w:tcW w:w="3118" w:type="dxa"/>
          </w:tcPr>
          <w:p w:rsidR="008E4C89" w:rsidRPr="008E4C89" w:rsidRDefault="008E4C89" w:rsidP="008E4C89">
            <w:pPr>
              <w:spacing w:line="259" w:lineRule="auto"/>
              <w:rPr>
                <w:lang w:val="en-US"/>
              </w:rPr>
            </w:pPr>
            <w:r w:rsidRPr="008E4C89">
              <w:rPr>
                <w:lang w:val="en-US"/>
              </w:rPr>
              <w:t xml:space="preserve">Hospital LOS, need for PICU admission, mechanical ventilation, mortality </w:t>
            </w:r>
          </w:p>
        </w:tc>
      </w:tr>
    </w:tbl>
    <w:p w:rsidR="006234A2" w:rsidRPr="008E4C89" w:rsidRDefault="006234A2">
      <w:pPr>
        <w:rPr>
          <w:lang w:val="en-GB"/>
        </w:rPr>
      </w:pPr>
      <w:bookmarkStart w:id="0" w:name="_GoBack"/>
      <w:bookmarkEnd w:id="0"/>
    </w:p>
    <w:sectPr w:rsidR="006234A2" w:rsidRPr="008E4C89" w:rsidSect="008E4C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89"/>
    <w:rsid w:val="006234A2"/>
    <w:rsid w:val="008E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5B617-D358-45D7-BABC-614DABBE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4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Kapitein, B. (Berber)</dc:creator>
  <cp:keywords/>
  <dc:description/>
  <cp:lastModifiedBy>Kapitein, B. (Berber)</cp:lastModifiedBy>
  <cp:revision>1</cp:revision>
  <dcterms:created xsi:type="dcterms:W3CDTF">2023-01-14T18:03:00Z</dcterms:created>
  <dcterms:modified xsi:type="dcterms:W3CDTF">2023-01-14T18:04:00Z</dcterms:modified>
</cp:coreProperties>
</file>