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400" w:lineRule="exact"/>
        <w:ind w:left="414" w:hanging="414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Tables:</w:t>
      </w:r>
    </w:p>
    <w:p>
      <w:pPr>
        <w:spacing w:after="0" w:line="240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after="0" w:line="400" w:lineRule="exact"/>
        <w:jc w:val="center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</w:t>
      </w:r>
      <w:r>
        <w:rPr>
          <w:rFonts w:ascii="Times New Roman" w:hAnsi="Times New Roman" w:eastAsia="宋体" w:cs="Times New Roman"/>
          <w:szCs w:val="21"/>
        </w:rPr>
        <w:t>able 1 Habitat factors of four p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lots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3"/>
        <w:gridCol w:w="1290"/>
        <w:gridCol w:w="1413"/>
        <w:gridCol w:w="1413"/>
        <w:gridCol w:w="141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P1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P2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P3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Area/m</w:t>
            </w:r>
            <w:r>
              <w:rPr>
                <w:rFonts w:ascii="Times New Roman" w:hAnsi="Times New Roman" w:eastAsia="宋体" w:cs="Times New Roman"/>
                <w:szCs w:val="21"/>
                <w:vertAlign w:val="superscript"/>
              </w:rPr>
              <w:t>2</w:t>
            </w:r>
          </w:p>
        </w:tc>
        <w:tc>
          <w:tcPr>
            <w:tcW w:w="129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7000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19500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7400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7200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Altitude/m</w:t>
            </w:r>
          </w:p>
        </w:tc>
        <w:tc>
          <w:tcPr>
            <w:tcW w:w="129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1980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1780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1760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1890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Slope/°</w:t>
            </w:r>
          </w:p>
        </w:tc>
        <w:tc>
          <w:tcPr>
            <w:tcW w:w="129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30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Aspect</w:t>
            </w:r>
          </w:p>
        </w:tc>
        <w:tc>
          <w:tcPr>
            <w:tcW w:w="129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N</w:t>
            </w:r>
            <w:r>
              <w:rPr>
                <w:rFonts w:ascii="Times New Roman" w:hAnsi="Times New Roman" w:eastAsia="宋体" w:cs="Times New Roman"/>
                <w:szCs w:val="21"/>
              </w:rPr>
              <w:t>orthwest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Northwest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Northwest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Northwest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Litter depth /cm</w:t>
            </w:r>
          </w:p>
        </w:tc>
        <w:tc>
          <w:tcPr>
            <w:tcW w:w="129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2.6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1.68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1.42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Humidity/%</w:t>
            </w:r>
          </w:p>
        </w:tc>
        <w:tc>
          <w:tcPr>
            <w:tcW w:w="129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89.08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82.36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77.74</w:t>
            </w:r>
          </w:p>
        </w:tc>
        <w:tc>
          <w:tcPr>
            <w:tcW w:w="141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93.61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3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Vegetation type </w:t>
            </w:r>
          </w:p>
        </w:tc>
        <w:tc>
          <w:tcPr>
            <w:tcW w:w="1290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EDMF</w:t>
            </w:r>
          </w:p>
        </w:tc>
        <w:tc>
          <w:tcPr>
            <w:tcW w:w="1413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EDMF</w:t>
            </w:r>
          </w:p>
        </w:tc>
        <w:tc>
          <w:tcPr>
            <w:tcW w:w="1413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EDMF</w:t>
            </w:r>
          </w:p>
        </w:tc>
        <w:tc>
          <w:tcPr>
            <w:tcW w:w="1413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EDMF</w:t>
            </w:r>
          </w:p>
        </w:tc>
      </w:tr>
    </w:tbl>
    <w:p>
      <w:pPr>
        <w:spacing w:after="0" w:line="400" w:lineRule="exact"/>
        <w:ind w:firstLine="105" w:firstLineChars="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EDMF：evergreen and deciduous broad-leaved mixed forest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</w:t>
      </w:r>
      <w:r>
        <w:rPr>
          <w:rFonts w:ascii="Times New Roman" w:hAnsi="Times New Roman" w:eastAsia="宋体" w:cs="Times New Roman"/>
          <w:szCs w:val="21"/>
        </w:rPr>
        <w:t xml:space="preserve">able 2 Population structure of </w:t>
      </w:r>
      <w:r>
        <w:rPr>
          <w:rFonts w:ascii="Times New Roman" w:hAnsi="Times New Roman" w:eastAsia="宋体" w:cs="Times New Roman"/>
          <w:i/>
          <w:iCs/>
          <w:szCs w:val="21"/>
        </w:rPr>
        <w:t>T. sinense</w:t>
      </w:r>
      <w:r>
        <w:rPr>
          <w:rFonts w:ascii="Times New Roman" w:hAnsi="Times New Roman" w:eastAsia="宋体" w:cs="Times New Roman"/>
          <w:szCs w:val="21"/>
        </w:rPr>
        <w:t xml:space="preserve"> in four 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plots</w:t>
      </w:r>
    </w:p>
    <w:tbl>
      <w:tblPr>
        <w:tblStyle w:val="2"/>
        <w:tblW w:w="872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060"/>
        <w:gridCol w:w="1108"/>
        <w:gridCol w:w="1332"/>
        <w:gridCol w:w="860"/>
        <w:gridCol w:w="1060"/>
        <w:gridCol w:w="1108"/>
        <w:gridCol w:w="133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lot</w:t>
            </w:r>
          </w:p>
        </w:tc>
        <w:tc>
          <w:tcPr>
            <w:tcW w:w="1060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DBH/cm</w:t>
            </w:r>
          </w:p>
        </w:tc>
        <w:tc>
          <w:tcPr>
            <w:tcW w:w="1108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Age-class</w:t>
            </w:r>
          </w:p>
        </w:tc>
        <w:tc>
          <w:tcPr>
            <w:tcW w:w="1332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Individuals</w:t>
            </w:r>
          </w:p>
        </w:tc>
        <w:tc>
          <w:tcPr>
            <w:tcW w:w="860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Plot</w:t>
            </w:r>
          </w:p>
        </w:tc>
        <w:tc>
          <w:tcPr>
            <w:tcW w:w="1060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DBH/cm</w:t>
            </w:r>
          </w:p>
        </w:tc>
        <w:tc>
          <w:tcPr>
            <w:tcW w:w="1108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Age-class</w:t>
            </w:r>
          </w:p>
        </w:tc>
        <w:tc>
          <w:tcPr>
            <w:tcW w:w="1332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Individuals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P1</w:t>
            </w:r>
          </w:p>
        </w:tc>
        <w:tc>
          <w:tcPr>
            <w:tcW w:w="106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0-1</w:t>
            </w:r>
          </w:p>
        </w:tc>
        <w:tc>
          <w:tcPr>
            <w:tcW w:w="1108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Ⅰ</w:t>
            </w:r>
          </w:p>
        </w:tc>
        <w:tc>
          <w:tcPr>
            <w:tcW w:w="1332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P3</w:t>
            </w:r>
          </w:p>
        </w:tc>
        <w:tc>
          <w:tcPr>
            <w:tcW w:w="106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0-1</w:t>
            </w:r>
          </w:p>
        </w:tc>
        <w:tc>
          <w:tcPr>
            <w:tcW w:w="1108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Ⅰ</w:t>
            </w:r>
          </w:p>
        </w:tc>
        <w:tc>
          <w:tcPr>
            <w:tcW w:w="1332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1-2.5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Ⅱ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1-2.5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Ⅱ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2.5-7.5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Ⅲ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18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2.5-7.5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Ⅲ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7.5-12.5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Ⅳ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7.5-12.5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Ⅳ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12.5-17.5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Ⅴ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12.5-17.5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Ⅴ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17.5-22.5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Ⅵ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17.5-22.5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Ⅵ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22.5-27.5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Ⅶ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22.5-27.5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Ⅶ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27.5-32.5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Ⅷ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27.5-32.5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Ⅷ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32.5-37.5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Ⅸ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32.5-37.5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Ⅸ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37.5-65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Ⅹ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37.5-65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Ⅹ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P2</w:t>
            </w: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0-1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Ⅰ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P4</w:t>
            </w: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0-1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Ⅰ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1-2.5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Ⅱ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11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1-2.5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Ⅱ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2.5-7.5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Ⅲ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14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2.5-7.5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Ⅲ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7.5-12.5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Ⅳ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18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7.5-12.5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Ⅳ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12.5-17.5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Ⅴ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12.5-17.5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Ⅴ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17.5-22.5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Ⅵ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17.5-22.5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Ⅵ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22.5-27.5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Ⅶ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22.5-27.5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Ⅶ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27.5-32.5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Ⅷ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27.5-32.5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Ⅷ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32.5-37.5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Ⅸ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32.5-37.5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Ⅸ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37.5-65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Ⅹ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37.5-65</w:t>
            </w:r>
          </w:p>
        </w:tc>
        <w:tc>
          <w:tcPr>
            <w:tcW w:w="11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Ⅹ</w:t>
            </w:r>
          </w:p>
        </w:tc>
        <w:tc>
          <w:tcPr>
            <w:tcW w:w="133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</w:tr>
    </w:tbl>
    <w:p>
      <w:pPr>
        <w:spacing w:after="160" w:line="259" w:lineRule="auto"/>
        <w:jc w:val="center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after="160" w:line="259" w:lineRule="auto"/>
        <w:jc w:val="left"/>
        <w:rPr>
          <w:rFonts w:ascii="Times New Roman" w:hAnsi="Times New Roman" w:eastAsia="宋体" w:cs="Times New Roman"/>
          <w:szCs w:val="21"/>
        </w:rPr>
      </w:pPr>
      <w:bookmarkStart w:id="0" w:name="_GoBack"/>
      <w:bookmarkEnd w:id="0"/>
    </w:p>
    <w:p>
      <w:pPr>
        <w:spacing w:after="160" w:line="259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Table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Characteristics of t</w:t>
      </w:r>
      <w:r>
        <w:rPr>
          <w:rFonts w:hint="eastAsia" w:ascii="Times New Roman" w:hAnsi="Times New Roman" w:eastAsia="宋体" w:cs="Times New Roman"/>
          <w:szCs w:val="21"/>
        </w:rPr>
        <w:t>ree</w:t>
      </w:r>
      <w:r>
        <w:rPr>
          <w:rFonts w:ascii="Times New Roman" w:hAnsi="Times New Roman" w:eastAsia="宋体" w:cs="Times New Roman"/>
          <w:szCs w:val="21"/>
        </w:rPr>
        <w:t xml:space="preserve"> species in the arbor layer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2998"/>
        <w:gridCol w:w="766"/>
        <w:gridCol w:w="758"/>
        <w:gridCol w:w="1107"/>
        <w:gridCol w:w="479"/>
        <w:gridCol w:w="479"/>
        <w:gridCol w:w="479"/>
        <w:gridCol w:w="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等线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P</w:t>
            </w:r>
            <w:r>
              <w:rPr>
                <w:rFonts w:hint="eastAsia" w:ascii="Times New Roman" w:hAnsi="Times New Roman" w:eastAsia="等线" w:cs="Times New Roman"/>
                <w:sz w:val="15"/>
                <w:szCs w:val="15"/>
                <w:lang w:val="en-US" w:eastAsia="zh-CN"/>
              </w:rPr>
              <w:t>lot</w:t>
            </w:r>
          </w:p>
        </w:tc>
        <w:tc>
          <w:tcPr>
            <w:tcW w:w="299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pecies</w:t>
            </w:r>
          </w:p>
        </w:tc>
        <w:tc>
          <w:tcPr>
            <w:tcW w:w="66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Numbers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DBH/cm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Basal area/cm²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RD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RF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RP</w:t>
            </w:r>
          </w:p>
        </w:tc>
        <w:tc>
          <w:tcPr>
            <w:tcW w:w="0" w:type="auto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P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299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Styrax japonicus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10.10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80.08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0.80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130.58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Pterostyrax psilophyllus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113.04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Prunus tomentosa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29.88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15"/>
                <w:szCs w:val="15"/>
              </w:rPr>
              <w:t>Tetracentron 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77.61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 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 xml:space="preserve">Cladrastis wilsonii 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Takeda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254.34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Symplocos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sumuntia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Buch. -Ham. ex D. Don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200.96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Litsea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pungens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Hemsl.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P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Pterostyrax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psilophyllus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295.440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Styrax</w:t>
            </w: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 </w:t>
            </w: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japonicus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572.27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101.26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Prunus</w:t>
            </w: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 </w:t>
            </w:r>
            <w:r>
              <w:rPr>
                <w:rFonts w:hint="eastAsia" w:ascii="Times New Roman" w:hAnsi="Times New Roman" w:eastAsia="等线" w:cs="Times New Roman"/>
                <w:i/>
                <w:iCs/>
                <w:sz w:val="15"/>
                <w:szCs w:val="15"/>
              </w:rPr>
              <w:t>tomentosa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15"/>
                <w:szCs w:val="15"/>
              </w:rPr>
              <w:t>Tetracentron 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14.33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161.20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80.66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Juglans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mandshurica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Maxim.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200.96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P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Pterostyrax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psilophyllus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Prunus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tomentosa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79.92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Styrax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japonicus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Tetracentron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Quercus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fabri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Hance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226.87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55.66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davidii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Franch.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Schima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superba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Gardner &amp; Champ.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28.26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Toxicodendron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succedaneum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(L.) Kuntze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28.26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等线" w:cs="Times New Roman"/>
                <w:sz w:val="15"/>
                <w:szCs w:val="15"/>
              </w:rPr>
              <w:t>P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113.71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Styrax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japonicus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103.82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92.30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Pterostyrax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psilophyllus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113.04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Prunus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tomentosa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59.54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Tetracentron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sinense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37.37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Cladrastis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wilsonii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271.58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54.56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Sassafras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tzumu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(Hemsl.) Hemsl.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165.05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42.97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</w:p>
        </w:tc>
        <w:tc>
          <w:tcPr>
            <w:tcW w:w="2998" w:type="dxa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Acer</w:t>
            </w:r>
            <w:r>
              <w:rPr>
                <w:rFonts w:ascii="Times New Roman" w:hAnsi="Times New Roman" w:eastAsia="等线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等线" w:cs="Times New Roman"/>
                <w:i/>
                <w:iCs/>
                <w:sz w:val="15"/>
                <w:szCs w:val="15"/>
              </w:rPr>
              <w:t>davidii</w:t>
            </w: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等线" w:cs="Times New Roman"/>
                <w:sz w:val="15"/>
                <w:szCs w:val="15"/>
              </w:rPr>
            </w:pPr>
            <w:r>
              <w:rPr>
                <w:rFonts w:ascii="Times New Roman" w:hAnsi="Times New Roman" w:eastAsia="等线" w:cs="Times New Roman"/>
                <w:sz w:val="15"/>
                <w:szCs w:val="15"/>
              </w:rPr>
              <w:t>33.54</w:t>
            </w:r>
          </w:p>
        </w:tc>
      </w:tr>
    </w:tbl>
    <w:p>
      <w:pPr>
        <w:spacing w:after="160" w:line="259" w:lineRule="auto"/>
        <w:jc w:val="center"/>
        <w:rPr>
          <w:rFonts w:ascii="Times New Roman" w:hAnsi="Times New Roman" w:eastAsia="宋体" w:cs="Times New Roman"/>
          <w:szCs w:val="21"/>
        </w:rPr>
      </w:pPr>
    </w:p>
    <w:p>
      <w:pPr>
        <w:spacing w:after="160" w:line="240" w:lineRule="exact"/>
        <w:rPr>
          <w:rFonts w:ascii="Times New Roman" w:hAnsi="Times New Roman" w:eastAsia="宋体" w:cs="Times New Roman"/>
          <w:sz w:val="18"/>
          <w:szCs w:val="18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after="160" w:line="480" w:lineRule="auto"/>
        <w:jc w:val="center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</w:t>
      </w:r>
      <w:r>
        <w:rPr>
          <w:rFonts w:ascii="Times New Roman" w:hAnsi="Times New Roman" w:eastAsia="宋体" w:cs="Times New Roman"/>
          <w:szCs w:val="21"/>
        </w:rPr>
        <w:t xml:space="preserve">able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</w:t>
      </w:r>
      <w:r>
        <w:rPr>
          <w:rFonts w:ascii="Times New Roman" w:hAnsi="Times New Roman" w:eastAsia="宋体" w:cs="Times New Roman"/>
          <w:szCs w:val="21"/>
        </w:rPr>
        <w:t xml:space="preserve"> Interpolation accuracy analysis of mineral elements in each 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plot</w:t>
      </w:r>
    </w:p>
    <w:tbl>
      <w:tblPr>
        <w:tblStyle w:val="2"/>
        <w:tblW w:w="865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664"/>
        <w:gridCol w:w="1391"/>
        <w:gridCol w:w="1366"/>
        <w:gridCol w:w="1391"/>
        <w:gridCol w:w="13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</w:t>
            </w:r>
          </w:p>
        </w:tc>
        <w:tc>
          <w:tcPr>
            <w:tcW w:w="818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Mineral element</w:t>
            </w:r>
          </w:p>
        </w:tc>
        <w:tc>
          <w:tcPr>
            <w:tcW w:w="848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ME</w:t>
            </w: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RMSE</w:t>
            </w:r>
          </w:p>
        </w:tc>
        <w:tc>
          <w:tcPr>
            <w:tcW w:w="848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MSE</w:t>
            </w: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RMSSE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P1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</w:p>
        </w:tc>
        <w:tc>
          <w:tcPr>
            <w:tcW w:w="848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-1.02300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1.17200</w:t>
            </w:r>
          </w:p>
        </w:tc>
        <w:tc>
          <w:tcPr>
            <w:tcW w:w="848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-0.03100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0.94721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-0.00461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0.12595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-0.02178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0.98890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0.23505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0.01075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1.02636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-0.14927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0.61326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-0.01808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0.94247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0.01666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1.12700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0.01845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1.07030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0.12706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0.02260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0.96040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0.06485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1.09660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0.01238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1.03720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P2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0.58332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1.38997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0.01932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0.97465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-0.00002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0.19043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-0.00011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1.07118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0.24652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0.94075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-0.03787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1.31152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-0.00266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1.07521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1.56816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0.86748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0.20394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0.96787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-0.00658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1.62860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-0.00125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1.08733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P3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0.18232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1.46660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0.01287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1.00738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0.61053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0.01641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0.97368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0.56882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1.13322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-0.19015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1.17931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-0.02397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0.98194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-0.14440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1.70290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-0.10812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1.28113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-0.00178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0.15119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-0.01043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1.12306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-0.51625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1.19714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-0.11022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1.29380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P4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0.42049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1.17608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0.01632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0.95748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-0.00273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0.13932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-0.00604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0.96224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0.41482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0.91317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-0.04380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1.06728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-0.00757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1.07649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1.46780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0.00980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1.06428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0.21985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-0.00824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0.99890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8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-0.00971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1.41544</w:t>
            </w:r>
          </w:p>
        </w:tc>
        <w:tc>
          <w:tcPr>
            <w:tcW w:w="8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-0.00153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60" w:line="259" w:lineRule="auto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1.03424</w:t>
            </w:r>
          </w:p>
        </w:tc>
      </w:tr>
    </w:tbl>
    <w:p>
      <w:pPr>
        <w:spacing w:after="160" w:line="400" w:lineRule="exact"/>
        <w:jc w:val="center"/>
        <w:rPr>
          <w:rFonts w:hint="eastAsia" w:ascii="Times New Roman" w:hAnsi="Times New Roman" w:eastAsia="宋体" w:cs="Times New Roman"/>
          <w:szCs w:val="21"/>
        </w:rPr>
      </w:pPr>
    </w:p>
    <w:p>
      <w:pPr>
        <w:spacing w:after="160" w:line="48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 xml:space="preserve">ote, </w:t>
      </w:r>
      <w:r>
        <w:rPr>
          <w:rFonts w:hint="eastAsia" w:ascii="Times New Roman" w:hAnsi="Times New Roman" w:eastAsia="宋体" w:cs="Times New Roman"/>
          <w:szCs w:val="21"/>
        </w:rPr>
        <w:t>mean</w:t>
      </w:r>
      <w:r>
        <w:rPr>
          <w:rFonts w:ascii="Times New Roman" w:hAnsi="Times New Roman" w:eastAsia="宋体" w:cs="Times New Roman"/>
          <w:szCs w:val="21"/>
        </w:rPr>
        <w:t xml:space="preserve"> error (ME), root mean square error (RMSE), standard mean error (MSE), standard root mean square error (RMSSE). N (g/kg), P (g/kg), K (g/kg), Zn (mg/kg); Mg (g/kg); Na (mg/kg); Ca (g/kg).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after="160" w:line="259" w:lineRule="auto"/>
        <w:jc w:val="center"/>
        <w:rPr>
          <w:rFonts w:ascii="Times New Roman" w:hAnsi="Times New Roman" w:eastAsia="宋体" w:cs="Times New Roman"/>
          <w:szCs w:val="21"/>
          <w:highlight w:val="none"/>
        </w:rPr>
      </w:pPr>
      <w:r>
        <w:rPr>
          <w:rFonts w:ascii="Times New Roman" w:hAnsi="Times New Roman" w:eastAsia="宋体" w:cs="Times New Roman"/>
          <w:szCs w:val="21"/>
          <w:highlight w:val="none"/>
        </w:rPr>
        <w:t xml:space="preserve">Table </w:t>
      </w:r>
      <w:r>
        <w:rPr>
          <w:rFonts w:hint="eastAsia" w:ascii="Times New Roman" w:hAnsi="Times New Roman" w:eastAsia="宋体" w:cs="Times New Roman"/>
          <w:szCs w:val="21"/>
          <w:highlight w:val="none"/>
          <w:lang w:val="en-US" w:eastAsia="zh-CN"/>
        </w:rPr>
        <w:t>5</w:t>
      </w:r>
      <w:r>
        <w:rPr>
          <w:rFonts w:ascii="Times New Roman" w:hAnsi="Times New Roman" w:eastAsia="宋体" w:cs="Times New Roman"/>
          <w:szCs w:val="21"/>
          <w:highlight w:val="none"/>
        </w:rPr>
        <w:t xml:space="preserve"> Correlations between environmental factors and the ordination axis</w:t>
      </w:r>
    </w:p>
    <w:tbl>
      <w:tblPr>
        <w:tblStyle w:val="5"/>
        <w:tblW w:w="8584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50"/>
        <w:gridCol w:w="800"/>
        <w:gridCol w:w="850"/>
        <w:gridCol w:w="850"/>
        <w:gridCol w:w="806"/>
        <w:gridCol w:w="1257"/>
        <w:gridCol w:w="1062"/>
        <w:gridCol w:w="77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738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8"/>
                <w:szCs w:val="18"/>
                <w:highlight w:val="none"/>
                <w:lang w:val="en-US" w:eastAsia="zh-CN"/>
              </w:rPr>
              <w:t>lot</w:t>
            </w:r>
          </w:p>
        </w:tc>
        <w:tc>
          <w:tcPr>
            <w:tcW w:w="1450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Statistic</w:t>
            </w:r>
          </w:p>
        </w:tc>
        <w:tc>
          <w:tcPr>
            <w:tcW w:w="800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Axis 1</w:t>
            </w:r>
          </w:p>
        </w:tc>
        <w:tc>
          <w:tcPr>
            <w:tcW w:w="850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Axis 2</w:t>
            </w:r>
          </w:p>
        </w:tc>
        <w:tc>
          <w:tcPr>
            <w:tcW w:w="850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Axis 3</w:t>
            </w:r>
          </w:p>
        </w:tc>
        <w:tc>
          <w:tcPr>
            <w:tcW w:w="806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Axis 4</w:t>
            </w:r>
          </w:p>
        </w:tc>
        <w:tc>
          <w:tcPr>
            <w:tcW w:w="1257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 xml:space="preserve">%Explained </w:t>
            </w:r>
          </w:p>
        </w:tc>
        <w:tc>
          <w:tcPr>
            <w:tcW w:w="1062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Pseudo F</w:t>
            </w:r>
          </w:p>
        </w:tc>
        <w:tc>
          <w:tcPr>
            <w:tcW w:w="771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P1</w:t>
            </w:r>
          </w:p>
        </w:tc>
        <w:tc>
          <w:tcPr>
            <w:tcW w:w="145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humidity</w:t>
            </w:r>
          </w:p>
        </w:tc>
        <w:tc>
          <w:tcPr>
            <w:tcW w:w="80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-0.6648</w:t>
            </w:r>
          </w:p>
        </w:tc>
        <w:tc>
          <w:tcPr>
            <w:tcW w:w="85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-0.4469</w:t>
            </w:r>
          </w:p>
        </w:tc>
        <w:tc>
          <w:tcPr>
            <w:tcW w:w="85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-0.151</w:t>
            </w:r>
          </w:p>
        </w:tc>
        <w:tc>
          <w:tcPr>
            <w:tcW w:w="806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34.5</w:t>
            </w:r>
          </w:p>
        </w:tc>
        <w:tc>
          <w:tcPr>
            <w:tcW w:w="1062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5.3</w:t>
            </w:r>
          </w:p>
        </w:tc>
        <w:tc>
          <w:tcPr>
            <w:tcW w:w="771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  <w:lang w:eastAsia="zh-CN"/>
              </w:rPr>
              <w:t>a</w:t>
            </w: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</w:rPr>
              <w:t>ltitude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0.5237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-0.3409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-0.09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30.8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0.014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K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-0.5415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-0.3914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0.0993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2.7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Zn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-0.4118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0.5031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0.0802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18.8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2.3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0.094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sz w:val="18"/>
                <w:szCs w:val="18"/>
                <w:highlight w:val="none"/>
              </w:rPr>
              <w:t>shade density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-0.445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0.2649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-0.0067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17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2.1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0.096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litter depth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-0.771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0.2139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0.0695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13.1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P2</w:t>
            </w: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humidity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0.0892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0.5368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0.2936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-0.1854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22.6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0.144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litter depth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0.3354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0.3937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-0.1211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-0.3518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11.1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P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0.1993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0.4414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0.4015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0.1916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9.3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0.8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  <w:lang w:eastAsia="zh-CN"/>
              </w:rPr>
              <w:t>a</w:t>
            </w: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</w:rPr>
              <w:t>ltitude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-0.1887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-0.3835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-0.4966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-0.36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13.1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1.2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0.342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Ca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0.2879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0.4766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0.1041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-0.1164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5.2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0.648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K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-0.2383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0.6875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-0.0364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0.1869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0.826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P3</w:t>
            </w: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Ca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-0.4998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0.5363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-0.5156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0.0712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32.4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3.3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sz w:val="18"/>
                <w:szCs w:val="18"/>
                <w:highlight w:val="none"/>
              </w:rPr>
              <w:t>shade density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0.7323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-0.3866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-0.4592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-0.0319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23.9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3.3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0.038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  <w:lang w:eastAsia="zh-CN"/>
              </w:rPr>
              <w:t>a</w:t>
            </w: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</w:rPr>
              <w:t>ltitude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0.4251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-0.168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-0.7188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-0.0007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22.7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5.4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0.016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K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-0.775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-0.0587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0.3506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0.0627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3.4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0.8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0.526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P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-0.1521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0.131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-0.7444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0.0068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3.3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0.7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0.588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Zn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-0.5148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-0.6245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0.2877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-0.1371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8.1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2.6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  <w:t>P4</w:t>
            </w: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humidity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0.5986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0.4235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-0.1647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0.0046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27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0.044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  <w:lang w:eastAsia="zh-CN"/>
              </w:rPr>
              <w:t>a</w:t>
            </w:r>
            <w:r>
              <w:rPr>
                <w:rFonts w:hint="eastAsia" w:ascii="Times New Roman" w:hAnsi="Times New Roman" w:eastAsia="等线" w:cs="Times New Roman"/>
                <w:sz w:val="18"/>
                <w:szCs w:val="18"/>
                <w:highlight w:val="none"/>
              </w:rPr>
              <w:t>ltitude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0.5316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-0.087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-0.0165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-0.1689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15.2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1.8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K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0.5524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0.2627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-0.2933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-0.1194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5.2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N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-0.6236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-0.3937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-0.0818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-0.0527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3.1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0.848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P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0.3963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-0.6432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-0.1329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0.0842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6.3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8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litter depth</w:t>
            </w:r>
          </w:p>
        </w:tc>
        <w:tc>
          <w:tcPr>
            <w:tcW w:w="80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0.6877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-0.2725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-0.1618</w:t>
            </w:r>
          </w:p>
        </w:tc>
        <w:tc>
          <w:tcPr>
            <w:tcW w:w="806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0.0206</w:t>
            </w:r>
          </w:p>
        </w:tc>
        <w:tc>
          <w:tcPr>
            <w:tcW w:w="1257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1.6</w:t>
            </w:r>
          </w:p>
        </w:tc>
        <w:tc>
          <w:tcPr>
            <w:tcW w:w="106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0.1</w:t>
            </w:r>
          </w:p>
        </w:tc>
        <w:tc>
          <w:tcPr>
            <w:tcW w:w="77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等线" w:cs="Times New Roman"/>
                <w:sz w:val="18"/>
                <w:szCs w:val="18"/>
                <w:highlight w:val="none"/>
              </w:rPr>
              <w:t>0.942</w:t>
            </w:r>
          </w:p>
        </w:tc>
      </w:tr>
    </w:tbl>
    <w:p>
      <w:pPr>
        <w:spacing w:after="160" w:line="259" w:lineRule="auto"/>
        <w:ind w:firstLine="360" w:firstLineChars="15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N</w:t>
      </w:r>
      <w:r>
        <w:rPr>
          <w:rFonts w:ascii="Times New Roman" w:hAnsi="Times New Roman" w:eastAsia="宋体" w:cs="Times New Roman"/>
          <w:sz w:val="24"/>
          <w:szCs w:val="24"/>
        </w:rPr>
        <w:t>ote,  K (potassium), Zn (zinc), P (phosphorus), Ca (calcium) and N (nitrogen</w:t>
      </w:r>
      <w:r>
        <w:rPr>
          <w:rFonts w:hint="eastAsia"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br w:type="page"/>
      </w:r>
    </w:p>
    <w:p>
      <w:pPr>
        <w:spacing w:after="160" w:line="24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Table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ascii="Times New Roman" w:hAnsi="Times New Roman" w:eastAsia="宋体" w:cs="Times New Roman"/>
          <w:szCs w:val="21"/>
        </w:rPr>
        <w:t xml:space="preserve"> CCA ordination summary of p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lot</w:t>
      </w:r>
      <w:r>
        <w:rPr>
          <w:rFonts w:ascii="Times New Roman" w:hAnsi="Times New Roman" w:eastAsia="宋体" w:cs="Times New Roman"/>
          <w:szCs w:val="21"/>
        </w:rPr>
        <w:t>s</w:t>
      </w:r>
    </w:p>
    <w:tbl>
      <w:tblPr>
        <w:tblStyle w:val="5"/>
        <w:tblW w:w="8522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827"/>
        <w:gridCol w:w="992"/>
        <w:gridCol w:w="851"/>
        <w:gridCol w:w="992"/>
        <w:gridCol w:w="100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hint="default" w:ascii="Times New Roman" w:hAnsi="Times New Roman" w:eastAsia="宋体" w:cs="Times New Roman"/>
                <w:b/>
                <w:bCs/>
                <w:szCs w:val="22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P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2"/>
                <w:lang w:val="en-US" w:eastAsia="zh-CN"/>
              </w:rPr>
              <w:t>lot</w:t>
            </w:r>
          </w:p>
        </w:tc>
        <w:tc>
          <w:tcPr>
            <w:tcW w:w="3827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Statistic</w:t>
            </w:r>
          </w:p>
        </w:tc>
        <w:tc>
          <w:tcPr>
            <w:tcW w:w="992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Axis 1</w:t>
            </w:r>
          </w:p>
        </w:tc>
        <w:tc>
          <w:tcPr>
            <w:tcW w:w="851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Axis 2</w:t>
            </w:r>
          </w:p>
        </w:tc>
        <w:tc>
          <w:tcPr>
            <w:tcW w:w="992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Axis 3</w:t>
            </w:r>
          </w:p>
        </w:tc>
        <w:tc>
          <w:tcPr>
            <w:tcW w:w="1009" w:type="dxa"/>
            <w:tcBorders>
              <w:bottom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Axis 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P1</w:t>
            </w:r>
          </w:p>
        </w:tc>
        <w:tc>
          <w:tcPr>
            <w:tcW w:w="3827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Eigenvalues</w:t>
            </w:r>
          </w:p>
        </w:tc>
        <w:tc>
          <w:tcPr>
            <w:tcW w:w="992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0.2775</w:t>
            </w:r>
          </w:p>
        </w:tc>
        <w:tc>
          <w:tcPr>
            <w:tcW w:w="851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0.1364</w:t>
            </w:r>
          </w:p>
        </w:tc>
        <w:tc>
          <w:tcPr>
            <w:tcW w:w="992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0.0361</w:t>
            </w:r>
          </w:p>
        </w:tc>
        <w:tc>
          <w:tcPr>
            <w:tcW w:w="1009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0.1348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Explained variation (cumulative)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43.33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64.62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70.26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91.3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Pseudocanonical correlation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0.8826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0.8474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0.6187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P2</w:t>
            </w: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Eigenvalues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0.0891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0.078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0.0226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0.0106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Explained variation (cumulative)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28.66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53.77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61.04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64.45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Pseudocanonical correlation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0.875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0.7659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0.7484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0.7086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P3</w:t>
            </w: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Eigenvalues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0.3772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0.3164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0.2136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0.0017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Explained variation (cumulative)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38.96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71.63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93.69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93.86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Pseudocanonical correlation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0.9603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0.9986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0.9828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0.2846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2"/>
              </w:rPr>
              <w:t>P4</w:t>
            </w: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Eigenvalues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0.1494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0.0726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0.0379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0.003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Explained variation (cumulative)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33.15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49.27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57.68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58.34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b/>
                <w:bCs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>
            <w:pPr>
              <w:spacing w:after="160" w:line="259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Pseudocanonical correlation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0.7944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0.8306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0.7706</w:t>
            </w:r>
          </w:p>
        </w:tc>
        <w:tc>
          <w:tcPr>
            <w:tcW w:w="1009" w:type="dxa"/>
            <w:shd w:val="clear" w:color="auto" w:fill="auto"/>
          </w:tcPr>
          <w:p>
            <w:pPr>
              <w:spacing w:after="160" w:line="259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等线" w:cs="Times New Roman"/>
                <w:szCs w:val="22"/>
              </w:rPr>
              <w:t>0.2572</w:t>
            </w:r>
          </w:p>
        </w:tc>
      </w:tr>
    </w:tbl>
    <w:p>
      <w:pPr>
        <w:spacing w:after="160" w:line="259" w:lineRule="auto"/>
        <w:ind w:firstLine="360" w:firstLineChars="150"/>
        <w:jc w:val="left"/>
        <w:rPr>
          <w:rFonts w:ascii="Times New Roman" w:hAnsi="Times New Roman" w:eastAsia="宋体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MDUzYzMxZmNhMzdkMDE2OThmYmU5NDQ2NmEyODkifQ=="/>
  </w:docVars>
  <w:rsids>
    <w:rsidRoot w:val="5D2C5A27"/>
    <w:rsid w:val="07C120E5"/>
    <w:rsid w:val="108A23C7"/>
    <w:rsid w:val="3C553C03"/>
    <w:rsid w:val="3FC34ACA"/>
    <w:rsid w:val="43DB6666"/>
    <w:rsid w:val="4BA40161"/>
    <w:rsid w:val="51F26C1D"/>
    <w:rsid w:val="5859349D"/>
    <w:rsid w:val="5D2C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pPr>
      <w:spacing w:after="0" w:line="240" w:lineRule="auto"/>
    </w:pPr>
    <w:rPr>
      <w:rFonts w:ascii="等线" w:hAnsi="等线" w:eastAsia="等线"/>
      <w:kern w:val="2"/>
      <w:sz w:val="21"/>
      <w:szCs w:val="22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无格式表格 41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1045</Words>
  <Characters>5235</Characters>
  <Lines>0</Lines>
  <Paragraphs>0</Paragraphs>
  <TotalTime>1</TotalTime>
  <ScaleCrop>false</ScaleCrop>
  <LinksUpToDate>false</LinksUpToDate>
  <CharactersWithSpaces>5414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2023-01-10T08:02:00Z</dcterms:created>
  <dc:creator>F__over</dc:creator>
  <cp:lastModifiedBy>F__over</cp:lastModifiedBy>
  <dcterms:modified xsi:type="dcterms:W3CDTF">2023-06-05T07:52:49Z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12CB3BF04BE14FD2B29AE2775DD3C594_13</vt:lpwstr>
  </property>
</Properties>
</file>