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ody"/>
        <w:spacing w:lineRule="auto" w:line="480"/>
        <w:jc w:val="both"/>
        <w:rPr>
          <w:rFonts w:ascii="Times new roman" w:hAnsi="Times new roman" w:eastAsia="Arial Unicode MS" w:cs="Arial Unicode MS"/>
          <w:b/>
          <w:b/>
          <w:color w:val="000000"/>
          <w:kern w:val="2"/>
          <w:sz w:val="28"/>
          <w:szCs w:val="28"/>
          <w:lang w:val="en-US" w:eastAsia="zh-CN" w:bidi="hi-IN"/>
        </w:rPr>
      </w:pPr>
      <w:r>
        <w:rPr>
          <w:rFonts w:eastAsia="Arial Unicode MS" w:cs="Arial Unicode MS" w:ascii="Times new roman" w:hAnsi="Times new roman"/>
          <w:b/>
          <w:bCs/>
          <w:color w:val="000000"/>
          <w:kern w:val="2"/>
          <w:sz w:val="28"/>
          <w:szCs w:val="28"/>
          <w:lang w:val="en-US" w:eastAsia="zh-CN" w:bidi="hi-IN"/>
        </w:rPr>
        <w:t>Replicated</w:t>
      </w:r>
      <w:r>
        <w:rPr>
          <w:rFonts w:eastAsia="Arial Unicode MS" w:cs="Arial Unicode MS" w:ascii="Times new roman" w:hAnsi="Times new roman"/>
          <w:b/>
          <w:bCs/>
          <w:color w:val="000000"/>
          <w:kern w:val="2"/>
          <w:sz w:val="26"/>
          <w:szCs w:val="26"/>
          <w:lang w:val="en-US" w:eastAsia="zh-CN" w:bidi="hi-IN"/>
        </w:rPr>
        <w:t xml:space="preserve">  </w:t>
      </w:r>
      <w:r>
        <w:rPr>
          <w:rFonts w:eastAsia="Arial Unicode MS" w:cs="Arial Unicode MS" w:ascii="Times new roman" w:hAnsi="Times new roman"/>
          <w:b/>
          <w:color w:val="000000"/>
          <w:kern w:val="2"/>
          <w:sz w:val="28"/>
          <w:szCs w:val="28"/>
          <w:lang w:val="en-US" w:eastAsia="zh-CN" w:bidi="hi-IN"/>
        </w:rPr>
        <w:t>DNA methylation differences between stick insect ecotypes</w:t>
      </w:r>
    </w:p>
    <w:p>
      <w:pPr>
        <w:pStyle w:val="Normal"/>
        <w:spacing w:lineRule="auto" w:line="480"/>
        <w:jc w:val="both"/>
        <w:rPr>
          <w:rFonts w:ascii="Times new roman" w:hAnsi="Times new roman"/>
          <w:sz w:val="22"/>
          <w:szCs w:val="22"/>
          <w:lang w:val="en-US" w:eastAsia="zh-CN" w:bidi="hi-IN"/>
        </w:rPr>
      </w:pPr>
      <w:r>
        <w:rPr>
          <w:rFonts w:ascii="Times new roman" w:hAnsi="Times new roman"/>
          <w:b/>
          <w:bCs/>
          <w:sz w:val="22"/>
          <w:szCs w:val="22"/>
          <w:lang w:val="en-US" w:eastAsia="zh-CN" w:bidi="hi-IN"/>
        </w:rPr>
        <w:t xml:space="preserve">Authors: </w:t>
      </w:r>
      <w:r>
        <w:rPr>
          <w:rFonts w:ascii="Times new roman" w:hAnsi="Times new roman"/>
          <w:sz w:val="22"/>
          <w:szCs w:val="22"/>
          <w:lang w:val="en-US" w:eastAsia="zh-CN" w:bidi="hi-IN"/>
        </w:rPr>
        <w:t>Clarissa F. de Carvalho</w:t>
      </w:r>
      <w:r>
        <w:rPr>
          <w:rFonts w:ascii="Times new roman" w:hAnsi="Times new roman"/>
          <w:sz w:val="22"/>
          <w:szCs w:val="22"/>
          <w:vertAlign w:val="superscript"/>
          <w:lang w:val="en-US" w:eastAsia="zh-CN" w:bidi="hi-IN"/>
        </w:rPr>
        <w:t>1,</w:t>
      </w:r>
      <w:r>
        <w:rPr>
          <w:rFonts w:ascii="Times new roman" w:hAnsi="Times new roman"/>
          <w:sz w:val="22"/>
          <w:szCs w:val="22"/>
          <w:lang w:val="en-US" w:eastAsia="zh-CN" w:bidi="hi-IN"/>
        </w:rPr>
        <w:t>†*, Jon Slate</w:t>
      </w:r>
      <w:r>
        <w:rPr>
          <w:rFonts w:ascii="Times new roman" w:hAnsi="Times new roman"/>
          <w:sz w:val="22"/>
          <w:szCs w:val="22"/>
          <w:vertAlign w:val="superscript"/>
          <w:lang w:val="en-US" w:eastAsia="zh-CN" w:bidi="hi-IN"/>
        </w:rPr>
        <w:t>1</w:t>
      </w:r>
      <w:r>
        <w:rPr>
          <w:rFonts w:ascii="Times new roman" w:hAnsi="Times new roman"/>
          <w:sz w:val="22"/>
          <w:szCs w:val="22"/>
          <w:lang w:val="en-US" w:eastAsia="zh-CN" w:bidi="hi-IN"/>
        </w:rPr>
        <w:t>, Romain Villoutreix</w:t>
      </w:r>
      <w:r>
        <w:rPr>
          <w:rFonts w:ascii="Times new roman" w:hAnsi="Times new roman"/>
          <w:sz w:val="22"/>
          <w:szCs w:val="22"/>
          <w:vertAlign w:val="superscript"/>
          <w:lang w:val="en-US" w:eastAsia="zh-CN" w:bidi="hi-IN"/>
        </w:rPr>
        <w:t>2</w:t>
      </w:r>
      <w:r>
        <w:rPr>
          <w:rFonts w:ascii="Times new roman" w:hAnsi="Times new roman"/>
          <w:sz w:val="22"/>
          <w:szCs w:val="22"/>
          <w:lang w:val="en-US" w:eastAsia="zh-CN" w:bidi="hi-IN"/>
        </w:rPr>
        <w:t>, Víctor Soria-Carrasco</w:t>
      </w:r>
      <w:r>
        <w:rPr>
          <w:rFonts w:ascii="Times new roman" w:hAnsi="Times new roman"/>
          <w:sz w:val="22"/>
          <w:szCs w:val="22"/>
          <w:vertAlign w:val="superscript"/>
          <w:lang w:val="en-US" w:eastAsia="zh-CN" w:bidi="hi-IN"/>
        </w:rPr>
        <w:t>3</w:t>
      </w:r>
      <w:r>
        <w:rPr>
          <w:rFonts w:ascii="Times new roman" w:hAnsi="Times new roman"/>
          <w:sz w:val="22"/>
          <w:szCs w:val="22"/>
          <w:lang w:val="en-US" w:eastAsia="zh-CN" w:bidi="hi-IN"/>
        </w:rPr>
        <w:t>, Rüdiger Riesch</w:t>
      </w:r>
      <w:r>
        <w:rPr>
          <w:rFonts w:ascii="Times new roman" w:hAnsi="Times new roman"/>
          <w:sz w:val="22"/>
          <w:szCs w:val="22"/>
          <w:vertAlign w:val="superscript"/>
          <w:lang w:val="en-US" w:eastAsia="zh-CN" w:bidi="hi-IN"/>
        </w:rPr>
        <w:t>2,4</w:t>
      </w:r>
      <w:r>
        <w:rPr>
          <w:rFonts w:ascii="Times new roman" w:hAnsi="Times new roman"/>
          <w:sz w:val="22"/>
          <w:szCs w:val="22"/>
          <w:lang w:val="en-US" w:eastAsia="zh-CN" w:bidi="hi-IN"/>
        </w:rPr>
        <w:t>, Jeffrey L. Feder</w:t>
      </w:r>
      <w:r>
        <w:rPr>
          <w:rFonts w:ascii="Times new roman" w:hAnsi="Times new roman"/>
          <w:sz w:val="22"/>
          <w:szCs w:val="22"/>
          <w:vertAlign w:val="superscript"/>
          <w:lang w:val="en-US" w:eastAsia="zh-CN" w:bidi="hi-IN"/>
        </w:rPr>
        <w:t>5</w:t>
      </w:r>
      <w:r>
        <w:rPr>
          <w:rFonts w:ascii="Times new roman" w:hAnsi="Times new roman"/>
          <w:sz w:val="22"/>
          <w:szCs w:val="22"/>
          <w:lang w:val="en-US" w:eastAsia="zh-CN" w:bidi="hi-IN"/>
        </w:rPr>
        <w:t>, Zachariah Gompert</w:t>
      </w:r>
      <w:r>
        <w:rPr>
          <w:rFonts w:ascii="Times new roman" w:hAnsi="Times new roman"/>
          <w:sz w:val="22"/>
          <w:szCs w:val="22"/>
          <w:vertAlign w:val="superscript"/>
          <w:lang w:val="en-US" w:eastAsia="zh-CN" w:bidi="hi-IN"/>
        </w:rPr>
        <w:t>6</w:t>
      </w:r>
      <w:r>
        <w:rPr>
          <w:rFonts w:ascii="Times new roman" w:hAnsi="Times new roman"/>
          <w:sz w:val="22"/>
          <w:szCs w:val="22"/>
          <w:lang w:val="en-US" w:eastAsia="zh-CN" w:bidi="hi-IN"/>
        </w:rPr>
        <w:t>, Patrik Nosil</w:t>
      </w:r>
      <w:r>
        <w:rPr>
          <w:rFonts w:ascii="Times new roman" w:hAnsi="Times new roman"/>
          <w:sz w:val="22"/>
          <w:szCs w:val="22"/>
          <w:vertAlign w:val="superscript"/>
          <w:lang w:val="en-US" w:eastAsia="zh-CN" w:bidi="hi-IN"/>
        </w:rPr>
        <w:t>1,2,</w:t>
      </w:r>
      <w:r>
        <w:rPr>
          <w:rFonts w:ascii="Times new roman" w:hAnsi="Times new roman"/>
          <w:sz w:val="22"/>
          <w:szCs w:val="22"/>
          <w:lang w:val="en-US" w:eastAsia="zh-CN" w:bidi="hi-IN"/>
        </w:rPr>
        <w:t>*</w:t>
      </w:r>
    </w:p>
    <w:p>
      <w:pPr>
        <w:pStyle w:val="Normal"/>
        <w:spacing w:lineRule="auto" w:line="480"/>
        <w:jc w:val="both"/>
        <w:rPr>
          <w:rFonts w:ascii="Times new roman" w:hAnsi="Times new roman"/>
          <w:sz w:val="22"/>
          <w:szCs w:val="22"/>
          <w:vertAlign w:val="superscript"/>
          <w:lang w:val="en-US" w:eastAsia="zh-CN" w:bidi="hi-IN"/>
        </w:rPr>
      </w:pPr>
      <w:r>
        <w:rPr>
          <w:rFonts w:ascii="Times new roman" w:hAnsi="Times new roman"/>
          <w:sz w:val="22"/>
          <w:szCs w:val="22"/>
          <w:vertAlign w:val="superscript"/>
          <w:lang w:val="en-US" w:eastAsia="zh-CN" w:bidi="hi-IN"/>
        </w:rPr>
      </w:r>
    </w:p>
    <w:p>
      <w:pPr>
        <w:pStyle w:val="Normal"/>
        <w:spacing w:lineRule="auto" w:line="480"/>
        <w:jc w:val="both"/>
        <w:rPr>
          <w:rFonts w:ascii="Times new roman" w:hAnsi="Times new roman"/>
          <w:b/>
          <w:b/>
          <w:bCs/>
          <w:sz w:val="22"/>
          <w:szCs w:val="22"/>
          <w:lang w:val="en-US" w:eastAsia="zh-CN" w:bidi="hi-IN"/>
        </w:rPr>
      </w:pPr>
      <w:r>
        <w:rPr>
          <w:rFonts w:ascii="Times new roman" w:hAnsi="Times new roman"/>
          <w:b/>
          <w:bCs/>
          <w:sz w:val="22"/>
          <w:szCs w:val="22"/>
          <w:lang w:val="en-US" w:eastAsia="zh-CN" w:bidi="hi-IN"/>
        </w:rPr>
        <w:t>Affiliations:</w:t>
      </w:r>
    </w:p>
    <w:p>
      <w:pPr>
        <w:pStyle w:val="Normal"/>
        <w:spacing w:lineRule="auto" w:line="480"/>
        <w:jc w:val="both"/>
        <w:rPr>
          <w:rFonts w:ascii="Times new roman" w:hAnsi="Times new roman"/>
          <w:sz w:val="22"/>
          <w:szCs w:val="22"/>
          <w:lang w:val="en-US" w:eastAsia="zh-CN" w:bidi="hi-IN"/>
        </w:rPr>
      </w:pPr>
      <w:r>
        <w:rPr>
          <w:rFonts w:cs="Times New Roman" w:ascii="Times new roman" w:hAnsi="Times new roman"/>
          <w:i/>
          <w:sz w:val="22"/>
          <w:szCs w:val="22"/>
          <w:vertAlign w:val="superscript"/>
          <w:lang w:val="en-US" w:eastAsia="zh-CN" w:bidi="hi-IN"/>
        </w:rPr>
        <w:t>1</w:t>
      </w:r>
      <w:r>
        <w:rPr>
          <w:rFonts w:cs="Times New Roman" w:ascii="Times new roman" w:hAnsi="Times new roman"/>
          <w:i/>
          <w:iCs/>
          <w:sz w:val="22"/>
          <w:szCs w:val="22"/>
          <w:lang w:val="en-US" w:eastAsia="zh-CN" w:bidi="hi-IN"/>
        </w:rPr>
        <w:t>School of Biosciences, University of Sheffield; Sheffield, S10 2TN, UK</w:t>
      </w:r>
    </w:p>
    <w:p>
      <w:pPr>
        <w:pStyle w:val="Normal"/>
        <w:spacing w:lineRule="auto" w:line="480"/>
        <w:jc w:val="both"/>
        <w:rPr>
          <w:rFonts w:ascii="Times new roman" w:hAnsi="Times new roman"/>
          <w:sz w:val="22"/>
          <w:szCs w:val="22"/>
          <w:lang w:val="en-US" w:eastAsia="zh-CN" w:bidi="hi-IN"/>
        </w:rPr>
      </w:pPr>
      <w:r>
        <w:rPr>
          <w:rFonts w:cs="Times New Roman" w:ascii="Times new roman" w:hAnsi="Times new roman"/>
          <w:i/>
          <w:sz w:val="22"/>
          <w:szCs w:val="22"/>
          <w:vertAlign w:val="superscript"/>
          <w:lang w:val="en-US" w:eastAsia="zh-CN" w:bidi="hi-IN"/>
        </w:rPr>
        <w:t>2</w:t>
      </w:r>
      <w:r>
        <w:rPr>
          <w:rFonts w:eastAsia="Times New Roman" w:cs="Times New Roman" w:ascii="Times new roman" w:hAnsi="Times new roman"/>
          <w:i/>
          <w:color w:val="000000"/>
          <w:sz w:val="22"/>
          <w:szCs w:val="22"/>
          <w:lang w:val="en-US" w:eastAsia="zh-CN" w:bidi="hi-IN"/>
        </w:rPr>
        <w:t>CEFE, Univ Montpellier, CNRS, EPHE, IRD; Montpellier, France</w:t>
      </w:r>
    </w:p>
    <w:p>
      <w:pPr>
        <w:pStyle w:val="Normal"/>
        <w:spacing w:lineRule="auto" w:line="480"/>
        <w:jc w:val="both"/>
        <w:rPr>
          <w:rFonts w:ascii="Times new roman" w:hAnsi="Times new roman"/>
          <w:sz w:val="22"/>
          <w:szCs w:val="22"/>
          <w:lang w:val="en-US" w:eastAsia="zh-CN" w:bidi="hi-IN"/>
        </w:rPr>
      </w:pPr>
      <w:r>
        <w:rPr>
          <w:rFonts w:cs="Times New Roman" w:ascii="Times new roman" w:hAnsi="Times new roman"/>
          <w:i/>
          <w:sz w:val="22"/>
          <w:szCs w:val="22"/>
          <w:vertAlign w:val="superscript"/>
          <w:lang w:val="en-US" w:eastAsia="zh-CN" w:bidi="hi-IN"/>
        </w:rPr>
        <w:t>3</w:t>
      </w:r>
      <w:r>
        <w:rPr>
          <w:rFonts w:cs="Times New Roman" w:ascii="Times new roman" w:hAnsi="Times new roman"/>
          <w:i/>
          <w:sz w:val="22"/>
          <w:szCs w:val="22"/>
          <w:lang w:val="en-US" w:eastAsia="zh-CN" w:bidi="hi-IN"/>
        </w:rPr>
        <w:t>John Innes Centre; Norwich, NR4 7UH, UK</w:t>
      </w:r>
    </w:p>
    <w:p>
      <w:pPr>
        <w:pStyle w:val="Normal"/>
        <w:spacing w:lineRule="auto" w:line="480"/>
        <w:jc w:val="both"/>
        <w:rPr>
          <w:rFonts w:ascii="Times new roman" w:hAnsi="Times new roman"/>
          <w:sz w:val="22"/>
          <w:szCs w:val="22"/>
          <w:lang w:val="en-US" w:eastAsia="zh-CN" w:bidi="hi-IN"/>
        </w:rPr>
      </w:pPr>
      <w:r>
        <w:rPr>
          <w:rFonts w:ascii="Times new roman" w:hAnsi="Times new roman"/>
          <w:i/>
          <w:iCs/>
          <w:sz w:val="22"/>
          <w:szCs w:val="22"/>
          <w:vertAlign w:val="superscript"/>
          <w:lang w:val="en-US" w:eastAsia="zh-CN" w:bidi="hi-IN"/>
        </w:rPr>
        <w:t>4</w:t>
      </w:r>
      <w:r>
        <w:rPr>
          <w:rFonts w:ascii="Times new roman" w:hAnsi="Times new roman"/>
          <w:i/>
          <w:iCs/>
          <w:sz w:val="22"/>
          <w:szCs w:val="22"/>
          <w:lang w:val="en-US" w:eastAsia="zh-CN" w:bidi="hi-IN"/>
        </w:rPr>
        <w:t>Department of Biological Sciences, Centre for Ecology, Evolution and Behaviour, Royal Holloway University of London; Egham, TW20 0EX, UK.</w:t>
      </w:r>
    </w:p>
    <w:p>
      <w:pPr>
        <w:pStyle w:val="Normal"/>
        <w:spacing w:lineRule="auto" w:line="480"/>
        <w:jc w:val="both"/>
        <w:rPr>
          <w:rFonts w:ascii="Times new roman" w:hAnsi="Times new roman"/>
          <w:sz w:val="22"/>
          <w:szCs w:val="22"/>
          <w:lang w:val="en-US" w:eastAsia="zh-CN" w:bidi="hi-IN"/>
        </w:rPr>
      </w:pPr>
      <w:r>
        <w:rPr>
          <w:rFonts w:cs="Times New Roman" w:ascii="Times new roman" w:hAnsi="Times new roman"/>
          <w:i/>
          <w:sz w:val="22"/>
          <w:szCs w:val="22"/>
          <w:vertAlign w:val="superscript"/>
          <w:lang w:val="en-US" w:eastAsia="zh-CN" w:bidi="hi-IN"/>
        </w:rPr>
        <w:t>5</w:t>
      </w:r>
      <w:r>
        <w:rPr>
          <w:rFonts w:cs="Times New Roman" w:ascii="Times new roman" w:hAnsi="Times new roman"/>
          <w:i/>
          <w:sz w:val="22"/>
          <w:szCs w:val="22"/>
          <w:lang w:val="en-US" w:eastAsia="zh-CN" w:bidi="hi-IN"/>
        </w:rPr>
        <w:t>Department of Biology, Notre Dame University; Indiana, South Bend, 11111, USA</w:t>
      </w:r>
    </w:p>
    <w:p>
      <w:pPr>
        <w:pStyle w:val="Normal"/>
        <w:spacing w:lineRule="auto" w:line="480"/>
        <w:jc w:val="both"/>
        <w:rPr>
          <w:rFonts w:ascii="Times new roman" w:hAnsi="Times new roman"/>
        </w:rPr>
      </w:pPr>
      <w:r>
        <w:rPr>
          <w:rFonts w:cs="Times New Roman" w:ascii="Times new roman" w:hAnsi="Times new roman"/>
          <w:i/>
          <w:sz w:val="22"/>
          <w:szCs w:val="22"/>
          <w:vertAlign w:val="superscript"/>
          <w:lang w:val="en-US" w:eastAsia="zh-CN" w:bidi="hi-IN"/>
        </w:rPr>
        <w:t>6</w:t>
      </w:r>
      <w:r>
        <w:rPr>
          <w:rFonts w:cs="Times New Roman" w:ascii="Times new roman" w:hAnsi="Times new roman"/>
          <w:i/>
          <w:sz w:val="22"/>
          <w:szCs w:val="22"/>
          <w:lang w:val="en-US" w:eastAsia="zh-CN" w:bidi="hi-IN"/>
        </w:rPr>
        <w:t>Department of Biology, Utah State University; Logan, Utah, 84322, USA</w:t>
      </w:r>
    </w:p>
    <w:p>
      <w:pPr>
        <w:pStyle w:val="Normal"/>
        <w:spacing w:lineRule="auto" w:line="480"/>
        <w:jc w:val="both"/>
        <w:rPr>
          <w:rFonts w:ascii="Times new roman" w:hAnsi="Times new roman"/>
          <w:sz w:val="22"/>
          <w:szCs w:val="22"/>
          <w:lang w:val="en-US" w:eastAsia="zh-CN" w:bidi="hi-IN"/>
        </w:rPr>
      </w:pPr>
      <w:r>
        <w:rPr>
          <w:rFonts w:cs="Times New Roman" w:ascii="Times new roman" w:hAnsi="Times new roman"/>
          <w:sz w:val="22"/>
          <w:szCs w:val="22"/>
          <w:lang w:val="en-US" w:eastAsia="zh-CN" w:bidi="hi-IN"/>
        </w:rPr>
        <w:t>†</w:t>
      </w:r>
      <w:r>
        <w:rPr>
          <w:rFonts w:cs="Times New Roman" w:ascii="Times new roman" w:hAnsi="Times new roman"/>
          <w:i/>
          <w:iCs/>
          <w:sz w:val="22"/>
          <w:szCs w:val="22"/>
          <w:lang w:val="en-US" w:eastAsia="zh-CN" w:bidi="hi-IN"/>
        </w:rPr>
        <w:t>Present address: Departamento de Ecologia e Biologia Evolutiva, UNIFESP; Diadema, 09972-270, Brazil</w:t>
      </w:r>
    </w:p>
    <w:p>
      <w:pPr>
        <w:pStyle w:val="Normal"/>
        <w:spacing w:lineRule="auto" w:line="480"/>
        <w:jc w:val="both"/>
        <w:rPr>
          <w:rFonts w:ascii="Times new roman" w:hAnsi="Times new roman"/>
          <w:b/>
          <w:b/>
          <w:bCs/>
          <w:sz w:val="24"/>
          <w:szCs w:val="24"/>
        </w:rPr>
      </w:pPr>
      <w:r>
        <w:rPr>
          <w:rFonts w:cs="Times New Roman" w:ascii="Times new roman" w:hAnsi="Times new roman"/>
          <w:b/>
          <w:bCs/>
          <w:i/>
          <w:iCs/>
          <w:sz w:val="22"/>
          <w:szCs w:val="22"/>
          <w:lang w:val="en-US" w:eastAsia="zh-CN" w:bidi="hi-IN"/>
        </w:rPr>
        <w:t xml:space="preserve">*Correspondence: </w:t>
      </w:r>
      <w:hyperlink r:id="rId2">
        <w:r>
          <w:rPr>
            <w:rStyle w:val="InternetLink"/>
            <w:rFonts w:ascii="Times new roman" w:hAnsi="Times new roman"/>
            <w:b/>
            <w:bCs/>
            <w:sz w:val="22"/>
            <w:szCs w:val="22"/>
            <w:lang w:val="en-US" w:eastAsia="zh-CN" w:bidi="hi-IN"/>
          </w:rPr>
          <w:t>clarissa.carvalho@unifesp.br</w:t>
        </w:r>
      </w:hyperlink>
      <w:r>
        <w:rPr>
          <w:rFonts w:cs="Times New Roman" w:ascii="Times new roman" w:hAnsi="Times new roman"/>
          <w:b/>
          <w:bCs/>
          <w:sz w:val="22"/>
          <w:szCs w:val="22"/>
          <w:lang w:val="en-US" w:eastAsia="zh-CN" w:bidi="hi-IN"/>
        </w:rPr>
        <w:t xml:space="preserve">; </w:t>
      </w:r>
      <w:hyperlink r:id="rId3">
        <w:r>
          <w:rPr>
            <w:rStyle w:val="InternetLink"/>
            <w:rFonts w:ascii="Times new roman" w:hAnsi="Times new roman"/>
            <w:b/>
            <w:bCs/>
            <w:sz w:val="24"/>
            <w:szCs w:val="24"/>
          </w:rPr>
          <w:t>p</w:t>
        </w:r>
      </w:hyperlink>
      <w:hyperlink r:id="rId4">
        <w:r>
          <w:rPr>
            <w:rStyle w:val="InternetLink"/>
            <w:rFonts w:ascii="Times new roman" w:hAnsi="Times new roman"/>
            <w:b/>
            <w:bCs/>
            <w:sz w:val="24"/>
            <w:szCs w:val="24"/>
          </w:rPr>
          <w:t>atrik</w:t>
        </w:r>
      </w:hyperlink>
      <w:hyperlink r:id="rId5">
        <w:r>
          <w:rPr>
            <w:rStyle w:val="InternetLink"/>
            <w:rFonts w:ascii="Times new roman" w:hAnsi="Times new roman"/>
            <w:b/>
            <w:bCs/>
            <w:sz w:val="24"/>
            <w:szCs w:val="24"/>
          </w:rPr>
          <w:t>.nosil@</w:t>
        </w:r>
      </w:hyperlink>
      <w:hyperlink r:id="rId6">
        <w:r>
          <w:rPr>
            <w:rStyle w:val="InternetLink"/>
            <w:rFonts w:cs="Times New Roman" w:ascii="Times new roman" w:hAnsi="Times new roman"/>
            <w:b/>
            <w:bCs/>
            <w:sz w:val="22"/>
            <w:szCs w:val="22"/>
            <w:lang w:val="en-US" w:eastAsia="zh-CN" w:bidi="hi-IN"/>
          </w:rPr>
          <w:t>cefe.cnrs.f</w:t>
        </w:r>
      </w:hyperlink>
      <w:hyperlink r:id="rId7">
        <w:r>
          <w:rPr>
            <w:rStyle w:val="InternetLink"/>
            <w:rFonts w:ascii="Times new roman" w:hAnsi="Times new roman"/>
            <w:b/>
            <w:bCs/>
            <w:sz w:val="22"/>
            <w:szCs w:val="22"/>
            <w:lang w:val="en-US" w:eastAsia="zh-CN" w:bidi="hi-IN"/>
          </w:rPr>
          <w:t>r</w:t>
        </w:r>
      </w:hyperlink>
      <w:r>
        <w:rPr>
          <w:rFonts w:cs="Times New Roman" w:ascii="Times new roman" w:hAnsi="Times new roman"/>
          <w:b/>
          <w:bCs/>
          <w:sz w:val="22"/>
          <w:szCs w:val="22"/>
          <w:lang w:val="en-US" w:eastAsia="zh-CN" w:bidi="hi-IN"/>
        </w:rPr>
        <w:t xml:space="preserve"> </w:t>
      </w:r>
      <w:r>
        <w:br w:type="page"/>
      </w:r>
    </w:p>
    <w:p>
      <w:pPr>
        <w:pStyle w:val="Normal"/>
        <w:spacing w:lineRule="auto" w:line="480"/>
        <w:jc w:val="both"/>
        <w:rPr>
          <w:rFonts w:ascii="Times new roman" w:hAnsi="Times new roman"/>
          <w:b/>
          <w:b/>
          <w:bCs/>
          <w:sz w:val="22"/>
          <w:szCs w:val="22"/>
          <w:lang w:val="en-US" w:eastAsia="zh-CN" w:bidi="hi-IN"/>
        </w:rPr>
      </w:pPr>
      <w:r>
        <w:rPr>
          <w:rFonts w:ascii="Times new roman" w:hAnsi="Times new roman"/>
          <w:b/>
          <w:bCs/>
          <w:sz w:val="22"/>
          <w:szCs w:val="22"/>
          <w:lang w:val="en-US" w:eastAsia="zh-CN" w:bidi="hi-IN"/>
        </w:rPr>
        <w:t>Abstract:</w:t>
      </w:r>
    </w:p>
    <w:p>
      <w:pPr>
        <w:pStyle w:val="Normal"/>
        <w:spacing w:lineRule="auto" w:line="480"/>
        <w:jc w:val="both"/>
        <w:rPr/>
      </w:pPr>
      <w:r>
        <w:rPr>
          <w:rFonts w:ascii="Times New Roman" w:hAnsi="Times New Roman"/>
          <w:sz w:val="22"/>
          <w:szCs w:val="22"/>
          <w:lang w:val="en-US" w:eastAsia="zh-CN" w:bidi="hi-IN"/>
        </w:rPr>
        <w:t>Epigenetic mechanisms, such as DNA methylation, can influence gene regulation and affect phenotypic variation, raising the possibility that they contribute to ecological adaptation. To being to address this issue requires high-resolution sequencing studies of natural populations</w:t>
      </w:r>
      <w:r>
        <w:rPr>
          <w:rFonts w:ascii="Times new roman" w:hAnsi="Times new roman"/>
          <w:sz w:val="22"/>
          <w:szCs w:val="22"/>
          <w:lang w:val="en-US" w:eastAsia="zh-CN" w:bidi="hi-IN"/>
        </w:rPr>
        <w:t xml:space="preserve"> to pinpoint epigenetic regions of potential ecological and evolutionary significance. However, such studies are still relatively uncommon, especially in insects, and are mainly restricted to a few model organisms. </w:t>
      </w:r>
      <w:r>
        <w:rPr>
          <w:rFonts w:ascii="Times New Roman" w:hAnsi="Times New Roman"/>
          <w:sz w:val="22"/>
          <w:szCs w:val="22"/>
          <w:lang w:val="en-US" w:eastAsia="zh-CN" w:bidi="hi-IN"/>
        </w:rPr>
        <w:t xml:space="preserve">Here, we characterize patterns of DNA methylation for natural populations of </w:t>
      </w:r>
      <w:r>
        <w:rPr>
          <w:rFonts w:ascii="Times New Roman" w:hAnsi="Times New Roman"/>
          <w:i/>
          <w:iCs/>
          <w:sz w:val="22"/>
          <w:szCs w:val="22"/>
          <w:lang w:val="en-US" w:eastAsia="zh-CN" w:bidi="hi-IN"/>
        </w:rPr>
        <w:t>Timema cristinae</w:t>
      </w:r>
      <w:r>
        <w:rPr>
          <w:rFonts w:ascii="Times New Roman" w:hAnsi="Times New Roman"/>
          <w:sz w:val="22"/>
          <w:szCs w:val="22"/>
          <w:lang w:val="en-US" w:eastAsia="zh-CN" w:bidi="hi-IN"/>
        </w:rPr>
        <w:t xml:space="preserve"> adapted to two host plant species (</w:t>
      </w:r>
      <w:r>
        <w:rPr>
          <w:rFonts w:ascii="Times New Roman" w:hAnsi="Times New Roman"/>
          <w:i/>
          <w:iCs/>
          <w:sz w:val="22"/>
          <w:szCs w:val="22"/>
          <w:lang w:val="en-US" w:eastAsia="zh-CN" w:bidi="hi-IN"/>
        </w:rPr>
        <w:t xml:space="preserve">i.e., </w:t>
      </w:r>
      <w:r>
        <w:rPr>
          <w:rFonts w:ascii="Times New Roman" w:hAnsi="Times New Roman"/>
          <w:sz w:val="22"/>
          <w:szCs w:val="22"/>
          <w:lang w:val="en-US" w:eastAsia="zh-CN" w:bidi="hi-IN"/>
        </w:rPr>
        <w:t>ecotypes).</w:t>
      </w:r>
      <w:r>
        <w:rPr>
          <w:rFonts w:ascii="Times new roman" w:hAnsi="Times new roman"/>
          <w:i w:val="false"/>
          <w:iCs w:val="false"/>
          <w:sz w:val="22"/>
          <w:szCs w:val="22"/>
          <w:lang w:val="en-US" w:eastAsia="zh-CN" w:bidi="hi-IN"/>
        </w:rPr>
        <w:t xml:space="preserve"> </w:t>
      </w:r>
      <w:r>
        <w:rPr>
          <w:rFonts w:ascii="Times New Roman" w:hAnsi="Times New Roman"/>
          <w:i w:val="false"/>
          <w:iCs w:val="false"/>
          <w:sz w:val="22"/>
          <w:szCs w:val="22"/>
          <w:lang w:val="en-US" w:eastAsia="zh-CN" w:bidi="hi-IN"/>
        </w:rPr>
        <w:t xml:space="preserve">By integrating results from sequencing of whole transcriptomes, genomes, and methylomes, we investigate whether environmental, host, and genetic differences of these stick insects are associated with methylation levels of cytosine nucleotides in CpG context. We report an overall genome-wide methylation level for </w:t>
      </w:r>
      <w:r>
        <w:rPr>
          <w:rFonts w:ascii="Times New Roman" w:hAnsi="Times New Roman"/>
          <w:i/>
          <w:iCs/>
          <w:sz w:val="22"/>
          <w:szCs w:val="22"/>
          <w:lang w:val="en-US" w:eastAsia="zh-CN" w:bidi="hi-IN"/>
        </w:rPr>
        <w:t>T. cristinae</w:t>
      </w:r>
      <w:r>
        <w:rPr>
          <w:rFonts w:ascii="Times New Roman" w:hAnsi="Times New Roman"/>
          <w:i w:val="false"/>
          <w:iCs w:val="false"/>
          <w:sz w:val="22"/>
          <w:szCs w:val="22"/>
          <w:lang w:val="en-US" w:eastAsia="zh-CN" w:bidi="hi-IN"/>
        </w:rPr>
        <w:t xml:space="preserve"> of ~14%, being enriched in gene bodies and impoverished in repetitive elements.</w:t>
      </w:r>
      <w:r>
        <w:rPr>
          <w:rFonts w:ascii="Times new roman" w:hAnsi="Times new roman"/>
          <w:i w:val="false"/>
          <w:iCs w:val="false"/>
          <w:sz w:val="22"/>
          <w:szCs w:val="22"/>
          <w:lang w:val="en-US" w:eastAsia="zh-CN" w:bidi="hi-IN"/>
        </w:rPr>
        <w:t xml:space="preserve"> Genome-wide DNA methylation variation was strongly positively correlated with genetic distance (relatedness), but also exhibited significant host-plant effects. Using methylome-environment association analysis, we pinpointed specific genomic regions that are differentially methylated between ecotypes, with these regions being enriched for genes with functions in membrane processes. The observed association between </w:t>
      </w:r>
      <w:r>
        <w:rPr>
          <w:rFonts w:ascii="Times New Roman" w:hAnsi="Times New Roman"/>
          <w:i w:val="false"/>
          <w:iCs w:val="false"/>
          <w:sz w:val="22"/>
          <w:szCs w:val="22"/>
          <w:lang w:val="en-US" w:eastAsia="zh-CN" w:bidi="hi-IN"/>
        </w:rPr>
        <w:t xml:space="preserve">methylation variation with genetic relatedness and the ecologically-important variable of host plant suggest a potential role for epigenetic modification in </w:t>
      </w:r>
      <w:r>
        <w:rPr>
          <w:rFonts w:ascii="Times New Roman" w:hAnsi="Times New Roman"/>
          <w:i/>
          <w:iCs/>
          <w:sz w:val="22"/>
          <w:szCs w:val="22"/>
          <w:lang w:val="en-US" w:eastAsia="zh-CN" w:bidi="hi-IN"/>
        </w:rPr>
        <w:t>T. cristinae</w:t>
      </w:r>
      <w:r>
        <w:rPr>
          <w:rFonts w:ascii="Times New Roman" w:hAnsi="Times New Roman"/>
          <w:i w:val="false"/>
          <w:iCs w:val="false"/>
          <w:sz w:val="22"/>
          <w:szCs w:val="22"/>
          <w:lang w:val="en-US" w:eastAsia="zh-CN" w:bidi="hi-IN"/>
        </w:rPr>
        <w:t xml:space="preserve"> adaptation. To substantiate such adaptive significance, future studies could test if methylation has a heritable component and the extent to which it responds to experimental manipulation in field and laboratory studies</w:t>
      </w:r>
      <w:r>
        <w:rPr>
          <w:rFonts w:ascii="Times New Roman" w:hAnsi="Times New Roman"/>
          <w:i/>
          <w:iCs/>
          <w:sz w:val="22"/>
          <w:szCs w:val="22"/>
          <w:lang w:val="en-US" w:eastAsia="zh-CN" w:bidi="hi-IN"/>
        </w:rPr>
        <w:t>.</w:t>
      </w:r>
    </w:p>
    <w:p>
      <w:pPr>
        <w:pStyle w:val="Normal"/>
        <w:spacing w:lineRule="auto" w:line="480"/>
        <w:jc w:val="both"/>
        <w:rPr>
          <w:rFonts w:ascii="Times New Roman" w:hAnsi="Times New Roman"/>
          <w:i/>
          <w:i/>
          <w:iCs/>
          <w:sz w:val="22"/>
          <w:szCs w:val="22"/>
          <w:lang w:val="en-US" w:eastAsia="zh-CN" w:bidi="hi-IN"/>
        </w:rPr>
      </w:pPr>
      <w:r>
        <w:rPr>
          <w:rFonts w:ascii="Times New Roman" w:hAnsi="Times New Roman"/>
          <w:i/>
          <w:iCs/>
          <w:sz w:val="22"/>
          <w:szCs w:val="22"/>
          <w:lang w:val="en-US" w:eastAsia="zh-CN" w:bidi="hi-IN"/>
        </w:rPr>
      </w:r>
    </w:p>
    <w:p>
      <w:pPr>
        <w:pStyle w:val="Normal"/>
        <w:spacing w:lineRule="auto" w:line="480"/>
        <w:jc w:val="both"/>
        <w:rPr>
          <w:b/>
          <w:b/>
          <w:bCs/>
          <w:i w:val="false"/>
          <w:i w:val="false"/>
          <w:iCs w:val="false"/>
        </w:rPr>
      </w:pPr>
      <w:r>
        <w:rPr>
          <w:rFonts w:ascii="Times New Roman" w:hAnsi="Times New Roman"/>
          <w:b/>
          <w:bCs/>
          <w:i w:val="false"/>
          <w:iCs w:val="false"/>
          <w:sz w:val="22"/>
          <w:szCs w:val="22"/>
          <w:lang w:val="en-US" w:eastAsia="zh-CN" w:bidi="hi-IN"/>
        </w:rPr>
        <w:t xml:space="preserve">Keywords: </w:t>
      </w:r>
      <w:r>
        <w:rPr>
          <w:rFonts w:ascii="Times New Roman" w:hAnsi="Times New Roman"/>
          <w:b w:val="false"/>
          <w:bCs w:val="false"/>
          <w:i w:val="false"/>
          <w:iCs w:val="false"/>
          <w:sz w:val="22"/>
          <w:szCs w:val="22"/>
          <w:lang w:val="en-US" w:eastAsia="zh-CN" w:bidi="hi-IN"/>
        </w:rPr>
        <w:t>DNA methylation, epigenetics, natural populations, insects, host-plant adaptation</w:t>
      </w:r>
      <w:r>
        <w:br w:type="page"/>
      </w:r>
    </w:p>
    <w:p>
      <w:pPr>
        <w:pStyle w:val="Normal"/>
        <w:spacing w:lineRule="auto" w:line="480" w:before="0" w:after="0"/>
        <w:ind w:left="0" w:right="0" w:hanging="0"/>
        <w:jc w:val="both"/>
        <w:rPr/>
      </w:pPr>
      <w:r>
        <w:rPr>
          <w:rStyle w:val="None"/>
          <w:rFonts w:eastAsia="Times New Roman" w:cs="Times New Roman" w:ascii="Times new roman" w:hAnsi="Times new roman"/>
          <w:b/>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Introduction</w:t>
      </w:r>
    </w:p>
    <w:p>
      <w:pPr>
        <w:pStyle w:val="Normal"/>
        <w:spacing w:lineRule="auto" w:line="480"/>
        <w:ind w:left="0" w:right="0" w:firstLine="567"/>
        <w:jc w:val="both"/>
        <w:rPr/>
      </w:pPr>
      <w:r>
        <w:rPr>
          <w:rStyle w:val="None"/>
          <w:rFonts w:cs="Times New Roman" w:ascii="Times new roman" w:hAnsi="Times new roman"/>
          <w:color w:val="000000"/>
          <w:sz w:val="22"/>
          <w:szCs w:val="22"/>
          <w:lang w:val="en-US" w:eastAsia="zh-CN" w:bidi="hi-IN"/>
        </w:rPr>
        <w:t>E</w:t>
      </w:r>
      <w:r>
        <w:rPr>
          <w:rStyle w:val="None"/>
          <w:rFonts w:ascii="Times new roman" w:hAnsi="Times new roman"/>
          <w:color w:val="000000"/>
          <w:sz w:val="22"/>
          <w:szCs w:val="22"/>
          <w:lang w:val="en-US" w:eastAsia="zh-CN" w:bidi="hi-IN"/>
        </w:rPr>
        <w:t xml:space="preserve">pigenetic mechanisms are receiving increasing attention as possible contributors to phenotypic diversity, adaptation and evolution (Bossdorf </w:t>
      </w:r>
      <w:r>
        <w:rPr>
          <w:rStyle w:val="None"/>
          <w:rFonts w:ascii="Times new roman" w:hAnsi="Times new roman"/>
          <w:i/>
          <w:color w:val="000000"/>
          <w:sz w:val="22"/>
          <w:szCs w:val="22"/>
          <w:lang w:val="en-US" w:eastAsia="zh-CN" w:bidi="hi-IN"/>
        </w:rPr>
        <w:t>et al.</w:t>
      </w:r>
      <w:r>
        <w:rPr>
          <w:rStyle w:val="None"/>
          <w:rFonts w:ascii="Times new roman" w:hAnsi="Times new roman"/>
          <w:color w:val="000000"/>
          <w:sz w:val="22"/>
          <w:szCs w:val="22"/>
          <w:lang w:val="en-US" w:eastAsia="zh-CN" w:bidi="hi-IN"/>
        </w:rPr>
        <w:t xml:space="preserve">, 2008; Hu &amp; Barrett, 2017; Richards </w:t>
      </w:r>
      <w:r>
        <w:rPr>
          <w:rStyle w:val="None"/>
          <w:rFonts w:ascii="Times new roman" w:hAnsi="Times new roman"/>
          <w:i/>
          <w:color w:val="000000"/>
          <w:sz w:val="22"/>
          <w:szCs w:val="22"/>
          <w:lang w:val="en-US" w:eastAsia="zh-CN" w:bidi="hi-IN"/>
        </w:rPr>
        <w:t>et al.</w:t>
      </w:r>
      <w:r>
        <w:rPr>
          <w:rStyle w:val="None"/>
          <w:rFonts w:ascii="Times new roman" w:hAnsi="Times new roman"/>
          <w:color w:val="000000"/>
          <w:sz w:val="22"/>
          <w:szCs w:val="22"/>
          <w:lang w:val="en-US" w:eastAsia="zh-CN" w:bidi="hi-IN"/>
        </w:rPr>
        <w:t xml:space="preserve">, 2017; Verhoeven </w:t>
      </w:r>
      <w:r>
        <w:rPr>
          <w:rStyle w:val="None"/>
          <w:rFonts w:ascii="Times new roman" w:hAnsi="Times new roman"/>
          <w:i/>
          <w:color w:val="000000"/>
          <w:sz w:val="22"/>
          <w:szCs w:val="22"/>
          <w:lang w:val="en-US" w:eastAsia="zh-CN" w:bidi="hi-IN"/>
        </w:rPr>
        <w:t>et al.</w:t>
      </w:r>
      <w:r>
        <w:rPr>
          <w:rStyle w:val="None"/>
          <w:rFonts w:ascii="Times new roman" w:hAnsi="Times new roman"/>
          <w:color w:val="000000"/>
          <w:sz w:val="22"/>
          <w:szCs w:val="22"/>
          <w:lang w:val="en-US" w:eastAsia="zh-CN" w:bidi="hi-IN"/>
        </w:rPr>
        <w:t>, 2016</w:t>
      </w:r>
      <w:r>
        <w:rPr>
          <w:rStyle w:val="None"/>
          <w:rFonts w:ascii="Times new roman" w:hAnsi="Times new roman"/>
          <w:sz w:val="22"/>
          <w:szCs w:val="22"/>
          <w:lang w:val="en-US" w:eastAsia="zh-CN" w:bidi="hi-IN"/>
        </w:rPr>
        <w:t>)</w:t>
      </w:r>
      <w:r>
        <w:rPr>
          <w:rFonts w:ascii="Times new roman" w:hAnsi="Times new roman"/>
          <w:sz w:val="22"/>
          <w:szCs w:val="22"/>
          <w:lang w:val="en-US" w:eastAsia="zh-CN" w:bidi="hi-IN"/>
        </w:rPr>
        <w:t>⁠</w:t>
      </w:r>
      <w:r>
        <w:rPr>
          <w:rStyle w:val="None"/>
          <w:rFonts w:ascii="Times new roman" w:hAnsi="Times new roman"/>
          <w:sz w:val="22"/>
          <w:szCs w:val="22"/>
          <w:lang w:val="en-US" w:eastAsia="zh-CN" w:bidi="hi-IN"/>
        </w:rPr>
        <w:t>⁠</w:t>
      </w:r>
      <w:r>
        <w:rPr>
          <w:rStyle w:val="None"/>
          <w:rFonts w:ascii="Times new roman" w:hAnsi="Times new roman"/>
          <w:b w:val="false"/>
          <w:bCs w:val="false"/>
          <w:color w:val="000000"/>
          <w:sz w:val="22"/>
          <w:szCs w:val="22"/>
          <w:lang w:val="en-US" w:eastAsia="zh-CN" w:bidi="hi-IN"/>
        </w:rPr>
        <w:t>.</w:t>
      </w:r>
      <w:r>
        <w:rPr>
          <w:rFonts w:ascii="Times new roman" w:hAnsi="Times new roman"/>
          <w:sz w:val="22"/>
          <w:szCs w:val="22"/>
          <w:lang w:val="en-US" w:eastAsia="zh-CN" w:bidi="hi-IN"/>
        </w:rPr>
        <w:t xml:space="preserve"> However, questions remain</w:t>
      </w:r>
      <w:r>
        <w:rPr>
          <w:rFonts w:cs="Times New Roman" w:ascii="Times new roman" w:hAnsi="Times new roman"/>
          <w:color w:val="000000"/>
          <w:sz w:val="22"/>
          <w:szCs w:val="22"/>
          <w:lang w:val="en-US" w:eastAsia="zh-CN" w:bidi="hi-IN"/>
        </w:rPr>
        <w:t xml:space="preserve"> about the processes shaping epigenetic variation in natural populations, and their ecological and evolutionary consequences (Husby, 2022; McGuigan </w:t>
      </w:r>
      <w:r>
        <w:rPr>
          <w:rFonts w:cs="Times New Roman" w:ascii="Times new roman" w:hAnsi="Times new roman"/>
          <w:i/>
          <w:color w:val="000000"/>
          <w:sz w:val="22"/>
          <w:szCs w:val="22"/>
          <w:lang w:val="en-US" w:eastAsia="zh-CN" w:bidi="hi-IN"/>
        </w:rPr>
        <w:t>et al.</w:t>
      </w:r>
      <w:r>
        <w:rPr>
          <w:rFonts w:cs="Times New Roman" w:ascii="Times new roman" w:hAnsi="Times new roman"/>
          <w:color w:val="000000"/>
          <w:sz w:val="22"/>
          <w:szCs w:val="22"/>
          <w:lang w:val="en-US" w:eastAsia="zh-CN" w:bidi="hi-IN"/>
        </w:rPr>
        <w:t>, 2021</w:t>
      </w:r>
      <w:r>
        <w:rPr>
          <w:rFonts w:ascii="Times new roman" w:hAnsi="Times new roman"/>
          <w:sz w:val="22"/>
          <w:szCs w:val="22"/>
          <w:lang w:val="en-US" w:eastAsia="zh-CN" w:bidi="hi-IN"/>
        </w:rPr>
        <w:t>)</w:t>
      </w:r>
      <w:r>
        <w:rPr>
          <w:rStyle w:val="DefaultParagraphFont"/>
          <w:rFonts w:ascii="Times new roman" w:hAnsi="Times new roman"/>
          <w:sz w:val="22"/>
          <w:szCs w:val="22"/>
          <w:lang w:val="en-US" w:eastAsia="zh-CN" w:bidi="hi-IN"/>
        </w:rPr>
        <w:t>⁠</w:t>
      </w:r>
      <w:bookmarkStart w:id="0" w:name="MendeleyTempCursorBookmark2"/>
      <w:r>
        <w:rPr>
          <w:rStyle w:val="DefaultParagraphFont"/>
          <w:rFonts w:ascii="Times new roman" w:hAnsi="Times new roman"/>
          <w:sz w:val="22"/>
          <w:szCs w:val="22"/>
          <w:lang w:val="en-US" w:eastAsia="zh-CN" w:bidi="hi-IN"/>
        </w:rPr>
        <w:t>⁠</w:t>
      </w:r>
      <w:bookmarkStart w:id="1" w:name="MendeleyTempCursorBookmark1"/>
      <w:bookmarkEnd w:id="0"/>
      <w:bookmarkEnd w:id="1"/>
      <w:r>
        <w:rPr>
          <w:rFonts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w:t>
      </w:r>
      <w:r>
        <w:rPr>
          <w:rFonts w:cs="Times New Roman" w:ascii="Times new roman" w:hAnsi="Times new roman"/>
          <w:color w:val="000000"/>
          <w:sz w:val="22"/>
          <w:szCs w:val="22"/>
          <w:lang w:val="en-US" w:eastAsia="zh-CN" w:bidi="hi-IN"/>
        </w:rPr>
        <w:t xml:space="preserve"> </w:t>
      </w:r>
      <w:r>
        <w:rPr>
          <w:rStyle w:val="None"/>
          <w:rFonts w:ascii="Times new roman" w:hAnsi="Times new roman"/>
          <w:color w:val="000000"/>
          <w:sz w:val="22"/>
          <w:szCs w:val="22"/>
          <w:lang w:val="en-US" w:eastAsia="zh-CN" w:bidi="hi-IN"/>
        </w:rPr>
        <w:t xml:space="preserve">Currently, the best-studied epigenetic mechanism is DNA methylation (hereafter ‘methylation’), which can influence gene </w:t>
      </w:r>
      <w:r>
        <w:rPr>
          <w:rStyle w:val="None"/>
          <w:rFonts w:ascii="Times new roman" w:hAnsi="Times new roman"/>
          <w:outline w:val="false"/>
          <w:color w:val="000000"/>
          <w:sz w:val="22"/>
          <w:szCs w:val="22"/>
          <w:u w:val="none"/>
          <w:lang w:val="en-US" w:eastAsia="zh-CN" w:bidi="hi-IN"/>
        </w:rPr>
        <w:t>regulation</w:t>
      </w:r>
      <w:r>
        <w:rPr>
          <w:rFonts w:ascii="Times new roman" w:hAnsi="Times new roman"/>
          <w:sz w:val="22"/>
          <w:szCs w:val="22"/>
        </w:rPr>
        <w:t xml:space="preserve"> (Law &amp; Jacobsen, 2010)</w:t>
      </w:r>
      <w:r>
        <w:rPr>
          <w:rStyle w:val="None"/>
          <w:rFonts w:ascii="Times new roman" w:hAnsi="Times new roman"/>
          <w:color w:val="000000"/>
          <w:sz w:val="22"/>
          <w:szCs w:val="22"/>
          <w:lang w:val="en-US" w:eastAsia="zh-CN" w:bidi="hi-IN"/>
        </w:rPr>
        <w:t xml:space="preserve">. For instance, methylation can affect the binding of transcription factors to promoters and can influence chromatin structure </w:t>
      </w:r>
      <w:r>
        <w:rPr>
          <w:rStyle w:val="DefaultParagraphFont"/>
          <w:rFonts w:cs="Times New Roman" w:ascii="Times new roman" w:hAnsi="Times new roman"/>
          <w:bCs w:val="false"/>
          <w:iCs w:val="false"/>
          <w:strike w:val="false"/>
          <w:dstrike w:val="false"/>
          <w:outline w:val="false"/>
          <w:color w:val="000000"/>
          <w:sz w:val="22"/>
          <w:szCs w:val="22"/>
          <w:lang w:val="en-US" w:eastAsia="zh-CN" w:bidi="hi-IN"/>
        </w:rPr>
        <w:t>(Cedar &amp; Bergman, 2009)</w:t>
      </w:r>
      <w:r>
        <w:rPr>
          <w:rStyle w:val="DefaultParagraphFont"/>
          <w:rFonts w:cs="Times New Roman" w:ascii="Times new roman" w:hAnsi="Times new roman"/>
          <w:b w:val="false"/>
          <w:bCs w:val="false"/>
          <w:i w:val="false"/>
          <w:iCs w:val="false"/>
          <w:color w:val="000000"/>
          <w:position w:val="0"/>
          <w:sz w:val="22"/>
          <w:sz w:val="22"/>
          <w:szCs w:val="22"/>
          <w:u w:val="none"/>
          <w:vertAlign w:val="baseline"/>
          <w:lang w:val="en-US" w:eastAsia="zh-CN" w:bidi="hi-IN"/>
        </w:rPr>
        <w:t>⁠</w:t>
      </w:r>
      <w:r>
        <w:rPr>
          <w:rFonts w:cs="Times New Roman" w:ascii="Times new roman" w:hAnsi="Times new roman"/>
          <w:color w:val="000000"/>
          <w:sz w:val="22"/>
          <w:szCs w:val="22"/>
          <w:lang w:val="en-US" w:eastAsia="zh-CN" w:bidi="hi-IN"/>
        </w:rPr>
        <w:t xml:space="preserve">⁠. </w:t>
      </w:r>
      <w:r>
        <w:rPr>
          <w:rStyle w:val="None"/>
          <w:rFonts w:cs="Times New Roman" w:ascii="Times new roman" w:hAnsi="Times new roman"/>
          <w:color w:val="000000"/>
          <w:sz w:val="22"/>
          <w:szCs w:val="22"/>
          <w:lang w:val="en-US" w:eastAsia="zh-CN" w:bidi="hi-IN"/>
        </w:rPr>
        <w:t>We, therefore, focus on methylation here.</w:t>
      </w:r>
    </w:p>
    <w:p>
      <w:pPr>
        <w:pStyle w:val="Normal"/>
        <w:spacing w:lineRule="auto" w:line="480"/>
        <w:ind w:left="0" w:right="0" w:firstLine="567"/>
        <w:jc w:val="both"/>
        <w:rPr/>
      </w:pPr>
      <w:r>
        <w:rPr>
          <w:rStyle w:val="None"/>
          <w:rFonts w:cs="Times New Roman" w:ascii="Times new roman" w:hAnsi="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Like other epigenetic mechanisms, methylation has potentially complex dynamics </w:t>
      </w:r>
      <w:r>
        <w:rPr>
          <w:rStyle w:val="DefaultParagraphFont"/>
          <w:rFonts w:cs="Times New Roman" w:ascii="Times new roman" w:hAnsi="Times new roman"/>
          <w:b w:val="false"/>
          <w:bCs w:val="false"/>
          <w:i w:val="false"/>
          <w:iCs w:val="false"/>
          <w:color w:val="000000"/>
          <w:position w:val="0"/>
          <w:sz w:val="22"/>
          <w:sz w:val="22"/>
          <w:szCs w:val="22"/>
          <w:u w:val="none"/>
          <w:vertAlign w:val="baseline"/>
          <w:lang w:val="en-US" w:eastAsia="zh-CN" w:bidi="hi-IN"/>
        </w:rPr>
        <w:t>(Fig. 1)</w:t>
      </w:r>
      <w:r>
        <w:rPr>
          <w:rStyle w:val="DefaultParagraphFont"/>
          <w:rFonts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w:t>
      </w:r>
      <w:r>
        <w:rPr>
          <w:rStyle w:val="None"/>
          <w:rFonts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Methylation can respond to environmental stimuli, such that it mediates phenotypic plasticity (Duncan et al., 2014; Hu &amp; Barrett, 2023). Methylation can also be influenced by the genetic background in different steps of its molecular pathway (Adrian-Kalchhauser </w:t>
      </w:r>
      <w:r>
        <w:rPr>
          <w:rStyle w:val="None"/>
          <w:rFonts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2020; Richards, 2006)</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For example, methylation could be completely dependent on the genotype (Dubin </w:t>
      </w:r>
      <w:r>
        <w:rPr>
          <w:rStyle w:val="DefaultParagraphFont"/>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2015)⁠, loosely potentiated by the genetic background (Morgan </w:t>
      </w:r>
      <w:r>
        <w:rPr>
          <w:rStyle w:val="DefaultParagraphFont"/>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1999), or largely independent of it (</w:t>
      </w:r>
      <w:r>
        <w:rPr>
          <w:rStyle w:val="DefaultParagraphFont"/>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i.e. </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methylation marks that are environmentally-induced or resultant from processing errors, both often referred to as </w:t>
      </w:r>
      <w:r>
        <w:rPr>
          <w:rStyle w:val="DefaultParagraphFont"/>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pure’ epigenetic variation; (Cubas </w:t>
      </w:r>
      <w:r>
        <w:rPr>
          <w:rStyle w:val="DefaultParagraphFont"/>
          <w:rFonts w:cs="Times New Roman" w:ascii="Times new roman" w:hAnsi="Times new roman"/>
          <w:b w:val="false"/>
          <w:bCs w:val="false"/>
          <w:i/>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1999; Yao </w:t>
      </w:r>
      <w:r>
        <w:rPr>
          <w:rStyle w:val="DefaultParagraphFont"/>
          <w:rFonts w:cs="Times New Roman" w:ascii="Times new roman" w:hAnsi="Times new roman"/>
          <w:b w:val="false"/>
          <w:bCs w:val="false"/>
          <w:i/>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2021</w:t>
      </w:r>
      <w:r>
        <w:rPr>
          <w:rStyle w:val="DefaultParagraphFont"/>
          <w:rFonts w:ascii="Times new roman" w:hAnsi="Times new roman"/>
          <w:sz w:val="22"/>
          <w:szCs w:val="22"/>
          <w:lang w:val="en-US" w:eastAsia="zh-CN" w:bidi="hi-IN"/>
        </w:rPr>
        <w:t>)⁠</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M</w:t>
      </w:r>
      <w:r>
        <w:rPr>
          <w:rStyle w:val="None"/>
          <w:rFonts w:cs="Times New Roman" w:ascii="Times new roman" w:hAnsi="Times new roman"/>
          <w:color w:val="000000"/>
          <w:sz w:val="22"/>
          <w:szCs w:val="22"/>
          <w:lang w:val="en-US" w:eastAsia="zh-CN" w:bidi="hi-IN"/>
        </w:rPr>
        <w:t>ethylation patterns have been shown to be</w:t>
      </w:r>
      <w:r>
        <w:rPr>
          <w:rFonts w:cs="Times New Roman" w:ascii="Times new roman" w:hAnsi="Times new roman"/>
          <w:color w:val="000000"/>
          <w:sz w:val="22"/>
          <w:szCs w:val="22"/>
          <w:lang w:val="en-US" w:eastAsia="zh-CN" w:bidi="hi-IN"/>
        </w:rPr>
        <w:t xml:space="preserve"> transmitted across generations</w:t>
      </w:r>
      <w:r>
        <w:rPr>
          <w:rStyle w:val="None"/>
          <w:rFonts w:cs="Times New Roman" w:ascii="Times new roman" w:hAnsi="Times new roman"/>
          <w:color w:val="000000"/>
          <w:sz w:val="22"/>
          <w:szCs w:val="22"/>
          <w:lang w:val="en-US" w:eastAsia="zh-CN" w:bidi="hi-IN"/>
        </w:rPr>
        <w:t xml:space="preserve"> in </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plants (van der Graaf </w:t>
      </w:r>
      <w:r>
        <w:rPr>
          <w:rStyle w:val="None"/>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2015; Zhang </w:t>
      </w:r>
      <w:r>
        <w:rPr>
          <w:rStyle w:val="None"/>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2018</w:t>
      </w:r>
      <w:r>
        <w:rPr>
          <w:rStyle w:val="None"/>
          <w:rFonts w:ascii="Times new roman" w:hAnsi="Times new roman"/>
          <w:sz w:val="22"/>
          <w:szCs w:val="22"/>
          <w:lang w:val="en-US" w:eastAsia="zh-CN" w:bidi="hi-IN"/>
        </w:rPr>
        <w:t>)⁠</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vertebrates (Heckwolf </w:t>
      </w:r>
      <w:r>
        <w:rPr>
          <w:rStyle w:val="None"/>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2020; Hu </w:t>
      </w:r>
      <w:r>
        <w:rPr>
          <w:rStyle w:val="None"/>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2021; Kelley </w:t>
      </w:r>
      <w:r>
        <w:rPr>
          <w:rStyle w:val="None"/>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2021</w:t>
      </w:r>
      <w:r>
        <w:rPr>
          <w:rStyle w:val="None"/>
          <w:rFonts w:ascii="Times new roman" w:hAnsi="Times new roman"/>
          <w:sz w:val="22"/>
          <w:szCs w:val="22"/>
          <w:lang w:val="en-US" w:eastAsia="zh-CN" w:bidi="hi-IN"/>
        </w:rPr>
        <w:t>)⁠</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and insects (</w:t>
      </w:r>
      <w:r>
        <w:rPr>
          <w:rStyle w:val="None"/>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i.e., </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bees, Yagound </w:t>
      </w:r>
      <w:r>
        <w:rPr>
          <w:rStyle w:val="None"/>
          <w:rFonts w:cs="Times New Roman" w:ascii="Times new roman" w:hAnsi="Times new roman"/>
          <w:b w:val="false"/>
          <w:bCs w:val="false"/>
          <w:i/>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2020)</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However, </w:t>
      </w:r>
      <w:r>
        <w:rPr>
          <w:rStyle w:val="None"/>
          <w:rFonts w:cs="Times New Roman" w:ascii="Times new roman" w:hAnsi="Times new roman"/>
          <w:color w:val="000000"/>
          <w:sz w:val="22"/>
          <w:szCs w:val="22"/>
          <w:lang w:val="en-US" w:eastAsia="zh-CN" w:bidi="hi-IN"/>
        </w:rPr>
        <w:t xml:space="preserve">the relative contributions of genetic variation, environmental effects, and their interaction in shaping patterns of methylation and their transmission across generations generally remains </w:t>
      </w:r>
      <w:r>
        <w:rPr>
          <w:rStyle w:val="None"/>
          <w:rFonts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unclear, even in the best studied model organisms (Adrian-Kalchhauser </w:t>
      </w:r>
      <w:r>
        <w:rPr>
          <w:rStyle w:val="None"/>
          <w:rFonts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2020; Anastasiadi </w:t>
      </w:r>
      <w:r>
        <w:rPr>
          <w:rStyle w:val="None"/>
          <w:rFonts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2021; Stajic &amp; Jansen, 2021)⁠.</w:t>
      </w:r>
      <w:r>
        <w:rPr>
          <w:rStyle w:val="None"/>
          <w:rFonts w:cs="Times New Roman" w:ascii="Times new roman" w:hAnsi="Times new roman"/>
          <w:color w:val="000000"/>
          <w:sz w:val="22"/>
          <w:szCs w:val="22"/>
          <w:lang w:val="en-US" w:eastAsia="zh-CN" w:bidi="hi-IN"/>
        </w:rPr>
        <w:t xml:space="preserve"> Thus, </w:t>
      </w:r>
      <w:r>
        <w:rPr>
          <w:rStyle w:val="None"/>
          <w:rFonts w:cs="Times New Roman" w:ascii="Times new roman" w:hAnsi="Times new roman"/>
          <w:outline w:val="false"/>
          <w:color w:val="000000"/>
          <w:sz w:val="22"/>
          <w:szCs w:val="22"/>
          <w:u w:val="none"/>
          <w:lang w:val="en-US" w:eastAsia="zh-CN" w:bidi="hi-IN"/>
        </w:rPr>
        <w:t>the role of methylation in ecological and evolutionary processes, including adaptation, is still a largely open question that requires high-resolution studies of methylation in a range of organisms.</w:t>
      </w:r>
    </w:p>
    <w:p>
      <w:pPr>
        <w:pStyle w:val="Normal"/>
        <w:spacing w:lineRule="auto" w:line="480"/>
        <w:ind w:left="0" w:right="0" w:firstLine="567"/>
        <w:jc w:val="both"/>
        <w:rPr/>
      </w:pPr>
      <w:r>
        <w:rPr>
          <w:rStyle w:val="None"/>
          <w:rFonts w:cs="Times New Roman" w:ascii="Times new roman" w:hAnsi="Times new roman"/>
          <w:outline w:val="false"/>
          <w:color w:val="000000"/>
          <w:sz w:val="22"/>
          <w:szCs w:val="22"/>
          <w:u w:val="none"/>
          <w:lang w:val="en-US" w:eastAsia="zh-CN" w:bidi="hi-IN"/>
        </w:rPr>
        <w:t xml:space="preserve">Resolving the adaptive significance of DNA methylation is a multi-staged endeavor. A critical first step can be the characterization of patterns of variation in replicated natural populations to test for possible ecological associations in the wild (Bossdorf </w:t>
      </w:r>
      <w:r>
        <w:rPr>
          <w:rStyle w:val="None"/>
          <w:rFonts w:cs="Times New Roman" w:ascii="Times new roman" w:hAnsi="Times new roman"/>
          <w:i/>
          <w:iCs/>
          <w:outline w:val="false"/>
          <w:color w:val="000000"/>
          <w:sz w:val="22"/>
          <w:szCs w:val="22"/>
          <w:u w:val="none"/>
          <w:lang w:val="en-US" w:eastAsia="zh-CN" w:bidi="hi-IN"/>
        </w:rPr>
        <w:t>et al.</w:t>
      </w:r>
      <w:r>
        <w:rPr>
          <w:rStyle w:val="None"/>
          <w:rFonts w:cs="Times New Roman" w:ascii="Times new roman" w:hAnsi="Times new roman"/>
          <w:outline w:val="false"/>
          <w:color w:val="000000"/>
          <w:sz w:val="22"/>
          <w:szCs w:val="22"/>
          <w:u w:val="none"/>
          <w:lang w:val="en-US" w:eastAsia="zh-CN" w:bidi="hi-IN"/>
        </w:rPr>
        <w:t xml:space="preserve">, 2008; Richards </w:t>
      </w:r>
      <w:r>
        <w:rPr>
          <w:rStyle w:val="None"/>
          <w:rFonts w:cs="Times New Roman" w:ascii="Times new roman" w:hAnsi="Times new roman"/>
          <w:i/>
          <w:iCs/>
          <w:outline w:val="false"/>
          <w:color w:val="000000"/>
          <w:sz w:val="22"/>
          <w:szCs w:val="22"/>
          <w:u w:val="none"/>
          <w:lang w:val="en-US" w:eastAsia="zh-CN" w:bidi="hi-IN"/>
        </w:rPr>
        <w:t>et al.</w:t>
      </w:r>
      <w:r>
        <w:rPr>
          <w:rStyle w:val="None"/>
          <w:rFonts w:cs="Times New Roman" w:ascii="Times new roman" w:hAnsi="Times new roman"/>
          <w:outline w:val="false"/>
          <w:color w:val="000000"/>
          <w:sz w:val="22"/>
          <w:szCs w:val="22"/>
          <w:u w:val="none"/>
          <w:lang w:val="en-US" w:eastAsia="zh-CN" w:bidi="hi-IN"/>
        </w:rPr>
        <w:t xml:space="preserve">, 2017). Such variation may be missed in laboratory experiments and therefore studies in nature complement laboratory approaches </w:t>
      </w:r>
      <w:r>
        <w:rPr>
          <w:rStyle w:val="None"/>
          <w:rFonts w:cs="Times New Roman" w:ascii="Times new roman" w:hAnsi="Times new roman"/>
          <w:b w:val="false"/>
          <w:i w:val="false"/>
          <w:caps w:val="false"/>
          <w:smallCaps w:val="false"/>
          <w:outline w:val="false"/>
          <w:color w:val="000000"/>
          <w:position w:val="0"/>
          <w:sz w:val="22"/>
          <w:sz w:val="22"/>
          <w:szCs w:val="22"/>
          <w:u w:val="none"/>
          <w:vertAlign w:val="baseline"/>
          <w:lang w:val="en-US" w:eastAsia="zh-CN" w:bidi="hi-IN"/>
        </w:rPr>
        <w:t xml:space="preserve">(Herrera </w:t>
      </w:r>
      <w:r>
        <w:rPr>
          <w:rStyle w:val="None"/>
          <w:rFonts w:cs="Times New Roman" w:ascii="Times new roman" w:hAnsi="Times new roman"/>
          <w:b w:val="false"/>
          <w:i/>
          <w:caps w:val="false"/>
          <w:smallCaps w:val="false"/>
          <w:outline w:val="false"/>
          <w:color w:val="000000"/>
          <w:position w:val="0"/>
          <w:sz w:val="22"/>
          <w:sz w:val="22"/>
          <w:szCs w:val="22"/>
          <w:u w:val="none"/>
          <w:vertAlign w:val="baseline"/>
          <w:lang w:val="en-US" w:eastAsia="zh-CN" w:bidi="hi-IN"/>
        </w:rPr>
        <w:t>et al.</w:t>
      </w:r>
      <w:r>
        <w:rPr>
          <w:rStyle w:val="None"/>
          <w:rFonts w:cs="Times New Roman" w:ascii="Times new roman" w:hAnsi="Times new roman"/>
          <w:b w:val="false"/>
          <w:i w:val="false"/>
          <w:caps w:val="false"/>
          <w:smallCaps w:val="false"/>
          <w:outline w:val="false"/>
          <w:color w:val="000000"/>
          <w:position w:val="0"/>
          <w:sz w:val="22"/>
          <w:sz w:val="22"/>
          <w:szCs w:val="22"/>
          <w:u w:val="none"/>
          <w:vertAlign w:val="baseline"/>
          <w:lang w:val="en-US" w:eastAsia="zh-CN" w:bidi="hi-IN"/>
        </w:rPr>
        <w:t>, 2014; Husby, 2022; Led</w:t>
      </w:r>
      <w:r>
        <w:rPr>
          <w:rFonts w:ascii="Times new roman" w:hAnsi="Times new roman"/>
          <w:b w:val="false"/>
          <w:i w:val="false"/>
          <w:caps w:val="false"/>
          <w:smallCaps w:val="false"/>
          <w:position w:val="0"/>
          <w:sz w:val="22"/>
          <w:sz w:val="22"/>
          <w:szCs w:val="22"/>
          <w:u w:val="none"/>
          <w:vertAlign w:val="baseline"/>
          <w:lang w:val="en-US" w:eastAsia="zh-CN" w:bidi="hi-IN"/>
        </w:rPr>
        <w:t>ón-Rettig, 2013)</w:t>
      </w:r>
      <w:r>
        <w:rPr>
          <w:rStyle w:val="None"/>
          <w:rFonts w:cs="Times New Roman" w:ascii="Times new roman" w:hAnsi="Times new roman"/>
          <w:outline w:val="false"/>
          <w:color w:val="000000"/>
          <w:sz w:val="22"/>
          <w:szCs w:val="22"/>
          <w:u w:val="none"/>
          <w:lang w:val="en-US" w:eastAsia="zh-CN" w:bidi="hi-IN"/>
        </w:rPr>
        <w:t>. Several</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w:t>
      </w:r>
      <w:r>
        <w:rPr>
          <w:rStyle w:val="None"/>
          <w:rFonts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studies in nature have now shown that methylation can vary across environmental gradients (see reviews: Hu &amp; Barrett, 2017; Richards </w:t>
      </w:r>
      <w:r>
        <w:rPr>
          <w:rStyle w:val="None"/>
          <w:rFonts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2017; Verhoeven </w:t>
      </w:r>
      <w:r>
        <w:rPr>
          <w:rStyle w:val="None"/>
          <w:rFonts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2016</w:t>
      </w:r>
      <w:r>
        <w:rPr>
          <w:rStyle w:val="None"/>
          <w:rFonts w:ascii="Times new roman" w:hAnsi="Times new roman"/>
          <w:sz w:val="22"/>
          <w:szCs w:val="22"/>
          <w:lang w:val="en-US" w:eastAsia="zh-CN" w:bidi="hi-IN"/>
        </w:rPr>
        <w:t>)</w:t>
      </w:r>
      <w:r>
        <w:rPr>
          <w:rStyle w:val="DefaultParagraphFont"/>
          <w:rFonts w:ascii="Times new roman" w:hAnsi="Times new roman"/>
          <w:sz w:val="22"/>
          <w:szCs w:val="22"/>
          <w:lang w:val="en-US" w:eastAsia="zh-CN" w:bidi="hi-IN"/>
        </w:rPr>
        <w:t>⁠</w:t>
      </w:r>
      <w:r>
        <w:rPr>
          <w:rStyle w:val="DefaultParagraphFont"/>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 xml:space="preserve">, </w:t>
      </w:r>
      <w:r>
        <w:rPr>
          <w:rStyle w:val="None"/>
          <w:rFonts w:cs="Times New Roman" w:ascii="Times new roman" w:hAnsi="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contribute to invasion potential </w:t>
      </w:r>
      <w:r>
        <w:rPr>
          <w:rStyle w:val="DefaultParagraphFont"/>
          <w:rFonts w:cs="Times New Roman" w:ascii="Times new roman" w:hAnsi="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(Hawes </w:t>
      </w:r>
      <w:r>
        <w:rPr>
          <w:rStyle w:val="DefaultParagraphFont"/>
          <w:rFonts w:cs="Times New Roman" w:ascii="Times new roman" w:hAnsi="Times new roman"/>
          <w:b w:val="false"/>
          <w:bCs w:val="false"/>
          <w:i/>
          <w:iCs w:val="false"/>
          <w:caps w:val="false"/>
          <w:smallCaps w:val="false"/>
          <w:strike w:val="false"/>
          <w:dstrike w:val="false"/>
          <w:outline w:val="false"/>
          <w:color w:val="000000"/>
          <w:position w:val="0"/>
          <w:sz w:val="22"/>
          <w:sz w:val="22"/>
          <w:szCs w:val="22"/>
          <w:u w:val="none"/>
          <w:vertAlign w:val="baseline"/>
          <w:lang w:val="en-US" w:eastAsia="zh-CN" w:bidi="hi-IN"/>
        </w:rPr>
        <w:t>et al.</w:t>
      </w:r>
      <w:r>
        <w:rPr>
          <w:rStyle w:val="DefaultParagraphFont"/>
          <w:rFonts w:cs="Times New Roman" w:ascii="Times new roman" w:hAnsi="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2018)</w:t>
      </w:r>
      <w:r>
        <w:rPr>
          <w:rStyle w:val="DefaultParagraphFont"/>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 and influence host-parasite interactions (</w:t>
      </w:r>
      <w:r>
        <w:rPr>
          <w:rStyle w:val="DefaultParagraphFont"/>
          <w:rFonts w:cs="Times New Roman" w:ascii="Times new roman" w:hAnsi="Times new roman"/>
          <w:b w:val="false"/>
          <w:bCs w:val="false"/>
          <w:i/>
          <w:iCs/>
          <w:outline w:val="false"/>
          <w:color w:val="000000"/>
          <w:position w:val="0"/>
          <w:sz w:val="22"/>
          <w:sz w:val="22"/>
          <w:szCs w:val="22"/>
          <w:u w:val="none"/>
          <w:vertAlign w:val="baseline"/>
          <w:lang w:val="en-US" w:eastAsia="zh-CN" w:bidi="hi-IN"/>
        </w:rPr>
        <w:t xml:space="preserve">e.g., </w:t>
      </w:r>
      <w:r>
        <w:rPr>
          <w:rStyle w:val="DefaultParagraphFont"/>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 xml:space="preserve">Hu </w:t>
      </w:r>
      <w:r>
        <w:rPr>
          <w:rStyle w:val="DefaultParagraphFont"/>
          <w:rFonts w:cs="Times New Roman" w:ascii="Times new roman" w:hAnsi="Times new roman"/>
          <w:b w:val="false"/>
          <w:bCs w:val="false"/>
          <w:i/>
          <w:iCs/>
          <w:outline w:val="false"/>
          <w:color w:val="000000"/>
          <w:position w:val="0"/>
          <w:sz w:val="22"/>
          <w:sz w:val="22"/>
          <w:szCs w:val="22"/>
          <w:u w:val="none"/>
          <w:vertAlign w:val="baseline"/>
          <w:lang w:val="en-US" w:eastAsia="zh-CN" w:bidi="hi-IN"/>
        </w:rPr>
        <w:t>et al.</w:t>
      </w:r>
      <w:r>
        <w:rPr>
          <w:rStyle w:val="DefaultParagraphFont"/>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 xml:space="preserve">, 2018; Sagonas </w:t>
      </w:r>
      <w:r>
        <w:rPr>
          <w:rStyle w:val="DefaultParagraphFont"/>
          <w:rFonts w:cs="Times New Roman" w:ascii="Times new roman" w:hAnsi="Times new roman"/>
          <w:b w:val="false"/>
          <w:bCs w:val="false"/>
          <w:i/>
          <w:iCs/>
          <w:outline w:val="false"/>
          <w:color w:val="000000"/>
          <w:position w:val="0"/>
          <w:sz w:val="22"/>
          <w:sz w:val="22"/>
          <w:szCs w:val="22"/>
          <w:u w:val="none"/>
          <w:vertAlign w:val="baseline"/>
          <w:lang w:val="en-US" w:eastAsia="zh-CN" w:bidi="hi-IN"/>
        </w:rPr>
        <w:t>et al.</w:t>
      </w:r>
      <w:r>
        <w:rPr>
          <w:rStyle w:val="DefaultParagraphFont"/>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 2020</w:t>
      </w:r>
      <w:r>
        <w:rPr>
          <w:rFonts w:ascii="Times new roman" w:hAnsi="Times new roman"/>
          <w:i w:val="false"/>
          <w:iCs w:val="false"/>
          <w:sz w:val="22"/>
          <w:szCs w:val="22"/>
          <w:lang w:val="en-US" w:eastAsia="zh-CN" w:bidi="hi-IN"/>
        </w:rPr>
        <w:t>)</w:t>
      </w:r>
      <w:r>
        <w:rPr>
          <w:rStyle w:val="None"/>
          <w:rFonts w:ascii="Times new roman" w:hAnsi="Times new roman"/>
          <w:i w:val="false"/>
          <w:iCs w:val="false"/>
          <w:sz w:val="22"/>
          <w:szCs w:val="22"/>
          <w:lang w:val="en-US" w:eastAsia="zh-CN" w:bidi="hi-IN"/>
        </w:rPr>
        <w:t>⁠</w:t>
      </w:r>
      <w:r>
        <w:rPr>
          <w:rStyle w:val="None"/>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 xml:space="preserve">. However, the majority of studies of natural methylation were performed with anonymous markers or with reduced representation sequencing (rather than whole-methylome sequencing), which can limit inferences and conclusions (Lea </w:t>
      </w:r>
      <w:r>
        <w:rPr>
          <w:rStyle w:val="None"/>
          <w:rFonts w:cs="Times New Roman" w:ascii="Times new roman" w:hAnsi="Times new roman"/>
          <w:b w:val="false"/>
          <w:bCs w:val="false"/>
          <w:i/>
          <w:iCs/>
          <w:outline w:val="false"/>
          <w:color w:val="000000"/>
          <w:position w:val="0"/>
          <w:sz w:val="22"/>
          <w:sz w:val="22"/>
          <w:szCs w:val="22"/>
          <w:u w:val="none"/>
          <w:vertAlign w:val="baseline"/>
          <w:lang w:val="en-US" w:eastAsia="zh-CN" w:bidi="hi-IN"/>
        </w:rPr>
        <w:t>et al.</w:t>
      </w:r>
      <w:r>
        <w:rPr>
          <w:rStyle w:val="None"/>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 xml:space="preserve">, 2017). Therefore, high-throughput and resolution sequencing data are required to better identify and pinpoint differentially methylated genomic regions and genes associated with environmental differences, reflecting a possible involvement with ecological adaptation. We provide such a study here for the stick insect </w:t>
      </w:r>
      <w:r>
        <w:rPr>
          <w:rStyle w:val="None"/>
          <w:rFonts w:eastAsia="Times New Roman" w:cs="Times New Roman" w:ascii="Times new roman" w:hAnsi="Times new roman"/>
          <w:b w:val="false"/>
          <w:bCs w:val="false"/>
          <w:i/>
          <w:iCs/>
          <w:outline w:val="false"/>
          <w:color w:val="000000"/>
          <w:position w:val="0"/>
          <w:sz w:val="22"/>
          <w:sz w:val="22"/>
          <w:szCs w:val="22"/>
          <w:u w:val="none"/>
          <w:vertAlign w:val="baseline"/>
          <w:lang w:val="en-US" w:eastAsia="zh-CN" w:bidi="hi-IN"/>
        </w:rPr>
        <w:t xml:space="preserve">Timema cristinae </w:t>
      </w:r>
      <w:r>
        <w:rPr>
          <w:rStyle w:val="None"/>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 xml:space="preserve">(study system details below). </w:t>
      </w:r>
    </w:p>
    <w:p>
      <w:pPr>
        <w:pStyle w:val="Normal"/>
        <w:spacing w:lineRule="auto" w:line="480"/>
        <w:ind w:left="0" w:right="0" w:firstLine="567"/>
        <w:jc w:val="both"/>
        <w:rPr/>
      </w:pPr>
      <w:r>
        <w:rPr>
          <w:rStyle w:val="None"/>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 xml:space="preserve">Notably, methylation patterns and mechanisms also vary phylogenetically (Feng </w:t>
      </w:r>
      <w:r>
        <w:rPr>
          <w:rStyle w:val="None"/>
          <w:rFonts w:cs="Times New Roman" w:ascii="Times new roman" w:hAnsi="Times new roman"/>
          <w:b w:val="false"/>
          <w:bCs w:val="false"/>
          <w:i/>
          <w:iCs/>
          <w:outline w:val="false"/>
          <w:color w:val="000000"/>
          <w:position w:val="0"/>
          <w:sz w:val="22"/>
          <w:sz w:val="22"/>
          <w:szCs w:val="22"/>
          <w:u w:val="none"/>
          <w:vertAlign w:val="baseline"/>
          <w:lang w:val="en-US" w:eastAsia="zh-CN" w:bidi="hi-IN"/>
        </w:rPr>
        <w:t>et al.</w:t>
      </w:r>
      <w:r>
        <w:rPr>
          <w:rStyle w:val="None"/>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 xml:space="preserve">, 2010; Zemach </w:t>
      </w:r>
      <w:r>
        <w:rPr>
          <w:rStyle w:val="None"/>
          <w:rFonts w:cs="Times New Roman" w:ascii="Times new roman" w:hAnsi="Times new roman"/>
          <w:b w:val="false"/>
          <w:bCs w:val="false"/>
          <w:i/>
          <w:iCs/>
          <w:outline w:val="false"/>
          <w:color w:val="000000"/>
          <w:position w:val="0"/>
          <w:sz w:val="22"/>
          <w:sz w:val="22"/>
          <w:szCs w:val="22"/>
          <w:u w:val="none"/>
          <w:vertAlign w:val="baseline"/>
          <w:lang w:val="en-US" w:eastAsia="zh-CN" w:bidi="hi-IN"/>
        </w:rPr>
        <w:t>et al.</w:t>
      </w:r>
      <w:r>
        <w:rPr>
          <w:rStyle w:val="None"/>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 xml:space="preserve">, 2010), further complicating efforts to draw general conclusions based on comparisons from a few restricted groups.  For example, DNA methylation marks tend to be concentrated in actively expressed genes in teleost fishes, but are found upstream of inactive genes in mammals (Adrian-Kalchhauser </w:t>
      </w:r>
      <w:r>
        <w:rPr>
          <w:rStyle w:val="None"/>
          <w:rFonts w:cs="Times New Roman" w:ascii="Times new roman" w:hAnsi="Times new roman"/>
          <w:b w:val="false"/>
          <w:bCs w:val="false"/>
          <w:i/>
          <w:iCs/>
          <w:outline w:val="false"/>
          <w:color w:val="000000"/>
          <w:position w:val="0"/>
          <w:sz w:val="22"/>
          <w:sz w:val="22"/>
          <w:szCs w:val="22"/>
          <w:u w:val="none"/>
          <w:vertAlign w:val="baseline"/>
          <w:lang w:val="en-US" w:eastAsia="zh-CN" w:bidi="hi-IN"/>
        </w:rPr>
        <w:t>et al.</w:t>
      </w:r>
      <w:r>
        <w:rPr>
          <w:rStyle w:val="None"/>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 xml:space="preserve">, 2020; McGaughey </w:t>
      </w:r>
      <w:r>
        <w:rPr>
          <w:rStyle w:val="None"/>
          <w:rFonts w:cs="Times New Roman" w:ascii="Times new roman" w:hAnsi="Times new roman"/>
          <w:b w:val="false"/>
          <w:bCs w:val="false"/>
          <w:i/>
          <w:iCs/>
          <w:outline w:val="false"/>
          <w:color w:val="000000"/>
          <w:position w:val="0"/>
          <w:sz w:val="22"/>
          <w:sz w:val="22"/>
          <w:szCs w:val="22"/>
          <w:u w:val="none"/>
          <w:vertAlign w:val="baseline"/>
          <w:lang w:val="en-US" w:eastAsia="zh-CN" w:bidi="hi-IN"/>
        </w:rPr>
        <w:t>et al.</w:t>
      </w:r>
      <w:r>
        <w:rPr>
          <w:rStyle w:val="None"/>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 xml:space="preserve">, 2014) and in birds (Lindner et al., 2021). Moreover, insects and other invertebrates exhibit lower levels of genome-wide methylation compared to vertebrates (Suzuki &amp; Bird, 2008; but see de Mendoza </w:t>
      </w:r>
      <w:r>
        <w:rPr>
          <w:rStyle w:val="None"/>
          <w:rFonts w:cs="Times New Roman" w:ascii="Times new roman" w:hAnsi="Times new roman"/>
          <w:b w:val="false"/>
          <w:bCs w:val="false"/>
          <w:i/>
          <w:iCs w:val="false"/>
          <w:outline w:val="false"/>
          <w:color w:val="000000"/>
          <w:position w:val="0"/>
          <w:sz w:val="22"/>
          <w:sz w:val="22"/>
          <w:szCs w:val="22"/>
          <w:u w:val="none"/>
          <w:vertAlign w:val="baseline"/>
          <w:lang w:val="en-US" w:eastAsia="zh-CN" w:bidi="hi-IN"/>
        </w:rPr>
        <w:t>et al.</w:t>
      </w:r>
      <w:r>
        <w:rPr>
          <w:rStyle w:val="None"/>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 2019)</w:t>
      </w:r>
      <w:r>
        <w:rPr>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w:t>
      </w:r>
      <w:r>
        <w:rPr>
          <w:rStyle w:val="None"/>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 xml:space="preserve"> such that whole-methylome sequencing may be critical to detect significant differences among insect populations (de Carvalho, 2023). Information concerning insects is further limited by the group’s main model genetic organism, </w:t>
      </w:r>
      <w:r>
        <w:rPr>
          <w:rStyle w:val="None"/>
          <w:rFonts w:cs="Times New Roman" w:ascii="Times new roman" w:hAnsi="Times new roman"/>
          <w:b w:val="false"/>
          <w:bCs w:val="false"/>
          <w:i/>
          <w:iCs/>
          <w:outline w:val="false"/>
          <w:color w:val="000000"/>
          <w:position w:val="0"/>
          <w:sz w:val="22"/>
          <w:sz w:val="22"/>
          <w:szCs w:val="22"/>
          <w:u w:val="none"/>
          <w:vertAlign w:val="baseline"/>
          <w:lang w:val="en-US" w:eastAsia="zh-CN" w:bidi="hi-IN"/>
        </w:rPr>
        <w:t xml:space="preserve">Drosophila melanogaster, </w:t>
      </w:r>
      <w:r>
        <w:rPr>
          <w:rStyle w:val="None"/>
          <w:rFonts w:cs="Times New Roman" w:ascii="Times new roman" w:hAnsi="Times new roman"/>
          <w:b w:val="false"/>
          <w:bCs w:val="false"/>
          <w:i w:val="false"/>
          <w:iCs w:val="false"/>
          <w:outline w:val="false"/>
          <w:color w:val="000000"/>
          <w:position w:val="0"/>
          <w:sz w:val="22"/>
          <w:sz w:val="22"/>
          <w:szCs w:val="22"/>
          <w:u w:val="none"/>
          <w:vertAlign w:val="baseline"/>
          <w:lang w:val="en-US" w:eastAsia="zh-CN" w:bidi="hi-IN"/>
        </w:rPr>
        <w:t>being depauperate of methylation</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(Bewick </w:t>
      </w:r>
      <w:r>
        <w:rPr>
          <w:rStyle w:val="None"/>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2017; Zemach </w:t>
      </w:r>
      <w:r>
        <w:rPr>
          <w:rStyle w:val="None"/>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2010)⁠. Therefore, studies that combine higher resolution epigenomic tools with relevant ecological variables in a wide diversity of systems, most notably insects, are needed to help resolve the importance of methylation to ecological and evolutionary processes, which could differ among organisms  (Husby, 2022)</w:t>
      </w:r>
      <w:r>
        <w:rPr>
          <w:rStyle w:val="None"/>
          <w:rFonts w:ascii="Times new roman" w:hAnsi="Times new roman"/>
          <w:sz w:val="22"/>
          <w:szCs w:val="22"/>
          <w:lang w:val="en-US" w:eastAsia="zh-CN" w:bidi="hi-IN"/>
        </w:rPr>
        <w:t>.⁠</w:t>
      </w:r>
    </w:p>
    <w:p>
      <w:pPr>
        <w:pStyle w:val="Normal"/>
        <w:spacing w:lineRule="auto" w:line="480"/>
        <w:ind w:left="0" w:right="0" w:firstLine="567"/>
        <w:jc w:val="both"/>
        <w:rPr/>
      </w:pPr>
      <w:r>
        <w:rPr>
          <w:rStyle w:val="None"/>
          <w:rFonts w:eastAsia="Times New Roman" w:cs="Times New Roman" w:ascii="Times new roman" w:hAnsi="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Here, we investigate natural methylation variation in </w:t>
      </w:r>
      <w:r>
        <w:rPr>
          <w:rStyle w:val="None"/>
          <w:rFonts w:eastAsia="Times New Roman" w:cs="Times New Roman" w:ascii="Times new roman" w:hAnsi="Times new roman"/>
          <w:b w:val="false"/>
          <w:bCs w:val="false"/>
          <w:i/>
          <w:iCs/>
          <w:caps w:val="false"/>
          <w:smallCaps w:val="false"/>
          <w:strike w:val="false"/>
          <w:dstrike w:val="false"/>
          <w:outline w:val="false"/>
          <w:color w:val="000000"/>
          <w:position w:val="0"/>
          <w:sz w:val="22"/>
          <w:sz w:val="22"/>
          <w:szCs w:val="22"/>
          <w:u w:val="none"/>
          <w:vertAlign w:val="baseline"/>
          <w:lang w:val="en-US" w:eastAsia="zh-CN" w:bidi="hi-IN"/>
        </w:rPr>
        <w:t xml:space="preserve">T. cristinae </w:t>
      </w:r>
      <w:r>
        <w:rPr>
          <w:rStyle w:val="None"/>
          <w:rFonts w:eastAsia="Times New Roman" w:cs="Times New Roman" w:ascii="Times new roman" w:hAnsi="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stick insects, a model for adaptation and speciation.  </w:t>
      </w:r>
      <w:r>
        <w:rPr>
          <w:rStyle w:val="None"/>
          <w:rFonts w:eastAsia="Times New Roman" w:cs="Times New Roman" w:ascii="Times new roman" w:hAnsi="Times new roman"/>
          <w:b w:val="false"/>
          <w:bCs w:val="false"/>
          <w:i/>
          <w:iCs/>
          <w:caps w:val="false"/>
          <w:smallCaps w:val="false"/>
          <w:strike w:val="false"/>
          <w:dstrike w:val="false"/>
          <w:outline w:val="false"/>
          <w:color w:val="000000"/>
          <w:position w:val="0"/>
          <w:sz w:val="22"/>
          <w:sz w:val="22"/>
          <w:szCs w:val="22"/>
          <w:u w:val="none"/>
          <w:vertAlign w:val="baseline"/>
          <w:lang w:val="en-US" w:eastAsia="zh-CN" w:bidi="hi-IN"/>
        </w:rPr>
        <w:t>Timema cristinae</w:t>
      </w:r>
      <w:r>
        <w:rPr>
          <w:rStyle w:val="None"/>
          <w:rFonts w:eastAsia="Times New Roman" w:cs="Times New Roman" w:ascii="Times new roman" w:hAnsi="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 are wingless, plant-feeding insects native to the Santa Ynez Mountains in California (USA, Vickery, 1993). Previous studies have identified important ecological variables affecting the evolution of this species, most notably the host plant species the insect lives and feeds on, which defines two ecotypes (Nosil, 2007; Nosil &amp; Crespi, 2006; Sandoval, 1994a, 1994b). </w:t>
      </w:r>
      <w:r>
        <w:rPr>
          <w:rStyle w:val="None"/>
          <w:rFonts w:eastAsia="Times New Roman" w:cs="Times New Roman" w:ascii="Times new roman" w:hAnsi="Times new roman"/>
          <w:b w:val="false"/>
          <w:bCs w:val="false"/>
          <w:i/>
          <w:iCs/>
          <w:caps w:val="false"/>
          <w:smallCaps w:val="false"/>
          <w:strike w:val="false"/>
          <w:dstrike w:val="false"/>
          <w:outline w:val="false"/>
          <w:color w:val="000000"/>
          <w:position w:val="0"/>
          <w:sz w:val="22"/>
          <w:sz w:val="22"/>
          <w:szCs w:val="22"/>
          <w:u w:val="none"/>
          <w:vertAlign w:val="baseline"/>
          <w:lang w:val="en-US" w:eastAsia="zh-CN" w:bidi="hi-IN"/>
        </w:rPr>
        <w:t>Timema cristinae</w:t>
      </w:r>
      <w:r>
        <w:rPr>
          <w:rStyle w:val="None"/>
          <w:rFonts w:eastAsia="Times New Roman" w:cs="Times New Roman" w:ascii="Times new roman" w:hAnsi="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 are primarily found on the host plants </w:t>
      </w:r>
      <w:r>
        <w:rPr>
          <w:rStyle w:val="None"/>
          <w:rFonts w:eastAsia="Times New Roman" w:cs="Times New Roman" w:ascii="Times new roman" w:hAnsi="Times new roman"/>
          <w:b w:val="false"/>
          <w:bCs w:val="false"/>
          <w:i/>
          <w:iCs w:val="false"/>
          <w:caps w:val="false"/>
          <w:smallCaps w:val="false"/>
          <w:strike w:val="false"/>
          <w:dstrike w:val="false"/>
          <w:outline w:val="false"/>
          <w:color w:val="000000"/>
          <w:position w:val="0"/>
          <w:sz w:val="22"/>
          <w:sz w:val="22"/>
          <w:szCs w:val="22"/>
          <w:u w:val="none"/>
          <w:vertAlign w:val="baseline"/>
          <w:lang w:val="en-US" w:eastAsia="zh-CN" w:bidi="hi-IN"/>
        </w:rPr>
        <w:t>Ceanothus spinosus</w:t>
      </w:r>
      <w:r>
        <w:rPr>
          <w:rStyle w:val="None"/>
          <w:rFonts w:eastAsia="Times New Roman" w:cs="Times New Roman" w:ascii="Times new roman" w:hAnsi="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 (Rhamnaceae) and </w:t>
      </w:r>
      <w:r>
        <w:rPr>
          <w:rStyle w:val="None"/>
          <w:rFonts w:eastAsia="Times New Roman" w:cs="Times New Roman" w:ascii="Times new roman" w:hAnsi="Times new roman"/>
          <w:b w:val="false"/>
          <w:bCs w:val="false"/>
          <w:i/>
          <w:iCs w:val="false"/>
          <w:caps w:val="false"/>
          <w:smallCaps w:val="false"/>
          <w:strike w:val="false"/>
          <w:dstrike w:val="false"/>
          <w:outline w:val="false"/>
          <w:color w:val="000000"/>
          <w:position w:val="0"/>
          <w:sz w:val="22"/>
          <w:sz w:val="22"/>
          <w:szCs w:val="22"/>
          <w:u w:val="none"/>
          <w:vertAlign w:val="baseline"/>
          <w:lang w:val="en-US" w:eastAsia="zh-CN" w:bidi="hi-IN"/>
        </w:rPr>
        <w:t xml:space="preserve">Adenostoma fasciculatum </w:t>
      </w:r>
      <w:r>
        <w:rPr>
          <w:rStyle w:val="None"/>
          <w:rFonts w:eastAsia="Times New Roman" w:cs="Times New Roman" w:ascii="Times new roman" w:hAnsi="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(Roseaceae; Fig. 2). Divergent selection between these hosts contributes to ecological reproductive isolation between ecotypes, most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markedly via selection on a color-pattern trait that confers crypsis against visual predators (Nosil &amp; Crespi, 2006)</w:t>
      </w:r>
      <w:r>
        <w:rPr>
          <w:rStyle w:val="DefaultParagraphFont"/>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Specifically, the presence versus absence of a white dorsal stripe is highly heritable and is encoded by a major locus on linkage group 8 (LG8), named </w:t>
      </w:r>
      <w:r>
        <w:rPr>
          <w:rStyle w:val="DefaultParagraphFont"/>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Mel-Stripe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(Nosil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2018)</w:t>
      </w:r>
      <w:r>
        <w:rPr>
          <w:rStyle w:val="DefaultParagraphFont"/>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T</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he ecotypes also differ in traits other than color-pattern, such as body size (Nosil &amp; Crespi, 2006)⁠, host plant preference (Nosil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2006)⁠, mate choice (Nosil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2002)⁠, and cuticular hydrocarbons (CHCs) (Riesch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2017)</w:t>
      </w:r>
      <w:r>
        <w:rPr>
          <w:rStyle w:val="DefaultParagraphFont"/>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Thus, host-plant is a key ecological variable that affects adaptation in this species. These host-associated differences, along with extensive background information on the evolutionary ecology of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Timema</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make the system an interesting candidate to investigate patterns of DNA methylation and its possible adaptive significance.</w:t>
      </w:r>
    </w:p>
    <w:p>
      <w:pPr>
        <w:pStyle w:val="Normal"/>
        <w:spacing w:lineRule="auto" w:line="480"/>
        <w:ind w:left="0" w:right="0" w:firstLine="567"/>
        <w:jc w:val="both"/>
        <w:rPr/>
      </w:pPr>
      <w:r>
        <w:rPr>
          <w:rStyle w:val="None"/>
          <w:rFonts w:eastAsia="Times New Roman" w:cs="Times New Roman" w:ascii="Times new roman" w:hAnsi="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To accomplish this goal, we integrated whole-genome, methylome, and transcriptomic data from natural populations of </w:t>
      </w:r>
      <w:r>
        <w:rPr>
          <w:rStyle w:val="None"/>
          <w:rFonts w:eastAsia="Times New Roman" w:cs="Times New Roman" w:ascii="Times new roman" w:hAnsi="Times new roman"/>
          <w:b w:val="false"/>
          <w:bCs w:val="false"/>
          <w:i/>
          <w:iCs/>
          <w:caps w:val="false"/>
          <w:smallCaps w:val="false"/>
          <w:strike w:val="false"/>
          <w:dstrike w:val="false"/>
          <w:outline w:val="false"/>
          <w:color w:val="000000"/>
          <w:position w:val="0"/>
          <w:sz w:val="22"/>
          <w:sz w:val="22"/>
          <w:szCs w:val="22"/>
          <w:u w:val="none"/>
          <w:vertAlign w:val="baseline"/>
          <w:lang w:val="en-US" w:eastAsia="zh-CN" w:bidi="hi-IN"/>
        </w:rPr>
        <w:t>T. cristinae</w:t>
      </w:r>
      <w:r>
        <w:rPr>
          <w:rStyle w:val="None"/>
          <w:rFonts w:eastAsia="Times New Roman" w:cs="Times New Roman" w:ascii="Times new roman" w:hAnsi="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 Our strategy was three-pronged. Our first objective centered on describing the methylome of </w:t>
      </w:r>
      <w:r>
        <w:rPr>
          <w:rStyle w:val="None"/>
          <w:rFonts w:eastAsia="Times New Roman" w:cs="Times New Roman" w:ascii="Times new roman" w:hAnsi="Times new roman"/>
          <w:b w:val="false"/>
          <w:bCs w:val="false"/>
          <w:i/>
          <w:iCs/>
          <w:caps w:val="false"/>
          <w:smallCaps w:val="false"/>
          <w:strike w:val="false"/>
          <w:dstrike w:val="false"/>
          <w:outline w:val="false"/>
          <w:color w:val="000000"/>
          <w:position w:val="0"/>
          <w:sz w:val="22"/>
          <w:sz w:val="22"/>
          <w:szCs w:val="22"/>
          <w:u w:val="none"/>
          <w:vertAlign w:val="baseline"/>
          <w:lang w:val="en-US" w:eastAsia="zh-CN" w:bidi="hi-IN"/>
        </w:rPr>
        <w:t>T. cristinae</w:t>
      </w:r>
      <w:r>
        <w:rPr>
          <w:rStyle w:val="None"/>
          <w:rFonts w:eastAsia="Times New Roman" w:cs="Times New Roman" w:ascii="Times new roman" w:hAnsi="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 This involved characterizing general patterns of methylation across the </w:t>
      </w:r>
      <w:r>
        <w:rPr>
          <w:rStyle w:val="None"/>
          <w:rFonts w:eastAsia="Times New Roman" w:cs="Times New Roman" w:ascii="Times new roman" w:hAnsi="Times new roman"/>
          <w:b w:val="false"/>
          <w:bCs w:val="false"/>
          <w:i/>
          <w:iCs/>
          <w:caps w:val="false"/>
          <w:smallCaps w:val="false"/>
          <w:strike w:val="false"/>
          <w:dstrike w:val="false"/>
          <w:outline w:val="false"/>
          <w:color w:val="000000"/>
          <w:position w:val="0"/>
          <w:sz w:val="22"/>
          <w:sz w:val="22"/>
          <w:szCs w:val="22"/>
          <w:u w:val="none"/>
          <w:vertAlign w:val="baseline"/>
          <w:lang w:val="en-US" w:eastAsia="zh-CN" w:bidi="hi-IN"/>
        </w:rPr>
        <w:t>T. cristinae</w:t>
      </w:r>
      <w:r>
        <w:rPr>
          <w:rStyle w:val="None"/>
          <w:rFonts w:eastAsia="Times New Roman" w:cs="Times New Roman" w:ascii="Times new roman" w:hAnsi="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 genome, assessing how levels of methylation in </w:t>
      </w:r>
      <w:r>
        <w:rPr>
          <w:rStyle w:val="None"/>
          <w:rFonts w:eastAsia="Times New Roman" w:cs="Times New Roman" w:ascii="Times new roman" w:hAnsi="Times new roman"/>
          <w:b w:val="false"/>
          <w:bCs w:val="false"/>
          <w:i/>
          <w:iCs/>
          <w:caps w:val="false"/>
          <w:smallCaps w:val="false"/>
          <w:strike w:val="false"/>
          <w:dstrike w:val="false"/>
          <w:outline w:val="false"/>
          <w:color w:val="000000"/>
          <w:position w:val="0"/>
          <w:sz w:val="22"/>
          <w:sz w:val="22"/>
          <w:szCs w:val="22"/>
          <w:u w:val="none"/>
          <w:vertAlign w:val="baseline"/>
          <w:lang w:val="en-US" w:eastAsia="zh-CN" w:bidi="hi-IN"/>
        </w:rPr>
        <w:t>T. cristinae</w:t>
      </w:r>
      <w:r>
        <w:rPr>
          <w:rStyle w:val="None"/>
          <w:rFonts w:eastAsia="Times New Roman" w:cs="Times New Roman" w:ascii="Times new roman" w:hAnsi="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 compared to other insect species, and determining whether and how methylation covaried with gene expression levels in the stick insect. We then focused on testing for associations of genome-wide methylation with factors indicative of its possible role in adaptation, namely genetic variation, geographical distance, and two environmental factors: climatic variation and host-plant use. Finally, we use methylome-environment analyses to investigate the association between methylation variation and environmental differences for specific genetic regions. We did so by examining whether DNA methylation in </w:t>
      </w:r>
      <w:r>
        <w:rPr>
          <w:rStyle w:val="None"/>
          <w:rFonts w:eastAsia="Times New Roman" w:cs="Times New Roman" w:ascii="Times new roman" w:hAnsi="Times new roman"/>
          <w:b w:val="false"/>
          <w:bCs w:val="false"/>
          <w:i/>
          <w:iCs/>
          <w:caps w:val="false"/>
          <w:smallCaps w:val="false"/>
          <w:strike w:val="false"/>
          <w:dstrike w:val="false"/>
          <w:outline w:val="false"/>
          <w:color w:val="000000"/>
          <w:position w:val="0"/>
          <w:sz w:val="22"/>
          <w:sz w:val="22"/>
          <w:szCs w:val="22"/>
          <w:u w:val="none"/>
          <w:vertAlign w:val="baseline"/>
          <w:lang w:val="en-US" w:eastAsia="zh-CN" w:bidi="hi-IN"/>
        </w:rPr>
        <w:t xml:space="preserve">Timema </w:t>
      </w:r>
      <w:r>
        <w:rPr>
          <w:rStyle w:val="None"/>
          <w:rFonts w:eastAsia="Times New Roman" w:cs="Times New Roman" w:ascii="Times new roman" w:hAnsi="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is associated with the replicate use of different host-plant species and if any such differentially methylated regions (DMRs) consistently displayed particular molecular functions. To our knowledge, our results represent the first population-level study to investigate whole-methylome variation in a wild species of insect.</w:t>
      </w:r>
      <w:r>
        <w:br w:type="page"/>
      </w:r>
    </w:p>
    <w:p>
      <w:pPr>
        <w:pStyle w:val="Normal"/>
        <w:spacing w:lineRule="auto" w:line="480"/>
        <w:ind w:left="0" w:right="0" w:hanging="0"/>
        <w:jc w:val="both"/>
        <w:rPr>
          <w:rFonts w:ascii="Times new roman" w:hAnsi="Times new roman"/>
          <w:b/>
          <w:b/>
          <w:bCs/>
          <w:i w:val="false"/>
          <w:i w:val="false"/>
          <w:iCs w:val="false"/>
          <w:sz w:val="22"/>
          <w:szCs w:val="22"/>
        </w:rPr>
      </w:pPr>
      <w:r>
        <w:rPr>
          <w:rStyle w:val="None"/>
          <w:rFonts w:eastAsia="Times New Roman" w:cs="Times New Roman" w:ascii="Times new roman" w:hAnsi="Times new roman"/>
          <w:b/>
          <w:bCs/>
          <w:i w:val="false"/>
          <w:iCs w:val="false"/>
          <w:color w:val="000000"/>
          <w:sz w:val="22"/>
          <w:szCs w:val="22"/>
          <w:lang w:val="en-US" w:eastAsia="zh-CN" w:bidi="hi-IN"/>
        </w:rPr>
        <w:t>Methods</w:t>
      </w:r>
    </w:p>
    <w:p>
      <w:pPr>
        <w:pStyle w:val="Normal"/>
        <w:spacing w:lineRule="auto" w:line="480"/>
        <w:ind w:left="0" w:right="0" w:hanging="0"/>
        <w:jc w:val="both"/>
        <w:rPr>
          <w:rFonts w:ascii="Times new roman" w:hAnsi="Times new roman"/>
          <w:b/>
          <w:b/>
          <w:bCs/>
          <w:i/>
          <w:i/>
          <w:iCs/>
          <w:sz w:val="22"/>
          <w:szCs w:val="22"/>
          <w:lang w:val="en-US" w:eastAsia="zh-CN" w:bidi="hi-IN"/>
        </w:rPr>
      </w:pPr>
      <w:r>
        <w:rPr>
          <w:rFonts w:ascii="Times new roman" w:hAnsi="Times new roman"/>
          <w:b/>
          <w:bCs/>
          <w:i/>
          <w:iCs/>
          <w:sz w:val="22"/>
          <w:szCs w:val="22"/>
          <w:lang w:val="en-US" w:eastAsia="zh-CN" w:bidi="hi-IN"/>
        </w:rPr>
        <w:t>Sampling</w:t>
      </w:r>
    </w:p>
    <w:p>
      <w:pPr>
        <w:pStyle w:val="Normal"/>
        <w:spacing w:lineRule="auto" w:line="480"/>
        <w:ind w:left="0" w:right="0" w:firstLine="567"/>
        <w:jc w:val="both"/>
        <w:rPr/>
      </w:pP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Our sampling strategy was designed to capture methylation variation across the patchy and heterogeneous chaparral landscape that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T. cristinae</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inhabits. Here, a ‘population’ is defined as all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T. cristinae</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collected within a homogeneous patch of a single host species at a given geographic locality, following previous </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Timema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studies </w:t>
      </w:r>
      <w:r>
        <w:rPr/>
        <w:t>(Nosil, 2007)</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Key factors dictating the selection of populations for the study were: species and abundance of host plants, elevation, and the climatic and geographical distance between populations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Supplementary Materials</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w:t>
      </w:r>
    </w:p>
    <w:p>
      <w:pPr>
        <w:pStyle w:val="Normal"/>
        <w:spacing w:lineRule="auto" w:line="480" w:before="0" w:after="0"/>
        <w:ind w:left="0" w:right="0" w:firstLine="567"/>
        <w:jc w:val="both"/>
        <w:rPr/>
      </w:pP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We selected 12 populations spanning 9 geographic localities. This comprised four localities with only </w:t>
      </w:r>
      <w:bookmarkStart w:id="2" w:name="bookmark=id.2et92p0"/>
      <w:bookmarkEnd w:id="2"/>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Adenostoma,</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two with only </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Ceanothus</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and three localities where patches of the two different host species grow side-by-side (</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i.e.,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parapatric’ populations; Fig. 2.; Table S2). </w:t>
      </w:r>
      <w:r>
        <w:rPr>
          <w:rFonts w:cs="Times New Roman" w:ascii="Times new roman" w:hAnsi="Times new roman"/>
          <w:b w:val="false"/>
          <w:bCs w:val="false"/>
          <w:i w:val="false"/>
          <w:iCs w:val="false"/>
          <w:sz w:val="22"/>
          <w:szCs w:val="22"/>
          <w:lang w:val="en-US" w:eastAsia="zh-CN" w:bidi="hi-IN"/>
        </w:rPr>
        <w:t>Individuals from the selected 12 populations were sampled on the same date (25</w:t>
      </w:r>
      <w:r>
        <w:rPr>
          <w:rFonts w:cs="Times New Roman" w:ascii="Times new roman" w:hAnsi="Times new roman"/>
          <w:b w:val="false"/>
          <w:bCs w:val="false"/>
          <w:i w:val="false"/>
          <w:iCs w:val="false"/>
          <w:sz w:val="22"/>
          <w:szCs w:val="22"/>
          <w:vertAlign w:val="superscript"/>
          <w:lang w:val="en-US" w:eastAsia="zh-CN" w:bidi="hi-IN"/>
        </w:rPr>
        <w:t>th</w:t>
      </w:r>
      <w:r>
        <w:rPr>
          <w:rFonts w:cs="Times New Roman" w:ascii="Times new roman" w:hAnsi="Times new roman"/>
          <w:b w:val="false"/>
          <w:bCs w:val="false"/>
          <w:i w:val="false"/>
          <w:iCs w:val="false"/>
          <w:sz w:val="22"/>
          <w:szCs w:val="22"/>
          <w:lang w:val="en-US" w:eastAsia="zh-CN" w:bidi="hi-IN"/>
        </w:rPr>
        <w:t xml:space="preserve"> April 2017). Specimens were collected using sweep nets and flash frozen using liquid nitrogen before being store at -80</w:t>
      </w:r>
      <w:r>
        <w:rPr>
          <w:rFonts w:cs="Times New Roman" w:ascii="Times new roman" w:hAnsi="Times new roman"/>
          <w:b w:val="false"/>
          <w:bCs w:val="false"/>
          <w:i w:val="false"/>
          <w:iCs w:val="false"/>
          <w:sz w:val="22"/>
          <w:szCs w:val="22"/>
          <w:vertAlign w:val="superscript"/>
          <w:lang w:val="en-US" w:eastAsia="zh-CN" w:bidi="hi-IN"/>
        </w:rPr>
        <w:t>O</w:t>
      </w:r>
      <w:r>
        <w:rPr>
          <w:rFonts w:cs="Times New Roman" w:ascii="Times new roman" w:hAnsi="Times new roman"/>
          <w:b w:val="false"/>
          <w:bCs w:val="false"/>
          <w:i w:val="false"/>
          <w:iCs w:val="false"/>
          <w:sz w:val="22"/>
          <w:szCs w:val="22"/>
          <w:lang w:val="en-US" w:eastAsia="zh-CN" w:bidi="hi-IN"/>
        </w:rPr>
        <w:t xml:space="preserve">C to minimize the effects of sampling on methylation. </w:t>
      </w:r>
    </w:p>
    <w:p>
      <w:pPr>
        <w:pStyle w:val="Normal"/>
        <w:spacing w:lineRule="auto" w:line="480"/>
        <w:ind w:left="0" w:right="0" w:firstLine="567"/>
        <w:jc w:val="both"/>
        <w:rPr/>
      </w:pPr>
      <w:r>
        <w:rPr>
          <w:rStyle w:val="None"/>
          <w:rFonts w:eastAsia="Times New Roman" w:cs="Times New Roman" w:ascii="Times new roman" w:hAnsi="Times new roman"/>
          <w:b w:val="false"/>
          <w:bCs w:val="false"/>
          <w:i w:val="false"/>
          <w:iCs w:val="false"/>
          <w:color w:val="000000"/>
          <w:sz w:val="22"/>
          <w:szCs w:val="22"/>
          <w:lang w:val="en-US" w:eastAsia="zh-CN" w:bidi="hi-IN"/>
        </w:rPr>
        <w:t xml:space="preserve">Two similarly-sized females were selected from each population (n=24 samples in total) to perform whole-genome bisulfite sequencing (Table S3).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The sample size per population used in this work is comparable to other studies using whole-genome bisulfite sequencing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e.g.,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Gore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2018; Metzger &amp; Schulte, 2018</w:t>
      </w:r>
      <w:r>
        <w:rPr>
          <w:rFonts w:ascii="Times new roman" w:hAnsi="Times new roman"/>
          <w:i w:val="false"/>
          <w:iCs w:val="false"/>
          <w:sz w:val="22"/>
          <w:szCs w:val="22"/>
          <w:lang w:val="en-US" w:eastAsia="zh-CN" w:bidi="hi-IN"/>
        </w:rPr>
        <w:t>)</w:t>
      </w:r>
      <w:r>
        <w:rPr>
          <w:rStyle w:val="None"/>
          <w:rFonts w:ascii="Times new roman" w:hAnsi="Times new roman"/>
          <w:i w:val="false"/>
          <w:iCs w:val="false"/>
          <w:sz w:val="22"/>
          <w:szCs w:val="22"/>
          <w:lang w:val="en-US" w:eastAsia="zh-CN" w:bidi="hi-IN"/>
        </w:rPr>
        <w:t>⁠</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and is further increased in downstream analyzes as the samples are grouped per ecotype. </w:t>
      </w:r>
    </w:p>
    <w:p>
      <w:pPr>
        <w:pStyle w:val="Normal"/>
        <w:spacing w:lineRule="auto" w:line="480"/>
        <w:ind w:left="0" w:right="0" w:firstLine="567"/>
        <w:jc w:val="both"/>
        <w:rPr>
          <w:rFonts w:ascii="Times new roman" w:hAnsi="Times new roman" w:cs="Times New Roman"/>
          <w:b/>
          <w:b/>
          <w:bCs/>
          <w:sz w:val="22"/>
          <w:szCs w:val="22"/>
          <w:lang w:val="en-US" w:eastAsia="zh-CN" w:bidi="hi-IN"/>
        </w:rPr>
      </w:pPr>
      <w:r>
        <w:rPr>
          <w:rFonts w:cs="Times New Roman" w:ascii="Times new roman" w:hAnsi="Times new roman"/>
          <w:b/>
          <w:bCs/>
          <w:sz w:val="22"/>
          <w:szCs w:val="22"/>
          <w:lang w:val="en-US" w:eastAsia="zh-CN" w:bidi="hi-IN"/>
        </w:rPr>
      </w:r>
    </w:p>
    <w:p>
      <w:pPr>
        <w:pStyle w:val="Normal"/>
        <w:spacing w:lineRule="auto" w:line="480"/>
        <w:ind w:left="0" w:right="0" w:hanging="0"/>
        <w:jc w:val="both"/>
        <w:rPr>
          <w:rFonts w:ascii="Times new roman" w:hAnsi="Times new roman"/>
          <w:b/>
          <w:b/>
          <w:bCs/>
          <w:i/>
          <w:i/>
          <w:iCs/>
          <w:sz w:val="22"/>
          <w:szCs w:val="22"/>
          <w:lang w:val="en-US" w:eastAsia="zh-CN" w:bidi="hi-IN"/>
        </w:rPr>
      </w:pPr>
      <w:r>
        <w:rPr>
          <w:rFonts w:ascii="Times new roman" w:hAnsi="Times new roman"/>
          <w:b/>
          <w:bCs/>
          <w:i/>
          <w:iCs/>
          <w:sz w:val="22"/>
          <w:szCs w:val="22"/>
          <w:lang w:val="en-US" w:eastAsia="zh-CN" w:bidi="hi-IN"/>
        </w:rPr>
        <w:t>Whole-genome bisulfite sequencing</w:t>
      </w:r>
    </w:p>
    <w:p>
      <w:pPr>
        <w:pStyle w:val="Normal"/>
        <w:spacing w:lineRule="auto" w:line="480"/>
        <w:ind w:left="0" w:right="0" w:firstLine="567"/>
        <w:jc w:val="both"/>
        <w:rPr>
          <w:rFonts w:ascii="Times new roman" w:hAnsi="Times new roman"/>
          <w:sz w:val="22"/>
          <w:szCs w:val="22"/>
        </w:rPr>
      </w:pPr>
      <w:r>
        <w:rPr>
          <w:rFonts w:cs="Times New Roman" w:ascii="Times new roman" w:hAnsi="Times new roman"/>
          <w:b w:val="false"/>
          <w:bCs w:val="false"/>
          <w:i w:val="false"/>
          <w:iCs w:val="false"/>
          <w:sz w:val="22"/>
          <w:szCs w:val="22"/>
          <w:lang w:val="en-US" w:eastAsia="zh-CN" w:bidi="hi-IN"/>
        </w:rPr>
        <w:tab/>
        <w:t>Half of each specimen’s body (cut longitudinally) was used to isolate its genomic DNA using DNeasy Blood and Tissue Kits (Qiagen). Our method of DNA isolation therefore generated a mix of DNA from different tissues, and, as a result, our measures of methylation should be considered as whole body estimates. This procedure has been used in a number of other studies in insects</w:t>
      </w:r>
      <w:r>
        <w:rPr>
          <w:rFonts w:cs="Times New Roman" w:ascii="Times new roman" w:hAnsi="Times new roman"/>
          <w:b w:val="false"/>
          <w:bCs w:val="false"/>
          <w:i/>
          <w:iCs/>
          <w:sz w:val="22"/>
          <w:szCs w:val="22"/>
          <w:lang w:val="en-US" w:eastAsia="zh-CN" w:bidi="hi-IN"/>
        </w:rPr>
        <w:t xml:space="preserve"> </w:t>
      </w:r>
      <w:r>
        <w:rPr>
          <w:rFonts w:cs="Times New Roman" w:ascii="Times new roman" w:hAnsi="Times new roman"/>
          <w:b w:val="false"/>
          <w:bCs w:val="false"/>
          <w:i w:val="false"/>
          <w:iCs w:val="false"/>
          <w:sz w:val="22"/>
          <w:szCs w:val="22"/>
          <w:lang w:val="en-US" w:eastAsia="zh-CN" w:bidi="hi-IN"/>
        </w:rPr>
        <w:t>(</w:t>
      </w:r>
      <w:r>
        <w:rPr>
          <w:rFonts w:cs="Times New Roman" w:ascii="Times new roman" w:hAnsi="Times new roman"/>
          <w:b w:val="false"/>
          <w:bCs w:val="false"/>
          <w:i/>
          <w:iCs/>
          <w:sz w:val="22"/>
          <w:szCs w:val="22"/>
          <w:lang w:val="en-US" w:eastAsia="zh-CN" w:bidi="hi-IN"/>
        </w:rPr>
        <w:t xml:space="preserve">e.g., </w:t>
      </w:r>
      <w:r>
        <w:rPr>
          <w:rFonts w:cs="Times New Roman" w:ascii="Times new roman" w:hAnsi="Times new roman"/>
          <w:b w:val="false"/>
          <w:bCs w:val="false"/>
          <w:i w:val="false"/>
          <w:iCs w:val="false"/>
          <w:sz w:val="22"/>
          <w:szCs w:val="22"/>
          <w:lang w:val="en-US" w:eastAsia="zh-CN" w:bidi="hi-IN"/>
        </w:rPr>
        <w:t xml:space="preserve">Bain </w:t>
      </w:r>
      <w:r>
        <w:rPr>
          <w:rFonts w:cs="Times New Roman" w:ascii="Times new roman" w:hAnsi="Times new roman"/>
          <w:b w:val="false"/>
          <w:bCs w:val="false"/>
          <w:i/>
          <w:iCs/>
          <w:sz w:val="22"/>
          <w:szCs w:val="22"/>
          <w:lang w:val="en-US" w:eastAsia="zh-CN" w:bidi="hi-IN"/>
        </w:rPr>
        <w:t>et al.</w:t>
      </w:r>
      <w:r>
        <w:rPr>
          <w:rFonts w:cs="Times New Roman" w:ascii="Times new roman" w:hAnsi="Times new roman"/>
          <w:b w:val="false"/>
          <w:bCs w:val="false"/>
          <w:i w:val="false"/>
          <w:iCs w:val="false"/>
          <w:sz w:val="22"/>
          <w:szCs w:val="22"/>
          <w:lang w:val="en-US" w:eastAsia="zh-CN" w:bidi="hi-IN"/>
        </w:rPr>
        <w:t xml:space="preserve">, 2021; Glastad </w:t>
      </w:r>
      <w:r>
        <w:rPr>
          <w:rFonts w:cs="Times New Roman" w:ascii="Times new roman" w:hAnsi="Times new roman"/>
          <w:b w:val="false"/>
          <w:bCs w:val="false"/>
          <w:i/>
          <w:iCs/>
          <w:sz w:val="22"/>
          <w:szCs w:val="22"/>
          <w:lang w:val="en-US" w:eastAsia="zh-CN" w:bidi="hi-IN"/>
        </w:rPr>
        <w:t>et al.</w:t>
      </w:r>
      <w:r>
        <w:rPr>
          <w:rFonts w:cs="Times New Roman" w:ascii="Times new roman" w:hAnsi="Times new roman"/>
          <w:b w:val="false"/>
          <w:bCs w:val="false"/>
          <w:i w:val="false"/>
          <w:iCs w:val="false"/>
          <w:sz w:val="22"/>
          <w:szCs w:val="22"/>
          <w:lang w:val="en-US" w:eastAsia="zh-CN" w:bidi="hi-IN"/>
        </w:rPr>
        <w:t xml:space="preserve">, 2016; Lewis </w:t>
      </w:r>
      <w:r>
        <w:rPr>
          <w:rFonts w:cs="Times New Roman" w:ascii="Times new roman" w:hAnsi="Times new roman"/>
          <w:b w:val="false"/>
          <w:bCs w:val="false"/>
          <w:i/>
          <w:iCs/>
          <w:sz w:val="22"/>
          <w:szCs w:val="22"/>
          <w:lang w:val="en-US" w:eastAsia="zh-CN" w:bidi="hi-IN"/>
        </w:rPr>
        <w:t>et al.</w:t>
      </w:r>
      <w:r>
        <w:rPr>
          <w:rFonts w:cs="Times New Roman" w:ascii="Times new roman" w:hAnsi="Times new roman"/>
          <w:b w:val="false"/>
          <w:bCs w:val="false"/>
          <w:i w:val="false"/>
          <w:iCs w:val="false"/>
          <w:sz w:val="22"/>
          <w:szCs w:val="22"/>
          <w:lang w:val="en-US" w:eastAsia="zh-CN" w:bidi="hi-IN"/>
        </w:rPr>
        <w:t xml:space="preserve">, 2020; Yu </w:t>
      </w:r>
      <w:r>
        <w:rPr>
          <w:rFonts w:cs="Times New Roman" w:ascii="Times new roman" w:hAnsi="Times new roman"/>
          <w:b w:val="false"/>
          <w:bCs w:val="false"/>
          <w:i/>
          <w:iCs/>
          <w:sz w:val="22"/>
          <w:szCs w:val="22"/>
          <w:lang w:val="en-US" w:eastAsia="zh-CN" w:bidi="hi-IN"/>
        </w:rPr>
        <w:t>et al.</w:t>
      </w:r>
      <w:r>
        <w:rPr>
          <w:rFonts w:cs="Times New Roman" w:ascii="Times new roman" w:hAnsi="Times new roman"/>
          <w:b w:val="false"/>
          <w:bCs w:val="false"/>
          <w:i w:val="false"/>
          <w:iCs w:val="false"/>
          <w:sz w:val="22"/>
          <w:szCs w:val="22"/>
          <w:lang w:val="en-US" w:eastAsia="zh-CN" w:bidi="hi-IN"/>
        </w:rPr>
        <w:t xml:space="preserve">, 2023), and is a reasonable starting point for the first epigenetic study within a system. The samples were treated with sodium-bisulfite before being sequenced, which converts non-methylated cytosine residues into uracil, but leaves 5-methyl-cytosines unaffected (Cokus </w:t>
      </w:r>
      <w:r>
        <w:rPr>
          <w:rFonts w:cs="Times New Roman" w:ascii="Times new roman" w:hAnsi="Times new roman"/>
          <w:b w:val="false"/>
          <w:bCs w:val="false"/>
          <w:i/>
          <w:iCs w:val="false"/>
          <w:sz w:val="22"/>
          <w:szCs w:val="22"/>
          <w:lang w:val="en-US" w:eastAsia="zh-CN" w:bidi="hi-IN"/>
        </w:rPr>
        <w:t>et al.</w:t>
      </w:r>
      <w:r>
        <w:rPr>
          <w:rFonts w:cs="Times New Roman" w:ascii="Times new roman" w:hAnsi="Times new roman"/>
          <w:b w:val="false"/>
          <w:bCs w:val="false"/>
          <w:i w:val="false"/>
          <w:iCs w:val="false"/>
          <w:sz w:val="22"/>
          <w:szCs w:val="22"/>
          <w:lang w:val="en-US" w:eastAsia="zh-CN" w:bidi="hi-IN"/>
        </w:rPr>
        <w:t xml:space="preserve">, 2008). Thus, only the cytosines that are methylated are retained after this treatment, and the unmethylated ones are output as uracil, later amplified as thymine following polymerase chain reaction. We included non-methylated cl857 Sam7 Lambda phage DNA (Promega Corporation) as a spike-in in each sample (1% of the final volume). One </w:t>
      </w:r>
      <w:r>
        <w:rPr>
          <w:rFonts w:cs="Times New Roman" w:ascii="Times new roman" w:hAnsi="Times new roman"/>
          <w:b w:val="false"/>
          <w:bCs w:val="false"/>
          <w:i/>
          <w:iCs w:val="false"/>
          <w:sz w:val="22"/>
          <w:szCs w:val="22"/>
          <w:lang w:val="en-US" w:eastAsia="zh-CN" w:bidi="hi-IN"/>
        </w:rPr>
        <w:t xml:space="preserve">T. cristinae </w:t>
      </w:r>
      <w:r>
        <w:rPr>
          <w:rFonts w:cs="Times New Roman" w:ascii="Times new roman" w:hAnsi="Times new roman"/>
          <w:b w:val="false"/>
          <w:bCs w:val="false"/>
          <w:i w:val="false"/>
          <w:iCs w:val="false"/>
          <w:sz w:val="22"/>
          <w:szCs w:val="22"/>
          <w:lang w:val="en-US" w:eastAsia="zh-CN" w:bidi="hi-IN"/>
        </w:rPr>
        <w:t xml:space="preserve">sample (individual </w:t>
      </w:r>
      <w:r>
        <w:rPr>
          <w:rFonts w:cs="Times New Roman" w:ascii="Times new roman" w:hAnsi="Times new roman"/>
          <w:b w:val="false"/>
          <w:bCs w:val="false"/>
          <w:i/>
          <w:iCs/>
          <w:sz w:val="22"/>
          <w:szCs w:val="22"/>
          <w:lang w:val="en-US" w:eastAsia="zh-CN" w:bidi="hi-IN"/>
        </w:rPr>
        <w:t>17_0015</w:t>
      </w:r>
      <w:r>
        <w:rPr>
          <w:rFonts w:cs="Times New Roman" w:ascii="Times new roman" w:hAnsi="Times new roman"/>
          <w:b w:val="false"/>
          <w:bCs w:val="false"/>
          <w:i w:val="false"/>
          <w:iCs w:val="false"/>
          <w:sz w:val="22"/>
          <w:szCs w:val="22"/>
          <w:lang w:val="en-US" w:eastAsia="zh-CN" w:bidi="hi-IN"/>
        </w:rPr>
        <w:t>) was sequenced without sodium-bisulfite treatment as a control (</w:t>
      </w:r>
      <w:r>
        <w:rPr>
          <w:rFonts w:cs="Times New Roman" w:ascii="Times new roman" w:hAnsi="Times new roman"/>
          <w:b w:val="false"/>
          <w:bCs w:val="false"/>
          <w:i/>
          <w:iCs/>
          <w:sz w:val="22"/>
          <w:szCs w:val="22"/>
          <w:lang w:val="en-US" w:eastAsia="zh-CN" w:bidi="hi-IN"/>
        </w:rPr>
        <w:t xml:space="preserve">i.e., </w:t>
      </w:r>
      <w:r>
        <w:rPr>
          <w:rFonts w:cs="Times New Roman" w:ascii="Times new roman" w:hAnsi="Times new roman"/>
          <w:b w:val="false"/>
          <w:bCs w:val="false"/>
          <w:i w:val="false"/>
          <w:iCs w:val="false"/>
          <w:sz w:val="22"/>
          <w:szCs w:val="22"/>
          <w:lang w:val="en-US" w:eastAsia="zh-CN" w:bidi="hi-IN"/>
        </w:rPr>
        <w:t xml:space="preserve">the non-methylated cytosines in the sample were not affected). The sodium-bisulfite treatment and high-throughput sequencing were performed by the Biomedicum Functional Genomics Unit (FuGU, Helsinki). The libraries were sequenced using the Illumina NextSeq 500 platform, with High Output 2 x 150 bp runs. In total, three flow cells with four lanes were run. See </w:t>
      </w:r>
      <w:r>
        <w:rPr>
          <w:rFonts w:cs="Times New Roman" w:ascii="Times new roman" w:hAnsi="Times new roman"/>
          <w:b w:val="false"/>
          <w:bCs w:val="false"/>
          <w:i/>
          <w:iCs w:val="false"/>
          <w:sz w:val="22"/>
          <w:szCs w:val="22"/>
          <w:lang w:val="en-US" w:eastAsia="zh-CN" w:bidi="hi-IN"/>
        </w:rPr>
        <w:t>Supplementary Materials</w:t>
      </w:r>
      <w:r>
        <w:rPr>
          <w:rFonts w:cs="Times New Roman" w:ascii="Times new roman" w:hAnsi="Times new roman"/>
          <w:b w:val="false"/>
          <w:bCs w:val="false"/>
          <w:i w:val="false"/>
          <w:iCs w:val="false"/>
          <w:sz w:val="22"/>
          <w:szCs w:val="22"/>
          <w:lang w:val="en-US" w:eastAsia="zh-CN" w:bidi="hi-IN"/>
        </w:rPr>
        <w:t xml:space="preserve"> for details regarding the bisulfite sequencing steps.</w:t>
      </w:r>
    </w:p>
    <w:p>
      <w:pPr>
        <w:pStyle w:val="Normal"/>
        <w:spacing w:lineRule="auto" w:line="480" w:before="0" w:after="0"/>
        <w:ind w:left="0" w:right="0" w:firstLine="567"/>
        <w:jc w:val="both"/>
        <w:rPr>
          <w:rFonts w:ascii="Times new roman" w:hAnsi="Times new roman" w:cs="Times New Roman"/>
          <w:sz w:val="22"/>
          <w:szCs w:val="22"/>
          <w:lang w:val="en-US" w:eastAsia="zh-CN" w:bidi="hi-IN"/>
        </w:rPr>
      </w:pPr>
      <w:r>
        <w:rPr>
          <w:rFonts w:cs="Times New Roman" w:ascii="Times new roman" w:hAnsi="Times new roman"/>
          <w:sz w:val="22"/>
          <w:szCs w:val="22"/>
          <w:lang w:val="en-US" w:eastAsia="zh-CN" w:bidi="hi-IN"/>
        </w:rPr>
      </w:r>
    </w:p>
    <w:p>
      <w:pPr>
        <w:pStyle w:val="Normal"/>
        <w:spacing w:lineRule="auto" w:line="480"/>
        <w:ind w:left="0" w:right="0" w:hanging="0"/>
        <w:jc w:val="both"/>
        <w:rPr>
          <w:rFonts w:ascii="Times new roman" w:hAnsi="Times new roman" w:cs="Times New Roman"/>
          <w:b/>
          <w:b/>
          <w:bCs/>
          <w:i/>
          <w:i/>
          <w:iCs/>
          <w:sz w:val="22"/>
          <w:szCs w:val="22"/>
          <w:lang w:val="en-US" w:eastAsia="zh-CN" w:bidi="hi-IN"/>
        </w:rPr>
      </w:pPr>
      <w:r>
        <w:rPr>
          <w:rFonts w:cs="Times New Roman" w:ascii="Times new roman" w:hAnsi="Times new roman"/>
          <w:b/>
          <w:bCs/>
          <w:i/>
          <w:iCs/>
          <w:sz w:val="22"/>
          <w:szCs w:val="22"/>
          <w:lang w:val="en-US" w:eastAsia="zh-CN" w:bidi="hi-IN"/>
        </w:rPr>
        <w:t>Filtering and mapping reads and initial quality control steps</w:t>
      </w:r>
    </w:p>
    <w:p>
      <w:pPr>
        <w:pStyle w:val="Normal"/>
        <w:spacing w:lineRule="auto" w:line="480"/>
        <w:ind w:left="0" w:right="0" w:firstLine="567"/>
        <w:jc w:val="both"/>
        <w:rPr>
          <w:rFonts w:ascii="Times new roman" w:hAnsi="Times new roman"/>
          <w:sz w:val="22"/>
          <w:szCs w:val="22"/>
        </w:rPr>
      </w:pPr>
      <w:r>
        <w:rPr>
          <w:rFonts w:cs="Times New Roman" w:ascii="Times new roman" w:hAnsi="Times new roman"/>
          <w:b w:val="false"/>
          <w:bCs w:val="false"/>
          <w:i w:val="false"/>
          <w:iCs w:val="false"/>
          <w:sz w:val="22"/>
          <w:szCs w:val="22"/>
          <w:lang w:val="en-US" w:eastAsia="zh-CN" w:bidi="hi-IN"/>
        </w:rPr>
        <w:t xml:space="preserve">The </w:t>
      </w:r>
      <w:r>
        <w:rPr>
          <w:rFonts w:ascii="Times new roman" w:hAnsi="Times new roman"/>
          <w:b w:val="false"/>
          <w:bCs w:val="false"/>
          <w:i w:val="false"/>
          <w:iCs w:val="false"/>
          <w:sz w:val="22"/>
          <w:szCs w:val="22"/>
          <w:lang w:val="en-US" w:eastAsia="zh-CN" w:bidi="hi-IN"/>
        </w:rPr>
        <w:t xml:space="preserve">BS-converted raw reads were filtered using Trimmomatic 0.36 (Bolger </w:t>
      </w:r>
      <w:r>
        <w:rPr>
          <w:rFonts w:ascii="Times new roman" w:hAnsi="Times new roman"/>
          <w:b w:val="false"/>
          <w:bCs w:val="false"/>
          <w:i/>
          <w:iCs/>
          <w:sz w:val="22"/>
          <w:szCs w:val="22"/>
          <w:lang w:val="en-US" w:eastAsia="zh-CN" w:bidi="hi-IN"/>
        </w:rPr>
        <w:t>et al.</w:t>
      </w:r>
      <w:r>
        <w:rPr>
          <w:rFonts w:ascii="Times new roman" w:hAnsi="Times new roman"/>
          <w:b w:val="false"/>
          <w:bCs w:val="false"/>
          <w:i w:val="false"/>
          <w:iCs w:val="false"/>
          <w:sz w:val="22"/>
          <w:szCs w:val="22"/>
          <w:lang w:val="en-US" w:eastAsia="zh-CN" w:bidi="hi-IN"/>
        </w:rPr>
        <w:t xml:space="preserve">, 2014), </w:t>
      </w:r>
      <w:r>
        <w:rPr>
          <w:rFonts w:cs="Times New Roman" w:ascii="Times new roman" w:hAnsi="Times new roman"/>
          <w:b w:val="false"/>
          <w:bCs w:val="false"/>
          <w:i w:val="false"/>
          <w:iCs w:val="false"/>
          <w:sz w:val="22"/>
          <w:szCs w:val="22"/>
          <w:lang w:val="en-US" w:eastAsia="zh-CN" w:bidi="hi-IN"/>
        </w:rPr>
        <w:t xml:space="preserve">and read quality assessed using FASTQC v0.11.5 (Andrews </w:t>
      </w:r>
      <w:r>
        <w:rPr>
          <w:rFonts w:cs="Times New Roman" w:ascii="Times new roman" w:hAnsi="Times new roman"/>
          <w:b w:val="false"/>
          <w:bCs w:val="false"/>
          <w:i/>
          <w:iCs/>
          <w:sz w:val="22"/>
          <w:szCs w:val="22"/>
          <w:lang w:val="en-US" w:eastAsia="zh-CN" w:bidi="hi-IN"/>
        </w:rPr>
        <w:t>et al.</w:t>
      </w:r>
      <w:r>
        <w:rPr>
          <w:rFonts w:cs="Times New Roman" w:ascii="Times new roman" w:hAnsi="Times new roman"/>
          <w:b w:val="false"/>
          <w:bCs w:val="false"/>
          <w:i w:val="false"/>
          <w:iCs w:val="false"/>
          <w:sz w:val="22"/>
          <w:szCs w:val="22"/>
          <w:lang w:val="en-US" w:eastAsia="zh-CN" w:bidi="hi-IN"/>
        </w:rPr>
        <w:t xml:space="preserve">, 2015; see </w:t>
      </w:r>
      <w:r>
        <w:rPr>
          <w:rFonts w:cs="Times New Roman" w:ascii="Times new roman" w:hAnsi="Times new roman"/>
          <w:b w:val="false"/>
          <w:bCs w:val="false"/>
          <w:i/>
          <w:iCs/>
          <w:sz w:val="22"/>
          <w:szCs w:val="22"/>
          <w:lang w:val="en-US" w:eastAsia="zh-CN" w:bidi="hi-IN"/>
        </w:rPr>
        <w:t>Supplementary Materials</w:t>
      </w:r>
      <w:r>
        <w:rPr>
          <w:rFonts w:cs="Times New Roman" w:ascii="Times new roman" w:hAnsi="Times new roman"/>
          <w:b w:val="false"/>
          <w:bCs w:val="false"/>
          <w:i w:val="false"/>
          <w:iCs w:val="false"/>
          <w:sz w:val="22"/>
          <w:szCs w:val="22"/>
          <w:lang w:val="en-US" w:eastAsia="zh-CN" w:bidi="hi-IN"/>
        </w:rPr>
        <w:t xml:space="preserve">). </w:t>
      </w:r>
      <w:r>
        <w:rPr>
          <w:rFonts w:ascii="Times new roman" w:hAnsi="Times new roman"/>
          <w:b w:val="false"/>
          <w:bCs w:val="false"/>
          <w:i w:val="false"/>
          <w:iCs w:val="false"/>
          <w:sz w:val="22"/>
          <w:szCs w:val="22"/>
          <w:lang w:val="en-US" w:eastAsia="zh-CN" w:bidi="hi-IN"/>
        </w:rPr>
        <w:t xml:space="preserve">High quality reads were initially mapped to the BS-transformed phage DNA </w:t>
      </w:r>
      <w:r>
        <w:rPr>
          <w:rFonts w:cs="Times New Roman" w:ascii="Times new roman" w:hAnsi="Times new roman"/>
          <w:b w:val="false"/>
          <w:bCs w:val="false"/>
          <w:i w:val="false"/>
          <w:iCs w:val="false"/>
          <w:sz w:val="22"/>
          <w:szCs w:val="22"/>
          <w:lang w:val="en-US" w:eastAsia="zh-CN" w:bidi="hi-IN"/>
        </w:rPr>
        <w:t>(GenBank-EMBL: J02459) using Bismark 0.16.1 (Krueger &amp; Andrews, 2011)⁠, yielding a mean of 737,086 reads uniquely mapped across samples [626,125 – 848,047; 95% confidence interval, CI]. These estimates were used as a proxy to calculate the BS-conversion efficiency in each sample. We obtained a</w:t>
      </w:r>
      <w:r>
        <w:rPr>
          <w:rFonts w:cs="Times New Roman" w:ascii="Times new roman" w:hAnsi="Times new roman"/>
          <w:b w:val="false"/>
          <w:bCs w:val="false"/>
          <w:i/>
          <w:iCs/>
          <w:sz w:val="22"/>
          <w:szCs w:val="22"/>
          <w:lang w:val="en-US" w:eastAsia="zh-CN" w:bidi="hi-IN"/>
        </w:rPr>
        <w:t xml:space="preserve"> </w:t>
      </w:r>
      <w:r>
        <w:rPr>
          <w:rFonts w:cs="Times New Roman" w:ascii="Times new roman" w:hAnsi="Times new roman"/>
          <w:b w:val="false"/>
          <w:bCs w:val="false"/>
          <w:i w:val="false"/>
          <w:iCs w:val="false"/>
          <w:sz w:val="22"/>
          <w:szCs w:val="22"/>
          <w:lang w:val="en-US" w:eastAsia="zh-CN" w:bidi="hi-IN"/>
        </w:rPr>
        <w:t>mean of 0.3% of methylated cytosines followed by guanines (</w:t>
      </w:r>
      <w:r>
        <w:rPr>
          <w:rFonts w:cs="Times New Roman" w:ascii="Times new roman" w:hAnsi="Times new roman"/>
          <w:b w:val="false"/>
          <w:bCs w:val="false"/>
          <w:i/>
          <w:iCs/>
          <w:sz w:val="22"/>
          <w:szCs w:val="22"/>
          <w:lang w:val="en-US" w:eastAsia="zh-CN" w:bidi="hi-IN"/>
        </w:rPr>
        <w:t xml:space="preserve">i.e., </w:t>
      </w:r>
      <w:r>
        <w:rPr>
          <w:rFonts w:cs="Times New Roman" w:ascii="Times new roman" w:hAnsi="Times new roman"/>
          <w:b w:val="false"/>
          <w:bCs w:val="false"/>
          <w:i w:val="false"/>
          <w:iCs w:val="false"/>
          <w:sz w:val="22"/>
          <w:szCs w:val="22"/>
          <w:lang w:val="en-US" w:eastAsia="zh-CN" w:bidi="hi-IN"/>
        </w:rPr>
        <w:t xml:space="preserve">C-phosphate-G dinucleotide; CpG hereafter) across samples, representing 99.7% conversion efficiency (Table S4). We focused on CpGs because it is the main context in which DNA methylation occurs in animals, including insects (Feng </w:t>
      </w:r>
      <w:r>
        <w:rPr>
          <w:rFonts w:cs="Times New Roman" w:ascii="Times new roman" w:hAnsi="Times new roman"/>
          <w:b w:val="false"/>
          <w:bCs w:val="false"/>
          <w:i/>
          <w:iCs w:val="false"/>
          <w:sz w:val="22"/>
          <w:szCs w:val="22"/>
          <w:lang w:val="en-US" w:eastAsia="zh-CN" w:bidi="hi-IN"/>
        </w:rPr>
        <w:t>et al.</w:t>
      </w:r>
      <w:r>
        <w:rPr>
          <w:rFonts w:cs="Times New Roman" w:ascii="Times new roman" w:hAnsi="Times new roman"/>
          <w:b w:val="false"/>
          <w:bCs w:val="false"/>
          <w:i w:val="false"/>
          <w:iCs w:val="false"/>
          <w:sz w:val="22"/>
          <w:szCs w:val="22"/>
          <w:lang w:val="en-US" w:eastAsia="zh-CN" w:bidi="hi-IN"/>
        </w:rPr>
        <w:t xml:space="preserve">, 2010; Zemach </w:t>
      </w:r>
      <w:r>
        <w:rPr>
          <w:rFonts w:cs="Times New Roman" w:ascii="Times new roman" w:hAnsi="Times new roman"/>
          <w:b w:val="false"/>
          <w:bCs w:val="false"/>
          <w:i/>
          <w:iCs w:val="false"/>
          <w:sz w:val="22"/>
          <w:szCs w:val="22"/>
          <w:lang w:val="en-US" w:eastAsia="zh-CN" w:bidi="hi-IN"/>
        </w:rPr>
        <w:t>et al.</w:t>
      </w:r>
      <w:r>
        <w:rPr>
          <w:rFonts w:cs="Times New Roman" w:ascii="Times new roman" w:hAnsi="Times new roman"/>
          <w:b w:val="false"/>
          <w:bCs w:val="false"/>
          <w:i w:val="false"/>
          <w:iCs w:val="false"/>
          <w:sz w:val="22"/>
          <w:szCs w:val="22"/>
          <w:lang w:val="en-US" w:eastAsia="zh-CN" w:bidi="hi-IN"/>
        </w:rPr>
        <w:t>, 2010).</w:t>
      </w:r>
    </w:p>
    <w:p>
      <w:pPr>
        <w:pStyle w:val="Normal"/>
        <w:spacing w:lineRule="auto" w:line="480"/>
        <w:jc w:val="both"/>
        <w:rPr>
          <w:rFonts w:ascii="Times new roman" w:hAnsi="Times new roman"/>
          <w:sz w:val="22"/>
          <w:szCs w:val="22"/>
        </w:rPr>
      </w:pPr>
      <w:r>
        <w:rPr>
          <w:rFonts w:cs="Times New Roman" w:ascii="Times new roman" w:hAnsi="Times new roman"/>
          <w:b w:val="false"/>
          <w:bCs w:val="false"/>
          <w:i w:val="false"/>
          <w:iCs w:val="false"/>
          <w:sz w:val="22"/>
          <w:szCs w:val="22"/>
          <w:lang w:val="en-US" w:eastAsia="zh-CN" w:bidi="hi-IN"/>
        </w:rPr>
        <w:tab/>
        <w:t xml:space="preserve">Non-phage reads (mean 23,262,914 [23,151,953 – 23,373,875, 95% CI]) were aligned to the </w:t>
      </w:r>
      <w:r>
        <w:rPr>
          <w:rFonts w:cs="Times New Roman" w:ascii="Times new roman" w:hAnsi="Times new roman"/>
          <w:b w:val="false"/>
          <w:bCs w:val="false"/>
          <w:i/>
          <w:iCs w:val="false"/>
          <w:sz w:val="22"/>
          <w:szCs w:val="22"/>
          <w:lang w:val="en-US" w:eastAsia="zh-CN" w:bidi="hi-IN"/>
        </w:rPr>
        <w:t xml:space="preserve">T. cristinae </w:t>
      </w:r>
      <w:r>
        <w:rPr>
          <w:rFonts w:cs="Times New Roman" w:ascii="Times new roman" w:hAnsi="Times new roman"/>
          <w:b w:val="false"/>
          <w:bCs w:val="false"/>
          <w:i w:val="false"/>
          <w:iCs w:val="false"/>
          <w:sz w:val="22"/>
          <w:szCs w:val="22"/>
          <w:lang w:val="en-US" w:eastAsia="zh-CN" w:bidi="hi-IN"/>
        </w:rPr>
        <w:t xml:space="preserve">reference genome 1.3c2 </w:t>
      </w:r>
      <w:r>
        <w:rPr>
          <w:rFonts w:ascii="Times new roman" w:hAnsi="Times new roman"/>
          <w:sz w:val="22"/>
          <w:szCs w:val="22"/>
          <w:lang w:val="en-US" w:eastAsia="zh-CN" w:bidi="hi-IN"/>
        </w:rPr>
        <w:t xml:space="preserve">(Nosil </w:t>
      </w:r>
      <w:r>
        <w:rPr>
          <w:rFonts w:ascii="Times new roman" w:hAnsi="Times new roman"/>
          <w:i/>
          <w:iCs/>
          <w:sz w:val="22"/>
          <w:szCs w:val="22"/>
          <w:lang w:val="en-US" w:eastAsia="zh-CN" w:bidi="hi-IN"/>
        </w:rPr>
        <w:t>et al.</w:t>
      </w:r>
      <w:r>
        <w:rPr>
          <w:rFonts w:ascii="Times new roman" w:hAnsi="Times new roman"/>
          <w:sz w:val="22"/>
          <w:szCs w:val="22"/>
          <w:lang w:val="en-US" w:eastAsia="zh-CN" w:bidi="hi-IN"/>
        </w:rPr>
        <w:t>, 2018)</w:t>
      </w:r>
      <w:r>
        <w:rPr>
          <w:rFonts w:cs="Times New Roman" w:ascii="Times new roman" w:hAnsi="Times new roman"/>
          <w:b w:val="false"/>
          <w:bCs w:val="false"/>
          <w:i w:val="false"/>
          <w:iCs w:val="false"/>
          <w:sz w:val="22"/>
          <w:szCs w:val="22"/>
          <w:lang w:val="en-US" w:eastAsia="zh-CN" w:bidi="hi-IN"/>
        </w:rPr>
        <w:t xml:space="preserve">, which was first BS-converted </w:t>
      </w:r>
      <w:r>
        <w:rPr>
          <w:rFonts w:cs="Times New Roman" w:ascii="Times new roman" w:hAnsi="Times new roman"/>
          <w:b w:val="false"/>
          <w:bCs w:val="false"/>
          <w:i/>
          <w:iCs/>
          <w:sz w:val="22"/>
          <w:szCs w:val="22"/>
          <w:lang w:val="en-US" w:eastAsia="zh-CN" w:bidi="hi-IN"/>
        </w:rPr>
        <w:t>in silico</w:t>
      </w:r>
      <w:r>
        <w:rPr>
          <w:rFonts w:cs="Times New Roman" w:ascii="Times new roman" w:hAnsi="Times new roman"/>
          <w:b w:val="false"/>
          <w:bCs w:val="false"/>
          <w:i w:val="false"/>
          <w:iCs w:val="false"/>
          <w:sz w:val="22"/>
          <w:szCs w:val="22"/>
          <w:lang w:val="en-US" w:eastAsia="zh-CN" w:bidi="hi-IN"/>
        </w:rPr>
        <w:t xml:space="preserve"> (following Krueger &amp; Andrews, 2011</w:t>
      </w:r>
      <w:r>
        <w:rPr>
          <w:rFonts w:ascii="Times new roman" w:hAnsi="Times new roman"/>
          <w:sz w:val="22"/>
          <w:szCs w:val="22"/>
          <w:lang w:val="en-US" w:eastAsia="zh-CN" w:bidi="hi-IN"/>
        </w:rPr>
        <w:t>)⁠</w:t>
      </w:r>
      <w:r>
        <w:rPr>
          <w:rFonts w:cs="Times New Roman" w:ascii="Times new roman" w:hAnsi="Times new roman"/>
          <w:b w:val="false"/>
          <w:bCs w:val="false"/>
          <w:i w:val="false"/>
          <w:iCs w:val="false"/>
          <w:sz w:val="22"/>
          <w:szCs w:val="22"/>
          <w:lang w:val="en-US" w:eastAsia="zh-CN" w:bidi="hi-IN"/>
        </w:rPr>
        <w:t>. The mapping yielded a mean of 10,232,740 [9,803,341 – 10,662,139] reads uniquely mapped (mapping efficiency of 44.0% [43.3% – 44.7%]; Table S5). In the BS-control sample (</w:t>
      </w:r>
      <w:r>
        <w:rPr>
          <w:rFonts w:cs="Times New Roman" w:ascii="Times new roman" w:hAnsi="Times new roman"/>
          <w:b w:val="false"/>
          <w:bCs w:val="false"/>
          <w:i/>
          <w:iCs/>
          <w:sz w:val="22"/>
          <w:szCs w:val="22"/>
          <w:lang w:val="en-US" w:eastAsia="zh-CN" w:bidi="hi-IN"/>
        </w:rPr>
        <w:t xml:space="preserve">i.e., </w:t>
      </w:r>
      <w:r>
        <w:rPr>
          <w:rFonts w:cs="Times New Roman" w:ascii="Times new roman" w:hAnsi="Times new roman"/>
          <w:b w:val="false"/>
          <w:bCs w:val="false"/>
          <w:i w:val="false"/>
          <w:iCs w:val="false"/>
          <w:sz w:val="22"/>
          <w:szCs w:val="22"/>
          <w:lang w:val="en-US" w:eastAsia="zh-CN" w:bidi="hi-IN"/>
        </w:rPr>
        <w:t xml:space="preserve">individual </w:t>
      </w:r>
      <w:r>
        <w:rPr>
          <w:rFonts w:cs="Times New Roman" w:ascii="Times new roman" w:hAnsi="Times new roman"/>
          <w:b w:val="false"/>
          <w:bCs w:val="false"/>
          <w:i/>
          <w:iCs/>
          <w:sz w:val="22"/>
          <w:szCs w:val="22"/>
          <w:lang w:val="en-US" w:eastAsia="zh-CN" w:bidi="hi-IN"/>
        </w:rPr>
        <w:t>17_0015</w:t>
      </w:r>
      <w:r>
        <w:rPr>
          <w:rFonts w:cs="Times New Roman" w:ascii="Times new roman" w:hAnsi="Times new roman"/>
          <w:b w:val="false"/>
          <w:bCs w:val="false"/>
          <w:i w:val="false"/>
          <w:iCs w:val="false"/>
          <w:sz w:val="22"/>
          <w:szCs w:val="22"/>
          <w:lang w:val="en-US" w:eastAsia="zh-CN" w:bidi="hi-IN"/>
        </w:rPr>
        <w:t>), we expected an elevated percentage of cytosines being called as methylated by Bismark, because the unmethylated ones were not affected by the treatment (</w:t>
      </w:r>
      <w:r>
        <w:rPr>
          <w:rFonts w:cs="Times New Roman" w:ascii="Times new roman" w:hAnsi="Times new roman"/>
          <w:b w:val="false"/>
          <w:bCs w:val="false"/>
          <w:i/>
          <w:iCs/>
          <w:sz w:val="22"/>
          <w:szCs w:val="22"/>
          <w:lang w:val="en-US" w:eastAsia="zh-CN" w:bidi="hi-IN"/>
        </w:rPr>
        <w:t xml:space="preserve">i.e., </w:t>
      </w:r>
      <w:r>
        <w:rPr>
          <w:rFonts w:cs="Times New Roman" w:ascii="Times new roman" w:hAnsi="Times new roman"/>
          <w:b w:val="false"/>
          <w:bCs w:val="false"/>
          <w:i w:val="false"/>
          <w:iCs w:val="false"/>
          <w:sz w:val="22"/>
          <w:szCs w:val="22"/>
          <w:lang w:val="en-US" w:eastAsia="zh-CN" w:bidi="hi-IN"/>
        </w:rPr>
        <w:t>not transformed into thymines). Indeed, Bismark called 98.0% methylation for CpG context in this sample, implying the software was sensitive to detect cytosines in the methylated state.</w:t>
      </w:r>
      <w:r>
        <w:rPr>
          <w:rFonts w:cs="Times New Roman" w:ascii="Times new roman" w:hAnsi="Times new roman"/>
          <w:b w:val="false"/>
          <w:bCs w:val="false"/>
          <w:i/>
          <w:iCs/>
          <w:sz w:val="22"/>
          <w:szCs w:val="22"/>
          <w:lang w:val="en-US" w:eastAsia="zh-CN" w:bidi="hi-IN"/>
        </w:rPr>
        <w:t xml:space="preserve"> </w:t>
      </w:r>
      <w:r>
        <w:rPr>
          <w:rFonts w:cs="Times New Roman" w:ascii="Times new roman" w:hAnsi="Times new roman"/>
          <w:b w:val="false"/>
          <w:bCs w:val="false"/>
          <w:i w:val="false"/>
          <w:iCs w:val="false"/>
          <w:sz w:val="22"/>
          <w:szCs w:val="22"/>
          <w:lang w:val="en-US" w:eastAsia="zh-CN" w:bidi="hi-IN"/>
        </w:rPr>
        <w:t>Methylation calling for every cytosine was performed using Bismark (Krueger &amp; Andrews, 2011), yielding a total of 37,622,963 cytosines.</w:t>
      </w:r>
    </w:p>
    <w:p>
      <w:pPr>
        <w:pStyle w:val="Normal"/>
        <w:spacing w:lineRule="auto" w:line="480"/>
        <w:ind w:left="0" w:right="0" w:hanging="0"/>
        <w:jc w:val="both"/>
        <w:rPr>
          <w:rFonts w:ascii="Times new roman" w:hAnsi="Times new roman"/>
          <w:sz w:val="22"/>
          <w:szCs w:val="22"/>
        </w:rPr>
      </w:pPr>
      <w:r>
        <w:rPr>
          <w:rFonts w:cs="Times New Roman" w:ascii="Times new roman" w:hAnsi="Times new roman"/>
          <w:b/>
          <w:bCs/>
          <w:i/>
          <w:iCs/>
          <w:sz w:val="22"/>
          <w:szCs w:val="22"/>
          <w:lang w:val="en-US" w:eastAsia="zh-CN" w:bidi="hi-IN"/>
        </w:rPr>
        <w:t>Genetic sequencing (genotyping-by-sequencing)</w:t>
      </w:r>
    </w:p>
    <w:p>
      <w:pPr>
        <w:pStyle w:val="ListParagraph"/>
        <w:spacing w:lineRule="auto" w:line="480"/>
        <w:ind w:left="0" w:right="0" w:firstLine="567"/>
        <w:jc w:val="both"/>
        <w:rPr>
          <w:rFonts w:ascii="Times new roman" w:hAnsi="Times new roman"/>
          <w:sz w:val="22"/>
          <w:szCs w:val="22"/>
        </w:rPr>
      </w:pPr>
      <w:r>
        <w:rPr>
          <w:rFonts w:cs="Times New Roman" w:ascii="Times new roman" w:hAnsi="Times new roman"/>
          <w:b w:val="false"/>
          <w:bCs w:val="false"/>
          <w:i w:val="false"/>
          <w:iCs w:val="false"/>
          <w:color w:val="000000"/>
          <w:sz w:val="22"/>
          <w:szCs w:val="22"/>
          <w:lang w:val="en-US" w:eastAsia="zh-CN" w:bidi="hi-IN"/>
        </w:rPr>
        <w:t>We obtained new genotyping-by-sequencing data (GBS) from the 24 individuals with sequenced methylomes to estimate genome-wide variation between individuals in the samples. We also obtained previously published GBS accessions of other</w:t>
      </w:r>
      <w:r>
        <w:rPr>
          <w:rFonts w:cs="Times New Roman" w:ascii="Times new roman" w:hAnsi="Times new roman"/>
          <w:b w:val="false"/>
          <w:bCs w:val="false"/>
          <w:i/>
          <w:iCs/>
          <w:color w:val="000000"/>
          <w:sz w:val="22"/>
          <w:szCs w:val="22"/>
          <w:lang w:val="en-US" w:eastAsia="zh-CN" w:bidi="hi-IN"/>
        </w:rPr>
        <w:t xml:space="preserve"> T. cristinae</w:t>
      </w:r>
      <w:r>
        <w:rPr>
          <w:rFonts w:cs="Times New Roman" w:ascii="Times new roman" w:hAnsi="Times new roman"/>
          <w:b w:val="false"/>
          <w:bCs w:val="false"/>
          <w:i w:val="false"/>
          <w:iCs w:val="false"/>
          <w:color w:val="000000"/>
          <w:sz w:val="22"/>
          <w:szCs w:val="22"/>
          <w:lang w:val="en-US" w:eastAsia="zh-CN" w:bidi="hi-IN"/>
        </w:rPr>
        <w:t xml:space="preserve"> specimens from the same populations studied here, when available (Comeault </w:t>
      </w:r>
      <w:r>
        <w:rPr>
          <w:rFonts w:cs="Times New Roman" w:ascii="Times new roman" w:hAnsi="Times new roman"/>
          <w:b w:val="false"/>
          <w:bCs w:val="false"/>
          <w:i/>
          <w:iCs w:val="false"/>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xml:space="preserve">, 2015; Lindtke </w:t>
      </w:r>
      <w:r>
        <w:rPr>
          <w:rFonts w:cs="Times New Roman" w:ascii="Times new roman" w:hAnsi="Times new roman"/>
          <w:b w:val="false"/>
          <w:bCs w:val="false"/>
          <w:i/>
          <w:iCs w:val="false"/>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xml:space="preserve">, 2017; Riesch </w:t>
      </w:r>
      <w:r>
        <w:rPr>
          <w:rFonts w:cs="Times New Roman" w:ascii="Times new roman" w:hAnsi="Times new roman"/>
          <w:b w:val="false"/>
          <w:bCs w:val="false"/>
          <w:i/>
          <w:iCs w:val="false"/>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xml:space="preserve">, </w:t>
      </w:r>
      <w:r>
        <w:rPr>
          <w:rFonts w:ascii="Times new roman" w:hAnsi="Times new roman"/>
          <w:sz w:val="22"/>
          <w:szCs w:val="22"/>
          <w:lang w:val="en-US" w:eastAsia="zh-CN" w:bidi="hi-IN"/>
        </w:rPr>
        <w:t>2017⁠</w:t>
      </w:r>
      <w:r>
        <w:rPr>
          <w:rFonts w:cs="Times New Roman" w:ascii="Times new roman" w:hAnsi="Times new roman"/>
          <w:b w:val="false"/>
          <w:bCs w:val="false"/>
          <w:i w:val="false"/>
          <w:iCs w:val="false"/>
          <w:color w:val="000000"/>
          <w:sz w:val="22"/>
          <w:szCs w:val="22"/>
          <w:lang w:val="en-US" w:eastAsia="zh-CN" w:bidi="hi-IN"/>
        </w:rPr>
        <w:t>; Table S6), and obtained new GBS data from populations not previously sequenced (</w:t>
      </w:r>
      <w:r>
        <w:rPr>
          <w:rFonts w:cs="Times New Roman" w:ascii="Times new roman" w:hAnsi="Times new roman"/>
          <w:b w:val="false"/>
          <w:bCs w:val="false"/>
          <w:i/>
          <w:iCs w:val="false"/>
          <w:color w:val="000000"/>
          <w:sz w:val="22"/>
          <w:szCs w:val="22"/>
          <w:lang w:val="en-US" w:eastAsia="zh-CN" w:bidi="hi-IN"/>
        </w:rPr>
        <w:t xml:space="preserve">i.e., </w:t>
      </w:r>
      <w:r>
        <w:rPr>
          <w:rFonts w:cs="Times New Roman" w:ascii="Times new roman" w:hAnsi="Times new roman"/>
          <w:b w:val="false"/>
          <w:bCs w:val="false"/>
          <w:i w:val="false"/>
          <w:iCs w:val="false"/>
          <w:color w:val="000000"/>
          <w:sz w:val="22"/>
          <w:szCs w:val="22"/>
          <w:lang w:val="en-US" w:eastAsia="zh-CN" w:bidi="hi-IN"/>
        </w:rPr>
        <w:t>from</w:t>
      </w:r>
      <w:r>
        <w:rPr>
          <w:rFonts w:cs="Times New Roman" w:ascii="Times new roman" w:hAnsi="Times new roman"/>
          <w:b w:val="false"/>
          <w:bCs w:val="false"/>
          <w:i/>
          <w:iCs w:val="false"/>
          <w:color w:val="000000"/>
          <w:sz w:val="22"/>
          <w:szCs w:val="22"/>
          <w:lang w:val="en-US" w:eastAsia="zh-CN" w:bidi="hi-IN"/>
        </w:rPr>
        <w:t xml:space="preserve"> </w:t>
      </w:r>
      <w:r>
        <w:rPr>
          <w:rFonts w:cs="Times New Roman" w:ascii="Times new roman" w:hAnsi="Times new roman"/>
          <w:b w:val="false"/>
          <w:bCs w:val="false"/>
          <w:i w:val="false"/>
          <w:iCs w:val="false"/>
          <w:color w:val="000000"/>
          <w:sz w:val="22"/>
          <w:szCs w:val="22"/>
          <w:lang w:val="en-US" w:eastAsia="zh-CN" w:bidi="hi-IN"/>
        </w:rPr>
        <w:t xml:space="preserve">BT, OUT, SC, and SCN localities; Table S7) to ensure adequate sample sizes for calling single nucleotide polymorphisms (SNPs) </w:t>
      </w:r>
      <w:r>
        <w:rPr>
          <w:rFonts w:cs="Times New Roman" w:ascii="Times new roman" w:hAnsi="Times new roman"/>
          <w:b w:val="false"/>
          <w:bCs w:val="false"/>
          <w:i w:val="false"/>
          <w:iCs w:val="false"/>
          <w:outline w:val="false"/>
          <w:color w:val="000000"/>
          <w:sz w:val="22"/>
          <w:szCs w:val="22"/>
          <w:u w:val="none"/>
          <w:lang w:val="en-US" w:eastAsia="zh-CN" w:bidi="hi-IN"/>
        </w:rPr>
        <w:t>and estimating genome-wide variation for the study populations.</w:t>
      </w:r>
    </w:p>
    <w:p>
      <w:pPr>
        <w:pStyle w:val="ListParagraph"/>
        <w:spacing w:lineRule="auto" w:line="480"/>
        <w:ind w:left="0" w:right="0" w:firstLine="567"/>
        <w:jc w:val="both"/>
        <w:rPr>
          <w:rFonts w:ascii="Times new roman" w:hAnsi="Times new roman"/>
          <w:sz w:val="22"/>
          <w:szCs w:val="22"/>
        </w:rPr>
      </w:pPr>
      <w:r>
        <w:rPr>
          <w:rFonts w:cs="Times New Roman" w:ascii="Times new roman" w:hAnsi="Times new roman"/>
          <w:b w:val="false"/>
          <w:bCs w:val="false"/>
          <w:i w:val="false"/>
          <w:iCs w:val="false"/>
          <w:color w:val="000000"/>
          <w:sz w:val="22"/>
          <w:szCs w:val="22"/>
          <w:lang w:val="en-US" w:eastAsia="zh-CN" w:bidi="hi-IN"/>
        </w:rPr>
        <w:t xml:space="preserve">To acquire new GBS data, genomic DNA was isolated using DNeasy Blood and Tissue Kits (Qiagen), and genomic libraries were prepared following Parchman </w:t>
      </w:r>
      <w:r>
        <w:rPr>
          <w:rFonts w:cs="Times New Roman" w:ascii="Times new roman" w:hAnsi="Times new roman"/>
          <w:b w:val="false"/>
          <w:bCs w:val="false"/>
          <w:i/>
          <w:iCs/>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xml:space="preserve"> (2012), as previously implemented in </w:t>
      </w:r>
      <w:r>
        <w:rPr>
          <w:rFonts w:cs="Times New Roman" w:ascii="Times new roman" w:hAnsi="Times new roman"/>
          <w:b w:val="false"/>
          <w:bCs w:val="false"/>
          <w:i/>
          <w:iCs/>
          <w:color w:val="000000"/>
          <w:sz w:val="22"/>
          <w:szCs w:val="22"/>
          <w:lang w:val="en-US" w:eastAsia="zh-CN" w:bidi="hi-IN"/>
        </w:rPr>
        <w:t xml:space="preserve">Timema </w:t>
      </w:r>
      <w:r>
        <w:rPr>
          <w:rFonts w:cs="Times New Roman" w:ascii="Times new roman" w:hAnsi="Times new roman"/>
          <w:b w:val="false"/>
          <w:bCs w:val="false"/>
          <w:i w:val="false"/>
          <w:iCs w:val="false"/>
          <w:color w:val="000000"/>
          <w:sz w:val="22"/>
          <w:szCs w:val="22"/>
          <w:lang w:val="en-US" w:eastAsia="zh-CN" w:bidi="hi-IN"/>
        </w:rPr>
        <w:t xml:space="preserve">(Comeault </w:t>
      </w:r>
      <w:r>
        <w:rPr>
          <w:rFonts w:cs="Times New Roman" w:ascii="Times new roman" w:hAnsi="Times new roman"/>
          <w:b w:val="false"/>
          <w:bCs w:val="false"/>
          <w:i/>
          <w:iCs/>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xml:space="preserve">, 2015; Nosil </w:t>
      </w:r>
      <w:r>
        <w:rPr>
          <w:rFonts w:cs="Times New Roman" w:ascii="Times new roman" w:hAnsi="Times new roman"/>
          <w:b w:val="false"/>
          <w:bCs w:val="false"/>
          <w:i/>
          <w:iCs/>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2012, 2018)</w:t>
      </w:r>
      <w:r>
        <w:rPr>
          <w:rFonts w:cs="Times New Roman" w:ascii="Times new roman" w:hAnsi="Times new roman"/>
          <w:b w:val="false"/>
          <w:bCs w:val="false"/>
          <w:i/>
          <w:iCs/>
          <w:color w:val="000000"/>
          <w:sz w:val="22"/>
          <w:szCs w:val="22"/>
          <w:lang w:val="en-US" w:eastAsia="zh-CN" w:bidi="hi-IN"/>
        </w:rPr>
        <w:t xml:space="preserve">, </w:t>
      </w:r>
      <w:r>
        <w:rPr>
          <w:rFonts w:cs="Times New Roman" w:ascii="Times new roman" w:hAnsi="Times new roman"/>
          <w:b w:val="false"/>
          <w:bCs w:val="false"/>
          <w:i w:val="false"/>
          <w:iCs w:val="false"/>
          <w:color w:val="000000"/>
          <w:sz w:val="22"/>
          <w:szCs w:val="22"/>
          <w:lang w:val="en-US" w:eastAsia="zh-CN" w:bidi="hi-IN"/>
        </w:rPr>
        <w:t xml:space="preserve">and Peterson </w:t>
      </w:r>
      <w:r>
        <w:rPr>
          <w:rFonts w:cs="Times New Roman" w:ascii="Times new roman" w:hAnsi="Times new roman"/>
          <w:b w:val="false"/>
          <w:bCs w:val="false"/>
          <w:i/>
          <w:iCs/>
          <w:color w:val="000000"/>
          <w:sz w:val="22"/>
          <w:szCs w:val="22"/>
          <w:lang w:val="en-US" w:eastAsia="zh-CN" w:bidi="hi-IN"/>
        </w:rPr>
        <w:t xml:space="preserve">et al. </w:t>
      </w:r>
      <w:r>
        <w:rPr>
          <w:rFonts w:cs="Times New Roman" w:ascii="Times new roman" w:hAnsi="Times new roman"/>
          <w:b w:val="false"/>
          <w:bCs w:val="false"/>
          <w:i w:val="false"/>
          <w:iCs w:val="false"/>
          <w:color w:val="000000"/>
          <w:sz w:val="22"/>
          <w:szCs w:val="22"/>
          <w:lang w:val="en-US" w:eastAsia="zh-CN" w:bidi="hi-IN"/>
        </w:rPr>
        <w:t xml:space="preserve">(2012). Reads from all data sets were processed together (following Comeault </w:t>
      </w:r>
      <w:r>
        <w:rPr>
          <w:rFonts w:cs="Times New Roman" w:ascii="Times new roman" w:hAnsi="Times new roman"/>
          <w:b w:val="false"/>
          <w:bCs w:val="false"/>
          <w:i/>
          <w:iCs/>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xml:space="preserve">, 2015; Nosil </w:t>
      </w:r>
      <w:r>
        <w:rPr>
          <w:rFonts w:cs="Times New Roman" w:ascii="Times new roman" w:hAnsi="Times new roman"/>
          <w:b w:val="false"/>
          <w:bCs w:val="false"/>
          <w:i/>
          <w:iCs/>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xml:space="preserve">, 2018; Riesch </w:t>
      </w:r>
      <w:r>
        <w:rPr>
          <w:rFonts w:cs="Times New Roman" w:ascii="Times new roman" w:hAnsi="Times new roman"/>
          <w:b w:val="false"/>
          <w:bCs w:val="false"/>
          <w:i/>
          <w:iCs/>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xml:space="preserve">, 2017), and  mapped to the </w:t>
      </w:r>
      <w:r>
        <w:rPr>
          <w:rFonts w:cs="Times New Roman" w:ascii="Times new roman" w:hAnsi="Times new roman"/>
          <w:b w:val="false"/>
          <w:bCs w:val="false"/>
          <w:i/>
          <w:iCs/>
          <w:color w:val="000000"/>
          <w:sz w:val="22"/>
          <w:szCs w:val="22"/>
          <w:lang w:val="en-US" w:eastAsia="zh-CN" w:bidi="hi-IN"/>
        </w:rPr>
        <w:t xml:space="preserve">T. cristinae </w:t>
      </w:r>
      <w:r>
        <w:rPr>
          <w:rFonts w:cs="Times New Roman" w:ascii="Times new roman" w:hAnsi="Times new roman"/>
          <w:b w:val="false"/>
          <w:bCs w:val="false"/>
          <w:i w:val="false"/>
          <w:iCs w:val="false"/>
          <w:color w:val="000000"/>
          <w:sz w:val="22"/>
          <w:szCs w:val="22"/>
          <w:lang w:val="en-US" w:eastAsia="zh-CN" w:bidi="hi-IN"/>
        </w:rPr>
        <w:t xml:space="preserve">reference genome 1.3c2 (Nosil </w:t>
      </w:r>
      <w:r>
        <w:rPr>
          <w:rFonts w:cs="Times New Roman" w:ascii="Times new roman" w:hAnsi="Times new roman"/>
          <w:b w:val="false"/>
          <w:bCs w:val="false"/>
          <w:i/>
          <w:iCs/>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xml:space="preserve">, 2018)⁠. SNPs were called by a custom </w:t>
      </w:r>
      <w:r>
        <w:rPr>
          <w:rFonts w:cs="Times New Roman" w:ascii="Times new roman" w:hAnsi="Times new roman"/>
          <w:b w:val="false"/>
          <w:bCs w:val="false"/>
          <w:i/>
          <w:iCs/>
          <w:color w:val="000000"/>
          <w:sz w:val="22"/>
          <w:szCs w:val="22"/>
          <w:lang w:val="en-US" w:eastAsia="zh-CN" w:bidi="hi-IN"/>
        </w:rPr>
        <w:t xml:space="preserve">Perl </w:t>
      </w:r>
      <w:r>
        <w:rPr>
          <w:rFonts w:cs="Times New Roman" w:ascii="Times new roman" w:hAnsi="Times new roman"/>
          <w:b w:val="false"/>
          <w:bCs w:val="false"/>
          <w:i w:val="false"/>
          <w:iCs w:val="false"/>
          <w:color w:val="000000"/>
          <w:sz w:val="22"/>
          <w:szCs w:val="22"/>
          <w:lang w:val="en-US" w:eastAsia="zh-CN" w:bidi="hi-IN"/>
        </w:rPr>
        <w:t xml:space="preserve">script (Comeault </w:t>
      </w:r>
      <w:r>
        <w:rPr>
          <w:rFonts w:cs="Times New Roman" w:ascii="Times new roman" w:hAnsi="Times new roman"/>
          <w:b w:val="false"/>
          <w:bCs w:val="false"/>
          <w:i/>
          <w:iCs/>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xml:space="preserve">, 2014)⁠ using SAMTOOLS (Li </w:t>
      </w:r>
      <w:r>
        <w:rPr>
          <w:rFonts w:cs="Times New Roman" w:ascii="Times new roman" w:hAnsi="Times new roman"/>
          <w:b w:val="false"/>
          <w:bCs w:val="false"/>
          <w:i/>
          <w:iCs/>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2009)</w:t>
      </w:r>
      <w:r>
        <w:rPr>
          <w:rFonts w:cs="Times New Roman" w:ascii="Times new roman" w:hAnsi="Times new roman"/>
          <w:b w:val="false"/>
          <w:bCs w:val="false"/>
          <w:i/>
          <w:iCs/>
          <w:color w:val="000000"/>
          <w:sz w:val="22"/>
          <w:szCs w:val="22"/>
          <w:lang w:val="en-US" w:eastAsia="zh-CN" w:bidi="hi-IN"/>
        </w:rPr>
        <w:t>⁠</w:t>
      </w:r>
      <w:r>
        <w:rPr>
          <w:rFonts w:cs="Times New Roman" w:ascii="Times new roman" w:hAnsi="Times new roman"/>
          <w:b w:val="false"/>
          <w:bCs w:val="false"/>
          <w:i w:val="false"/>
          <w:iCs w:val="false"/>
          <w:color w:val="000000"/>
          <w:sz w:val="22"/>
          <w:szCs w:val="22"/>
          <w:lang w:val="en-US" w:eastAsia="zh-CN" w:bidi="hi-IN"/>
        </w:rPr>
        <w:t xml:space="preserve"> </w:t>
      </w:r>
      <w:r>
        <w:rPr>
          <w:rFonts w:cs="Times New Roman" w:ascii="Times new roman" w:hAnsi="Times new roman"/>
          <w:b w:val="false"/>
          <w:bCs w:val="false"/>
          <w:i/>
          <w:iCs w:val="false"/>
          <w:color w:val="000000"/>
          <w:sz w:val="22"/>
          <w:szCs w:val="22"/>
          <w:lang w:val="en-US" w:eastAsia="zh-CN" w:bidi="hi-IN"/>
        </w:rPr>
        <w:t>mpileup</w:t>
      </w:r>
      <w:r>
        <w:rPr>
          <w:rFonts w:cs="Times New Roman" w:ascii="Times new roman" w:hAnsi="Times new roman"/>
          <w:b w:val="false"/>
          <w:bCs w:val="false"/>
          <w:i w:val="false"/>
          <w:iCs w:val="false"/>
          <w:color w:val="000000"/>
          <w:sz w:val="22"/>
          <w:szCs w:val="22"/>
          <w:lang w:val="en-US" w:eastAsia="zh-CN" w:bidi="hi-IN"/>
        </w:rPr>
        <w:t xml:space="preserve"> and BCFTOOLS (yielding 533,420 SNPs). Custom </w:t>
      </w:r>
      <w:r>
        <w:rPr>
          <w:rFonts w:cs="Times New Roman" w:ascii="Times new roman" w:hAnsi="Times new roman"/>
          <w:b w:val="false"/>
          <w:bCs w:val="false"/>
          <w:i/>
          <w:iCs/>
          <w:color w:val="000000"/>
          <w:sz w:val="22"/>
          <w:szCs w:val="22"/>
          <w:lang w:val="en-US" w:eastAsia="zh-CN" w:bidi="hi-IN"/>
        </w:rPr>
        <w:t xml:space="preserve">Perl </w:t>
      </w:r>
      <w:r>
        <w:rPr>
          <w:rFonts w:cs="Times New Roman" w:ascii="Times new roman" w:hAnsi="Times new roman"/>
          <w:b w:val="false"/>
          <w:bCs w:val="false"/>
          <w:i w:val="false"/>
          <w:iCs w:val="false"/>
          <w:color w:val="000000"/>
          <w:sz w:val="22"/>
          <w:szCs w:val="22"/>
          <w:lang w:val="en-US" w:eastAsia="zh-CN" w:bidi="hi-IN"/>
        </w:rPr>
        <w:t>scripts were used along with a C++ program (</w:t>
      </w:r>
      <w:r>
        <w:rPr>
          <w:rFonts w:cs="Times New Roman" w:ascii="Times new roman" w:hAnsi="Times new roman"/>
          <w:b w:val="false"/>
          <w:bCs w:val="false"/>
          <w:i w:val="false"/>
          <w:iCs/>
          <w:color w:val="000000"/>
          <w:sz w:val="22"/>
          <w:szCs w:val="22"/>
          <w:lang w:val="en-US" w:eastAsia="zh-CN" w:bidi="hi-IN"/>
        </w:rPr>
        <w:t>alleleEst 0.1b</w:t>
      </w:r>
      <w:r>
        <w:rPr>
          <w:rFonts w:cs="Times New Roman" w:ascii="Times new roman" w:hAnsi="Times new roman"/>
          <w:b w:val="false"/>
          <w:bCs w:val="false"/>
          <w:i w:val="false"/>
          <w:iCs w:val="false"/>
          <w:color w:val="000000"/>
          <w:sz w:val="22"/>
          <w:szCs w:val="22"/>
          <w:lang w:val="en-US" w:eastAsia="zh-CN" w:bidi="hi-IN"/>
        </w:rPr>
        <w:t xml:space="preserve">) to estimate the genotypes based on a hierarchical Bayesian model (Gompert </w:t>
      </w:r>
      <w:r>
        <w:rPr>
          <w:rFonts w:cs="Times New Roman" w:ascii="Times new roman" w:hAnsi="Times new roman"/>
          <w:b w:val="false"/>
          <w:bCs w:val="false"/>
          <w:i/>
          <w:iCs/>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xml:space="preserve">, 2013). Following previous studies in </w:t>
      </w:r>
      <w:r>
        <w:rPr>
          <w:rFonts w:cs="Times New Roman" w:ascii="Times new roman" w:hAnsi="Times new roman"/>
          <w:b w:val="false"/>
          <w:bCs w:val="false"/>
          <w:i/>
          <w:iCs/>
          <w:color w:val="000000"/>
          <w:sz w:val="22"/>
          <w:szCs w:val="22"/>
          <w:lang w:val="en-US" w:eastAsia="zh-CN" w:bidi="hi-IN"/>
        </w:rPr>
        <w:t xml:space="preserve">Timema </w:t>
      </w:r>
      <w:r>
        <w:rPr>
          <w:rFonts w:cs="Times New Roman" w:ascii="Times new roman" w:hAnsi="Times new roman"/>
          <w:b w:val="false"/>
          <w:bCs w:val="false"/>
          <w:i w:val="false"/>
          <w:iCs w:val="false"/>
          <w:color w:val="000000"/>
          <w:sz w:val="22"/>
          <w:szCs w:val="22"/>
          <w:lang w:val="en-US" w:eastAsia="zh-CN" w:bidi="hi-IN"/>
        </w:rPr>
        <w:t>(</w:t>
      </w:r>
      <w:r>
        <w:rPr>
          <w:rFonts w:cs="Times New Roman" w:ascii="Times new roman" w:hAnsi="Times new roman"/>
          <w:b w:val="false"/>
          <w:bCs w:val="false"/>
          <w:i/>
          <w:iCs/>
          <w:color w:val="000000"/>
          <w:sz w:val="22"/>
          <w:szCs w:val="22"/>
          <w:lang w:val="en-US" w:eastAsia="zh-CN" w:bidi="hi-IN"/>
        </w:rPr>
        <w:t xml:space="preserve">e.g., </w:t>
      </w:r>
      <w:r>
        <w:rPr>
          <w:rFonts w:cs="Times New Roman" w:ascii="Times new roman" w:hAnsi="Times new roman"/>
          <w:b w:val="false"/>
          <w:bCs w:val="false"/>
          <w:i w:val="false"/>
          <w:iCs w:val="false"/>
          <w:color w:val="000000"/>
          <w:sz w:val="22"/>
          <w:szCs w:val="22"/>
          <w:lang w:val="en-US" w:eastAsia="zh-CN" w:bidi="hi-IN"/>
        </w:rPr>
        <w:t xml:space="preserve">Comeault </w:t>
      </w:r>
      <w:r>
        <w:rPr>
          <w:rFonts w:cs="Times New Roman" w:ascii="Times new roman" w:hAnsi="Times new roman"/>
          <w:b w:val="false"/>
          <w:bCs w:val="false"/>
          <w:i/>
          <w:iCs/>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xml:space="preserve">, 2015; Riesch </w:t>
      </w:r>
      <w:r>
        <w:rPr>
          <w:rFonts w:cs="Times New Roman" w:ascii="Times new roman" w:hAnsi="Times new roman"/>
          <w:b w:val="false"/>
          <w:bCs w:val="false"/>
          <w:i/>
          <w:iCs/>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xml:space="preserve">, 2017), we calculated the empirical Bayesian posterior probabilities for the genotypes of each locus using the genotype likelihoods estimated by BCFTOOLS along with Hardy–Weinberg priors from our estimated allele frequencies. We then computed the posterior mean genotype as a point estimate of the genotype for each individual, at each locus.  </w:t>
      </w:r>
    </w:p>
    <w:p>
      <w:pPr>
        <w:pStyle w:val="ListParagraph"/>
        <w:spacing w:lineRule="auto" w:line="480"/>
        <w:ind w:left="0" w:right="0" w:firstLine="567"/>
        <w:jc w:val="both"/>
        <w:rPr>
          <w:rFonts w:ascii="Times new roman" w:hAnsi="Times new roman" w:cs="Times New Roman"/>
          <w:b w:val="false"/>
          <w:b w:val="false"/>
          <w:bCs w:val="false"/>
          <w:i w:val="false"/>
          <w:i w:val="false"/>
          <w:iCs w:val="false"/>
          <w:color w:val="000000"/>
          <w:sz w:val="22"/>
          <w:szCs w:val="22"/>
          <w:lang w:val="en-US" w:eastAsia="zh-CN" w:bidi="hi-IN"/>
        </w:rPr>
      </w:pPr>
      <w:r>
        <w:rPr>
          <w:rFonts w:cs="Times New Roman" w:ascii="Times new roman" w:hAnsi="Times new roman"/>
          <w:b w:val="false"/>
          <w:bCs w:val="false"/>
          <w:i w:val="false"/>
          <w:iCs w:val="false"/>
          <w:color w:val="000000"/>
          <w:sz w:val="22"/>
          <w:szCs w:val="22"/>
          <w:lang w:val="en-US" w:eastAsia="zh-CN" w:bidi="hi-IN"/>
        </w:rPr>
      </w:r>
    </w:p>
    <w:p>
      <w:pPr>
        <w:pStyle w:val="Normal"/>
        <w:spacing w:lineRule="auto" w:line="480"/>
        <w:ind w:left="0" w:right="0" w:hanging="0"/>
        <w:jc w:val="both"/>
        <w:rPr>
          <w:rFonts w:ascii="Times new roman" w:hAnsi="Times new roman"/>
          <w:b/>
          <w:b/>
          <w:bCs/>
          <w:i/>
          <w:i/>
          <w:iCs/>
          <w:sz w:val="22"/>
          <w:szCs w:val="22"/>
          <w:lang w:val="en-US" w:eastAsia="zh-CN" w:bidi="hi-IN"/>
        </w:rPr>
      </w:pPr>
      <w:r>
        <w:rPr>
          <w:rFonts w:ascii="Times new roman" w:hAnsi="Times new roman"/>
          <w:b/>
          <w:bCs/>
          <w:i/>
          <w:iCs/>
          <w:sz w:val="22"/>
          <w:szCs w:val="22"/>
          <w:lang w:val="en-US" w:eastAsia="zh-CN" w:bidi="hi-IN"/>
        </w:rPr>
        <w:t>Controlling for genetic polymorphisms (single nucleotide polymorphisms, SNPs) in methylation calls</w:t>
      </w:r>
    </w:p>
    <w:p>
      <w:pPr>
        <w:pStyle w:val="Normal"/>
        <w:spacing w:lineRule="auto" w:line="480"/>
        <w:ind w:left="0" w:right="0" w:firstLine="567"/>
        <w:jc w:val="both"/>
        <w:rPr/>
      </w:pPr>
      <w:r>
        <w:rPr>
          <w:rFonts w:cs="Times New Roman" w:ascii="Times new roman" w:hAnsi="Times new roman"/>
          <w:sz w:val="22"/>
          <w:szCs w:val="22"/>
          <w:lang w:val="en-US" w:eastAsia="zh-CN" w:bidi="hi-IN"/>
        </w:rPr>
        <w:t xml:space="preserve">BS-seq data can lead to erroneous methylation calls when bisulfite transformed data (from C-to-T or G-to-A in the reverse strand) is subsequently aligned to a reference genome. This is because a natural SNP could be assigned as a confounding differently methylated position. Therefore, controlling for SNP variation </w:t>
      </w:r>
      <w:r>
        <w:rPr>
          <w:rFonts w:cs="Times New Roman" w:ascii="Times new roman" w:hAnsi="Times new roman"/>
          <w:strike w:val="false"/>
          <w:dstrike w:val="false"/>
          <w:outline w:val="false"/>
          <w:color w:val="000000"/>
          <w:spacing w:val="0"/>
          <w:kern w:val="2"/>
          <w:position w:val="0"/>
          <w:sz w:val="22"/>
          <w:sz w:val="22"/>
          <w:szCs w:val="22"/>
          <w:u w:val="none"/>
          <w:vertAlign w:val="baseline"/>
          <w:lang w:val="en-US" w:eastAsia="zh-CN" w:bidi="hi-IN"/>
        </w:rPr>
        <w:t>is an important quality control step to confidently assess methylation levels</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(Lea </w:t>
      </w:r>
      <w:r>
        <w:rPr>
          <w:rStyle w:val="None"/>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2017). Notably, this step is rarely conducted (exceptions aside,</w:t>
      </w:r>
      <w:r>
        <w:rPr>
          <w:rStyle w:val="None"/>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e.g., </w:t>
      </w:r>
      <w:r>
        <w:rPr>
          <w:rFonts w:ascii="Times new roman" w:hAnsi="Times new roman"/>
          <w:sz w:val="22"/>
          <w:szCs w:val="22"/>
        </w:rPr>
        <w:t xml:space="preserve">(Heckwolf </w:t>
      </w:r>
      <w:r>
        <w:rPr>
          <w:rFonts w:ascii="Times new roman" w:hAnsi="Times new roman"/>
          <w:i/>
          <w:iCs/>
          <w:sz w:val="22"/>
          <w:szCs w:val="22"/>
        </w:rPr>
        <w:t>et al.</w:t>
      </w:r>
      <w:r>
        <w:rPr>
          <w:rFonts w:ascii="Times new roman" w:hAnsi="Times new roman"/>
          <w:sz w:val="22"/>
          <w:szCs w:val="22"/>
        </w:rPr>
        <w:t xml:space="preserve">, 2020; Hu </w:t>
      </w:r>
      <w:r>
        <w:rPr>
          <w:rFonts w:ascii="Times new roman" w:hAnsi="Times new roman"/>
          <w:i/>
          <w:iCs/>
          <w:sz w:val="22"/>
          <w:szCs w:val="22"/>
        </w:rPr>
        <w:t>et al.</w:t>
      </w:r>
      <w:r>
        <w:rPr>
          <w:rFonts w:ascii="Times new roman" w:hAnsi="Times new roman"/>
          <w:sz w:val="22"/>
          <w:szCs w:val="22"/>
        </w:rPr>
        <w:t xml:space="preserve">, 2021; Schmid </w:t>
      </w:r>
      <w:r>
        <w:rPr>
          <w:rFonts w:ascii="Times new roman" w:hAnsi="Times new roman"/>
          <w:i/>
          <w:iCs/>
          <w:sz w:val="22"/>
          <w:szCs w:val="22"/>
        </w:rPr>
        <w:t>et al.</w:t>
      </w:r>
      <w:r>
        <w:rPr>
          <w:rFonts w:ascii="Times new roman" w:hAnsi="Times new roman"/>
          <w:sz w:val="22"/>
          <w:szCs w:val="22"/>
        </w:rPr>
        <w:t>, 2018)</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and is a technical strength of our study. </w:t>
      </w:r>
    </w:p>
    <w:p>
      <w:pPr>
        <w:pStyle w:val="Normal"/>
        <w:spacing w:lineRule="auto" w:line="480"/>
        <w:ind w:left="0" w:right="0" w:firstLine="567"/>
        <w:jc w:val="both"/>
        <w:rPr/>
      </w:pP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To this end, we first used the BS-control sample (</w:t>
      </w:r>
      <w:r>
        <w:rPr>
          <w:rStyle w:val="None"/>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17_0015</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Table S3) to estimate potential C/T and G/A SNPs and compare these to its BS-treated equivalent. Based on this comaparison, we estimated 0.5% of the CpGs in the methylation data were in fact SNPs (</w:t>
      </w:r>
      <w:r>
        <w:rPr>
          <w:rStyle w:val="None"/>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Supplementary Materials</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We then used the GBS data along with 98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previously published whole-genome sequences (Riesch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2017; Soria-Carrasco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2014)⁠</w:t>
      </w:r>
      <w:r>
        <w:rPr>
          <w:rFonts w:cs="Times New Roman" w:ascii="Times new roman" w:hAnsi="Times new roman"/>
          <w:b w:val="false"/>
          <w:bCs w:val="false"/>
          <w:i w:val="false"/>
          <w:iCs w:val="false"/>
          <w:color w:val="000000"/>
          <w:sz w:val="22"/>
          <w:szCs w:val="22"/>
          <w:lang w:val="en-US" w:eastAsia="zh-CN" w:bidi="hi-IN"/>
        </w:rPr>
        <w:t xml:space="preserve"> </w:t>
      </w:r>
      <w:r>
        <w:rPr>
          <w:rStyle w:val="None"/>
          <w:rFonts w:cs="Times New Roman" w:ascii="Times new roman" w:hAnsi="Times new roman"/>
          <w:b w:val="false"/>
          <w:bCs w:val="false"/>
          <w:i w:val="false"/>
          <w:iCs w:val="false"/>
          <w:color w:val="000000"/>
          <w:sz w:val="22"/>
          <w:szCs w:val="22"/>
          <w:lang w:val="en-US" w:eastAsia="zh-CN" w:bidi="hi-IN"/>
        </w:rPr>
        <w:t xml:space="preserve">to </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make a list of C/T and G/A SNPs that could confound the methylation calling. From this list, 10.5% [10.4%–10.6%] of SNPs overlapped with CpG sites in the BS-treated samples</w:t>
      </w:r>
      <w:r>
        <w:rPr>
          <w:rStyle w:val="None"/>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(Table S8, </w:t>
      </w:r>
      <w:r>
        <w:rPr>
          <w:rStyle w:val="None"/>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Supplementary Materials</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w:t>
      </w:r>
      <w:r>
        <w:rPr>
          <w:rStyle w:val="None"/>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These values are considerably higher than the proportion of SNPs called in the BS-control sample with its BS-treated equivalent (only 0.5%). Thus, with this latter approach, there was likely an overestimation of confounding SNPs in the methylation tables, but the approach is conservative and ensures most methylation polymorphisms (SMPs) we study are unlikely to be genetic polymorphisms (SNPs). Thus, we removed all the CpG sites in the BS-treated data that overlapped with SNPs</w:t>
      </w:r>
      <w:r>
        <w:rPr>
          <w:rFonts w:ascii="Times new roman" w:hAnsi="Times new roman"/>
          <w:sz w:val="22"/>
          <w:szCs w:val="22"/>
        </w:rPr>
        <w:t xml:space="preserve"> </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to reduce these confounding effects.  </w:t>
      </w:r>
    </w:p>
    <w:p>
      <w:pPr>
        <w:pStyle w:val="Normal"/>
        <w:spacing w:lineRule="auto" w:line="480"/>
        <w:ind w:left="0" w:right="0" w:firstLine="567"/>
        <w:jc w:val="both"/>
        <w:rPr>
          <w:rStyle w:val="None"/>
          <w:rFonts w:ascii="Times new roman" w:hAnsi="Times new roman" w:cs="Times New Roman"/>
          <w:b w:val="false"/>
          <w:b w:val="false"/>
          <w:bCs w:val="false"/>
          <w:i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pPr>
      <w:r>
        <w:rPr>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r>
    </w:p>
    <w:p>
      <w:pPr>
        <w:pStyle w:val="Normal"/>
        <w:spacing w:lineRule="auto" w:line="480"/>
        <w:ind w:left="0" w:right="0" w:hanging="0"/>
        <w:jc w:val="both"/>
        <w:rPr>
          <w:rFonts w:ascii="Times new roman" w:hAnsi="Times new roman"/>
          <w:sz w:val="22"/>
          <w:szCs w:val="22"/>
          <w:lang w:val="en-US" w:eastAsia="zh-CN" w:bidi="hi-IN"/>
        </w:rPr>
      </w:pPr>
      <w:r>
        <w:rPr>
          <w:rFonts w:ascii="Times new roman" w:hAnsi="Times new roman"/>
          <w:b/>
          <w:bCs/>
          <w:i/>
          <w:iCs/>
          <w:sz w:val="22"/>
          <w:szCs w:val="22"/>
          <w:lang w:val="en-US" w:eastAsia="zh-CN" w:bidi="hi-IN"/>
        </w:rPr>
        <w:t xml:space="preserve">Description of </w:t>
      </w:r>
      <w:r>
        <w:rPr>
          <w:rFonts w:ascii="Times new roman" w:hAnsi="Times new roman"/>
          <w:b/>
          <w:bCs/>
          <w:sz w:val="22"/>
          <w:szCs w:val="22"/>
          <w:lang w:val="en-US" w:eastAsia="zh-CN" w:bidi="hi-IN"/>
        </w:rPr>
        <w:t>T. cristinae</w:t>
      </w:r>
      <w:r>
        <w:rPr>
          <w:rFonts w:ascii="Times new roman" w:hAnsi="Times new roman"/>
          <w:b/>
          <w:bCs/>
          <w:i/>
          <w:iCs/>
          <w:sz w:val="22"/>
          <w:szCs w:val="22"/>
          <w:lang w:val="en-US" w:eastAsia="zh-CN" w:bidi="hi-IN"/>
        </w:rPr>
        <w:t xml:space="preserve"> methylome</w:t>
      </w:r>
    </w:p>
    <w:p>
      <w:pPr>
        <w:pStyle w:val="Normal"/>
        <w:spacing w:lineRule="auto" w:line="480"/>
        <w:ind w:left="0" w:right="0" w:firstLine="567"/>
        <w:jc w:val="both"/>
        <w:rPr>
          <w:rFonts w:ascii="Times new roman" w:hAnsi="Times new roman"/>
          <w:sz w:val="22"/>
          <w:szCs w:val="22"/>
        </w:rPr>
      </w:pPr>
      <w:r>
        <w:rPr>
          <w:rFonts w:ascii="Times new roman" w:hAnsi="Times new roman"/>
          <w:sz w:val="22"/>
          <w:szCs w:val="22"/>
          <w:lang w:val="en-US" w:eastAsia="zh-CN" w:bidi="hi-IN"/>
        </w:rPr>
        <w:t>For</w:t>
      </w:r>
      <w:r>
        <w:rPr>
          <w:rFonts w:cs="Times New Roman" w:ascii="Times new roman" w:hAnsi="Times new roman"/>
          <w:sz w:val="22"/>
          <w:szCs w:val="22"/>
          <w:lang w:val="en-US" w:eastAsia="zh-CN" w:bidi="hi-IN"/>
        </w:rPr>
        <w:t xml:space="preserve"> each sequenced individual, methylation levels were calculated for each site as the total number of methylated cytosines (</w:t>
      </w:r>
      <w:r>
        <w:rPr>
          <w:rFonts w:cs="Times New Roman" w:ascii="Times new roman" w:hAnsi="Times new roman"/>
          <w:i/>
          <w:iCs/>
          <w:sz w:val="22"/>
          <w:szCs w:val="22"/>
          <w:lang w:val="en-US" w:eastAsia="zh-CN" w:bidi="hi-IN"/>
        </w:rPr>
        <w:t xml:space="preserve">i.e. </w:t>
      </w:r>
      <w:r>
        <w:rPr>
          <w:rFonts w:cs="Times New Roman" w:ascii="Times new roman" w:hAnsi="Times new roman"/>
          <w:sz w:val="22"/>
          <w:szCs w:val="22"/>
          <w:lang w:val="en-US" w:eastAsia="zh-CN" w:bidi="hi-IN"/>
        </w:rPr>
        <w:t xml:space="preserve">unconverted C) divided by the total number of reads mapped to the site. We used the annotated </w:t>
      </w:r>
      <w:r>
        <w:rPr>
          <w:rFonts w:cs="Times New Roman" w:ascii="Times new roman" w:hAnsi="Times new roman"/>
          <w:i/>
          <w:sz w:val="22"/>
          <w:szCs w:val="22"/>
          <w:lang w:val="en-US" w:eastAsia="zh-CN" w:bidi="hi-IN"/>
        </w:rPr>
        <w:t>T. cristinae</w:t>
      </w:r>
      <w:r>
        <w:rPr>
          <w:rFonts w:cs="Times New Roman" w:ascii="Times new roman" w:hAnsi="Times new roman"/>
          <w:sz w:val="22"/>
          <w:szCs w:val="22"/>
          <w:lang w:val="en-US" w:eastAsia="zh-CN" w:bidi="hi-IN"/>
        </w:rPr>
        <w:t xml:space="preserve"> genome 1.3c2 from Villoutreix </w:t>
      </w:r>
      <w:r>
        <w:rPr>
          <w:rFonts w:cs="Times New Roman" w:ascii="Times new roman" w:hAnsi="Times new roman"/>
          <w:i/>
          <w:sz w:val="22"/>
          <w:szCs w:val="22"/>
          <w:lang w:val="en-US" w:eastAsia="zh-CN" w:bidi="hi-IN"/>
        </w:rPr>
        <w:t>et al.</w:t>
      </w:r>
      <w:r>
        <w:rPr>
          <w:rFonts w:cs="Times New Roman" w:ascii="Times new roman" w:hAnsi="Times new roman"/>
          <w:sz w:val="22"/>
          <w:szCs w:val="22"/>
          <w:lang w:val="en-US" w:eastAsia="zh-CN" w:bidi="hi-IN"/>
        </w:rPr>
        <w:t xml:space="preserve"> (2020) to obtain information about DNA methylation patterns in genes, in both exons and introns. Only the genes with InterPro (EMBL-EBI) or Gene Ontology accessions (GO, UniProt) were selected, resulting in a total of 19,383 retained genes. Information about repetitive elements and transposons were extracted from the </w:t>
      </w:r>
      <w:r>
        <w:rPr>
          <w:rFonts w:cs="Times New Roman" w:ascii="Times new roman" w:hAnsi="Times new roman"/>
          <w:i/>
          <w:iCs/>
          <w:sz w:val="22"/>
          <w:szCs w:val="22"/>
          <w:lang w:val="en-US" w:eastAsia="zh-CN" w:bidi="hi-IN"/>
        </w:rPr>
        <w:t xml:space="preserve">T. cristinae </w:t>
      </w:r>
      <w:r>
        <w:rPr>
          <w:rFonts w:cs="Times New Roman" w:ascii="Times new roman" w:hAnsi="Times new roman"/>
          <w:i w:val="false"/>
          <w:iCs w:val="false"/>
          <w:sz w:val="22"/>
          <w:szCs w:val="22"/>
          <w:lang w:val="en-US" w:eastAsia="zh-CN" w:bidi="hi-IN"/>
        </w:rPr>
        <w:t xml:space="preserve">RepeatMasker database (which includes short and long tandem and interspersed repeats; Villoutreix </w:t>
      </w:r>
      <w:r>
        <w:rPr>
          <w:rFonts w:cs="Times New Roman" w:ascii="Times new roman" w:hAnsi="Times new roman"/>
          <w:i/>
          <w:iCs w:val="false"/>
          <w:sz w:val="22"/>
          <w:szCs w:val="22"/>
          <w:lang w:val="en-US" w:eastAsia="zh-CN" w:bidi="hi-IN"/>
        </w:rPr>
        <w:t>et al.</w:t>
      </w:r>
      <w:r>
        <w:rPr>
          <w:rFonts w:cs="Times New Roman" w:ascii="Times new roman" w:hAnsi="Times new roman"/>
          <w:i w:val="false"/>
          <w:iCs w:val="false"/>
          <w:sz w:val="22"/>
          <w:szCs w:val="22"/>
          <w:lang w:val="en-US" w:eastAsia="zh-CN" w:bidi="hi-IN"/>
        </w:rPr>
        <w:t>, 2020)</w:t>
      </w:r>
      <w:r>
        <w:rPr>
          <w:rFonts w:cs="Times New Roman" w:ascii="Times new roman" w:hAnsi="Times new roman"/>
          <w:b w:val="false"/>
          <w:bCs w:val="false"/>
          <w:i w:val="false"/>
          <w:iCs w:val="false"/>
          <w:sz w:val="22"/>
          <w:szCs w:val="22"/>
          <w:lang w:val="en-US" w:eastAsia="zh-CN" w:bidi="hi-IN"/>
        </w:rPr>
        <w:t>.</w:t>
      </w:r>
      <w:r>
        <w:rPr>
          <w:rFonts w:cs="Times New Roman" w:ascii="Times new roman" w:hAnsi="Times new roman"/>
          <w:sz w:val="22"/>
          <w:szCs w:val="22"/>
          <w:lang w:val="en-US" w:eastAsia="zh-CN" w:bidi="hi-IN"/>
        </w:rPr>
        <w:t xml:space="preserve"> Results are represented in Table S10. We used enrichment analyses to estimate the probability that CpGs in different regions of genes and flanking sequences were more methylated than expected by chance (</w:t>
      </w:r>
      <w:r>
        <w:rPr>
          <w:rFonts w:cs="Times New Roman" w:ascii="Times new roman" w:hAnsi="Times new roman"/>
          <w:i/>
          <w:sz w:val="22"/>
          <w:szCs w:val="22"/>
          <w:lang w:val="en-US" w:eastAsia="zh-CN" w:bidi="hi-IN"/>
        </w:rPr>
        <w:t>Supplementary Materials</w:t>
      </w:r>
      <w:r>
        <w:rPr>
          <w:rFonts w:cs="Times New Roman" w:ascii="Times new roman" w:hAnsi="Times new roman"/>
          <w:sz w:val="22"/>
          <w:szCs w:val="22"/>
          <w:lang w:val="en-US" w:eastAsia="zh-CN" w:bidi="hi-IN"/>
        </w:rPr>
        <w:t>). All these enrichment analyses were performed using R (v3.6.3) (R Core Team, 2020) (</w:t>
      </w:r>
      <w:r>
        <w:rPr>
          <w:rFonts w:cs="Times New Roman" w:ascii="Times new roman" w:hAnsi="Times new roman"/>
          <w:i/>
          <w:iCs/>
          <w:sz w:val="22"/>
          <w:szCs w:val="22"/>
          <w:lang w:val="en-US" w:eastAsia="zh-CN" w:bidi="hi-IN"/>
        </w:rPr>
        <w:t>Supplementary Materials</w:t>
      </w:r>
      <w:r>
        <w:rPr>
          <w:rFonts w:cs="Times New Roman" w:ascii="Times new roman" w:hAnsi="Times new roman"/>
          <w:sz w:val="22"/>
          <w:szCs w:val="22"/>
          <w:lang w:val="en-US" w:eastAsia="zh-CN" w:bidi="hi-IN"/>
        </w:rPr>
        <w:t>).</w:t>
      </w:r>
      <w:r>
        <w:br w:type="page"/>
      </w:r>
    </w:p>
    <w:p>
      <w:pPr>
        <w:pStyle w:val="ListParagraph"/>
        <w:spacing w:lineRule="auto" w:line="480" w:before="0" w:after="0"/>
        <w:ind w:left="0" w:right="0" w:hanging="0"/>
        <w:contextualSpacing/>
        <w:jc w:val="both"/>
        <w:rPr>
          <w:rFonts w:ascii="Times new roman" w:hAnsi="Times new roman"/>
          <w:b/>
          <w:b/>
          <w:bCs/>
          <w:i/>
          <w:i/>
          <w:iCs/>
          <w:sz w:val="22"/>
          <w:szCs w:val="22"/>
          <w:lang w:val="en-US" w:eastAsia="zh-CN" w:bidi="hi-IN"/>
        </w:rPr>
      </w:pPr>
      <w:r>
        <w:rPr>
          <w:rFonts w:cs="Times New Roman" w:ascii="Times new roman" w:hAnsi="Times new roman"/>
          <w:b/>
          <w:bCs/>
          <w:i/>
          <w:iCs/>
          <w:color w:val="000000"/>
          <w:sz w:val="22"/>
          <w:szCs w:val="22"/>
          <w:lang w:val="en-US" w:eastAsia="zh-CN" w:bidi="hi-IN"/>
        </w:rPr>
        <w:t>RNA-seq analyses</w:t>
      </w:r>
    </w:p>
    <w:p>
      <w:pPr>
        <w:pStyle w:val="ListParagraph"/>
        <w:spacing w:lineRule="auto" w:line="480"/>
        <w:ind w:left="0" w:right="0" w:firstLine="567"/>
        <w:jc w:val="both"/>
        <w:rPr>
          <w:rFonts w:ascii="Times new roman" w:hAnsi="Times new roman"/>
          <w:sz w:val="22"/>
          <w:szCs w:val="22"/>
        </w:rPr>
      </w:pPr>
      <w:r>
        <w:rPr>
          <w:rFonts w:cs="Times New Roman" w:ascii="Times new roman" w:hAnsi="Times new roman"/>
          <w:sz w:val="22"/>
          <w:szCs w:val="22"/>
          <w:lang w:val="en-US" w:eastAsia="zh-CN" w:bidi="hi-IN"/>
        </w:rPr>
        <w:t xml:space="preserve">We generated RNA-seq data from 18 of the same 24 individuals that were used for methylation analysis (Table S3), with the goal of testing for a general association between gene expression and methylation. The RNA extractions, library preparations and sequencing were performed by Genome Quebec. Total RNA for each individual was extracted from the remaining half of the specimens’ bodies using the Quiacube animal tissue kit and protocol. Details about library preparation and about filtering reads are in the  </w:t>
      </w:r>
      <w:r>
        <w:rPr>
          <w:rFonts w:cs="Times New Roman" w:ascii="Times new roman" w:hAnsi="Times new roman"/>
          <w:i/>
          <w:iCs/>
          <w:sz w:val="22"/>
          <w:szCs w:val="22"/>
          <w:lang w:val="en-US" w:eastAsia="zh-CN" w:bidi="hi-IN"/>
        </w:rPr>
        <w:t xml:space="preserve">Supplementary Materials. </w:t>
      </w:r>
      <w:r>
        <w:rPr>
          <w:rFonts w:cs="Times New Roman" w:ascii="Times new roman" w:hAnsi="Times new roman"/>
          <w:i w:val="false"/>
          <w:iCs w:val="false"/>
          <w:sz w:val="22"/>
          <w:szCs w:val="22"/>
          <w:lang w:val="en-US" w:eastAsia="zh-CN" w:bidi="hi-IN"/>
        </w:rPr>
        <w:t xml:space="preserve">The </w:t>
      </w:r>
      <w:r>
        <w:rPr>
          <w:rFonts w:cs="Times New Roman" w:ascii="Times new roman" w:hAnsi="Times new roman"/>
          <w:b w:val="false"/>
          <w:bCs w:val="false"/>
          <w:i w:val="false"/>
          <w:iCs w:val="false"/>
          <w:color w:val="000000"/>
          <w:sz w:val="22"/>
          <w:szCs w:val="22"/>
          <w:lang w:val="en-US" w:eastAsia="zh-CN" w:bidi="hi-IN"/>
        </w:rPr>
        <w:t xml:space="preserve">reads were aligned to the </w:t>
      </w:r>
      <w:r>
        <w:rPr>
          <w:rFonts w:cs="Times New Roman" w:ascii="Times new roman" w:hAnsi="Times new roman"/>
          <w:b w:val="false"/>
          <w:bCs w:val="false"/>
          <w:i/>
          <w:iCs/>
          <w:color w:val="000000"/>
          <w:sz w:val="22"/>
          <w:szCs w:val="22"/>
          <w:lang w:val="en-US" w:eastAsia="zh-CN" w:bidi="hi-IN"/>
        </w:rPr>
        <w:t xml:space="preserve">T. cristinae </w:t>
      </w:r>
      <w:r>
        <w:rPr>
          <w:rFonts w:cs="Times New Roman" w:ascii="Times new roman" w:hAnsi="Times new roman"/>
          <w:b w:val="false"/>
          <w:bCs w:val="false"/>
          <w:i w:val="false"/>
          <w:iCs w:val="false"/>
          <w:color w:val="000000"/>
          <w:sz w:val="22"/>
          <w:szCs w:val="22"/>
          <w:lang w:val="en-US" w:eastAsia="zh-CN" w:bidi="hi-IN"/>
        </w:rPr>
        <w:t xml:space="preserve">reference genome 1.3c2 (Nosil </w:t>
      </w:r>
      <w:r>
        <w:rPr>
          <w:rFonts w:cs="Times New Roman" w:ascii="Times new roman" w:hAnsi="Times new roman"/>
          <w:b w:val="false"/>
          <w:bCs w:val="false"/>
          <w:i/>
          <w:iCs/>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xml:space="preserve">, 2018)⁠ using STAR v2.7.3a (Dobin </w:t>
      </w:r>
      <w:r>
        <w:rPr>
          <w:rFonts w:cs="Times New Roman" w:ascii="Times new roman" w:hAnsi="Times new roman"/>
          <w:b w:val="false"/>
          <w:bCs w:val="false"/>
          <w:i/>
          <w:iCs w:val="false"/>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2013</w:t>
      </w:r>
      <w:r>
        <w:rPr>
          <w:rFonts w:ascii="Times new roman" w:hAnsi="Times new roman"/>
          <w:sz w:val="22"/>
          <w:szCs w:val="22"/>
          <w:lang w:val="en-US" w:eastAsia="zh-CN" w:bidi="hi-IN"/>
        </w:rPr>
        <w:t>)⁠</w:t>
      </w:r>
      <w:r>
        <w:rPr>
          <w:rFonts w:cs="Times New Roman" w:ascii="Times new roman" w:hAnsi="Times new roman"/>
          <w:b w:val="false"/>
          <w:bCs w:val="false"/>
          <w:i w:val="false"/>
          <w:iCs w:val="false"/>
          <w:color w:val="000000"/>
          <w:sz w:val="22"/>
          <w:szCs w:val="22"/>
          <w:lang w:val="en-US" w:eastAsia="zh-CN" w:bidi="hi-IN"/>
        </w:rPr>
        <w:t xml:space="preserve">, and sequenced read pairs were assigned to genes in the </w:t>
      </w:r>
      <w:r>
        <w:rPr>
          <w:rFonts w:cs="Times New Roman" w:ascii="Times new roman" w:hAnsi="Times new roman"/>
          <w:b w:val="false"/>
          <w:bCs w:val="false"/>
          <w:i/>
          <w:iCs/>
          <w:color w:val="000000"/>
          <w:sz w:val="22"/>
          <w:szCs w:val="22"/>
          <w:lang w:val="en-US" w:eastAsia="zh-CN" w:bidi="hi-IN"/>
        </w:rPr>
        <w:t xml:space="preserve">T. cristinae </w:t>
      </w:r>
      <w:r>
        <w:rPr>
          <w:rFonts w:cs="Times New Roman" w:ascii="Times new roman" w:hAnsi="Times new roman"/>
          <w:b w:val="false"/>
          <w:bCs w:val="false"/>
          <w:i w:val="false"/>
          <w:iCs w:val="false"/>
          <w:color w:val="000000"/>
          <w:sz w:val="22"/>
          <w:szCs w:val="22"/>
          <w:lang w:val="en-US" w:eastAsia="zh-CN" w:bidi="hi-IN"/>
        </w:rPr>
        <w:t xml:space="preserve">reference genome using </w:t>
      </w:r>
      <w:r>
        <w:rPr>
          <w:rFonts w:cs="Times New Roman" w:ascii="Times new roman" w:hAnsi="Times new roman"/>
          <w:b w:val="false"/>
          <w:bCs w:val="false"/>
          <w:i/>
          <w:iCs/>
          <w:color w:val="000000"/>
          <w:sz w:val="22"/>
          <w:szCs w:val="22"/>
          <w:lang w:val="en-US" w:eastAsia="zh-CN" w:bidi="hi-IN"/>
        </w:rPr>
        <w:t>featureCounts</w:t>
      </w:r>
      <w:r>
        <w:rPr>
          <w:rFonts w:cs="Times New Roman" w:ascii="Times new roman" w:hAnsi="Times new roman"/>
          <w:b w:val="false"/>
          <w:bCs w:val="false"/>
          <w:i w:val="false"/>
          <w:iCs w:val="false"/>
          <w:color w:val="000000"/>
          <w:sz w:val="22"/>
          <w:szCs w:val="22"/>
          <w:lang w:val="en-US" w:eastAsia="zh-CN" w:bidi="hi-IN"/>
        </w:rPr>
        <w:t xml:space="preserve"> (Liao </w:t>
      </w:r>
      <w:r>
        <w:rPr>
          <w:rFonts w:cs="Times New Roman" w:ascii="Times new roman" w:hAnsi="Times new roman"/>
          <w:b w:val="false"/>
          <w:bCs w:val="false"/>
          <w:i/>
          <w:iCs/>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xml:space="preserve">, 2014). Variance-stabilized transformation of these data was performed using the R package </w:t>
      </w:r>
      <w:r>
        <w:rPr>
          <w:rFonts w:cs="Times New Roman" w:ascii="Times new roman" w:hAnsi="Times new roman"/>
          <w:b w:val="false"/>
          <w:bCs w:val="false"/>
          <w:i/>
          <w:iCs/>
          <w:color w:val="000000"/>
          <w:sz w:val="22"/>
          <w:szCs w:val="22"/>
          <w:lang w:val="en-US" w:eastAsia="zh-CN" w:bidi="hi-IN"/>
        </w:rPr>
        <w:t>DESeq2</w:t>
      </w:r>
      <w:r>
        <w:rPr>
          <w:rFonts w:cs="Times New Roman" w:ascii="Times new roman" w:hAnsi="Times new roman"/>
          <w:b w:val="false"/>
          <w:bCs w:val="false"/>
          <w:i w:val="false"/>
          <w:iCs w:val="false"/>
          <w:color w:val="000000"/>
          <w:sz w:val="22"/>
          <w:szCs w:val="22"/>
          <w:lang w:val="en-US" w:eastAsia="zh-CN" w:bidi="hi-IN"/>
        </w:rPr>
        <w:t xml:space="preserve"> v1.28.1 (Love </w:t>
      </w:r>
      <w:r>
        <w:rPr>
          <w:rFonts w:cs="Times New Roman" w:ascii="Times new roman" w:hAnsi="Times new roman"/>
          <w:b w:val="false"/>
          <w:bCs w:val="false"/>
          <w:i/>
          <w:iCs/>
          <w:color w:val="000000"/>
          <w:sz w:val="22"/>
          <w:szCs w:val="22"/>
          <w:lang w:val="en-US" w:eastAsia="zh-CN" w:bidi="hi-IN"/>
        </w:rPr>
        <w:t>et al.</w:t>
      </w:r>
      <w:r>
        <w:rPr>
          <w:rFonts w:cs="Times New Roman" w:ascii="Times new roman" w:hAnsi="Times new roman"/>
          <w:b w:val="false"/>
          <w:bCs w:val="false"/>
          <w:i w:val="false"/>
          <w:iCs w:val="false"/>
          <w:color w:val="000000"/>
          <w:sz w:val="22"/>
          <w:szCs w:val="22"/>
          <w:lang w:val="en-US" w:eastAsia="zh-CN" w:bidi="hi-IN"/>
        </w:rPr>
        <w:t>, 2014)⁠.</w:t>
      </w:r>
      <w:r>
        <w:rPr>
          <w:rFonts w:cs="Times New Roman" w:ascii="Times new roman" w:hAnsi="Times new roman"/>
          <w:b w:val="false"/>
          <w:bCs w:val="false"/>
          <w:i w:val="false"/>
          <w:iCs w:val="false"/>
          <w:outline w:val="false"/>
          <w:color w:val="000000"/>
          <w:sz w:val="22"/>
          <w:szCs w:val="22"/>
          <w:u w:val="none"/>
          <w:lang w:val="en-US" w:eastAsia="zh-CN" w:bidi="hi-IN"/>
        </w:rPr>
        <w:t xml:space="preserve"> We ranked genes according to their mean expression across the 18 samples before being divided into 100 bins (see </w:t>
      </w:r>
      <w:r>
        <w:rPr>
          <w:rFonts w:cs="Times New Roman" w:ascii="Times new roman" w:hAnsi="Times new roman"/>
          <w:b w:val="false"/>
          <w:bCs w:val="false"/>
          <w:i/>
          <w:iCs/>
          <w:outline w:val="false"/>
          <w:color w:val="000000"/>
          <w:sz w:val="22"/>
          <w:szCs w:val="22"/>
          <w:u w:val="none"/>
          <w:lang w:val="en-US" w:eastAsia="zh-CN" w:bidi="hi-IN"/>
        </w:rPr>
        <w:t>Supplementary Materials</w:t>
      </w:r>
      <w:r>
        <w:rPr>
          <w:rFonts w:cs="Times New Roman" w:ascii="Times new roman" w:hAnsi="Times new roman"/>
          <w:b w:val="false"/>
          <w:bCs w:val="false"/>
          <w:i w:val="false"/>
          <w:iCs w:val="false"/>
          <w:outline w:val="false"/>
          <w:color w:val="000000"/>
          <w:sz w:val="22"/>
          <w:szCs w:val="22"/>
          <w:u w:val="none"/>
          <w:lang w:val="en-US" w:eastAsia="zh-CN" w:bidi="hi-IN"/>
        </w:rPr>
        <w:t xml:space="preserve"> for details on </w:t>
      </w:r>
      <w:r>
        <w:rPr>
          <w:rFonts w:cs="Times New Roman" w:ascii="Times new roman" w:hAnsi="Times new roman"/>
          <w:b w:val="false"/>
          <w:bCs w:val="false"/>
          <w:i/>
          <w:iCs/>
          <w:outline w:val="false"/>
          <w:color w:val="000000"/>
          <w:sz w:val="22"/>
          <w:szCs w:val="22"/>
          <w:u w:val="none"/>
          <w:lang w:val="en-US" w:eastAsia="zh-CN" w:bidi="hi-IN"/>
        </w:rPr>
        <w:t>STAR</w:t>
      </w:r>
      <w:r>
        <w:rPr>
          <w:rFonts w:cs="Times New Roman" w:ascii="Times new roman" w:hAnsi="Times new roman"/>
          <w:b w:val="false"/>
          <w:bCs w:val="false"/>
          <w:i w:val="false"/>
          <w:iCs w:val="false"/>
          <w:outline w:val="false"/>
          <w:color w:val="000000"/>
          <w:sz w:val="22"/>
          <w:szCs w:val="22"/>
          <w:u w:val="none"/>
          <w:lang w:val="en-US" w:eastAsia="zh-CN" w:bidi="hi-IN"/>
        </w:rPr>
        <w:t xml:space="preserve"> and</w:t>
      </w:r>
      <w:r>
        <w:rPr>
          <w:rFonts w:cs="Times New Roman" w:ascii="Times new roman" w:hAnsi="Times new roman"/>
          <w:b w:val="false"/>
          <w:bCs w:val="false"/>
          <w:i/>
          <w:iCs/>
          <w:outline w:val="false"/>
          <w:color w:val="000000"/>
          <w:sz w:val="22"/>
          <w:szCs w:val="22"/>
          <w:u w:val="none"/>
          <w:lang w:val="en-US" w:eastAsia="zh-CN" w:bidi="hi-IN"/>
        </w:rPr>
        <w:t xml:space="preserve"> DESeq2</w:t>
      </w:r>
      <w:r>
        <w:rPr>
          <w:rFonts w:cs="Times New Roman" w:ascii="Times new roman" w:hAnsi="Times new roman"/>
          <w:b w:val="false"/>
          <w:bCs w:val="false"/>
          <w:i w:val="false"/>
          <w:iCs w:val="false"/>
          <w:outline w:val="false"/>
          <w:color w:val="000000"/>
          <w:sz w:val="22"/>
          <w:szCs w:val="22"/>
          <w:u w:val="none"/>
          <w:lang w:val="en-US" w:eastAsia="zh-CN" w:bidi="hi-IN"/>
        </w:rPr>
        <w:t xml:space="preserve"> steps).</w:t>
      </w:r>
    </w:p>
    <w:p>
      <w:pPr>
        <w:pStyle w:val="Normal"/>
        <w:spacing w:lineRule="auto" w:line="480"/>
        <w:ind w:left="0" w:right="0" w:firstLine="567"/>
        <w:jc w:val="both"/>
        <w:rPr>
          <w:rFonts w:ascii="Times new roman" w:hAnsi="Times new roman" w:cs="Times New Roman"/>
          <w:sz w:val="22"/>
          <w:szCs w:val="22"/>
          <w:lang w:val="en-US" w:eastAsia="zh-CN" w:bidi="hi-IN"/>
        </w:rPr>
      </w:pPr>
      <w:r>
        <w:rPr>
          <w:rFonts w:cs="Times New Roman" w:ascii="Times new roman" w:hAnsi="Times new roman"/>
          <w:sz w:val="22"/>
          <w:szCs w:val="22"/>
          <w:lang w:val="en-US" w:eastAsia="zh-CN" w:bidi="hi-IN"/>
        </w:rPr>
      </w:r>
    </w:p>
    <w:p>
      <w:pPr>
        <w:pStyle w:val="Normal"/>
        <w:spacing w:lineRule="auto" w:line="480"/>
        <w:ind w:left="0" w:right="0" w:hanging="0"/>
        <w:jc w:val="both"/>
        <w:rPr>
          <w:rFonts w:ascii="Times new roman" w:hAnsi="Times new roman"/>
          <w:sz w:val="22"/>
          <w:szCs w:val="22"/>
          <w:lang w:val="en-US" w:eastAsia="zh-CN" w:bidi="hi-IN"/>
        </w:rPr>
      </w:pPr>
      <w:r>
        <w:rPr>
          <w:rFonts w:cs="Times New Roman" w:ascii="Times new roman" w:hAnsi="Times new roman"/>
          <w:b/>
          <w:bCs/>
          <w:i/>
          <w:iCs/>
          <w:sz w:val="22"/>
          <w:szCs w:val="22"/>
          <w:lang w:val="en-US" w:eastAsia="zh-CN" w:bidi="hi-IN"/>
        </w:rPr>
        <w:t>Association between genome-wide methylation and genetic, geographical and environmental distances</w:t>
      </w:r>
    </w:p>
    <w:p>
      <w:pPr>
        <w:pStyle w:val="Normal"/>
        <w:spacing w:lineRule="auto" w:line="480"/>
        <w:ind w:left="0" w:right="0" w:firstLine="567"/>
        <w:jc w:val="both"/>
        <w:rPr>
          <w:rFonts w:ascii="Times new roman" w:hAnsi="Times new roman"/>
          <w:sz w:val="22"/>
          <w:szCs w:val="22"/>
        </w:rPr>
      </w:pPr>
      <w:r>
        <w:rPr>
          <w:rFonts w:cs="Times New Roman" w:ascii="Times new roman" w:hAnsi="Times new roman"/>
          <w:sz w:val="22"/>
          <w:szCs w:val="22"/>
          <w:lang w:val="en-US" w:eastAsia="zh-CN" w:bidi="hi-IN"/>
        </w:rPr>
        <w:t xml:space="preserve">We used methylKit v1.0.0 (Akalin </w:t>
      </w:r>
      <w:r>
        <w:rPr>
          <w:rFonts w:cs="Times New Roman" w:ascii="Times new roman" w:hAnsi="Times new roman"/>
          <w:i/>
          <w:iCs/>
          <w:sz w:val="22"/>
          <w:szCs w:val="22"/>
          <w:lang w:val="en-US" w:eastAsia="zh-CN" w:bidi="hi-IN"/>
        </w:rPr>
        <w:t>et al.</w:t>
      </w:r>
      <w:r>
        <w:rPr>
          <w:rFonts w:cs="Times New Roman" w:ascii="Times new roman" w:hAnsi="Times new roman"/>
          <w:sz w:val="22"/>
          <w:szCs w:val="22"/>
          <w:lang w:val="en-US" w:eastAsia="zh-CN" w:bidi="hi-IN"/>
        </w:rPr>
        <w:t>, 2012)</w:t>
      </w:r>
      <w:r>
        <w:rPr>
          <w:rFonts w:cs="Times New Roman" w:ascii="Times new roman" w:hAnsi="Times new roman"/>
          <w:position w:val="0"/>
          <w:sz w:val="22"/>
          <w:sz w:val="22"/>
          <w:szCs w:val="22"/>
          <w:vertAlign w:val="baseline"/>
          <w:lang w:val="en-US" w:eastAsia="zh-CN" w:bidi="hi-IN"/>
        </w:rPr>
        <w:t xml:space="preserve"> </w:t>
      </w:r>
      <w:r>
        <w:rPr>
          <w:rFonts w:cs="Times New Roman" w:ascii="Times new roman" w:hAnsi="Times new roman"/>
          <w:sz w:val="22"/>
          <w:szCs w:val="22"/>
          <w:lang w:val="en-US" w:eastAsia="zh-CN" w:bidi="hi-IN"/>
        </w:rPr>
        <w:t>to generate a single table with methylation calls at each site for all 24 individuals (</w:t>
      </w:r>
      <w:r>
        <w:rPr>
          <w:rFonts w:cs="Times New Roman" w:ascii="Times new roman" w:hAnsi="Times new roman"/>
          <w:i/>
          <w:sz w:val="22"/>
          <w:szCs w:val="22"/>
          <w:lang w:val="en-US" w:eastAsia="zh-CN" w:bidi="hi-IN"/>
        </w:rPr>
        <w:t xml:space="preserve">i.e., </w:t>
      </w:r>
      <w:r>
        <w:rPr>
          <w:rFonts w:cs="Times New Roman" w:ascii="Times new roman" w:hAnsi="Times new roman"/>
          <w:sz w:val="22"/>
          <w:szCs w:val="22"/>
          <w:lang w:val="en-US" w:eastAsia="zh-CN" w:bidi="hi-IN"/>
        </w:rPr>
        <w:t>SMPs;</w:t>
      </w:r>
      <w:r>
        <w:rPr>
          <w:rFonts w:cs="Times New Roman" w:ascii="Times new roman" w:hAnsi="Times new roman"/>
          <w:i/>
          <w:iCs/>
          <w:sz w:val="22"/>
          <w:szCs w:val="22"/>
          <w:lang w:val="en-US" w:eastAsia="zh-CN" w:bidi="hi-IN"/>
        </w:rPr>
        <w:t xml:space="preserve"> </w:t>
      </w:r>
      <w:r>
        <w:rPr>
          <w:rFonts w:cs="Times New Roman" w:ascii="Times new roman" w:hAnsi="Times new roman"/>
          <w:i w:val="false"/>
          <w:iCs w:val="false"/>
          <w:sz w:val="22"/>
          <w:szCs w:val="22"/>
          <w:lang w:val="en-US" w:eastAsia="zh-CN" w:bidi="hi-IN"/>
        </w:rPr>
        <w:t xml:space="preserve">see </w:t>
      </w:r>
      <w:r>
        <w:rPr>
          <w:rFonts w:cs="Times New Roman" w:ascii="Times new roman" w:hAnsi="Times new roman"/>
          <w:i/>
          <w:iCs/>
          <w:sz w:val="22"/>
          <w:szCs w:val="22"/>
          <w:lang w:val="en-US" w:eastAsia="zh-CN" w:bidi="hi-IN"/>
        </w:rPr>
        <w:t>Supplementary Materials</w:t>
      </w:r>
      <w:r>
        <w:rPr>
          <w:rFonts w:cs="Times New Roman" w:ascii="Times new roman" w:hAnsi="Times new roman"/>
          <w:sz w:val="22"/>
          <w:szCs w:val="22"/>
          <w:lang w:val="en-US" w:eastAsia="zh-CN" w:bidi="hi-IN"/>
        </w:rPr>
        <w:t>). Euclidean</w:t>
      </w:r>
      <w:r>
        <w:rPr>
          <w:rFonts w:cs="Times New Roman" w:ascii="Times new roman" w:hAnsi="Times new roman"/>
          <w:b w:val="false"/>
          <w:bCs w:val="false"/>
          <w:i w:val="false"/>
          <w:iCs w:val="false"/>
          <w:sz w:val="22"/>
          <w:szCs w:val="22"/>
          <w:lang w:val="en-US" w:eastAsia="zh-CN" w:bidi="hi-IN"/>
        </w:rPr>
        <w:t xml:space="preserve"> distances in methylation levels were then estimated between each pair of the 24 sequenced individuals. Genetic distances from the 24 individuals’ GBS data were estimated using RapidNJ 2.3.0.2 (Simonsen </w:t>
      </w:r>
      <w:r>
        <w:rPr>
          <w:rFonts w:cs="Times New Roman" w:ascii="Times new roman" w:hAnsi="Times new roman"/>
          <w:b w:val="false"/>
          <w:bCs w:val="false"/>
          <w:i/>
          <w:iCs/>
          <w:sz w:val="22"/>
          <w:szCs w:val="22"/>
          <w:lang w:val="en-US" w:eastAsia="zh-CN" w:bidi="hi-IN"/>
        </w:rPr>
        <w:t>et al.</w:t>
      </w:r>
      <w:r>
        <w:rPr>
          <w:rFonts w:cs="Times New Roman" w:ascii="Times new roman" w:hAnsi="Times new roman"/>
          <w:b w:val="false"/>
          <w:bCs w:val="false"/>
          <w:i w:val="false"/>
          <w:iCs w:val="false"/>
          <w:sz w:val="22"/>
          <w:szCs w:val="22"/>
          <w:lang w:val="en-US" w:eastAsia="zh-CN" w:bidi="hi-IN"/>
        </w:rPr>
        <w:t xml:space="preserve">, 2008). This software calculates pairwise distances between individuals based on the Kimura two-parameter model (Elias &amp; Lagergren, 2007; Kimura, 1980; Simonsen &amp; Pedersen, 2011). We first estimated the association between genome-wide methylation distances and genetic distances using Mantel tests, performed in the </w:t>
      </w:r>
      <w:r>
        <w:rPr>
          <w:rFonts w:cs="Times New Roman" w:ascii="Times new roman" w:hAnsi="Times new roman"/>
          <w:b w:val="false"/>
          <w:bCs w:val="false"/>
          <w:i/>
          <w:iCs/>
          <w:sz w:val="22"/>
          <w:szCs w:val="22"/>
          <w:lang w:val="en-US" w:eastAsia="zh-CN" w:bidi="hi-IN"/>
        </w:rPr>
        <w:t>vegan</w:t>
      </w:r>
      <w:r>
        <w:rPr>
          <w:rFonts w:cs="Times New Roman" w:ascii="Times new roman" w:hAnsi="Times new roman"/>
          <w:b w:val="false"/>
          <w:bCs w:val="false"/>
          <w:i w:val="false"/>
          <w:iCs w:val="false"/>
          <w:sz w:val="22"/>
          <w:szCs w:val="22"/>
          <w:lang w:val="en-US" w:eastAsia="zh-CN" w:bidi="hi-IN"/>
        </w:rPr>
        <w:t xml:space="preserve"> R package (Oksanen </w:t>
      </w:r>
      <w:r>
        <w:rPr>
          <w:rFonts w:cs="Times New Roman" w:ascii="Times new roman" w:hAnsi="Times new roman"/>
          <w:b w:val="false"/>
          <w:bCs w:val="false"/>
          <w:i/>
          <w:iCs/>
          <w:sz w:val="22"/>
          <w:szCs w:val="22"/>
          <w:lang w:val="en-US" w:eastAsia="zh-CN" w:bidi="hi-IN"/>
        </w:rPr>
        <w:t>et al.</w:t>
      </w:r>
      <w:r>
        <w:rPr>
          <w:rFonts w:cs="Times New Roman" w:ascii="Times new roman" w:hAnsi="Times new roman"/>
          <w:b w:val="false"/>
          <w:bCs w:val="false"/>
          <w:i w:val="false"/>
          <w:iCs w:val="false"/>
          <w:sz w:val="22"/>
          <w:szCs w:val="22"/>
          <w:lang w:val="en-US" w:eastAsia="zh-CN" w:bidi="hi-IN"/>
        </w:rPr>
        <w:t xml:space="preserve">, 2022), based on 10,000 permutations. </w:t>
      </w:r>
    </w:p>
    <w:p>
      <w:pPr>
        <w:pStyle w:val="Normal"/>
        <w:spacing w:lineRule="auto" w:line="480"/>
        <w:ind w:left="0" w:right="0" w:firstLine="567"/>
        <w:jc w:val="both"/>
        <w:rPr/>
      </w:pPr>
      <w:r>
        <w:rPr>
          <w:rFonts w:cs="Times New Roman" w:ascii="Times new roman" w:hAnsi="Times new roman"/>
          <w:b w:val="false"/>
          <w:bCs w:val="false"/>
          <w:i w:val="false"/>
          <w:iCs w:val="false"/>
          <w:sz w:val="22"/>
          <w:szCs w:val="22"/>
          <w:lang w:val="en-US" w:eastAsia="zh-CN" w:bidi="hi-IN"/>
        </w:rPr>
        <w:t xml:space="preserve">We then also fit Bayesian linear mixed models to </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estimate the factor (or combination of factors) best explaining genome-wide methylation distances between individuals (Clarke </w:t>
      </w:r>
      <w:r>
        <w:rPr>
          <w:rStyle w:val="DefaultParagraphFont"/>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2002; Gompert </w:t>
      </w:r>
      <w:r>
        <w:rPr>
          <w:rStyle w:val="DefaultParagraphFont"/>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2014)⁠, including random effects accounting for the pairwise nature of the predictor and response distance matrices. The Bayesian approach uses a Markov Chain Monte Carlo framework to estimate the regression coefficients and deviance information criterion (DIC) for model selection. The model was fit via the </w:t>
      </w:r>
      <w:r>
        <w:rPr>
          <w:rStyle w:val="DefaultParagraphFont"/>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rjags</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R package (Plummer, 2018)⁠, including genetic, geographical, host-plant and climatic distances to explain the m</w:t>
      </w:r>
      <w:r>
        <w:rPr>
          <w:rStyle w:val="DefaultParagraphFont"/>
          <w:rFonts w:cs="Calibri Light"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ethylation distances between individuals</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Geographical distances were calculated using the geodesic distance between coordinate points (logarithmically transformed,</w:t>
      </w:r>
      <w:r>
        <w:rPr>
          <w:rStyle w:val="DefaultParagraphFont"/>
          <w:rFonts w:cs="Calibri Light"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Rousset, 1997). </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Host was coded by whether a pair of insects were collected from the same (0) or different plant species (1). We obtained climate information from WorldClim database (Harris </w:t>
      </w:r>
      <w:r>
        <w:rPr>
          <w:rStyle w:val="DefaultParagraphFont"/>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2014)⁠ at each locality. We used the two main axes from a principal component analysis (PCA, PC1=66.4% and PC2=25.5%, </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Fig. S1, Table S1; </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S</w:t>
      </w:r>
      <w:r>
        <w:rPr>
          <w:rStyle w:val="DefaultParagraphFont"/>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upplementary Materials</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to summarize 19 bioclimatic variables. We estimated the climatic distances between individuals using Euclidean distances. We ran three parallel chains of the model, with 10,000 iterations and a burn-in of 2,000 iterations, </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xml:space="preserve">thinning interval of 5 and 3 chains each. </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All statistics were performed using R (R Core Team, 2020</w:t>
      </w:r>
      <w:r>
        <w:rPr>
          <w:rStyle w:val="DefaultParagraphFont"/>
          <w:rFonts w:cs="Times New Roman" w:ascii="Times new roman" w:hAnsi="Times new roman"/>
          <w:b w:val="false"/>
          <w:bCs w:val="false"/>
          <w:i w:val="false"/>
          <w:iCs w:val="false"/>
          <w:sz w:val="22"/>
          <w:szCs w:val="22"/>
          <w:lang w:val="en-US" w:eastAsia="zh-CN" w:bidi="hi-IN"/>
        </w:rPr>
        <w:t>)⁠</w:t>
      </w:r>
      <w:r>
        <w:rPr>
          <w:rFonts w:cs="Calibri Light" w:ascii="Times new roman" w:hAnsi="Times new roman"/>
          <w:b w:val="false"/>
          <w:bCs w:val="false"/>
          <w:i w:val="false"/>
          <w:iCs w:val="false"/>
          <w:color w:val="000000"/>
          <w:sz w:val="22"/>
          <w:szCs w:val="22"/>
          <w:lang w:val="en-US" w:eastAsia="zh-CN" w:bidi="hi-IN"/>
        </w:rPr>
        <w:t xml:space="preserve">. </w:t>
      </w:r>
    </w:p>
    <w:p>
      <w:pPr>
        <w:pStyle w:val="Normal"/>
        <w:spacing w:lineRule="auto" w:line="480" w:before="0" w:after="0"/>
        <w:ind w:left="0" w:right="0" w:firstLine="567"/>
        <w:jc w:val="both"/>
        <w:rPr>
          <w:rStyle w:val="DefaultParagraphFont"/>
          <w:rFonts w:ascii="Times new roman" w:hAnsi="Times new roman" w:cs="Times New Roman"/>
          <w:b w:val="false"/>
          <w:b w:val="false"/>
          <w:bCs w:val="false"/>
          <w:i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pPr>
      <w:r>
        <w:rPr>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r>
    </w:p>
    <w:p>
      <w:pPr>
        <w:pStyle w:val="Normal"/>
        <w:spacing w:lineRule="auto" w:line="480" w:before="0" w:after="0"/>
        <w:ind w:left="0" w:right="0" w:hanging="0"/>
        <w:jc w:val="both"/>
        <w:rPr>
          <w:rFonts w:ascii="Times new roman" w:hAnsi="Times new roman"/>
          <w:sz w:val="22"/>
          <w:szCs w:val="22"/>
        </w:rPr>
      </w:pPr>
      <w:r>
        <w:rPr>
          <w:rFonts w:ascii="Times new roman" w:hAnsi="Times new roman"/>
          <w:b/>
          <w:bCs/>
          <w:i/>
          <w:iCs/>
          <w:sz w:val="22"/>
          <w:szCs w:val="22"/>
          <w:lang w:val="en-US" w:eastAsia="zh-CN" w:bidi="hi-IN"/>
        </w:rPr>
        <w:t>Methylome-environment association analyses using MACAU: designating DMRs</w:t>
      </w:r>
    </w:p>
    <w:p>
      <w:pPr>
        <w:pStyle w:val="ListParagraph"/>
        <w:spacing w:lineRule="auto" w:line="480"/>
        <w:ind w:left="0" w:right="0" w:firstLine="567"/>
        <w:jc w:val="both"/>
        <w:rPr/>
      </w:pPr>
      <w:r>
        <w:rPr>
          <w:rFonts w:cs="Times New Roman" w:ascii="Times new roman" w:hAnsi="Times new roman"/>
          <w:sz w:val="22"/>
          <w:szCs w:val="22"/>
          <w:lang w:val="en-US" w:eastAsia="zh-CN" w:bidi="hi-IN"/>
        </w:rPr>
        <w:t xml:space="preserve">To further investigate the association between host plant and methylation,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we delimited subsets of the genome that were most strongly differentially methylated between host ecotypes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i.e.,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differentially methylated regions, DMRs, hereafter).</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xml:space="preserve"> We did so using an approach analogous to genotype-environment association methods (GEA), which search for correlations between genetic variation and environmental variables (Forester </w:t>
      </w:r>
      <w:r>
        <w:rPr>
          <w:rStyle w:val="None"/>
          <w:rFonts w:cs="Times New Roman" w:ascii="Times new roman" w:hAnsi="Times new roman"/>
          <w:b w:val="false"/>
          <w:bCs w:val="false"/>
          <w:i/>
          <w:iCs/>
          <w:strike w:val="false"/>
          <w:dstrike w:val="false"/>
          <w:outline w:val="false"/>
          <w:shadow w:val="false"/>
          <w:color w:val="000000"/>
          <w:spacing w:val="0"/>
          <w:kern w:val="2"/>
          <w:sz w:val="22"/>
          <w:szCs w:val="22"/>
          <w:u w:val="none"/>
          <w:em w:val="none"/>
          <w:lang w:val="en-US" w:eastAsia="zh-CN" w:bidi="hi-IN"/>
        </w:rPr>
        <w:t>et al.</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xml:space="preserve">, 2018)⁠. Specifically, we performed a methylome-environment association analysis using binomial mixed models (MACAU: </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single" w:color="000000"/>
          <w:em w:val="none"/>
          <w:lang w:val="en-US" w:eastAsia="zh-CN" w:bidi="hi-IN"/>
        </w:rPr>
        <w:t>M</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xml:space="preserve">ixed-model </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single" w:color="000000"/>
          <w:em w:val="none"/>
          <w:lang w:val="en-US" w:eastAsia="zh-CN" w:bidi="hi-IN"/>
        </w:rPr>
        <w:t>a</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xml:space="preserve">ssociation for </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single" w:color="000000"/>
          <w:em w:val="none"/>
          <w:lang w:val="en-US" w:eastAsia="zh-CN" w:bidi="hi-IN"/>
        </w:rPr>
        <w:t>c</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xml:space="preserve">ount data via data </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single" w:color="000000"/>
          <w:em w:val="none"/>
          <w:lang w:val="en-US" w:eastAsia="zh-CN" w:bidi="hi-IN"/>
        </w:rPr>
        <w:t>au</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xml:space="preserve">gmentation) (Lea </w:t>
      </w:r>
      <w:r>
        <w:rPr>
          <w:rStyle w:val="None"/>
          <w:rFonts w:cs="Times New Roman" w:ascii="Times new roman" w:hAnsi="Times new roman"/>
          <w:b w:val="false"/>
          <w:bCs w:val="false"/>
          <w:i/>
          <w:iCs/>
          <w:strike w:val="false"/>
          <w:dstrike w:val="false"/>
          <w:outline w:val="false"/>
          <w:shadow w:val="false"/>
          <w:color w:val="000000"/>
          <w:spacing w:val="0"/>
          <w:kern w:val="2"/>
          <w:sz w:val="22"/>
          <w:szCs w:val="22"/>
          <w:u w:val="none"/>
          <w:em w:val="none"/>
          <w:lang w:val="en-US" w:eastAsia="zh-CN" w:bidi="hi-IN"/>
        </w:rPr>
        <w:t>et al.</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2015)⁠. Briefly, t</w:t>
      </w:r>
      <w:r>
        <w:rPr>
          <w:rFonts w:cs="Times New Roman" w:ascii="Times new roman" w:hAnsi="Times new roman"/>
          <w:sz w:val="22"/>
          <w:szCs w:val="22"/>
          <w:lang w:val="en-US" w:eastAsia="zh-CN" w:bidi="hi-IN"/>
        </w:rPr>
        <w:t xml:space="preserve">his model estimates whether a variable (predictor) is associated with methylation levels at a specific locus or region. Its binomial component handles methylation count data, estimating the level of methylation for each CpG locus based on the number of reads with methylated cytosines and the total coverage. In addition, MACAU controls for population structure by incorporating a matrix of pairwise genetic kinship (in our case, estimated from GBS genetic data) – treated as the variance-covariance matrix for the heritable component of the random effects. The kinship matrix contributes to the value of the response variable, but does not affect its non-heritable part </w:t>
      </w:r>
      <w:r>
        <w:rPr>
          <w:rFonts w:ascii="Times new roman" w:hAnsi="Times new roman"/>
          <w:sz w:val="22"/>
          <w:szCs w:val="22"/>
        </w:rPr>
        <w:t xml:space="preserve">(Lea </w:t>
      </w:r>
      <w:r>
        <w:rPr>
          <w:rFonts w:ascii="Times new roman" w:hAnsi="Times new roman"/>
          <w:i/>
          <w:iCs/>
          <w:sz w:val="22"/>
          <w:szCs w:val="22"/>
        </w:rPr>
        <w:t>et al.</w:t>
      </w:r>
      <w:r>
        <w:rPr>
          <w:rFonts w:ascii="Times new roman" w:hAnsi="Times new roman"/>
          <w:sz w:val="22"/>
          <w:szCs w:val="22"/>
        </w:rPr>
        <w:t>, 2015)</w:t>
      </w:r>
      <w:r>
        <w:rPr>
          <w:rFonts w:cs="Times New Roman" w:ascii="Times new roman" w:hAnsi="Times new roman"/>
          <w:b w:val="false"/>
          <w:bCs w:val="false"/>
          <w:i w:val="false"/>
          <w:iCs w:val="false"/>
          <w:sz w:val="22"/>
          <w:szCs w:val="22"/>
          <w:lang w:val="en-US" w:eastAsia="zh-CN" w:bidi="hi-IN"/>
        </w:rPr>
        <w:t xml:space="preserv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This method can enhance the power to detect a potentially true association between methylation variation and the environment (Lea </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2017</w:t>
      </w:r>
      <w:r>
        <w:rPr>
          <w:rStyle w:val="None"/>
          <w:rFonts w:ascii="Times new roman" w:hAnsi="Times new roman"/>
          <w:sz w:val="22"/>
          <w:szCs w:val="22"/>
          <w:lang w:val="en-US" w:eastAsia="zh-CN" w:bidi="hi-IN"/>
        </w:rPr>
        <w:t xml:space="preserve">). </w:t>
      </w:r>
      <w:r>
        <w:rPr>
          <w:rStyle w:val="None"/>
          <w:rFonts w:cs="Times New Roman" w:ascii="Times new roman" w:hAnsi="Times new roman"/>
          <w:b w:val="false"/>
          <w:bCs w:val="false"/>
          <w:i w:val="false"/>
          <w:iCs w:val="false"/>
          <w:sz w:val="22"/>
          <w:szCs w:val="22"/>
          <w:lang w:val="en-US" w:eastAsia="zh-CN" w:bidi="hi-IN"/>
        </w:rPr>
        <w:t xml:space="preserve">The non-heritable component consists of the variation that is due to independent environmental noise (see Lea </w:t>
      </w:r>
      <w:r>
        <w:rPr>
          <w:rStyle w:val="None"/>
          <w:rFonts w:cs="Times New Roman" w:ascii="Times new roman" w:hAnsi="Times new roman"/>
          <w:b w:val="false"/>
          <w:bCs w:val="false"/>
          <w:i/>
          <w:iCs/>
          <w:sz w:val="22"/>
          <w:szCs w:val="22"/>
          <w:lang w:val="en-US" w:eastAsia="zh-CN" w:bidi="hi-IN"/>
        </w:rPr>
        <w:t xml:space="preserve">et al. </w:t>
      </w:r>
      <w:r>
        <w:rPr>
          <w:rStyle w:val="None"/>
          <w:rFonts w:cs="Times New Roman" w:ascii="Times new roman" w:hAnsi="Times new roman"/>
          <w:b w:val="false"/>
          <w:bCs w:val="false"/>
          <w:i w:val="false"/>
          <w:iCs w:val="false"/>
          <w:sz w:val="22"/>
          <w:szCs w:val="22"/>
          <w:lang w:val="en-US" w:eastAsia="zh-CN" w:bidi="hi-IN"/>
        </w:rPr>
        <w:t>2015 for details concerning MACAU).</w:t>
      </w:r>
    </w:p>
    <w:p>
      <w:pPr>
        <w:pStyle w:val="ListParagraph"/>
        <w:spacing w:lineRule="auto" w:line="480"/>
        <w:ind w:left="0" w:right="0" w:firstLine="567"/>
        <w:jc w:val="both"/>
        <w:rPr/>
      </w:pPr>
      <w:r>
        <w:rPr>
          <w:rFonts w:cs="Times New Roman" w:ascii="Times new roman" w:hAnsi="Times new roman"/>
          <w:b w:val="false"/>
          <w:bCs w:val="false"/>
          <w:i w:val="false"/>
          <w:iCs w:val="false"/>
          <w:sz w:val="22"/>
          <w:szCs w:val="22"/>
          <w:lang w:val="en-US" w:eastAsia="zh-CN" w:bidi="hi-IN"/>
        </w:rPr>
        <w:t>For the MACAU analysis, we summarized the</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xml:space="preserve"> methylation data into 1 kilobasepair (kbp) non-overlapping tiling windows to increase the per region sequencing coverage, and to enhance the model’s statistical power. C</w:t>
      </w:r>
      <w:r>
        <w:rPr>
          <w:rFonts w:cs="Times New Roman" w:ascii="Times new roman" w:hAnsi="Times new roman"/>
          <w:b w:val="false"/>
          <w:bCs w:val="false"/>
          <w:i w:val="false"/>
          <w:iCs w:val="false"/>
          <w:sz w:val="22"/>
          <w:szCs w:val="22"/>
          <w:lang w:val="en-US" w:eastAsia="zh-CN" w:bidi="hi-IN"/>
        </w:rPr>
        <w:t xml:space="preserve">overage outliers above the 99.9th percentile, identified with methylKit v1.0.0 (Akalin </w:t>
      </w:r>
      <w:r>
        <w:rPr>
          <w:rFonts w:cs="Times New Roman" w:ascii="Times new roman" w:hAnsi="Times new roman"/>
          <w:b w:val="false"/>
          <w:bCs w:val="false"/>
          <w:i/>
          <w:iCs/>
          <w:sz w:val="22"/>
          <w:szCs w:val="22"/>
          <w:lang w:val="en-US" w:eastAsia="zh-CN" w:bidi="hi-IN"/>
        </w:rPr>
        <w:t>et al.</w:t>
      </w:r>
      <w:r>
        <w:rPr>
          <w:rFonts w:cs="Times New Roman" w:ascii="Times new roman" w:hAnsi="Times new roman"/>
          <w:b w:val="false"/>
          <w:bCs w:val="false"/>
          <w:i w:val="false"/>
          <w:iCs w:val="false"/>
          <w:sz w:val="22"/>
          <w:szCs w:val="22"/>
          <w:lang w:val="en-US" w:eastAsia="zh-CN" w:bidi="hi-IN"/>
        </w:rPr>
        <w:t>, 2012) were removed from the analysis along with SNP variants (see S</w:t>
      </w:r>
      <w:r>
        <w:rPr>
          <w:rFonts w:cs="Times New Roman" w:ascii="Times new roman" w:hAnsi="Times new roman"/>
          <w:b w:val="false"/>
          <w:bCs w:val="false"/>
          <w:i/>
          <w:iCs/>
          <w:sz w:val="22"/>
          <w:szCs w:val="22"/>
          <w:lang w:val="en-US" w:eastAsia="zh-CN" w:bidi="hi-IN"/>
        </w:rPr>
        <w:t xml:space="preserve">upplementary Materials </w:t>
      </w:r>
      <w:r>
        <w:rPr>
          <w:rFonts w:cs="Times New Roman" w:ascii="Times new roman" w:hAnsi="Times new roman"/>
          <w:b w:val="false"/>
          <w:bCs w:val="false"/>
          <w:i w:val="false"/>
          <w:iCs w:val="false"/>
          <w:sz w:val="22"/>
          <w:szCs w:val="22"/>
          <w:lang w:val="en-US" w:eastAsia="zh-CN" w:bidi="hi-IN"/>
        </w:rPr>
        <w:t xml:space="preserve">for details). </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We retained the regions with a minimum coverage of 10 reads per tile comparable to other studies (</w:t>
      </w:r>
      <w:r>
        <w:rPr>
          <w:rStyle w:val="None"/>
          <w:rFonts w:cs="Times New Roman" w:ascii="Times new roman" w:hAnsi="Times new roman"/>
          <w:b w:val="false"/>
          <w:bCs w:val="false"/>
          <w:i/>
          <w:iCs/>
          <w:strike w:val="false"/>
          <w:dstrike w:val="false"/>
          <w:outline w:val="false"/>
          <w:shadow w:val="false"/>
          <w:color w:val="000000"/>
          <w:spacing w:val="0"/>
          <w:kern w:val="2"/>
          <w:sz w:val="22"/>
          <w:szCs w:val="22"/>
          <w:u w:val="none"/>
          <w:em w:val="none"/>
          <w:lang w:val="en-US" w:eastAsia="zh-CN" w:bidi="hi-IN"/>
        </w:rPr>
        <w:t xml:space="preserve">e.g., </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xml:space="preserve">Heckwolf </w:t>
      </w:r>
      <w:r>
        <w:rPr>
          <w:rStyle w:val="None"/>
          <w:rFonts w:cs="Times New Roman" w:ascii="Times new roman" w:hAnsi="Times new roman"/>
          <w:b w:val="false"/>
          <w:bCs w:val="false"/>
          <w:i/>
          <w:iCs/>
          <w:strike w:val="false"/>
          <w:dstrike w:val="false"/>
          <w:outline w:val="false"/>
          <w:shadow w:val="false"/>
          <w:color w:val="000000"/>
          <w:spacing w:val="0"/>
          <w:kern w:val="2"/>
          <w:sz w:val="22"/>
          <w:szCs w:val="22"/>
          <w:u w:val="none"/>
          <w:em w:val="none"/>
          <w:lang w:val="en-US" w:eastAsia="zh-CN" w:bidi="hi-IN"/>
        </w:rPr>
        <w:t>et al.</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2020⁠</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yielding 428,092 methylation tiles</w:t>
      </w:r>
      <w:r>
        <w:rPr>
          <w:rStyle w:val="None"/>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xml:space="preserve"> Following Lea </w:t>
      </w:r>
      <w:r>
        <w:rPr>
          <w:rStyle w:val="None"/>
          <w:rFonts w:cs="Times New Roman" w:ascii="Times new roman" w:hAnsi="Times new roman"/>
          <w:b w:val="false"/>
          <w:bCs w:val="false"/>
          <w:i/>
          <w:iCs/>
          <w:strike w:val="false"/>
          <w:dstrike w:val="false"/>
          <w:outline w:val="false"/>
          <w:shadow w:val="false"/>
          <w:color w:val="000000"/>
          <w:spacing w:val="0"/>
          <w:kern w:val="2"/>
          <w:sz w:val="22"/>
          <w:szCs w:val="22"/>
          <w:u w:val="none"/>
          <w:em w:val="none"/>
          <w:lang w:val="en-US" w:eastAsia="zh-CN" w:bidi="hi-IN"/>
        </w:rPr>
        <w:t>et al.</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2016, we excluded all methylation tiles that were consistently hypo-methylated (mean DNA methylation level &lt; 10%) and hyper-methylated (mean DNA methylation level &gt; 90%). We further excluded tiles in which the standard deviation of methylation among the samples was below 5% (</w:t>
      </w:r>
      <w:r>
        <w:rPr>
          <w:rStyle w:val="None"/>
          <w:rFonts w:cs="Times New Roman" w:ascii="Times new roman" w:hAnsi="Times new roman"/>
          <w:b w:val="false"/>
          <w:bCs w:val="false"/>
          <w:i/>
          <w:iCs/>
          <w:strike w:val="false"/>
          <w:dstrike w:val="false"/>
          <w:outline w:val="false"/>
          <w:shadow w:val="false"/>
          <w:color w:val="000000"/>
          <w:spacing w:val="0"/>
          <w:kern w:val="2"/>
          <w:sz w:val="22"/>
          <w:szCs w:val="22"/>
          <w:u w:val="none"/>
          <w:em w:val="none"/>
          <w:lang w:val="en-US" w:eastAsia="zh-CN" w:bidi="hi-IN"/>
        </w:rPr>
        <w:t xml:space="preserve">i.e., </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xml:space="preserve">least variable regions). These steps yielded 82,696 1kbp methylation tiles (64,713 in assembled linkage groups of the reference genome, of which 73.5% of the tiles were located within genes). </w:t>
      </w:r>
    </w:p>
    <w:p>
      <w:pPr>
        <w:pStyle w:val="ListParagraph"/>
        <w:spacing w:lineRule="auto" w:line="480" w:before="0" w:after="0"/>
        <w:ind w:left="0" w:right="0" w:firstLine="567"/>
        <w:contextualSpacing/>
        <w:jc w:val="both"/>
        <w:rPr/>
      </w:pPr>
      <w:r>
        <w:rPr>
          <w:rFonts w:ascii="Times new roman" w:hAnsi="Times new roman"/>
          <w:sz w:val="22"/>
          <w:szCs w:val="22"/>
          <w:lang w:val="en-US" w:eastAsia="zh-CN" w:bidi="hi-IN"/>
        </w:rPr>
        <w:t>W</w:t>
      </w:r>
      <w:r>
        <w:rPr>
          <w:rFonts w:cs="Times New Roman" w:ascii="Times new roman" w:hAnsi="Times new roman"/>
          <w:b w:val="false"/>
          <w:bCs w:val="false"/>
          <w:i w:val="false"/>
          <w:iCs w:val="false"/>
          <w:sz w:val="22"/>
          <w:szCs w:val="22"/>
          <w:lang w:val="en-US" w:eastAsia="zh-CN" w:bidi="hi-IN"/>
        </w:rPr>
        <w:t>e used the 1kbp methylation tiles to</w:t>
      </w:r>
      <w:r>
        <w:rPr>
          <w:rFonts w:cs="Times New Roman" w:ascii="Times new roman" w:hAnsi="Times new roman"/>
          <w:b w:val="false"/>
          <w:bCs w:val="false"/>
          <w:i w:val="false"/>
          <w:iCs w:val="false"/>
          <w:color w:val="000000"/>
          <w:sz w:val="22"/>
          <w:szCs w:val="22"/>
          <w:lang w:val="en-US" w:eastAsia="zh-CN" w:bidi="hi-IN"/>
        </w:rPr>
        <w:t xml:space="preserve"> model the association between host plant and methylation levels. W</w:t>
      </w:r>
      <w:r>
        <w:rPr>
          <w:rFonts w:cs="Calibri Light" w:ascii="Times new roman" w:hAnsi="Times new roman"/>
          <w:b w:val="false"/>
          <w:bCs w:val="false"/>
          <w:i w:val="false"/>
          <w:iCs w:val="false"/>
          <w:color w:val="000000"/>
          <w:sz w:val="22"/>
          <w:szCs w:val="22"/>
          <w:lang w:val="en-US" w:eastAsia="zh-CN" w:bidi="hi-IN"/>
        </w:rPr>
        <w:t xml:space="preserve">e additionally used the first two principal component axes of climatic variation as covariates along with the BS-conversion efficiency estimated for each sample (using the non-methylated Lambda phage), and flow cell batch to remove possible variation due to technical artifacts. The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matrix of pairwise kinship</w:t>
      </w:r>
      <w:r>
        <w:rPr>
          <w:rStyle w:val="None"/>
          <w:rFonts w:eastAsia="Times New Roman" w:cs="Times New Roman" w:ascii="Times new roman" w:hAnsi="Times new roman"/>
          <w:b w:val="false"/>
          <w:bCs w:val="false"/>
          <w:i w:val="false"/>
          <w:iCs w:val="false"/>
          <w:color w:val="000000"/>
          <w:sz w:val="22"/>
          <w:szCs w:val="22"/>
          <w:lang w:val="en-US" w:eastAsia="zh-CN" w:bidi="hi-IN"/>
        </w:rPr>
        <w:t xml:space="preserve"> was inferred using GBS data (Zhou </w:t>
      </w:r>
      <w:r>
        <w:rPr>
          <w:rStyle w:val="None"/>
          <w:rFonts w:eastAsia="Times New Roman" w:cs="Times New Roman" w:ascii="Times new roman" w:hAnsi="Times new roman"/>
          <w:b w:val="false"/>
          <w:bCs w:val="false"/>
          <w:i/>
          <w:iCs w:val="false"/>
          <w:color w:val="000000"/>
          <w:sz w:val="22"/>
          <w:szCs w:val="22"/>
          <w:lang w:val="en-US" w:eastAsia="zh-CN" w:bidi="hi-IN"/>
        </w:rPr>
        <w:t>et al.</w:t>
      </w:r>
      <w:r>
        <w:rPr>
          <w:rStyle w:val="None"/>
          <w:rFonts w:eastAsia="Times New Roman" w:cs="Times New Roman" w:ascii="Times new roman" w:hAnsi="Times new roman"/>
          <w:b w:val="false"/>
          <w:bCs w:val="false"/>
          <w:i w:val="false"/>
          <w:iCs w:val="false"/>
          <w:color w:val="000000"/>
          <w:sz w:val="22"/>
          <w:szCs w:val="22"/>
          <w:lang w:val="en-US" w:eastAsia="zh-CN" w:bidi="hi-IN"/>
        </w:rPr>
        <w:t xml:space="preserve">, 2013), see </w:t>
      </w:r>
      <w:r>
        <w:rPr>
          <w:rStyle w:val="None"/>
          <w:rFonts w:eastAsia="Times New Roman" w:cs="Times New Roman" w:ascii="Times new roman" w:hAnsi="Times new roman"/>
          <w:b w:val="false"/>
          <w:bCs w:val="false"/>
          <w:i/>
          <w:iCs/>
          <w:color w:val="000000"/>
          <w:sz w:val="22"/>
          <w:szCs w:val="22"/>
          <w:lang w:val="en-US" w:eastAsia="zh-CN" w:bidi="hi-IN"/>
        </w:rPr>
        <w:t>Genetic sequencing</w:t>
      </w:r>
      <w:r>
        <w:rPr>
          <w:rStyle w:val="None"/>
          <w:rFonts w:eastAsia="Times New Roman" w:cs="Times New Roman" w:ascii="Times new roman" w:hAnsi="Times new roman"/>
          <w:b w:val="false"/>
          <w:bCs w:val="false"/>
          <w:i w:val="false"/>
          <w:iCs w:val="false"/>
          <w:color w:val="000000"/>
          <w:sz w:val="22"/>
          <w:szCs w:val="22"/>
          <w:lang w:val="en-US" w:eastAsia="zh-CN" w:bidi="hi-IN"/>
        </w:rPr>
        <w:t xml:space="preserve"> section). </w:t>
      </w:r>
      <w:r>
        <w:rPr>
          <w:rStyle w:val="None"/>
          <w:rFonts w:eastAsia="Times New Roman" w:cs="Times New Roman" w:ascii="Times new roman" w:hAnsi="Times new roman"/>
          <w:b w:val="false"/>
          <w:bCs w:val="false"/>
          <w:i w:val="false"/>
          <w:iCs w:val="false"/>
          <w:outline w:val="false"/>
          <w:color w:val="000000"/>
          <w:sz w:val="22"/>
          <w:szCs w:val="22"/>
          <w:u w:val="none"/>
          <w:lang w:val="en-US" w:eastAsia="zh-CN" w:bidi="hi-IN"/>
        </w:rPr>
        <w:t>We used the</w:t>
      </w:r>
      <w:r>
        <w:rPr>
          <w:rFonts w:cs="Times New Roman" w:ascii="Times new roman" w:hAnsi="Times new roman"/>
          <w:b w:val="false"/>
          <w:bCs w:val="false"/>
          <w:i w:val="false"/>
          <w:iCs w:val="false"/>
          <w:color w:val="000000"/>
          <w:sz w:val="22"/>
          <w:szCs w:val="22"/>
          <w:lang w:val="en-US" w:eastAsia="zh-CN" w:bidi="hi-IN"/>
        </w:rPr>
        <w:t xml:space="preserve"> tail of empirical distribution of </w:t>
      </w:r>
      <w:r>
        <w:rPr>
          <w:rFonts w:cs="Times New Roman" w:ascii="Times new roman" w:hAnsi="Times new roman"/>
          <w:b w:val="false"/>
          <w:bCs w:val="false"/>
          <w:i/>
          <w:iCs/>
          <w:color w:val="000000"/>
          <w:sz w:val="22"/>
          <w:szCs w:val="22"/>
          <w:lang w:val="en-US" w:eastAsia="zh-CN" w:bidi="hi-IN"/>
        </w:rPr>
        <w:t xml:space="preserve">p-values </w:t>
      </w:r>
      <w:r>
        <w:rPr>
          <w:rFonts w:cs="Times New Roman" w:ascii="Times new roman" w:hAnsi="Times new roman"/>
          <w:b w:val="false"/>
          <w:bCs w:val="false"/>
          <w:i w:val="false"/>
          <w:iCs w:val="false"/>
          <w:color w:val="000000"/>
          <w:sz w:val="22"/>
          <w:szCs w:val="22"/>
          <w:lang w:val="en-US" w:eastAsia="zh-CN" w:bidi="hi-IN"/>
        </w:rPr>
        <w:t>to identify DMRs differing between hosts as regions of interest for the MACAU analysis, examining the robustness of the results to different cut-off thresholds. Here</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xml:space="preserve">, we report results </w:t>
      </w:r>
      <w:r>
        <w:rPr>
          <w:rStyle w:val="None"/>
          <w:rFonts w:cs="Calibri Light"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based on quantiles varying from the 0.04</w:t>
      </w:r>
      <w:r>
        <w:rPr>
          <w:rStyle w:val="None"/>
          <w:rFonts w:cs="Calibri Light" w:ascii="Times new roman" w:hAnsi="Times new roman"/>
          <w:b w:val="false"/>
          <w:bCs w:val="false"/>
          <w:i w:val="false"/>
          <w:iCs w:val="false"/>
          <w:strike w:val="false"/>
          <w:dstrike w:val="false"/>
          <w:outline w:val="false"/>
          <w:shadow w:val="false"/>
          <w:color w:val="000000"/>
          <w:spacing w:val="0"/>
          <w:kern w:val="2"/>
          <w:sz w:val="22"/>
          <w:szCs w:val="22"/>
          <w:u w:val="none"/>
          <w:vertAlign w:val="superscript"/>
          <w:em w:val="none"/>
          <w:lang w:val="en-US" w:eastAsia="zh-CN" w:bidi="hi-IN"/>
        </w:rPr>
        <w:t>th</w:t>
      </w:r>
      <w:r>
        <w:rPr>
          <w:rStyle w:val="None"/>
          <w:rFonts w:cs="Calibri Light"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to the 0.4</w:t>
      </w:r>
      <w:r>
        <w:rPr>
          <w:rStyle w:val="None"/>
          <w:rFonts w:cs="Calibri Light" w:ascii="Times new roman" w:hAnsi="Times new roman"/>
          <w:b w:val="false"/>
          <w:bCs w:val="false"/>
          <w:i w:val="false"/>
          <w:iCs w:val="false"/>
          <w:strike w:val="false"/>
          <w:dstrike w:val="false"/>
          <w:outline w:val="false"/>
          <w:shadow w:val="false"/>
          <w:color w:val="000000"/>
          <w:spacing w:val="0"/>
          <w:kern w:val="2"/>
          <w:sz w:val="22"/>
          <w:szCs w:val="22"/>
          <w:u w:val="none"/>
          <w:vertAlign w:val="superscript"/>
          <w:em w:val="none"/>
          <w:lang w:val="en-US" w:eastAsia="zh-CN" w:bidi="hi-IN"/>
        </w:rPr>
        <w:t xml:space="preserve">th </w:t>
      </w:r>
      <w:r>
        <w:rPr>
          <w:rStyle w:val="None"/>
          <w:rFonts w:cs="Calibri Light"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most significant percentile of </w:t>
      </w:r>
      <w:r>
        <w:rPr>
          <w:rStyle w:val="None"/>
          <w:rFonts w:cs="Calibri Light" w:ascii="Times new roman" w:hAnsi="Times new roman"/>
          <w:b w:val="false"/>
          <w:bCs w:val="false"/>
          <w:i/>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p-value</w:t>
      </w:r>
      <w:r>
        <w:rPr>
          <w:rStyle w:val="None"/>
          <w:rFonts w:cs="Calibri Light"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s (which varied from 0.0004 to 0.0061) to </w:t>
      </w:r>
      <w:r>
        <w:rPr>
          <w:rFonts w:ascii="Times new roman" w:hAnsi="Times new roman"/>
          <w:sz w:val="22"/>
          <w:szCs w:val="22"/>
          <w:lang w:val="en-US" w:eastAsia="zh-CN" w:bidi="hi-IN"/>
        </w:rPr>
        <w:t>d</w:t>
      </w:r>
      <w:r>
        <w:rPr>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esignate</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xml:space="preserve"> DMRs. We found qualitatively similar results across different cut-offs (see </w:t>
      </w:r>
      <w:r>
        <w:rPr>
          <w:rStyle w:val="None"/>
          <w:rFonts w:cs="Times New Roman" w:ascii="Times new roman" w:hAnsi="Times new roman"/>
          <w:b w:val="false"/>
          <w:bCs w:val="false"/>
          <w:i/>
          <w:iCs/>
          <w:strike w:val="false"/>
          <w:dstrike w:val="false"/>
          <w:outline w:val="false"/>
          <w:shadow w:val="false"/>
          <w:color w:val="000000"/>
          <w:spacing w:val="0"/>
          <w:kern w:val="2"/>
          <w:sz w:val="22"/>
          <w:szCs w:val="22"/>
          <w:u w:val="none"/>
          <w:em w:val="none"/>
          <w:lang w:val="en-US" w:eastAsia="zh-CN" w:bidi="hi-IN"/>
        </w:rPr>
        <w:t>Discussion</w:t>
      </w:r>
      <w:r>
        <w:rPr>
          <w:rStyle w:val="None"/>
          <w:rFonts w:cs="Times New Roman" w:ascii="Times new roman" w:hAnsi="Times new roman"/>
          <w:b w:val="false"/>
          <w:bCs w:val="false"/>
          <w:i w:val="false"/>
          <w:iCs w:val="false"/>
          <w:strike w:val="false"/>
          <w:dstrike w:val="false"/>
          <w:outline w:val="false"/>
          <w:shadow w:val="false"/>
          <w:color w:val="000000"/>
          <w:spacing w:val="0"/>
          <w:kern w:val="2"/>
          <w:sz w:val="22"/>
          <w:szCs w:val="22"/>
          <w:u w:val="none"/>
          <w:em w:val="none"/>
          <w:lang w:val="en-US" w:eastAsia="zh-CN" w:bidi="hi-IN"/>
        </w:rPr>
        <w:t xml:space="preserve"> for further elaboration)</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w:t>
      </w:r>
      <w:r>
        <w:rPr>
          <w:rStyle w:val="DefaultParagraphFont"/>
          <w:rFonts w:cs="Calibri Light"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w:t>
      </w:r>
      <w:r>
        <w:rPr>
          <w:rFonts w:cs="Times New Roman" w:ascii="Times new roman" w:hAnsi="Times new roman"/>
          <w:b w:val="false"/>
          <w:bCs w:val="false"/>
          <w:i w:val="false"/>
          <w:iCs w:val="false"/>
          <w:sz w:val="22"/>
          <w:szCs w:val="22"/>
          <w:lang w:val="en-US" w:eastAsia="zh-CN" w:bidi="hi-IN"/>
        </w:rPr>
        <w:t>T</w:t>
      </w:r>
      <w:r>
        <w:rPr>
          <w:rFonts w:cs="Calibri Light" w:ascii="Times new roman" w:hAnsi="Times new roman"/>
          <w:b w:val="false"/>
          <w:bCs w:val="false"/>
          <w:i w:val="false"/>
          <w:iCs w:val="false"/>
          <w:color w:val="000000"/>
          <w:sz w:val="22"/>
          <w:szCs w:val="22"/>
          <w:lang w:val="en-US" w:eastAsia="zh-CN" w:bidi="hi-IN"/>
        </w:rPr>
        <w:t>he MACAU analyses were performed with 100,000 sampling steps and burn-in of 50,000 iterations, with the filtering ratio threshold equal 1.</w:t>
      </w:r>
    </w:p>
    <w:p>
      <w:pPr>
        <w:pStyle w:val="ListParagraph"/>
        <w:spacing w:lineRule="auto" w:line="480" w:before="0" w:after="0"/>
        <w:ind w:left="0" w:right="0" w:firstLine="567"/>
        <w:contextualSpacing/>
        <w:jc w:val="both"/>
        <w:rPr/>
      </w:pPr>
      <w:r>
        <w:rPr>
          <w:rFonts w:cs="Times New Roman" w:ascii="Times new roman" w:hAnsi="Times new roman"/>
          <w:b w:val="false"/>
          <w:bCs w:val="false"/>
          <w:i w:val="false"/>
          <w:iCs w:val="false"/>
          <w:color w:val="000000"/>
          <w:sz w:val="22"/>
          <w:szCs w:val="22"/>
          <w:lang w:val="en-US" w:eastAsia="zh-CN" w:bidi="hi-IN"/>
        </w:rPr>
        <w:t xml:space="preserve">As a complementary approach to MACAU, we </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used Bayesian regressions performed using R (R Core Team, 2020)⁠</w:t>
      </w:r>
      <w:r>
        <w:rPr>
          <w:rStyle w:val="DefaultParagraphFont"/>
          <w:rFonts w:cs="Calibri Light"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to estimate the combination of factors best explaining the methylation distances between individuals for the DMRs, following the same approach detailed above (Clarke </w:t>
      </w:r>
      <w:r>
        <w:rPr>
          <w:rStyle w:val="DefaultParagraphFont"/>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2002; Gompert </w:t>
      </w:r>
      <w:r>
        <w:rPr>
          <w:rStyle w:val="DefaultParagraphFont"/>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2014)</w:t>
      </w:r>
      <w:r>
        <w:rPr>
          <w:rStyle w:val="DefaultParagraphFont"/>
          <w:rFonts w:cs="Calibri Light" w:ascii="Times new roman" w:hAnsi="Times new roman"/>
          <w:b w:val="false"/>
          <w:bCs w:val="false"/>
          <w:i w:val="false"/>
          <w:iCs w:val="false"/>
          <w:color w:val="000000"/>
          <w:sz w:val="22"/>
          <w:szCs w:val="22"/>
          <w:lang w:val="en-US" w:eastAsia="zh-CN" w:bidi="hi-IN"/>
        </w:rPr>
        <w:t>⁠</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We estimated Euclidean distances on methylation levels calculated as the total number of methylated cytosines divided by the total number of reads mapped to the 1kbp tile. We fit the model using geographical, host plant and climatic distances to explain the m</w:t>
      </w:r>
      <w:r>
        <w:rPr>
          <w:rStyle w:val="DefaultParagraphFont"/>
          <w:rFonts w:cs="Calibri Light"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ethylation distances in DMRs delimited by the different quantiles of the </w:t>
      </w:r>
      <w:r>
        <w:rPr>
          <w:rStyle w:val="DefaultParagraphFont"/>
          <w:rFonts w:cs="Calibri Light"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p-value </w:t>
      </w:r>
      <w:r>
        <w:rPr>
          <w:rStyle w:val="DefaultParagraphFont"/>
          <w:rFonts w:cs="Calibri Light"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distribution, and also genome-wide (</w:t>
      </w:r>
      <w:r>
        <w:rPr>
          <w:rStyle w:val="DefaultParagraphFont"/>
          <w:rFonts w:cs="Calibri Light"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i.e., </w:t>
      </w:r>
      <w:r>
        <w:rPr>
          <w:rStyle w:val="DefaultParagraphFont"/>
          <w:rFonts w:cs="Calibri Light"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all methylation tiles used at MACAU)</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w:t>
      </w:r>
    </w:p>
    <w:p>
      <w:pPr>
        <w:pStyle w:val="ListParagraph"/>
        <w:spacing w:lineRule="auto" w:line="480" w:before="0" w:after="0"/>
        <w:ind w:left="0" w:right="0" w:firstLine="567"/>
        <w:contextualSpacing/>
        <w:jc w:val="both"/>
        <w:rPr>
          <w:rFonts w:ascii="Times new roman" w:hAnsi="Times new roman" w:cs="Calibri Light"/>
          <w:b w:val="false"/>
          <w:b w:val="false"/>
          <w:bCs w:val="false"/>
          <w:i w:val="false"/>
          <w:i w:val="false"/>
          <w:iCs w:val="false"/>
          <w:color w:val="000000"/>
          <w:sz w:val="22"/>
          <w:szCs w:val="22"/>
          <w:lang w:val="en-US" w:eastAsia="zh-CN" w:bidi="hi-IN"/>
        </w:rPr>
      </w:pPr>
      <w:r>
        <w:rPr>
          <w:rFonts w:cs="Calibri Light" w:ascii="Times new roman" w:hAnsi="Times new roman"/>
          <w:b w:val="false"/>
          <w:bCs w:val="false"/>
          <w:i w:val="false"/>
          <w:iCs w:val="false"/>
          <w:color w:val="000000"/>
          <w:sz w:val="22"/>
          <w:szCs w:val="22"/>
          <w:lang w:val="en-US" w:eastAsia="zh-CN" w:bidi="hi-IN"/>
        </w:rPr>
      </w:r>
    </w:p>
    <w:p>
      <w:pPr>
        <w:pStyle w:val="Heading"/>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480" w:before="0" w:after="0"/>
        <w:ind w:left="0" w:right="0" w:hanging="0"/>
        <w:jc w:val="both"/>
        <w:rPr>
          <w:rFonts w:ascii="Times new roman" w:hAnsi="Times new roman" w:cs="Calibri Light"/>
          <w:b/>
          <w:b/>
          <w:bCs/>
          <w:i/>
          <w:i/>
          <w:iCs/>
          <w:color w:val="000000"/>
          <w:sz w:val="22"/>
          <w:szCs w:val="22"/>
          <w:u w:val="none"/>
          <w:lang w:val="en-US" w:eastAsia="zh-CN" w:bidi="hi-IN"/>
        </w:rPr>
      </w:pPr>
      <w:r>
        <w:rPr>
          <w:rFonts w:cs="Calibri Light" w:ascii="Times new roman" w:hAnsi="Times new roman"/>
          <w:b/>
          <w:bCs/>
          <w:i/>
          <w:iCs/>
          <w:color w:val="000000"/>
          <w:sz w:val="22"/>
          <w:szCs w:val="22"/>
          <w:u w:val="none"/>
          <w:lang w:val="en-US" w:eastAsia="zh-CN" w:bidi="hi-IN"/>
        </w:rPr>
        <w:t>Gene ontology (GO) enrichment in DMRs</w:t>
      </w:r>
    </w:p>
    <w:p>
      <w:pPr>
        <w:pStyle w:val="ListParagraph"/>
        <w:spacing w:lineRule="auto" w:line="480"/>
        <w:jc w:val="both"/>
        <w:rPr/>
      </w:pPr>
      <w:r>
        <w:rPr>
          <w:rFonts w:cs="Calibri Light" w:ascii="Times new roman" w:hAnsi="Times new roman"/>
          <w:b w:val="false"/>
          <w:bCs w:val="false"/>
          <w:i w:val="false"/>
          <w:iCs w:val="false"/>
          <w:color w:val="000000"/>
          <w:sz w:val="22"/>
          <w:szCs w:val="22"/>
          <w:lang w:val="en-US" w:eastAsia="zh-CN" w:bidi="hi-IN"/>
        </w:rPr>
        <w:t xml:space="preserve">To test for GO enrichment in DMRs, we used the </w:t>
      </w:r>
      <w:r>
        <w:rPr>
          <w:rFonts w:cs="Times New Roman" w:ascii="Times new roman" w:hAnsi="Times new roman"/>
          <w:b w:val="false"/>
          <w:bCs w:val="false"/>
          <w:i w:val="false"/>
          <w:iCs w:val="false"/>
          <w:color w:val="000000"/>
          <w:sz w:val="22"/>
          <w:szCs w:val="22"/>
          <w:lang w:val="en-US" w:eastAsia="zh-CN" w:bidi="hi-IN"/>
        </w:rPr>
        <w:t xml:space="preserve">R package TopGO v2.52.0 </w:t>
      </w:r>
      <w:r>
        <w:rPr>
          <w:rFonts w:ascii="Times new roman" w:hAnsi="Times new roman"/>
          <w:sz w:val="22"/>
          <w:szCs w:val="22"/>
        </w:rPr>
        <w:t>(Alexa &amp; Rahnenfuhrer, 2023)</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For this analysis, we used the tilling windows within genes (n=47,696) and the </w:t>
      </w:r>
      <w:r>
        <w:rPr>
          <w:rStyle w:val="DefaultParagraphFont"/>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T. cristinae </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genome annotation (v1.3c2; Villoutreix et al., 2020). The analysis was performed comparing methylated regions that were significantly different according to host plants (</w:t>
      </w:r>
      <w:r>
        <w:rPr>
          <w:rStyle w:val="DefaultParagraphFont"/>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i.e., </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DMRs according to different quantiles of the empirical </w:t>
      </w:r>
      <w:r>
        <w:rPr>
          <w:rStyle w:val="DefaultParagraphFont"/>
          <w:rFonts w:cs="Times New Roman" w:ascii="Times new roman" w:hAnsi="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eastAsia="zh-CN" w:bidi="hi-IN"/>
        </w:rPr>
        <w:t>p-value</w:t>
      </w:r>
      <w:r>
        <w:rPr>
          <w:rStyle w:val="DefaultParagraphFont"/>
          <w:rFonts w:cs="Times New Roman" w:ascii="Times new roman" w:hAnsi="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distribution) versus the remaining tilling windows. Fisher’s Exact Test was used to calculate the significance of the enrichment.</w:t>
      </w:r>
    </w:p>
    <w:p>
      <w:pPr>
        <w:pStyle w:val="ListParagraph"/>
        <w:spacing w:lineRule="auto" w:line="480"/>
        <w:ind w:left="0" w:right="0" w:firstLine="567"/>
        <w:jc w:val="both"/>
        <w:rPr>
          <w:rFonts w:ascii="Times new roman" w:hAnsi="Times new roman" w:cs="Calibri Light"/>
          <w:b w:val="false"/>
          <w:b w:val="false"/>
          <w:bCs w:val="false"/>
          <w:i w:val="false"/>
          <w:i w:val="false"/>
          <w:iCs w:val="false"/>
          <w:color w:val="000000"/>
          <w:sz w:val="22"/>
          <w:szCs w:val="22"/>
          <w:lang w:val="en-US" w:eastAsia="zh-CN" w:bidi="hi-IN"/>
        </w:rPr>
      </w:pPr>
      <w:r>
        <w:rPr>
          <w:rFonts w:cs="Calibri Light" w:ascii="Times new roman" w:hAnsi="Times new roman"/>
          <w:b w:val="false"/>
          <w:bCs w:val="false"/>
          <w:i w:val="false"/>
          <w:iCs w:val="false"/>
          <w:color w:val="000000"/>
          <w:sz w:val="22"/>
          <w:szCs w:val="22"/>
          <w:lang w:val="en-US" w:eastAsia="zh-CN" w:bidi="hi-IN"/>
        </w:rPr>
      </w:r>
    </w:p>
    <w:p>
      <w:pPr>
        <w:pStyle w:val="Normal"/>
        <w:spacing w:lineRule="auto" w:line="480"/>
        <w:ind w:left="0" w:right="0" w:hanging="0"/>
        <w:jc w:val="both"/>
        <w:rPr>
          <w:rFonts w:ascii="Times new roman" w:hAnsi="Times new roman"/>
          <w:b/>
          <w:b/>
          <w:bCs/>
          <w:sz w:val="22"/>
          <w:szCs w:val="22"/>
          <w:lang w:val="en-US"/>
        </w:rPr>
      </w:pPr>
      <w:r>
        <w:rPr>
          <w:rFonts w:ascii="Times new roman" w:hAnsi="Times new roman"/>
          <w:b/>
          <w:bCs/>
          <w:sz w:val="22"/>
          <w:szCs w:val="22"/>
          <w:lang w:val="en-US"/>
        </w:rPr>
        <w:t>Results</w:t>
      </w:r>
    </w:p>
    <w:p>
      <w:pPr>
        <w:pStyle w:val="Normal"/>
        <w:spacing w:lineRule="auto" w:line="480"/>
        <w:ind w:left="0" w:right="0" w:hanging="0"/>
        <w:jc w:val="both"/>
        <w:rPr/>
      </w:pPr>
      <w:r>
        <w:rPr>
          <w:rStyle w:val="None"/>
          <w:rFonts w:eastAsia="Times New Roman" w:cs="Times New Roman" w:ascii="Times new roman" w:hAnsi="Times new roman"/>
          <w:b/>
          <w:bCs/>
          <w:i/>
          <w:iCs/>
          <w:color w:val="000000"/>
          <w:sz w:val="22"/>
          <w:szCs w:val="22"/>
          <w:lang w:val="en-US" w:eastAsia="zh-CN" w:bidi="hi-IN"/>
        </w:rPr>
        <w:t>DNA methylation is enriched in the gene body and correlated with gene expression levels</w:t>
      </w:r>
    </w:p>
    <w:p>
      <w:pPr>
        <w:pStyle w:val="Normal"/>
        <w:spacing w:lineRule="auto" w:line="480"/>
        <w:ind w:left="0" w:right="0" w:firstLine="567"/>
        <w:jc w:val="both"/>
        <w:rPr/>
      </w:pPr>
      <w:r>
        <w:rPr>
          <w:rStyle w:val="None"/>
          <w:rFonts w:eastAsia="Times New Roman" w:cs="Times New Roman" w:ascii="Times new roman" w:hAnsi="Times new roman"/>
          <w:bCs/>
          <w:color w:val="000000"/>
          <w:sz w:val="22"/>
          <w:szCs w:val="22"/>
          <w:lang w:val="en-US" w:eastAsia="zh-CN" w:bidi="hi-IN"/>
        </w:rPr>
        <w:tab/>
        <w:t xml:space="preserve">We first quantified general patterns of DNA methylation in </w:t>
      </w:r>
      <w:r>
        <w:rPr>
          <w:rStyle w:val="None"/>
          <w:rFonts w:eastAsia="Times New Roman" w:cs="Times New Roman" w:ascii="Times new roman" w:hAnsi="Times new roman"/>
          <w:bCs/>
          <w:i/>
          <w:iCs/>
          <w:color w:val="000000"/>
          <w:sz w:val="22"/>
          <w:szCs w:val="22"/>
          <w:lang w:val="en-US" w:eastAsia="zh-CN" w:bidi="hi-IN"/>
        </w:rPr>
        <w:t>T. cristinae</w:t>
      </w:r>
      <w:r>
        <w:rPr>
          <w:rStyle w:val="None"/>
          <w:rFonts w:eastAsia="Times New Roman" w:cs="Times New Roman" w:ascii="Times new roman" w:hAnsi="Times new roman"/>
          <w:bCs/>
          <w:color w:val="000000"/>
          <w:sz w:val="22"/>
          <w:szCs w:val="22"/>
          <w:lang w:val="en-US" w:eastAsia="zh-CN" w:bidi="hi-IN"/>
        </w:rPr>
        <w:t xml:space="preserve">. To begin with, we observed that the </w:t>
      </w:r>
      <w:r>
        <w:rPr>
          <w:rStyle w:val="None"/>
          <w:rFonts w:eastAsia="Times New Roman" w:cs="Times New Roman" w:ascii="Times new roman" w:hAnsi="Times new roman"/>
          <w:bCs/>
          <w:i/>
          <w:iCs/>
          <w:color w:val="000000"/>
          <w:sz w:val="22"/>
          <w:szCs w:val="22"/>
          <w:lang w:val="en-US" w:eastAsia="zh-CN" w:bidi="hi-IN"/>
        </w:rPr>
        <w:t>T. cristinae</w:t>
      </w:r>
      <w:r>
        <w:rPr>
          <w:rStyle w:val="None"/>
          <w:rFonts w:eastAsia="Times New Roman" w:cs="Times New Roman" w:ascii="Times new roman" w:hAnsi="Times new roman"/>
          <w:bCs/>
          <w:i w:val="false"/>
          <w:iCs w:val="false"/>
          <w:color w:val="000000"/>
          <w:sz w:val="22"/>
          <w:szCs w:val="22"/>
          <w:lang w:val="en-US" w:eastAsia="zh-CN" w:bidi="hi-IN"/>
        </w:rPr>
        <w:t xml:space="preserve"> genome only possesses DNA methyltransferase 1, which maintains  methylation patterns after cell division (Goll &amp; Bestor, 2005), but does not contain DNA methyltransferase 3, that adds methylation in a d</w:t>
      </w:r>
      <w:r>
        <w:rPr>
          <w:rStyle w:val="None"/>
          <w:rFonts w:eastAsia="Times New Roman" w:cs="Times New Roman" w:ascii="Times new roman" w:hAnsi="Times new roman"/>
          <w:bCs/>
          <w:i/>
          <w:iCs/>
          <w:color w:val="000000"/>
          <w:sz w:val="22"/>
          <w:szCs w:val="22"/>
          <w:lang w:val="en-US" w:eastAsia="zh-CN" w:bidi="hi-IN"/>
        </w:rPr>
        <w:t xml:space="preserve">e novo </w:t>
      </w:r>
      <w:r>
        <w:rPr>
          <w:rStyle w:val="None"/>
          <w:rFonts w:eastAsia="Times New Roman" w:cs="Times New Roman" w:ascii="Times new roman" w:hAnsi="Times new roman"/>
          <w:bCs/>
          <w:i w:val="false"/>
          <w:iCs w:val="false"/>
          <w:color w:val="000000"/>
          <w:sz w:val="22"/>
          <w:szCs w:val="22"/>
          <w:lang w:val="en-US" w:eastAsia="zh-CN" w:bidi="hi-IN"/>
        </w:rPr>
        <w:t>manner (</w:t>
      </w:r>
      <w:r>
        <w:rPr>
          <w:rStyle w:val="None"/>
          <w:rFonts w:eastAsia="Times New Roman" w:cs="Times New Roman" w:ascii="Times new roman" w:hAnsi="Times new roman"/>
          <w:bCs/>
          <w:i w:val="false"/>
          <w:iCs w:val="false"/>
          <w:color w:val="000000"/>
          <w:sz w:val="22"/>
          <w:szCs w:val="22"/>
          <w:lang w:val="en-US" w:eastAsia="zh-CN" w:bidi="hi-IN"/>
        </w:rPr>
        <w:t xml:space="preserve">Table S9; </w:t>
      </w:r>
      <w:r>
        <w:rPr>
          <w:rStyle w:val="None"/>
          <w:rFonts w:eastAsia="Times New Roman" w:cs="Times New Roman" w:ascii="Times new roman" w:hAnsi="Times new roman"/>
          <w:bCs/>
          <w:i w:val="false"/>
          <w:iCs w:val="false"/>
          <w:color w:val="000000"/>
          <w:sz w:val="22"/>
          <w:szCs w:val="22"/>
          <w:lang w:val="en-US" w:eastAsia="zh-CN" w:bidi="hi-IN"/>
        </w:rPr>
        <w:t xml:space="preserve">see </w:t>
      </w:r>
      <w:r>
        <w:rPr>
          <w:rStyle w:val="None"/>
          <w:rFonts w:eastAsia="Times New Roman" w:cs="Times New Roman" w:ascii="Times new roman" w:hAnsi="Times new roman"/>
          <w:bCs/>
          <w:i/>
          <w:iCs/>
          <w:color w:val="000000"/>
          <w:sz w:val="22"/>
          <w:szCs w:val="22"/>
          <w:lang w:val="en-US" w:eastAsia="zh-CN" w:bidi="hi-IN"/>
        </w:rPr>
        <w:t xml:space="preserve">Supplementary Materials </w:t>
      </w:r>
      <w:r>
        <w:rPr>
          <w:rStyle w:val="None"/>
          <w:rFonts w:eastAsia="Times New Roman" w:cs="Times New Roman" w:ascii="Times new roman" w:hAnsi="Times new roman"/>
          <w:bCs/>
          <w:i w:val="false"/>
          <w:iCs w:val="false"/>
          <w:color w:val="000000"/>
          <w:sz w:val="22"/>
          <w:szCs w:val="22"/>
          <w:lang w:val="en-US" w:eastAsia="zh-CN" w:bidi="hi-IN"/>
        </w:rPr>
        <w:t xml:space="preserve">for further discussion). </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We next estimated</w:t>
      </w:r>
      <w:r>
        <w:rPr>
          <w:rStyle w:val="None"/>
          <w:rFonts w:eastAsia="Times New Roman" w:cs="Times New Roman" w:ascii="Times new roman" w:hAnsi="Times new roman"/>
          <w:bCs/>
          <w:color w:val="000000"/>
          <w:sz w:val="22"/>
          <w:szCs w:val="22"/>
          <w:lang w:val="en-US" w:eastAsia="zh-CN" w:bidi="hi-IN"/>
        </w:rPr>
        <w:t xml:space="preserve"> that the overall methylation level of cytosine nucleotides in CpG context was around 14% in </w:t>
      </w:r>
      <w:r>
        <w:rPr>
          <w:rStyle w:val="None"/>
          <w:rFonts w:eastAsia="Times New Roman" w:cs="Times New Roman" w:ascii="Times new roman" w:hAnsi="Times new roman"/>
          <w:bCs/>
          <w:i/>
          <w:iCs/>
          <w:color w:val="000000"/>
          <w:sz w:val="22"/>
          <w:szCs w:val="22"/>
          <w:lang w:val="en-US" w:eastAsia="zh-CN" w:bidi="hi-IN"/>
        </w:rPr>
        <w:t>T. cristinae</w:t>
      </w:r>
      <w:r>
        <w:rPr>
          <w:rStyle w:val="None"/>
          <w:rFonts w:eastAsia="Times New Roman" w:cs="Times New Roman" w:ascii="Times new roman" w:hAnsi="Times new roman"/>
          <w:bCs/>
          <w:color w:val="000000"/>
          <w:sz w:val="22"/>
          <w:szCs w:val="22"/>
          <w:lang w:val="en-US" w:eastAsia="zh-CN" w:bidi="hi-IN"/>
        </w:rPr>
        <w:t>. Methylation marks</w:t>
      </w:r>
      <w:r>
        <w:rPr>
          <w:rStyle w:val="None"/>
          <w:rFonts w:eastAsia="Times New Roman" w:cs="Times New Roman" w:ascii="Times new roman" w:hAnsi="Times new roman"/>
          <w:bCs/>
          <w:i/>
          <w:color w:val="000000"/>
          <w:sz w:val="22"/>
          <w:szCs w:val="22"/>
          <w:lang w:val="en-US" w:eastAsia="zh-CN" w:bidi="hi-IN"/>
        </w:rPr>
        <w:t xml:space="preserve"> </w:t>
      </w:r>
      <w:r>
        <w:rPr>
          <w:rStyle w:val="None"/>
          <w:rFonts w:eastAsia="Times New Roman" w:cs="Times New Roman" w:ascii="Times new roman" w:hAnsi="Times new roman"/>
          <w:bCs/>
          <w:color w:val="000000"/>
          <w:sz w:val="22"/>
          <w:szCs w:val="22"/>
          <w:lang w:val="en-US" w:eastAsia="zh-CN" w:bidi="hi-IN"/>
        </w:rPr>
        <w:t>mainly targeted gene bodies</w:t>
      </w:r>
      <w:r>
        <w:rPr>
          <w:rStyle w:val="None"/>
          <w:rFonts w:eastAsia="Times New Roman" w:cs="Times New Roman" w:ascii="Times new roman" w:hAnsi="Times new roman"/>
          <w:bCs/>
          <w:i/>
          <w:color w:val="000000"/>
          <w:sz w:val="22"/>
          <w:szCs w:val="22"/>
          <w:lang w:val="en-US" w:eastAsia="zh-CN" w:bidi="hi-IN"/>
        </w:rPr>
        <w:t>,</w:t>
      </w:r>
      <w:r>
        <w:rPr>
          <w:rStyle w:val="None"/>
          <w:rFonts w:eastAsia="Times New Roman" w:cs="Times New Roman" w:ascii="Times new roman" w:hAnsi="Times new roman"/>
          <w:bCs/>
          <w:color w:val="000000"/>
          <w:sz w:val="22"/>
          <w:szCs w:val="22"/>
          <w:lang w:val="en-US" w:eastAsia="zh-CN" w:bidi="hi-IN"/>
        </w:rPr>
        <w:t xml:space="preserve"> with enriched levels in both exons and introns compared to the genomic background levels (2.4x, </w:t>
      </w:r>
      <w:r>
        <w:rPr>
          <w:rStyle w:val="None"/>
          <w:rFonts w:eastAsia="Times New Roman" w:cs="Times New Roman" w:ascii="Times new roman" w:hAnsi="Times new roman"/>
          <w:bCs/>
          <w:i/>
          <w:color w:val="000000"/>
          <w:sz w:val="22"/>
          <w:szCs w:val="22"/>
          <w:lang w:val="en-US" w:eastAsia="zh-CN" w:bidi="hi-IN"/>
        </w:rPr>
        <w:t>P</w:t>
      </w:r>
      <w:r>
        <w:rPr>
          <w:rStyle w:val="None"/>
          <w:rFonts w:eastAsia="Times New Roman" w:cs="Times New Roman" w:ascii="Times new roman" w:hAnsi="Times new roman"/>
          <w:bCs/>
          <w:color w:val="000000"/>
          <w:sz w:val="22"/>
          <w:szCs w:val="22"/>
          <w:lang w:val="en-US" w:eastAsia="zh-CN" w:bidi="hi-IN"/>
        </w:rPr>
        <w:t xml:space="preserve">&lt;0.001 for both genomic features, permutation test; Fig. 3A). </w:t>
      </w:r>
      <w:r>
        <w:rPr>
          <w:rFonts w:eastAsia="Times New Roman" w:cs="Times New Roman" w:ascii="Times new roman" w:hAnsi="Times new roman"/>
          <w:bCs/>
          <w:color w:val="000000"/>
          <w:sz w:val="22"/>
          <w:szCs w:val="22"/>
          <w:lang w:val="en-US" w:eastAsia="zh-CN" w:bidi="hi-IN"/>
        </w:rPr>
        <w:t xml:space="preserve">Methylation was not elevated for short repeats or transposable elements (TEs). </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If anything, TEs appeared slightly impoverished in methylation (enrichment 0.9x, </w:t>
      </w:r>
      <w:r>
        <w:rPr>
          <w:rStyle w:val="None"/>
          <w:rFonts w:eastAsia="Times New Roman" w:cs="Times New Roman" w:ascii="Times new roman" w:hAnsi="Times new roman"/>
          <w:b w:val="false"/>
          <w:bCs/>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P</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&lt;0.001, permutation test</w:t>
      </w:r>
      <w:r>
        <w:rPr>
          <w:rStyle w:val="None"/>
          <w:rFonts w:eastAsia="Times New Roman" w:cs="Times New Roman" w:ascii="Times new roman" w:hAnsi="Times new roman"/>
          <w:b w:val="false"/>
          <w:bCs/>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Table). </w:t>
      </w:r>
    </w:p>
    <w:p>
      <w:pPr>
        <w:pStyle w:val="Normal"/>
        <w:spacing w:lineRule="auto" w:line="480"/>
        <w:ind w:left="0" w:right="0" w:firstLine="567"/>
        <w:jc w:val="both"/>
        <w:rPr/>
      </w:pP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Gene body methylation levels tended to increase from 5’→3’ in genes (Fig. 3B), and were higher in genes with more exons (</w:t>
      </w:r>
      <w:r>
        <w:rPr>
          <w:rStyle w:val="None"/>
          <w:rFonts w:eastAsia="Times New Roman" w:cs="Times New Roman" w:ascii="Times new roman" w:hAnsi="Times new roman"/>
          <w:b w:val="false"/>
          <w:bCs/>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t</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=32.6, </w:t>
      </w:r>
      <w:r>
        <w:rPr>
          <w:rStyle w:val="None"/>
          <w:rFonts w:eastAsia="Times New Roman" w:cs="Times New Roman" w:ascii="Times new roman" w:hAnsi="Times new roman"/>
          <w:b w:val="false"/>
          <w:bCs/>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P</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&lt;0.001; unpaired t-test; Table S11). Gene ontology enrichment analyses indicated that highly-methylated genes generally had housekeeping functions (</w:t>
      </w:r>
      <w:r>
        <w:rPr>
          <w:rStyle w:val="None"/>
          <w:rFonts w:eastAsia="Times New Roman" w:cs="Times New Roman" w:ascii="Times new roman" w:hAnsi="Times new roman"/>
          <w:b w:val="false"/>
          <w:bCs/>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i.e., </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involved in basic cellular functions), while those with lower methylation levels tended to have more dynamic functions (</w:t>
      </w:r>
      <w:r>
        <w:rPr>
          <w:rStyle w:val="None"/>
          <w:rFonts w:eastAsia="Times New Roman" w:cs="Times New Roman" w:ascii="Times new roman" w:hAnsi="Times new roman"/>
          <w:b w:val="false"/>
          <w:bCs/>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e.g., </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cell signaling and membrane receptors; Tables S12-S13). Finally, we found that methylation was positively correlated with levels of gene expression (Spearman rho=0.57, </w:t>
      </w:r>
      <w:r>
        <w:rPr>
          <w:rStyle w:val="None"/>
          <w:rFonts w:eastAsia="Times New Roman" w:cs="Times New Roman" w:ascii="Times new roman" w:hAnsi="Times new roman"/>
          <w:b w:val="false"/>
          <w:bCs/>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P</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&lt;0.001, Fig. S2).</w:t>
      </w:r>
    </w:p>
    <w:p>
      <w:pPr>
        <w:pStyle w:val="Normal"/>
        <w:spacing w:lineRule="auto" w:line="480"/>
        <w:ind w:left="0" w:right="0" w:hanging="0"/>
        <w:jc w:val="both"/>
        <w:rPr>
          <w:rFonts w:ascii="Times new roman" w:hAnsi="Times new roman"/>
          <w:b/>
          <w:b/>
          <w:bCs/>
          <w:i/>
          <w:i/>
          <w:iCs/>
          <w:sz w:val="22"/>
          <w:szCs w:val="22"/>
          <w:lang w:val="en-US" w:eastAsia="zh-CN" w:bidi="hi-IN"/>
        </w:rPr>
      </w:pPr>
      <w:r>
        <w:rPr>
          <w:rFonts w:ascii="Times new roman" w:hAnsi="Times new roman"/>
          <w:b/>
          <w:bCs/>
          <w:i/>
          <w:iCs/>
          <w:sz w:val="22"/>
          <w:szCs w:val="22"/>
          <w:lang w:val="en-US" w:eastAsia="zh-CN" w:bidi="hi-IN"/>
        </w:rPr>
        <w:t>Genome-wide DNA methylation varies with genetic distance and host-plant ecotype</w:t>
      </w:r>
    </w:p>
    <w:p>
      <w:pPr>
        <w:pStyle w:val="Normal"/>
        <w:spacing w:lineRule="auto" w:line="480"/>
        <w:ind w:left="0" w:right="0" w:firstLine="567"/>
        <w:jc w:val="both"/>
        <w:rPr>
          <w:rFonts w:ascii="Times new roman" w:hAnsi="Times new roman"/>
          <w:sz w:val="22"/>
          <w:szCs w:val="22"/>
        </w:rPr>
      </w:pPr>
      <w:r>
        <w:rPr>
          <w:rFonts w:ascii="Times new roman" w:hAnsi="Times new roman"/>
          <w:b w:val="false"/>
          <w:bCs w:val="false"/>
          <w:i w:val="false"/>
          <w:iCs w:val="false"/>
          <w:sz w:val="22"/>
          <w:szCs w:val="22"/>
          <w:lang w:val="en-US" w:eastAsia="zh-CN" w:bidi="hi-IN"/>
        </w:rPr>
        <w:t>We next tested for associations of genome-wide methylation with genetic, geographic, host plant and climatic differences among individuals and collection sites. We found that</w:t>
      </w:r>
      <w:r>
        <w:rPr>
          <w:rFonts w:cs="Times New Roman" w:ascii="Times new roman" w:hAnsi="Times new roman"/>
          <w:b w:val="false"/>
          <w:bCs w:val="false"/>
          <w:i w:val="false"/>
          <w:iCs w:val="false"/>
          <w:color w:val="000000"/>
          <w:sz w:val="22"/>
          <w:szCs w:val="22"/>
          <w:lang w:val="en-US" w:eastAsia="zh-CN" w:bidi="hi-IN"/>
        </w:rPr>
        <w:t xml:space="preserve"> pairwise methylation distances were mainly correlated with genetic distance between populations (</w:t>
      </w:r>
      <w:r>
        <w:rPr>
          <w:rFonts w:cs="Times New Roman" w:ascii="Times new roman" w:hAnsi="Times new roman"/>
          <w:b w:val="false"/>
          <w:bCs w:val="false"/>
          <w:i/>
          <w:iCs w:val="false"/>
          <w:color w:val="000000"/>
          <w:position w:val="0"/>
          <w:sz w:val="22"/>
          <w:sz w:val="22"/>
          <w:szCs w:val="22"/>
          <w:vertAlign w:val="baseline"/>
          <w:lang w:val="en-US" w:eastAsia="zh-CN" w:bidi="hi-IN"/>
        </w:rPr>
        <w:t>r</w:t>
      </w:r>
      <w:r>
        <w:rPr>
          <w:rFonts w:cs="Times New Roman" w:ascii="Times new roman" w:hAnsi="Times new roman"/>
          <w:b w:val="false"/>
          <w:bCs w:val="false"/>
          <w:i w:val="false"/>
          <w:iCs w:val="false"/>
          <w:color w:val="000000"/>
          <w:sz w:val="22"/>
          <w:szCs w:val="22"/>
          <w:lang w:val="en-US" w:eastAsia="zh-CN" w:bidi="hi-IN"/>
        </w:rPr>
        <w:t xml:space="preserve">=0.65, </w:t>
      </w:r>
      <w:r>
        <w:rPr>
          <w:rFonts w:cs="Times New Roman" w:ascii="Times new roman" w:hAnsi="Times new roman"/>
          <w:b w:val="false"/>
          <w:bCs w:val="false"/>
          <w:i/>
          <w:iCs w:val="false"/>
          <w:color w:val="000000"/>
          <w:sz w:val="22"/>
          <w:szCs w:val="22"/>
          <w:lang w:val="en-US" w:eastAsia="zh-CN" w:bidi="hi-IN"/>
        </w:rPr>
        <w:t>P</w:t>
      </w:r>
      <w:r>
        <w:rPr>
          <w:rFonts w:cs="Times New Roman" w:ascii="Times new roman" w:hAnsi="Times new roman"/>
          <w:b w:val="false"/>
          <w:bCs w:val="false"/>
          <w:i w:val="false"/>
          <w:iCs w:val="false"/>
          <w:color w:val="000000"/>
          <w:sz w:val="22"/>
          <w:szCs w:val="22"/>
          <w:lang w:val="en-US" w:eastAsia="zh-CN" w:bidi="hi-IN"/>
        </w:rPr>
        <w:t>&lt;0.001, Mantel test; Fig. 4). Methylation also significantly varied with geographical distance (</w:t>
      </w:r>
      <w:r>
        <w:rPr>
          <w:rFonts w:cs="Times New Roman" w:ascii="Times new roman" w:hAnsi="Times new roman"/>
          <w:b w:val="false"/>
          <w:bCs w:val="false"/>
          <w:i/>
          <w:iCs w:val="false"/>
          <w:color w:val="000000"/>
          <w:sz w:val="22"/>
          <w:szCs w:val="22"/>
          <w:lang w:val="en-US" w:eastAsia="zh-CN" w:bidi="hi-IN"/>
        </w:rPr>
        <w:t>r</w:t>
      </w:r>
      <w:r>
        <w:rPr>
          <w:rFonts w:cs="Times New Roman" w:ascii="Times new roman" w:hAnsi="Times new roman"/>
          <w:b w:val="false"/>
          <w:bCs w:val="false"/>
          <w:i w:val="false"/>
          <w:iCs w:val="false"/>
          <w:color w:val="000000"/>
          <w:sz w:val="22"/>
          <w:szCs w:val="22"/>
          <w:lang w:val="en-US" w:eastAsia="zh-CN" w:bidi="hi-IN"/>
        </w:rPr>
        <w:t xml:space="preserve">=0.33, </w:t>
      </w:r>
      <w:r>
        <w:rPr>
          <w:rFonts w:cs="Times New Roman" w:ascii="Times new roman" w:hAnsi="Times new roman"/>
          <w:b w:val="false"/>
          <w:bCs w:val="false"/>
          <w:i/>
          <w:iCs w:val="false"/>
          <w:color w:val="000000"/>
          <w:sz w:val="22"/>
          <w:szCs w:val="22"/>
          <w:lang w:val="en-US" w:eastAsia="zh-CN" w:bidi="hi-IN"/>
        </w:rPr>
        <w:t>P</w:t>
      </w:r>
      <w:r>
        <w:rPr>
          <w:rFonts w:cs="Times New Roman" w:ascii="Times new roman" w:hAnsi="Times new roman"/>
          <w:b w:val="false"/>
          <w:bCs w:val="false"/>
          <w:i w:val="false"/>
          <w:iCs w:val="false"/>
          <w:color w:val="000000"/>
          <w:sz w:val="22"/>
          <w:szCs w:val="22"/>
          <w:lang w:val="en-US" w:eastAsia="zh-CN" w:bidi="hi-IN"/>
        </w:rPr>
        <w:t>&lt;0.001, Mantel test), which could result from the association between genetic and geographical distances (</w:t>
      </w:r>
      <w:r>
        <w:rPr>
          <w:rFonts w:cs="Times New Roman" w:ascii="Times new roman" w:hAnsi="Times new roman"/>
          <w:b w:val="false"/>
          <w:bCs w:val="false"/>
          <w:i/>
          <w:iCs/>
          <w:color w:val="000000"/>
          <w:sz w:val="22"/>
          <w:szCs w:val="22"/>
          <w:lang w:val="en-US" w:eastAsia="zh-CN" w:bidi="hi-IN"/>
        </w:rPr>
        <w:t xml:space="preserve">i.e., </w:t>
      </w:r>
      <w:r>
        <w:rPr>
          <w:rFonts w:cs="Times New Roman" w:ascii="Times new roman" w:hAnsi="Times new roman"/>
          <w:b w:val="false"/>
          <w:bCs w:val="false"/>
          <w:i w:val="false"/>
          <w:iCs w:val="false"/>
          <w:color w:val="000000"/>
          <w:sz w:val="22"/>
          <w:szCs w:val="22"/>
          <w:lang w:val="en-US" w:eastAsia="zh-CN" w:bidi="hi-IN"/>
        </w:rPr>
        <w:t xml:space="preserve">isolation-by-distance, IBD, </w:t>
      </w:r>
      <w:r>
        <w:rPr>
          <w:rFonts w:cs="Times New Roman" w:ascii="Times new roman" w:hAnsi="Times new roman"/>
          <w:b w:val="false"/>
          <w:bCs w:val="false"/>
          <w:i/>
          <w:iCs w:val="false"/>
          <w:color w:val="000000"/>
          <w:sz w:val="22"/>
          <w:szCs w:val="22"/>
          <w:lang w:val="en-US" w:eastAsia="zh-CN" w:bidi="hi-IN"/>
        </w:rPr>
        <w:t>r</w:t>
      </w:r>
      <w:r>
        <w:rPr>
          <w:rFonts w:cs="Times New Roman" w:ascii="Times new roman" w:hAnsi="Times new roman"/>
          <w:b w:val="false"/>
          <w:bCs w:val="false"/>
          <w:i w:val="false"/>
          <w:iCs w:val="false"/>
          <w:color w:val="000000"/>
          <w:sz w:val="22"/>
          <w:szCs w:val="22"/>
          <w:lang w:val="en-US" w:eastAsia="zh-CN" w:bidi="hi-IN"/>
        </w:rPr>
        <w:t xml:space="preserve">=0.50, </w:t>
      </w:r>
      <w:r>
        <w:rPr>
          <w:rFonts w:cs="Times New Roman" w:ascii="Times new roman" w:hAnsi="Times new roman"/>
          <w:b w:val="false"/>
          <w:bCs w:val="false"/>
          <w:i/>
          <w:iCs w:val="false"/>
          <w:color w:val="000000"/>
          <w:sz w:val="22"/>
          <w:szCs w:val="22"/>
          <w:lang w:val="en-US" w:eastAsia="zh-CN" w:bidi="hi-IN"/>
        </w:rPr>
        <w:t>P</w:t>
      </w:r>
      <w:r>
        <w:rPr>
          <w:rFonts w:cs="Times New Roman" w:ascii="Times new roman" w:hAnsi="Times new roman"/>
          <w:b w:val="false"/>
          <w:bCs w:val="false"/>
          <w:i w:val="false"/>
          <w:iCs w:val="false"/>
          <w:color w:val="000000"/>
          <w:sz w:val="22"/>
          <w:szCs w:val="22"/>
          <w:lang w:val="en-US" w:eastAsia="zh-CN" w:bidi="hi-IN"/>
        </w:rPr>
        <w:t>&lt;0.001, Mantel test). In contrast, genome-wide methylation distances did not vary with host-plant  considered alone (</w:t>
      </w:r>
      <w:r>
        <w:rPr>
          <w:rFonts w:cs="Times New Roman" w:ascii="Times new roman" w:hAnsi="Times new roman"/>
          <w:b w:val="false"/>
          <w:bCs w:val="false"/>
          <w:i/>
          <w:iCs w:val="false"/>
          <w:color w:val="000000"/>
          <w:sz w:val="22"/>
          <w:szCs w:val="22"/>
          <w:lang w:val="en-US" w:eastAsia="zh-CN" w:bidi="hi-IN"/>
        </w:rPr>
        <w:t>r</w:t>
      </w:r>
      <w:r>
        <w:rPr>
          <w:rFonts w:cs="Times New Roman" w:ascii="Times new roman" w:hAnsi="Times new roman"/>
          <w:b w:val="false"/>
          <w:bCs w:val="false"/>
          <w:i w:val="false"/>
          <w:iCs w:val="false"/>
          <w:color w:val="000000"/>
          <w:sz w:val="22"/>
          <w:szCs w:val="22"/>
          <w:lang w:val="en-US" w:eastAsia="zh-CN" w:bidi="hi-IN"/>
        </w:rPr>
        <w:t xml:space="preserve">=0.00, </w:t>
      </w:r>
      <w:r>
        <w:rPr>
          <w:rFonts w:cs="Times New Roman" w:ascii="Times new roman" w:hAnsi="Times new roman"/>
          <w:b w:val="false"/>
          <w:bCs w:val="false"/>
          <w:i/>
          <w:iCs w:val="false"/>
          <w:color w:val="000000"/>
          <w:sz w:val="22"/>
          <w:szCs w:val="22"/>
          <w:lang w:val="en-US" w:eastAsia="zh-CN" w:bidi="hi-IN"/>
        </w:rPr>
        <w:t>P</w:t>
      </w:r>
      <w:r>
        <w:rPr>
          <w:rFonts w:cs="Times New Roman" w:ascii="Times new roman" w:hAnsi="Times new roman"/>
          <w:b w:val="false"/>
          <w:bCs w:val="false"/>
          <w:i w:val="false"/>
          <w:iCs w:val="false"/>
          <w:color w:val="000000"/>
          <w:sz w:val="22"/>
          <w:szCs w:val="22"/>
          <w:lang w:val="en-US" w:eastAsia="zh-CN" w:bidi="hi-IN"/>
        </w:rPr>
        <w:t>=0.78, Mantel test), or with climate (</w:t>
      </w:r>
      <w:r>
        <w:rPr>
          <w:rFonts w:cs="Times New Roman" w:ascii="Times new roman" w:hAnsi="Times new roman"/>
          <w:b w:val="false"/>
          <w:bCs w:val="false"/>
          <w:i/>
          <w:iCs w:val="false"/>
          <w:color w:val="000000"/>
          <w:sz w:val="22"/>
          <w:szCs w:val="22"/>
          <w:lang w:val="en-US" w:eastAsia="zh-CN" w:bidi="hi-IN"/>
        </w:rPr>
        <w:t>r</w:t>
      </w:r>
      <w:r>
        <w:rPr>
          <w:rFonts w:cs="Times New Roman" w:ascii="Times new roman" w:hAnsi="Times new roman"/>
          <w:b w:val="false"/>
          <w:bCs w:val="false"/>
          <w:i w:val="false"/>
          <w:iCs w:val="false"/>
          <w:color w:val="000000"/>
          <w:sz w:val="22"/>
          <w:szCs w:val="22"/>
          <w:vertAlign w:val="superscript"/>
          <w:lang w:val="en-US" w:eastAsia="zh-CN" w:bidi="hi-IN"/>
        </w:rPr>
        <w:t>2</w:t>
      </w:r>
      <w:r>
        <w:rPr>
          <w:rFonts w:cs="Times New Roman" w:ascii="Times new roman" w:hAnsi="Times new roman"/>
          <w:b w:val="false"/>
          <w:bCs w:val="false"/>
          <w:i w:val="false"/>
          <w:iCs w:val="false"/>
          <w:color w:val="000000"/>
          <w:sz w:val="22"/>
          <w:szCs w:val="22"/>
          <w:lang w:val="en-US" w:eastAsia="zh-CN" w:bidi="hi-IN"/>
        </w:rPr>
        <w:t xml:space="preserve">=0.00, </w:t>
      </w:r>
      <w:r>
        <w:rPr>
          <w:rFonts w:cs="Times New Roman" w:ascii="Times new roman" w:hAnsi="Times new roman"/>
          <w:b w:val="false"/>
          <w:bCs w:val="false"/>
          <w:i/>
          <w:iCs w:val="false"/>
          <w:color w:val="000000"/>
          <w:sz w:val="22"/>
          <w:szCs w:val="22"/>
          <w:lang w:val="en-US" w:eastAsia="zh-CN" w:bidi="hi-IN"/>
        </w:rPr>
        <w:t>P=</w:t>
      </w:r>
      <w:r>
        <w:rPr>
          <w:rFonts w:cs="Times New Roman" w:ascii="Times new roman" w:hAnsi="Times new roman"/>
          <w:b w:val="false"/>
          <w:bCs w:val="false"/>
          <w:i w:val="false"/>
          <w:iCs w:val="false"/>
          <w:color w:val="000000"/>
          <w:sz w:val="22"/>
          <w:szCs w:val="22"/>
          <w:lang w:val="en-US" w:eastAsia="zh-CN" w:bidi="hi-IN"/>
        </w:rPr>
        <w:t xml:space="preserve">0.40, Mantel test). </w:t>
      </w:r>
    </w:p>
    <w:p>
      <w:pPr>
        <w:pStyle w:val="Normal"/>
        <w:spacing w:lineRule="auto" w:line="480"/>
        <w:ind w:left="0" w:right="0" w:firstLine="567"/>
        <w:jc w:val="both"/>
        <w:rPr/>
      </w:pPr>
      <w:r>
        <w:rPr>
          <w:rFonts w:cs="Times New Roman" w:ascii="Times new roman" w:hAnsi="Times new roman"/>
          <w:b w:val="false"/>
          <w:bCs w:val="false"/>
          <w:i w:val="false"/>
          <w:iCs w:val="false"/>
          <w:color w:val="000000"/>
          <w:sz w:val="22"/>
          <w:szCs w:val="22"/>
          <w:lang w:val="en-US" w:eastAsia="zh-CN" w:bidi="hi-IN"/>
        </w:rPr>
        <w:t xml:space="preserve">Multivariate analyses using Bayesian linear mixed model regression indicated that genetic and host differences together represented the best fit model explaining methylation distances, according to the lowest distance information criterion (DIC=324.8; Table S14). In this model, genetic distances had a major explanatory effect on genome-wide methylation (standardized regression  coefficient: </w:t>
      </w:r>
      <w:r>
        <w:rPr>
          <w:rFonts w:cs="Times New Roman" w:ascii="Times new roman" w:hAnsi="Times new roman"/>
          <w:b w:val="false"/>
          <w:bCs w:val="false"/>
          <w:i w:val="false"/>
          <w:iCs w:val="false"/>
          <w:color w:val="000000"/>
          <w:position w:val="0"/>
          <w:sz w:val="22"/>
          <w:sz w:val="22"/>
          <w:szCs w:val="22"/>
          <w:vertAlign w:val="baseline"/>
          <w:lang w:val="en-US" w:eastAsia="zh-CN" w:bidi="hi-IN"/>
        </w:rPr>
        <w:t>β</w:t>
      </w:r>
      <w:r>
        <w:rPr>
          <w:rFonts w:cs="Times New Roman" w:ascii="Times new roman" w:hAnsi="Times new roman"/>
          <w:b w:val="false"/>
          <w:bCs w:val="false"/>
          <w:i w:val="false"/>
          <w:iCs w:val="false"/>
          <w:color w:val="000000"/>
          <w:sz w:val="22"/>
          <w:szCs w:val="22"/>
          <w:vertAlign w:val="subscript"/>
          <w:lang w:val="en-US" w:eastAsia="zh-CN" w:bidi="hi-IN"/>
        </w:rPr>
        <w:t>GEN</w:t>
      </w:r>
      <w:r>
        <w:rPr>
          <w:rFonts w:cs="Times New Roman" w:ascii="Times new roman" w:hAnsi="Times new roman"/>
          <w:b w:val="false"/>
          <w:bCs w:val="false"/>
          <w:i w:val="false"/>
          <w:iCs w:val="false"/>
          <w:color w:val="000000"/>
          <w:position w:val="0"/>
          <w:sz w:val="22"/>
          <w:sz w:val="22"/>
          <w:szCs w:val="22"/>
          <w:vertAlign w:val="baseline"/>
          <w:lang w:val="en-US" w:eastAsia="zh-CN" w:bidi="hi-IN"/>
        </w:rPr>
        <w:t xml:space="preserve">= 1.00,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[0.92, 1.08; 95% equal tail probability interval, ETPI]</w:t>
      </w:r>
      <w:r>
        <w:rPr>
          <w:rFonts w:cs="Times New Roman" w:ascii="Times new roman" w:hAnsi="Times new roman"/>
          <w:b w:val="false"/>
          <w:bCs w:val="false"/>
          <w:i w:val="false"/>
          <w:iCs w:val="false"/>
          <w:color w:val="000000"/>
          <w:sz w:val="22"/>
          <w:szCs w:val="22"/>
          <w:lang w:val="en-US" w:eastAsia="zh-CN" w:bidi="hi-IN"/>
        </w:rPr>
        <w:t>),while host plant had a smaller but nonetheless credible effect (β</w:t>
      </w:r>
      <w:r>
        <w:rPr>
          <w:rFonts w:cs="Times New Roman" w:ascii="Times new roman" w:hAnsi="Times new roman"/>
          <w:b w:val="false"/>
          <w:bCs w:val="false"/>
          <w:i w:val="false"/>
          <w:iCs w:val="false"/>
          <w:color w:val="000000"/>
          <w:sz w:val="22"/>
          <w:szCs w:val="22"/>
          <w:vertAlign w:val="subscript"/>
          <w:lang w:val="en-US" w:eastAsia="zh-CN" w:bidi="hi-IN"/>
        </w:rPr>
        <w:t>HOST</w:t>
      </w:r>
      <w:r>
        <w:rPr>
          <w:rFonts w:cs="Times New Roman" w:ascii="Times new roman" w:hAnsi="Times new roman"/>
          <w:b w:val="false"/>
          <w:bCs w:val="false"/>
          <w:i w:val="false"/>
          <w:iCs w:val="false"/>
          <w:color w:val="000000"/>
          <w:position w:val="0"/>
          <w:sz w:val="22"/>
          <w:sz w:val="22"/>
          <w:szCs w:val="22"/>
          <w:vertAlign w:val="baseline"/>
          <w:lang w:val="en-US" w:eastAsia="zh-CN" w:bidi="hi-IN"/>
        </w:rPr>
        <w:t xml:space="preserve">= -0.08,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[-0.18, -0.02; 95% ETPI]</w:t>
      </w:r>
      <w:r>
        <w:rPr>
          <w:rFonts w:cs="Times New Roman" w:ascii="Times new roman" w:hAnsi="Times new roman"/>
          <w:b w:val="false"/>
          <w:bCs w:val="false"/>
          <w:i w:val="false"/>
          <w:iCs w:val="false"/>
          <w:color w:val="000000"/>
          <w:sz w:val="22"/>
          <w:szCs w:val="22"/>
          <w:lang w:val="en-US" w:eastAsia="zh-CN" w:bidi="hi-IN"/>
        </w:rPr>
        <w:t>).</w:t>
      </w:r>
    </w:p>
    <w:p>
      <w:pPr>
        <w:pStyle w:val="Normal"/>
        <w:spacing w:lineRule="auto" w:line="480"/>
        <w:ind w:left="0" w:right="0" w:firstLine="567"/>
        <w:jc w:val="both"/>
        <w:rPr>
          <w:rFonts w:ascii="Times new roman" w:hAnsi="Times new roman"/>
          <w:i/>
          <w:i/>
          <w:iCs/>
          <w:sz w:val="22"/>
          <w:szCs w:val="22"/>
          <w:lang w:val="en-US" w:eastAsia="zh-CN" w:bidi="hi-IN"/>
        </w:rPr>
      </w:pPr>
      <w:r>
        <w:rPr>
          <w:rFonts w:ascii="Times new roman" w:hAnsi="Times new roman"/>
          <w:i/>
          <w:iCs/>
          <w:sz w:val="22"/>
          <w:szCs w:val="22"/>
          <w:lang w:val="en-US" w:eastAsia="zh-CN" w:bidi="hi-IN"/>
        </w:rPr>
      </w:r>
    </w:p>
    <w:p>
      <w:pPr>
        <w:pStyle w:val="Normal"/>
        <w:spacing w:lineRule="auto" w:line="480"/>
        <w:ind w:left="0" w:right="0" w:hanging="0"/>
        <w:jc w:val="both"/>
        <w:rPr>
          <w:rFonts w:ascii="Times new roman" w:hAnsi="Times new roman"/>
          <w:b/>
          <w:b/>
          <w:bCs/>
          <w:i/>
          <w:i/>
          <w:iCs/>
          <w:sz w:val="22"/>
          <w:szCs w:val="22"/>
          <w:lang w:val="en-US" w:eastAsia="zh-CN" w:bidi="hi-IN"/>
        </w:rPr>
      </w:pPr>
      <w:r>
        <w:rPr>
          <w:rFonts w:ascii="Times new roman" w:hAnsi="Times new roman"/>
          <w:b/>
          <w:bCs/>
          <w:i/>
          <w:iCs/>
          <w:sz w:val="22"/>
          <w:szCs w:val="22"/>
          <w:lang w:val="en-US" w:eastAsia="zh-CN" w:bidi="hi-IN"/>
        </w:rPr>
        <w:t>Differentially methylated regions across the genome associated with host plant ecotype</w:t>
      </w:r>
    </w:p>
    <w:p>
      <w:pPr>
        <w:pStyle w:val="Normal"/>
        <w:spacing w:lineRule="auto" w:line="480"/>
        <w:ind w:left="0" w:right="0" w:firstLine="567"/>
        <w:jc w:val="both"/>
        <w:rPr/>
      </w:pP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To further assess the relationship between methylation and host, we conducted a second, more fine-grained analysis focused on differentially methylated gene regions (DMRs) displaying ecotype associated differences to augment the broad genome-level results presented above. Specifically, we used 1kbp tilling windows to identify and evaluate regions distinguishing the ecotypes by a methylome-environment association analysis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i.e.,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MACAU). This model accounts for the genetic covariance among individuals (see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Methods;</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Lea </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2015)⁠ and, thus, is similar in this regard to methods commonly employed in genotype-environment association methods and genome-wide association mapping studies.  </w:t>
      </w:r>
    </w:p>
    <w:p>
      <w:pPr>
        <w:pStyle w:val="Normal"/>
        <w:spacing w:lineRule="auto" w:line="480"/>
        <w:ind w:left="0" w:right="0" w:firstLine="567"/>
        <w:jc w:val="both"/>
        <w:rPr/>
      </w:pP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Three general patterns emerged across the range of </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p-value</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cutoffs used to designate the DMRs (Table S15). First, we found that the DMRs were distributed genome-wide, and, thus, were not restricted to one or a few specific linkage groups or gene regions (Fig. 5; Fig. S3). More than two-thirds of the DMRs were located within gene bodies (mean 72.0% [70.6% – 73.4%, 95% CI], Table S15). This proportion matches that of the full set of methylation tiles analyzed with MACAU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i.e.,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73.5%), therefore, it does not indicate a particular enrichment of DMRs within genes. Overall, a significantly greater proportion of the DMRs (mean 61.3% [59.6% – 62.9%, 95% CI]) showed higher levels of methylation for insects collected from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Adenostoma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than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Ceanothus</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(1.2x,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P</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&lt;0.001, permutation test,</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Supplementary Materials</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Table S15). The absolute difference in the mean methylation levels for DMRs between individuals of different ecotypes was on average 13.1% [12.8% – 13.4%, 95% CI].</w:t>
      </w:r>
    </w:p>
    <w:p>
      <w:pPr>
        <w:pStyle w:val="Normal"/>
        <w:spacing w:lineRule="auto" w:line="480"/>
        <w:ind w:left="0" w:right="0" w:firstLine="567"/>
        <w:jc w:val="both"/>
        <w:rPr/>
      </w:pP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Second, our results suggest that methylation distances in DMRs are better explained by host-plant ecotype than by geographical or climatic differences. Specifically, using Bayesian linear mixed models, we found that the best supported model to explain methylation variation in the different quantiles designating DMRs was a combination of geographical distance and host ecotype (Table S16). The results revealed that DMRs clearly distinguished ecotypes, showing more elevated standardized regression coefficients in all quantiles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e.g.,</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0.04</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sz w:val="22"/>
          <w:szCs w:val="22"/>
          <w:u w:val="none"/>
          <w:vertAlign w:val="superscript"/>
          <w:em w:val="none"/>
          <w:lang w:val="en-US" w:eastAsia="zh-CN" w:bidi="hi-IN"/>
        </w:rPr>
        <w:t>th</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quantile: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β</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sz w:val="22"/>
          <w:szCs w:val="22"/>
          <w:u w:val="none"/>
          <w:vertAlign w:val="subscript"/>
          <w:em w:val="none"/>
          <w:lang w:val="en-US" w:eastAsia="zh-CN" w:bidi="hi-IN"/>
        </w:rPr>
        <w:t>HOST</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0.15 [0.13 – 0.16; 95% ETPI]; 0.4</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sz w:val="22"/>
          <w:szCs w:val="22"/>
          <w:u w:val="none"/>
          <w:vertAlign w:val="superscript"/>
          <w:em w:val="none"/>
          <w:lang w:val="en-US" w:eastAsia="zh-CN" w:bidi="hi-IN"/>
        </w:rPr>
        <w:t>th</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quantile: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β</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sz w:val="22"/>
          <w:szCs w:val="22"/>
          <w:u w:val="none"/>
          <w:vertAlign w:val="subscript"/>
          <w:em w:val="none"/>
          <w:lang w:val="en-US" w:eastAsia="zh-CN" w:bidi="hi-IN"/>
        </w:rPr>
        <w:t>HOST</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0.37 [0.35 – 0.39]; Fig. 5B-C; Fig S4). In contrast, the DMRs were only weakly associated with geographic distance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e.g.,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0.04</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sz w:val="22"/>
          <w:szCs w:val="22"/>
          <w:u w:val="none"/>
          <w:vertAlign w:val="superscript"/>
          <w:em w:val="none"/>
          <w:lang w:val="en-US" w:eastAsia="zh-CN" w:bidi="hi-IN"/>
        </w:rPr>
        <w:t>th</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quantile: </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β</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sz w:val="22"/>
          <w:szCs w:val="22"/>
          <w:u w:val="none"/>
          <w:vertAlign w:val="subscript"/>
          <w:em w:val="none"/>
          <w:lang w:val="en-US" w:eastAsia="zh-CN" w:bidi="hi-IN"/>
        </w:rPr>
        <w:t>G</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sz w:val="22"/>
          <w:szCs w:val="22"/>
          <w:u w:val="none"/>
          <w:vertAlign w:val="subscript"/>
          <w:em w:val="none"/>
          <w:lang w:val="en-US" w:eastAsia="zh-CN" w:bidi="hi-IN"/>
        </w:rPr>
        <w:t>EOG</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0.01 [0.00 – 0.02]; 0.4</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sz w:val="22"/>
          <w:szCs w:val="22"/>
          <w:u w:val="none"/>
          <w:vertAlign w:val="superscript"/>
          <w:em w:val="none"/>
          <w:lang w:val="en-US" w:eastAsia="zh-CN" w:bidi="hi-IN"/>
        </w:rPr>
        <w:t>th</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quantile: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β</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sz w:val="22"/>
          <w:szCs w:val="22"/>
          <w:u w:val="none"/>
          <w:vertAlign w:val="subscript"/>
          <w:em w:val="none"/>
          <w:lang w:val="en-US" w:eastAsia="zh-CN" w:bidi="hi-IN"/>
        </w:rPr>
        <w:t>GEOG</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0.02 [0.01 – 0.04]). These patterns for DMRs contrasted markedly with genome-wide trends outside DMRs, where the best model that explained methylation differences only involved geographical distance (Table S17), and not host plant (</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i.e.,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consistent with an isolation-by-distance pattern, IBD; </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β</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sz w:val="22"/>
          <w:szCs w:val="22"/>
          <w:u w:val="none"/>
          <w:vertAlign w:val="subscript"/>
          <w:em w:val="none"/>
          <w:lang w:val="en-US" w:eastAsia="zh-CN" w:bidi="hi-IN"/>
        </w:rPr>
        <w:t>GEOG</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0.40 [0.31 – 0.49; 95% ETPI]; Fig. 5D).</w:t>
      </w:r>
    </w:p>
    <w:p>
      <w:pPr>
        <w:pStyle w:val="Normal"/>
        <w:spacing w:lineRule="auto" w:line="480"/>
        <w:ind w:left="0" w:right="0" w:firstLine="567"/>
        <w:jc w:val="both"/>
        <w:rPr/>
      </w:pP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Third, we found that gene ontology (GO) enrichment analyses support an element of non-randomness in the function of the DMRs. Specifically, DMRs were generally statistically enriched for functions related to protein metabolism and membrane processes, especially signal transduction and trans-membrane transport activity (Tables S18-S21).  </w:t>
      </w:r>
    </w:p>
    <w:p>
      <w:pPr>
        <w:pStyle w:val="Normal"/>
        <w:spacing w:lineRule="auto" w:line="480"/>
        <w:ind w:left="0" w:right="0" w:firstLine="567"/>
        <w:jc w:val="both"/>
        <w:rPr>
          <w:rFonts w:ascii="Times new roman" w:hAnsi="Times new roman"/>
          <w:sz w:val="22"/>
          <w:szCs w:val="22"/>
        </w:rPr>
      </w:pPr>
      <w:r>
        <w:rPr>
          <w:rFonts w:ascii="Times new roman" w:hAnsi="Times new roman"/>
          <w:sz w:val="22"/>
          <w:szCs w:val="22"/>
        </w:rPr>
      </w:r>
    </w:p>
    <w:p>
      <w:pPr>
        <w:pStyle w:val="Normal"/>
        <w:spacing w:lineRule="auto" w:line="480"/>
        <w:ind w:left="0" w:right="0" w:hanging="0"/>
        <w:jc w:val="both"/>
        <w:rPr>
          <w:rFonts w:ascii="Times new roman" w:hAnsi="Times new roman"/>
          <w:b/>
          <w:b/>
          <w:bCs/>
          <w:i w:val="false"/>
          <w:i w:val="false"/>
          <w:iCs w:val="false"/>
          <w:sz w:val="22"/>
          <w:szCs w:val="22"/>
          <w:lang w:val="en-US" w:eastAsia="zh-CN" w:bidi="hi-IN"/>
        </w:rPr>
      </w:pPr>
      <w:r>
        <w:rPr>
          <w:rFonts w:ascii="Times new roman" w:hAnsi="Times new roman"/>
          <w:b/>
          <w:bCs/>
          <w:i w:val="false"/>
          <w:iCs w:val="false"/>
          <w:sz w:val="22"/>
          <w:szCs w:val="22"/>
          <w:lang w:val="en-US" w:eastAsia="zh-CN" w:bidi="hi-IN"/>
        </w:rPr>
        <w:t>Discussion</w:t>
      </w:r>
    </w:p>
    <w:p>
      <w:pPr>
        <w:pStyle w:val="Body"/>
        <w:spacing w:lineRule="auto" w:line="480"/>
        <w:ind w:left="0" w:right="0" w:firstLine="567"/>
        <w:jc w:val="both"/>
        <w:rPr/>
      </w:pPr>
      <w:r>
        <w:rPr>
          <w:rStyle w:val="None"/>
          <w:rFonts w:eastAsia="Times New Roman" w:cs="Times New Roman" w:ascii="Times new roman" w:hAnsi="Times new roman"/>
          <w:b w:val="false"/>
          <w:bCs w:val="false"/>
          <w:i w:val="false"/>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In this work, we provide an integrative approach that combines whole methylomes, genomes and transcriptomes to characterize patterns of methylation within and among natural populations of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T. cristinae.</w:t>
      </w:r>
      <w:r>
        <w:rPr>
          <w:rStyle w:val="None"/>
          <w:rFonts w:eastAsia="Times New Roman" w:cs="Times New Roman" w:ascii="Times new roman" w:hAnsi="Times new roman"/>
          <w:b w:val="false"/>
          <w:bCs w:val="false"/>
          <w:i w:val="false"/>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This integrated and fine-grained strategy allowed us to detect potentially important and different patterns of methylation in nature for stick insects, which might have not been observed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i.e.</w:t>
      </w:r>
      <w:r>
        <w:rPr>
          <w:rStyle w:val="None"/>
          <w:rFonts w:eastAsia="Times New Roman" w:cs="Times New Roman" w:ascii="Times new roman" w:hAnsi="Times new roman"/>
          <w:b w:val="false"/>
          <w:bCs w:val="false"/>
          <w:i w:val="false"/>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missed) with a less combined and coarser approach. We elaborate on this issue below.</w:t>
      </w:r>
    </w:p>
    <w:p>
      <w:pPr>
        <w:pStyle w:val="Normal"/>
        <w:spacing w:lineRule="auto" w:line="480"/>
        <w:ind w:left="0" w:right="0" w:firstLine="567"/>
        <w:jc w:val="both"/>
        <w:rPr/>
      </w:pP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We began by describing general patterns of methylation at species level. We reported overall genome-wide methylation level of this stick insect to be around 14%, which is </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considerably lower than other animals used in ecological studies (typically vertebrates, with levels ~80%) (Suzuki &amp; Bird, 2008; Zemach </w:t>
      </w:r>
      <w:r>
        <w:rPr>
          <w:rStyle w:val="None"/>
          <w:rFonts w:eastAsia="Times New Roman" w:cs="Times New Roman" w:ascii="Times new roman" w:hAnsi="Times new roman"/>
          <w:b w:val="false"/>
          <w:bCs/>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2010)⁠. This illustrates how having whole methylomes was likely important for having the requisite variation  here to discover the patterns reported. At the same time, </w:t>
      </w:r>
      <w:r>
        <w:rPr>
          <w:rStyle w:val="None"/>
          <w:rFonts w:eastAsia="Times New Roman" w:cs="Times New Roman" w:ascii="Times new roman" w:hAnsi="Times new roman"/>
          <w:b w:val="false"/>
          <w:bCs/>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T. cristinae</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exhibited a level of methylation that is higher than most insects studied to date (Bewick </w:t>
      </w:r>
      <w:r>
        <w:rPr>
          <w:rStyle w:val="None"/>
          <w:rFonts w:eastAsia="Times New Roman" w:cs="Times New Roman" w:ascii="Times new roman" w:hAnsi="Times new roman"/>
          <w:b w:val="false"/>
          <w:bCs/>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2017)⁠, but characteristic of those with incomplete metamorphosis (“Hemimetabola” insects; Provataris </w:t>
      </w:r>
      <w:r>
        <w:rPr>
          <w:rStyle w:val="None"/>
          <w:rFonts w:eastAsia="Times New Roman" w:cs="Times New Roman" w:ascii="Times new roman" w:hAnsi="Times new roman"/>
          <w:b w:val="false"/>
          <w:bCs/>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2018</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Also characteristic of this group of insects (Provataris </w:t>
      </w:r>
      <w:r>
        <w:rPr>
          <w:rStyle w:val="None"/>
          <w:rFonts w:eastAsia="Times New Roman" w:cs="Times New Roman" w:ascii="Times new roman" w:hAnsi="Times new roman"/>
          <w:b w:val="false"/>
          <w:bCs/>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2018), methylation in </w:t>
      </w:r>
      <w:r>
        <w:rPr>
          <w:rStyle w:val="None"/>
          <w:rFonts w:eastAsia="Times New Roman" w:cs="Times New Roman" w:ascii="Times new roman" w:hAnsi="Times new roman"/>
          <w:b w:val="false"/>
          <w:bCs/>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T. cristinae </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mainly targeted the gene body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i.e.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both exons and introns), and was impoverished in repeat elements (Fig. 3A). </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G</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ene body methylation </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is thought to stabilize and up-regulate gene expression and to reduce transcriptional noise by preventing transcription initiation outside start sites</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(with some suggestion it might be shaped by natural selection; (Muyle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2022; Neri </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2017</w:t>
      </w:r>
      <w:r>
        <w:rPr>
          <w:rStyle w:val="None"/>
          <w:rFonts w:ascii="Times new roman" w:hAnsi="Times new roman"/>
          <w:sz w:val="22"/>
          <w:szCs w:val="22"/>
          <w:lang w:val="en-US" w:eastAsia="zh-CN" w:bidi="hi-IN"/>
        </w:rPr>
        <w:t>)⁠</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w:t>
      </w:r>
    </w:p>
    <w:p>
      <w:pPr>
        <w:pStyle w:val="ListParagraph"/>
        <w:spacing w:lineRule="auto" w:line="480"/>
        <w:ind w:left="0" w:right="0" w:firstLine="567"/>
        <w:jc w:val="both"/>
        <w:rPr/>
      </w:pP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Consistent with this hypothesis, we showed methylation levels increase from 5’→3’ in gene bodies of</w:t>
      </w:r>
      <w:r>
        <w:rPr>
          <w:rStyle w:val="None"/>
          <w:rFonts w:eastAsia="Times New Roman" w:cs="Times New Roman" w:ascii="Times new roman" w:hAnsi="Times new roman"/>
          <w:b w:val="false"/>
          <w:bCs/>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T. cristinae </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(Fig. 3B). As longer genes are likely more prone to transcription noise, elevated methylation levels could act to suppress spurious transcription in </w:t>
      </w:r>
      <w:r>
        <w:rPr>
          <w:rStyle w:val="None"/>
          <w:rFonts w:eastAsia="Times New Roman" w:cs="Times New Roman" w:ascii="Times new roman" w:hAnsi="Times new roman"/>
          <w:b w:val="false"/>
          <w:bCs/>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T. cristinae</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assuring the integrity of the genes’ function. Moreover, we found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enrichment of different cellular functions depending on methylation level:</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genes involved in housekeeping functions were associated with increased methylation, while genes involved in signal transduction pathways showed decreased methylation levels. We detected a</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positive correlation between methylation and gene expression levels, which</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may reflect the general trend for housekeeping genes to be constitutively expressed at higher levels. However, recent studies have shown that gene body methylation has a strong dose-dependent effect on gene expression in </w:t>
      </w:r>
      <w:r>
        <w:rPr>
          <w:rStyle w:val="None"/>
          <w:rFonts w:eastAsia="Times New Roman" w:cs="Times New Roman" w:ascii="Times new roman" w:hAnsi="Times new roman"/>
          <w:b w:val="false"/>
          <w:bCs/>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Arabidopsis thaliana </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(He </w:t>
      </w:r>
      <w:r>
        <w:rPr>
          <w:rStyle w:val="None"/>
          <w:rFonts w:eastAsia="Times New Roman" w:cs="Times New Roman" w:ascii="Times new roman" w:hAnsi="Times new roman"/>
          <w:b w:val="false"/>
          <w:bCs/>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2022; Shahzad </w:t>
      </w:r>
      <w:r>
        <w:rPr>
          <w:rStyle w:val="None"/>
          <w:rFonts w:eastAsia="Times New Roman" w:cs="Times New Roman" w:ascii="Times new roman" w:hAnsi="Times new roman"/>
          <w:b w:val="false"/>
          <w:bCs/>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2021).</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While plants and insects are distantly related, our results suggest that gene body methylation may directly influence gene expression in other organisms, including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Timema</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Our findings therefore reveal patterns implying that methylation is associated with gene regulation in a manner that can affect higher-level phenotypes via gene expression itself that is often viewed as a ‘molecular phenotype’ (Ranz &amp; Machado, 2006). </w:t>
      </w:r>
    </w:p>
    <w:p>
      <w:pPr>
        <w:pStyle w:val="ListParagraph"/>
        <w:spacing w:lineRule="auto" w:line="480"/>
        <w:jc w:val="both"/>
        <w:rPr/>
      </w:pP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From our survey of methylation variation in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T. cristinae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natural populations, two different and largely contrasting patterns emerged. One is at the genome-wide scale, where overall methylation differences were observed among individuals that largely reflect their genetic relatedness and degree of geographic separation from one another in nature. Our results suggest that variation in methylation could be affected by gene flow, which decreases as geographical distance increases – following an isolation-by-distance pattern (Herrera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2016). In addition, such a pattern suggest a significant amount of methylation variation is due to differences in the genetic background (Adrian-Kalchhauser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2020;  Richards, 2006; Taudt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2016).  The relationship between methylation and genetic variation is complex. Methylation may be sequence-dependent, with certain genomic regions being more prone to methylation than others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e.g.,</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transcription factor binding sites; Onuchic et al., 2018) or be regulated by specific genic variations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e.g.,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variants in genes encoding DNA methyltransferase; Dubin et al., 2015). On the other hand, methylation can also affect genetic variation, either directly via </w:t>
      </w:r>
      <w:r>
        <w:rPr>
          <w:rStyle w:val="DefaultParagraphFont"/>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methylated cytosines transitioning to thymines at relatively elevated rates (</w:t>
      </w:r>
      <w:r>
        <w:rPr>
          <w:rStyle w:val="DefaultParagraphFont"/>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i.e.,</w:t>
      </w:r>
      <w:r>
        <w:rPr>
          <w:rStyle w:val="DefaultParagraphFont"/>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C-to-T mutation bias; Holliday &amp; Grigg, 1993; Ossowski et al., 2010</w:t>
      </w:r>
      <w:r>
        <w:rPr>
          <w:rStyle w:val="DefaultParagraphFont"/>
          <w:rFonts w:ascii="Times new roman" w:hAnsi="Times new roman"/>
          <w:sz w:val="22"/>
          <w:szCs w:val="22"/>
          <w:lang w:val="en-US" w:eastAsia="zh-CN" w:bidi="hi-IN"/>
        </w:rPr>
        <w:t>)⁠</w:t>
      </w:r>
      <w:r>
        <w:rPr>
          <w:rStyle w:val="DefaultParagraphFont"/>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or via genetic accommodation processes</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(Danchin et al., 2019; Klironomos et al., 2013). Therefore, there appears to be an interdependence between methylation and genetic variation, which could be at interplay in adaptive processes and which requires further studies.</w:t>
      </w:r>
    </w:p>
    <w:p>
      <w:pPr>
        <w:pStyle w:val="Normal"/>
        <w:spacing w:lineRule="auto" w:line="480"/>
        <w:ind w:left="0" w:right="0" w:firstLine="567"/>
        <w:jc w:val="both"/>
        <w:rPr/>
      </w:pP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The second pattern is that specific gene regions within the genome were differentially methylated between ecotypes related to the host plant that the insect uses. In contrast to genome-wide patterns, the MACAU analysis identified multiple DMRs that varied with ecotype in the wild, but not with geographic distance. Thus, different ecotypes of</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T. cristinae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tend to show considerable methylation differences in DMRs regardless of whether their natal host populations are located side-by-side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i.e.,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parapatric) or allopatric and separated by larger physical distances. Thus, these host DMRs may be viewed in some respect as methylation QTL outliers associated primarily with host plant use that were identified by  ‘GWA-like’ methodology implemented in MACAU. Such a pattern could result from environmental induction and plasticity, if the methylation marks are modified directly by host-plant use. Alternatively, it could reflect divergent selection between ecotypes, if the methylation differences are transmissible between generations and affect insect fitness in a host-dependent manner. Resolving these possibilities will require future work to determine the degree to which methylation of DMRs is heritable in combination with manipulative selection experiments testing for host-associated fitness differences. It is possible that some combination of all of these processes is involved, particularly as</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they are not mutually exclusive. </w:t>
      </w:r>
    </w:p>
    <w:p>
      <w:pPr>
        <w:pStyle w:val="ListParagraph"/>
        <w:spacing w:lineRule="auto" w:line="480"/>
        <w:jc w:val="both"/>
        <w:rPr/>
      </w:pP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Our results further showed that the DMRs were widely distributed across the genome. This contrasts with the genetics of color-pattern, where loci affecting the trait are concentrated in a single region of LG8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Mel-Stripe</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displaying allele-frequency differences between the ecotypes (Riesch </w:t>
      </w:r>
      <w:r>
        <w:rPr>
          <w:rStyle w:val="None"/>
          <w:rFonts w:eastAsia="Times New Roman" w:cs="Times New Roman" w:ascii="Times new roman" w:hAnsi="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2017). Therefore, it seems very likely that the association between methylation and host plants involves traits other than cryptic color-pattern and genetic regions beyond the</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Mel-Stripe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locus. In this respect, our results suggested that DMRs were mostly related to protein metabolism and especially to membrane processes, including putative functions in signal transduction and ion channel activity. Among the DMRs designated by more extreme quantiles, we also detected GO terms related to synaptic processes, but the statistical power is too low to test for enrichment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i.e.,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Tables S18-S19). Some of the genes with ion-channel activity functions could be linked to the transmission of nerve impulse (Gasque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2006). Indeed, DNA methylation changes in genes with these functions have been previously implicated in synaptic transmission and memory formation in mammals (Campbell &amp; Wood, 2019; Halder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2015). Interestingly, there are links between differential methylation and brain plasticity in insects, related to dynamic neural circuit restructure and memory formation in honeybees (Biergans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2012, 2015; Maleszka, 2016). The links between these functions, differential methylation, and  host-associated fitness differences is an area ripe for future study.</w:t>
      </w:r>
    </w:p>
    <w:p>
      <w:pPr>
        <w:pStyle w:val="ListParagraph"/>
        <w:spacing w:lineRule="auto" w:line="480"/>
        <w:ind w:left="0" w:right="0" w:firstLine="567"/>
        <w:jc w:val="both"/>
        <w:rPr/>
      </w:pP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In conclusion, </w:t>
      </w:r>
      <w:r>
        <w:rPr>
          <w:rStyle w:val="None"/>
          <w:rFonts w:eastAsia="Times New Roman" w:cs="Times New Roman" w:ascii="Times new roman" w:hAnsi="Times new roman"/>
          <w:b w:val="false"/>
          <w:bCs w:val="false"/>
          <w:i w:val="false"/>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understanding the role of methylation in adaptation has been proven challenging, even in the best-studied model organisms (Heckwolf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2020; Hu &amp; Barrett, 2023; Husby, 2022; Kelley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2021; Schmid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et al.</w:t>
      </w:r>
      <w:r>
        <w:rPr>
          <w:rStyle w:val="None"/>
          <w:rFonts w:eastAsia="Times New Roman" w:cs="Times New Roman" w:ascii="Times new roman" w:hAnsi="Times new roman"/>
          <w:b w:val="false"/>
          <w:bCs w:val="false"/>
          <w:i w:val="false"/>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2018)⁠. Our findings therefore highlight the need for additional studies in other ecological model organisms to fully elucidate the role methylation plays in adaptation. In this regard, our current results for </w:t>
      </w:r>
      <w:r>
        <w:rPr>
          <w:rStyle w:val="None"/>
          <w:rFonts w:eastAsia="Times New Roman" w:cs="Times New Roman" w:ascii="Times new roman" w:hAnsi="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T. cristinae </w:t>
      </w:r>
      <w:r>
        <w:rPr>
          <w:rStyle w:val="None"/>
          <w:rFonts w:eastAsia="Times New Roman" w:cs="Times New Roman" w:ascii="Times new roman" w:hAnsi="Times new roman"/>
          <w:b w:val="false"/>
          <w:bCs w:val="false"/>
          <w:i w:val="false"/>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represent only a first step in gaining such an understanding, but an important one that lays the groundwork for exciting future research. Our identification and characterization of the pattern of DMRs within the genome and in nature positions us to target these regions to assess if the methylation differences they display are genetically based versus environmentally induced by host use, or some combination of the two. It also now sets the stage for manipulative transplant experiments in the field and lab to assess their fitness consequences and therefore effectively test for the adaptive potential of methylation changes. </w:t>
      </w:r>
      <w:r>
        <w:br w:type="page"/>
      </w:r>
    </w:p>
    <w:p>
      <w:pPr>
        <w:pStyle w:val="BodyA"/>
        <w:tabs>
          <w:tab w:val="clear" w:pos="720"/>
          <w:tab w:val="left" w:pos="7230" w:leader="none"/>
        </w:tabs>
        <w:spacing w:lineRule="auto" w:line="480" w:before="0" w:after="120"/>
        <w:ind w:left="0" w:right="0" w:hanging="0"/>
        <w:contextualSpacing/>
        <w:jc w:val="both"/>
        <w:rPr/>
      </w:pPr>
      <w:r>
        <w:rPr>
          <w:rStyle w:val="None"/>
          <w:rFonts w:eastAsia="Times New Roman" w:cs="Times New Roman" w:ascii="Times new roman" w:hAnsi="Times new roman"/>
          <w:b/>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Acknowledgments. </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We thank T. Oakley for lab space and H. Collin for discussions concerning epigenetics and evolution. The support and resources from the Center for High Performance Computing at the University of Utah are gratefully acknowledged, as well as access to the High Performance Computing Facilities, particularly to the Iceberg and ShARC HPC cluster, from the Corporate Information and Computing Services at the University of Sheffield. This work was funded by supporting grants from ERC NatHisGen R/129639, Royal Society of London RG140369 (C.F.d.C, P.N.), the University of Sheffield, </w:t>
      </w:r>
      <w:r>
        <w:rPr>
          <w:rStyle w:val="None"/>
          <w:rFonts w:eastAsia="Arial Unicode MS" w:cs="Arial Unicode MS" w:ascii="Times new roman" w:hAnsi="Times new roman"/>
          <w:b w:val="false"/>
          <w:bCs/>
          <w:i w:val="false"/>
          <w:iCs w:val="false"/>
          <w:caps w:val="false"/>
          <w:smallCaps w:val="false"/>
          <w:strike w:val="false"/>
          <w:dstrike w:val="false"/>
          <w:outline w:val="false"/>
          <w:shadow w:val="false"/>
          <w:color w:val="000000"/>
          <w:spacing w:val="0"/>
          <w:kern w:val="0"/>
          <w:position w:val="0"/>
          <w:sz w:val="22"/>
          <w:sz w:val="22"/>
          <w:szCs w:val="22"/>
          <w:u w:val="none"/>
          <w:vertAlign w:val="baseline"/>
          <w:em w:val="none"/>
          <w:lang w:val="en-US"/>
        </w:rPr>
        <w:t>the</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Human Frontier Science Program (R.R.), and FAPESP 2020/07556-8 (C.F.d.C).</w:t>
      </w:r>
    </w:p>
    <w:p>
      <w:pPr>
        <w:pStyle w:val="BodyA"/>
        <w:tabs>
          <w:tab w:val="clear" w:pos="720"/>
          <w:tab w:val="left" w:pos="7230" w:leader="none"/>
        </w:tabs>
        <w:spacing w:lineRule="auto" w:line="480" w:before="0" w:after="120"/>
        <w:ind w:left="0" w:right="0" w:hanging="0"/>
        <w:contextualSpacing/>
        <w:jc w:val="both"/>
        <w:rPr>
          <w:rStyle w:val="None"/>
          <w:rFonts w:ascii="Times new roman" w:hAnsi="Times new roman" w:eastAsia="Times New Roman" w:cs="Times New Roman"/>
          <w:b w:val="false"/>
          <w:b w:val="false"/>
          <w:bCs/>
          <w:i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pPr>
      <w:r>
        <w:rPr>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r>
    </w:p>
    <w:p>
      <w:pPr>
        <w:pStyle w:val="BodyA"/>
        <w:tabs>
          <w:tab w:val="clear" w:pos="720"/>
          <w:tab w:val="left" w:pos="7230" w:leader="none"/>
        </w:tabs>
        <w:spacing w:lineRule="auto" w:line="480" w:before="0" w:after="120"/>
        <w:ind w:left="0" w:right="0" w:hanging="0"/>
        <w:contextualSpacing/>
        <w:jc w:val="both"/>
        <w:rPr/>
      </w:pPr>
      <w:r>
        <w:rPr>
          <w:rStyle w:val="None"/>
          <w:rFonts w:eastAsia="Times New Roman" w:cs="Times New Roman" w:ascii="Times new roman" w:hAnsi="Times new roman"/>
          <w:b/>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Data Accessibility.</w:t>
      </w:r>
      <w:r>
        <w:rPr>
          <w:rStyle w:val="None"/>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Data, including custom code written for analyzes, have been archived in Dryad Digital Repository XXXX.</w:t>
      </w:r>
    </w:p>
    <w:p>
      <w:pPr>
        <w:pStyle w:val="BodyA"/>
        <w:tabs>
          <w:tab w:val="clear" w:pos="720"/>
          <w:tab w:val="left" w:pos="7230" w:leader="none"/>
        </w:tabs>
        <w:spacing w:lineRule="auto" w:line="480" w:before="0" w:after="120"/>
        <w:ind w:left="0" w:right="0" w:hanging="0"/>
        <w:contextualSpacing/>
        <w:jc w:val="both"/>
        <w:rPr>
          <w:rStyle w:val="None"/>
          <w:rFonts w:ascii="Times new roman" w:hAnsi="Times new roman" w:eastAsia="Times New Roman" w:cs="Times New Roman"/>
          <w:b w:val="false"/>
          <w:b w:val="false"/>
          <w:bCs/>
          <w:i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pPr>
      <w:r>
        <w:rPr>
          <w:rFonts w:eastAsia="Times New Roman" w:cs="Times New Roman" w:ascii="Times new roman" w:hAnsi="Times new roman"/>
          <w:b w:val="false"/>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r>
    </w:p>
    <w:p>
      <w:pPr>
        <w:pStyle w:val="BodyA"/>
        <w:tabs>
          <w:tab w:val="clear" w:pos="720"/>
          <w:tab w:val="left" w:pos="7230" w:leader="none"/>
        </w:tabs>
        <w:spacing w:lineRule="auto" w:line="480" w:before="0" w:after="120"/>
        <w:ind w:left="0" w:right="0" w:hanging="0"/>
        <w:contextualSpacing/>
        <w:jc w:val="both"/>
        <w:rPr/>
      </w:pPr>
      <w:r>
        <w:rPr>
          <w:rStyle w:val="None"/>
          <w:rFonts w:eastAsia="Times New Roman" w:cs="Times New Roman" w:ascii="Times new roman" w:hAnsi="Times new roman"/>
          <w:b/>
          <w:bCs/>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Benefit-Sharing. </w:t>
      </w:r>
      <w:r>
        <w:rPr>
          <w:rStyle w:val="None"/>
          <w:rFonts w:eastAsia="Times New Roman" w:cs="Times New Roman" w:ascii="Times new roman" w:hAnsi="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Not applicable</w:t>
      </w:r>
      <w:r>
        <w:br w:type="page"/>
      </w:r>
    </w:p>
    <w:p>
      <w:pPr>
        <w:pStyle w:val="ListParagraph"/>
        <w:tabs>
          <w:tab w:val="clear" w:pos="720"/>
          <w:tab w:val="left" w:pos="7230" w:leader="none"/>
        </w:tabs>
        <w:spacing w:lineRule="auto" w:line="480" w:before="0" w:after="0"/>
        <w:ind w:left="0" w:right="0" w:hanging="0"/>
        <w:contextualSpacing/>
        <w:jc w:val="both"/>
        <w:rPr/>
      </w:pPr>
      <w:r>
        <w:rPr>
          <w:rStyle w:val="None"/>
          <w:rFonts w:eastAsia="Times New Roman" w:cs="Times New Roman" w:ascii="Times new roman" w:hAnsi="Times new roman"/>
          <w:b/>
          <w:bCs/>
          <w:i w:val="false"/>
          <w:iCs/>
          <w:caps w:val="false"/>
          <w:smallCaps w:val="false"/>
          <w:strike w:val="false"/>
          <w:dstrike w:val="false"/>
          <w:outline w:val="false"/>
          <w:color w:val="000000"/>
          <w:position w:val="0"/>
          <w:sz w:val="22"/>
          <w:sz w:val="22"/>
          <w:szCs w:val="22"/>
          <w:u w:val="none"/>
          <w:vertAlign w:val="baseline"/>
          <w:lang w:val="en-US" w:eastAsia="zh-CN" w:bidi="hi-IN"/>
        </w:rPr>
        <w:t>Figure legends</w:t>
      </w:r>
    </w:p>
    <w:p>
      <w:pPr>
        <w:pStyle w:val="Default"/>
        <w:tabs>
          <w:tab w:val="clear" w:pos="720"/>
          <w:tab w:val="left" w:pos="7230" w:leader="none"/>
        </w:tabs>
        <w:spacing w:lineRule="auto" w:line="480" w:before="0" w:after="0"/>
        <w:ind w:left="0" w:right="0" w:hanging="0"/>
        <w:jc w:val="both"/>
        <w:rPr>
          <w:rFonts w:ascii="Times new roman" w:hAnsi="Times new roman"/>
          <w:sz w:val="22"/>
          <w:szCs w:val="22"/>
        </w:rPr>
      </w:pPr>
      <w:r>
        <w:rPr>
          <w:rFonts w:ascii="Times new roman" w:hAnsi="Times new roman"/>
          <w:b/>
          <w:bCs/>
          <w:color w:val="000000"/>
          <w:spacing w:val="0"/>
          <w:sz w:val="22"/>
          <w:szCs w:val="22"/>
        </w:rPr>
        <w:t>Fig. 1. Factors affecting methylation variation and its consequenses for phenotypic variation.</w:t>
      </w:r>
      <w:r>
        <w:rPr>
          <w:rFonts w:ascii="Times new roman" w:hAnsi="Times new roman"/>
          <w:color w:val="000000"/>
          <w:spacing w:val="0"/>
          <w:sz w:val="22"/>
          <w:szCs w:val="22"/>
        </w:rPr>
        <w:t xml:space="preserve"> The genetic background can influence methylation patterns. Additionally, environmental factors can affect methylation variation independently of or via an interaction with the genetic background (G x E). </w:t>
      </w:r>
      <w:r>
        <w:rPr>
          <w:rFonts w:ascii="Times new roman" w:hAnsi="Times new roman"/>
          <w:outline w:val="false"/>
          <w:color w:val="000000"/>
          <w:spacing w:val="0"/>
          <w:sz w:val="22"/>
          <w:szCs w:val="22"/>
          <w:u w:val="none"/>
          <w:lang w:val="en-US"/>
        </w:rPr>
        <w:t>Knowing how methylation varies with ecological variation is another factor required to understand if and how methylation might contribute to variation in traits affecting fitness.</w:t>
      </w:r>
    </w:p>
    <w:p>
      <w:pPr>
        <w:pStyle w:val="Normal"/>
        <w:tabs>
          <w:tab w:val="clear" w:pos="720"/>
          <w:tab w:val="left" w:pos="7230" w:leader="none"/>
        </w:tabs>
        <w:spacing w:lineRule="auto" w:line="480" w:before="0" w:after="0"/>
        <w:ind w:left="0" w:right="0" w:hanging="0"/>
        <w:jc w:val="both"/>
        <w:rPr>
          <w:rFonts w:ascii="Times new roman" w:hAnsi="Times new roman"/>
          <w:sz w:val="22"/>
          <w:szCs w:val="22"/>
        </w:rPr>
      </w:pPr>
      <w:r>
        <w:rPr>
          <w:rFonts w:ascii="Times new roman" w:hAnsi="Times new roman"/>
          <w:sz w:val="22"/>
          <w:szCs w:val="22"/>
        </w:rPr>
      </w:r>
    </w:p>
    <w:p>
      <w:pPr>
        <w:pStyle w:val="Default"/>
        <w:tabs>
          <w:tab w:val="clear" w:pos="720"/>
          <w:tab w:val="left" w:pos="7230" w:leader="none"/>
        </w:tabs>
        <w:spacing w:lineRule="auto" w:line="480" w:before="0" w:after="0"/>
        <w:ind w:left="0" w:right="0" w:hanging="0"/>
        <w:jc w:val="both"/>
        <w:rPr>
          <w:rFonts w:ascii="Times new roman" w:hAnsi="Times new roman"/>
          <w:sz w:val="22"/>
          <w:szCs w:val="22"/>
        </w:rPr>
      </w:pPr>
      <w:r>
        <w:rPr>
          <w:rFonts w:ascii="Times new roman" w:hAnsi="Times new roman"/>
          <w:b/>
          <w:color w:val="000000"/>
          <w:spacing w:val="0"/>
          <w:sz w:val="22"/>
          <w:szCs w:val="22"/>
        </w:rPr>
        <w:t xml:space="preserve">Fig. 2. The </w:t>
      </w:r>
      <w:r>
        <w:rPr>
          <w:rFonts w:ascii="Times new roman" w:hAnsi="Times new roman"/>
          <w:b/>
          <w:i/>
          <w:color w:val="000000"/>
          <w:spacing w:val="0"/>
          <w:sz w:val="22"/>
          <w:szCs w:val="22"/>
        </w:rPr>
        <w:t>T. cristinae</w:t>
      </w:r>
      <w:r>
        <w:rPr>
          <w:rFonts w:ascii="Times new roman" w:hAnsi="Times new roman"/>
          <w:b/>
          <w:color w:val="000000"/>
          <w:spacing w:val="0"/>
          <w:sz w:val="22"/>
          <w:szCs w:val="22"/>
        </w:rPr>
        <w:t xml:space="preserve"> study system. </w:t>
      </w:r>
      <w:r>
        <w:rPr>
          <w:rFonts w:ascii="Times new roman" w:hAnsi="Times new roman"/>
          <w:color w:val="000000"/>
          <w:spacing w:val="0"/>
          <w:sz w:val="22"/>
          <w:szCs w:val="22"/>
        </w:rPr>
        <w:t>(</w:t>
      </w:r>
      <w:r>
        <w:rPr>
          <w:rFonts w:ascii="Times new roman" w:hAnsi="Times new roman"/>
          <w:b/>
          <w:color w:val="000000"/>
          <w:spacing w:val="0"/>
          <w:sz w:val="22"/>
          <w:szCs w:val="22"/>
        </w:rPr>
        <w:t>A</w:t>
      </w:r>
      <w:r>
        <w:rPr>
          <w:rFonts w:ascii="Times new roman" w:hAnsi="Times new roman"/>
          <w:color w:val="000000"/>
          <w:spacing w:val="0"/>
          <w:sz w:val="22"/>
          <w:szCs w:val="22"/>
        </w:rPr>
        <w:t xml:space="preserve">) </w:t>
      </w:r>
      <w:r>
        <w:rPr>
          <w:rFonts w:ascii="Times new roman" w:hAnsi="Times new roman"/>
          <w:outline w:val="false"/>
          <w:color w:val="000000"/>
          <w:spacing w:val="0"/>
          <w:sz w:val="22"/>
          <w:szCs w:val="22"/>
          <w:u w:val="none"/>
          <w:lang w:val="en-US"/>
        </w:rPr>
        <w:t xml:space="preserve"> </w:t>
      </w:r>
      <w:r>
        <w:rPr>
          <w:rFonts w:ascii="Times new roman" w:hAnsi="Times new roman"/>
          <w:i/>
          <w:iCs/>
          <w:outline w:val="false"/>
          <w:color w:val="000000"/>
          <w:spacing w:val="0"/>
          <w:sz w:val="22"/>
          <w:szCs w:val="22"/>
          <w:u w:val="none"/>
          <w:lang w:val="en-US"/>
        </w:rPr>
        <w:t>T. cristinae</w:t>
      </w:r>
      <w:r>
        <w:rPr>
          <w:rFonts w:ascii="Times new roman" w:hAnsi="Times new roman"/>
          <w:outline w:val="false"/>
          <w:color w:val="000000"/>
          <w:spacing w:val="0"/>
          <w:sz w:val="22"/>
          <w:szCs w:val="22"/>
          <w:u w:val="none"/>
          <w:lang w:val="en-US"/>
        </w:rPr>
        <w:t xml:space="preserve"> and their host plants: </w:t>
      </w:r>
      <w:r>
        <w:rPr>
          <w:rFonts w:ascii="Times new roman" w:hAnsi="Times new roman"/>
          <w:i/>
          <w:iCs/>
          <w:outline w:val="false"/>
          <w:color w:val="000000"/>
          <w:spacing w:val="0"/>
          <w:sz w:val="22"/>
          <w:szCs w:val="22"/>
          <w:u w:val="none"/>
          <w:lang w:val="en-US"/>
        </w:rPr>
        <w:t>Adenostoma fasciculatum</w:t>
      </w:r>
      <w:r>
        <w:rPr>
          <w:rFonts w:ascii="Times new roman" w:hAnsi="Times new roman"/>
          <w:outline w:val="false"/>
          <w:color w:val="000000"/>
          <w:spacing w:val="0"/>
          <w:sz w:val="22"/>
          <w:szCs w:val="22"/>
          <w:u w:val="none"/>
          <w:lang w:val="en-US"/>
        </w:rPr>
        <w:t xml:space="preserve"> and </w:t>
      </w:r>
      <w:r>
        <w:rPr>
          <w:rFonts w:ascii="Times new roman" w:hAnsi="Times new roman"/>
          <w:i/>
          <w:iCs/>
          <w:outline w:val="false"/>
          <w:color w:val="000000"/>
          <w:spacing w:val="0"/>
          <w:sz w:val="22"/>
          <w:szCs w:val="22"/>
          <w:u w:val="none"/>
          <w:lang w:val="en-US"/>
        </w:rPr>
        <w:t>Ceanothus spinosus</w:t>
      </w:r>
      <w:r>
        <w:rPr>
          <w:rFonts w:ascii="Times new roman" w:hAnsi="Times new roman"/>
          <w:outline w:val="false"/>
          <w:color w:val="000000"/>
          <w:spacing w:val="0"/>
          <w:sz w:val="22"/>
          <w:szCs w:val="22"/>
          <w:u w:val="none"/>
          <w:lang w:val="en-US"/>
        </w:rPr>
        <w:t>. The ecotypes not only differ by the frequency of the dorsal white stripe, but also by differences in host-preference, body size, mate choice and cuticular hydrocarbons. (</w:t>
      </w:r>
      <w:r>
        <w:rPr>
          <w:rFonts w:ascii="Times new roman" w:hAnsi="Times new roman"/>
          <w:b/>
          <w:bCs/>
          <w:outline w:val="false"/>
          <w:color w:val="000000"/>
          <w:spacing w:val="0"/>
          <w:sz w:val="22"/>
          <w:szCs w:val="22"/>
          <w:u w:val="none"/>
          <w:lang w:val="en-US"/>
        </w:rPr>
        <w:t>B</w:t>
      </w:r>
      <w:r>
        <w:rPr>
          <w:rFonts w:ascii="Times new roman" w:hAnsi="Times new roman"/>
          <w:outline w:val="false"/>
          <w:color w:val="000000"/>
          <w:spacing w:val="0"/>
          <w:sz w:val="22"/>
          <w:szCs w:val="22"/>
          <w:u w:val="none"/>
          <w:lang w:val="en-US"/>
        </w:rPr>
        <w:t>) Map of the populations used in this study, selected based on host-plant species and their abundance, as well as elevation, climatic and geographic distance between populations (</w:t>
      </w:r>
      <w:r>
        <w:rPr>
          <w:rFonts w:ascii="Times new roman" w:hAnsi="Times new roman"/>
          <w:i/>
          <w:iCs/>
          <w:outline w:val="false"/>
          <w:color w:val="000000"/>
          <w:spacing w:val="0"/>
          <w:sz w:val="22"/>
          <w:szCs w:val="22"/>
          <w:u w:val="none"/>
          <w:lang w:val="en-US"/>
        </w:rPr>
        <w:t>Supplementary Materials</w:t>
      </w:r>
      <w:r>
        <w:rPr>
          <w:rFonts w:ascii="Times new roman" w:hAnsi="Times new roman"/>
          <w:outline w:val="false"/>
          <w:color w:val="000000"/>
          <w:spacing w:val="0"/>
          <w:sz w:val="22"/>
          <w:szCs w:val="22"/>
          <w:u w:val="none"/>
          <w:lang w:val="en-US"/>
        </w:rPr>
        <w:t>; Table S2). The general study area is situated in the Santa Ynez Moutains, in California, USA.</w:t>
      </w:r>
    </w:p>
    <w:p>
      <w:pPr>
        <w:pStyle w:val="Default"/>
        <w:tabs>
          <w:tab w:val="clear" w:pos="720"/>
          <w:tab w:val="left" w:pos="7230" w:leader="none"/>
        </w:tabs>
        <w:spacing w:lineRule="auto" w:line="480" w:before="0" w:after="0"/>
        <w:ind w:left="0" w:right="0" w:hanging="0"/>
        <w:jc w:val="both"/>
        <w:rPr>
          <w:rFonts w:ascii="Times new roman" w:hAnsi="Times new roman"/>
          <w:color w:val="000000"/>
          <w:spacing w:val="0"/>
          <w:sz w:val="22"/>
          <w:szCs w:val="22"/>
        </w:rPr>
      </w:pPr>
      <w:r>
        <w:rPr>
          <w:rFonts w:ascii="Times new roman" w:hAnsi="Times new roman"/>
          <w:color w:val="000000"/>
          <w:spacing w:val="0"/>
          <w:sz w:val="22"/>
          <w:szCs w:val="22"/>
        </w:rPr>
      </w:r>
    </w:p>
    <w:p>
      <w:pPr>
        <w:pStyle w:val="Default"/>
        <w:spacing w:lineRule="auto" w:line="480"/>
        <w:jc w:val="both"/>
        <w:rPr>
          <w:rFonts w:ascii="Times new roman" w:hAnsi="Times new roman"/>
          <w:sz w:val="22"/>
          <w:szCs w:val="22"/>
        </w:rPr>
      </w:pPr>
      <w:r>
        <w:rPr>
          <w:rFonts w:ascii="Times new roman" w:hAnsi="Times new roman"/>
          <w:b/>
          <w:bCs/>
          <w:color w:val="000000"/>
          <w:spacing w:val="0"/>
          <w:sz w:val="22"/>
          <w:szCs w:val="22"/>
        </w:rPr>
        <w:t xml:space="preserve">Fig. 3. Comparison of methylation levels </w:t>
      </w:r>
      <w:r>
        <w:rPr>
          <w:rFonts w:eastAsia="DejaVu Sans" w:cs="Calibri Light" w:ascii="Times new roman" w:hAnsi="Times new roman"/>
          <w:b/>
          <w:bCs/>
          <w:i w:val="false"/>
          <w:strike w:val="false"/>
          <w:dstrike w:val="false"/>
          <w:outline w:val="false"/>
          <w:shadow w:val="false"/>
          <w:color w:val="000000"/>
          <w:spacing w:val="0"/>
          <w:kern w:val="2"/>
          <w:sz w:val="22"/>
          <w:szCs w:val="22"/>
          <w:u w:val="none"/>
          <w:em w:val="none"/>
        </w:rPr>
        <w:t>for</w:t>
      </w:r>
      <w:r>
        <w:rPr>
          <w:rFonts w:ascii="Times new roman" w:hAnsi="Times new roman"/>
          <w:b/>
          <w:bCs/>
          <w:color w:val="000000"/>
          <w:spacing w:val="0"/>
          <w:sz w:val="22"/>
          <w:szCs w:val="22"/>
        </w:rPr>
        <w:t xml:space="preserve"> different </w:t>
      </w:r>
      <w:r>
        <w:rPr>
          <w:rFonts w:eastAsia="DejaVu Sans" w:cs="Calibri Light" w:ascii="Times new roman" w:hAnsi="Times new roman"/>
          <w:b/>
          <w:bCs/>
          <w:i w:val="false"/>
          <w:strike w:val="false"/>
          <w:dstrike w:val="false"/>
          <w:outline w:val="false"/>
          <w:shadow w:val="false"/>
          <w:color w:val="000000"/>
          <w:spacing w:val="0"/>
          <w:kern w:val="2"/>
          <w:sz w:val="22"/>
          <w:szCs w:val="22"/>
          <w:u w:val="none"/>
          <w:em w:val="none"/>
        </w:rPr>
        <w:t>components of the</w:t>
      </w:r>
      <w:r>
        <w:rPr>
          <w:rFonts w:eastAsia="DejaVu Sans" w:cs="Calibri Light" w:ascii="Times new roman" w:hAnsi="Times new roman"/>
          <w:b/>
          <w:bCs/>
          <w:i/>
          <w:iCs/>
          <w:strike w:val="false"/>
          <w:dstrike w:val="false"/>
          <w:outline w:val="false"/>
          <w:shadow w:val="false"/>
          <w:color w:val="000000"/>
          <w:spacing w:val="0"/>
          <w:kern w:val="2"/>
          <w:sz w:val="22"/>
          <w:szCs w:val="22"/>
          <w:u w:val="none"/>
          <w:em w:val="none"/>
        </w:rPr>
        <w:t xml:space="preserve"> T. cristinae</w:t>
      </w:r>
      <w:r>
        <w:rPr>
          <w:rFonts w:eastAsia="DejaVu Sans" w:cs="Calibri Light" w:ascii="Times new roman" w:hAnsi="Times new roman"/>
          <w:b/>
          <w:bCs/>
          <w:i w:val="false"/>
          <w:iCs w:val="false"/>
          <w:strike w:val="false"/>
          <w:dstrike w:val="false"/>
          <w:outline w:val="false"/>
          <w:shadow w:val="false"/>
          <w:color w:val="000000"/>
          <w:spacing w:val="0"/>
          <w:kern w:val="2"/>
          <w:sz w:val="22"/>
          <w:szCs w:val="22"/>
          <w:u w:val="none"/>
          <w:em w:val="none"/>
        </w:rPr>
        <w:t xml:space="preserve"> genome</w:t>
      </w:r>
      <w:r>
        <w:rPr>
          <w:rFonts w:ascii="Times new roman" w:hAnsi="Times new roman"/>
          <w:b/>
          <w:bCs/>
          <w:color w:val="000000"/>
          <w:spacing w:val="0"/>
          <w:sz w:val="22"/>
          <w:szCs w:val="22"/>
        </w:rPr>
        <w:t xml:space="preserve">. </w:t>
      </w:r>
      <w:r>
        <w:rPr>
          <w:rFonts w:ascii="Times new roman" w:hAnsi="Times new roman"/>
          <w:color w:val="000000"/>
          <w:spacing w:val="0"/>
          <w:sz w:val="22"/>
          <w:szCs w:val="22"/>
        </w:rPr>
        <w:t>(</w:t>
      </w:r>
      <w:r>
        <w:rPr>
          <w:rFonts w:ascii="Times new roman" w:hAnsi="Times new roman"/>
          <w:b/>
          <w:bCs/>
          <w:color w:val="000000"/>
          <w:spacing w:val="0"/>
          <w:sz w:val="22"/>
          <w:szCs w:val="22"/>
        </w:rPr>
        <w:t>A</w:t>
      </w:r>
      <w:r>
        <w:rPr>
          <w:rFonts w:ascii="Times new roman" w:hAnsi="Times new roman"/>
          <w:color w:val="000000"/>
          <w:spacing w:val="0"/>
          <w:sz w:val="22"/>
          <w:szCs w:val="22"/>
        </w:rPr>
        <w:t xml:space="preserve">) </w:t>
      </w:r>
      <w:r>
        <w:rPr>
          <w:rFonts w:ascii="Times new roman" w:hAnsi="Times new roman"/>
          <w:outline w:val="false"/>
          <w:color w:val="000000"/>
          <w:spacing w:val="0"/>
          <w:sz w:val="22"/>
          <w:szCs w:val="22"/>
          <w:u w:val="none"/>
          <w:lang w:val="en-US"/>
        </w:rPr>
        <w:t>Methylation levels are enriched in both exons and introns (</w:t>
      </w:r>
      <w:r>
        <w:rPr>
          <w:rFonts w:ascii="Times new roman" w:hAnsi="Times new roman"/>
          <w:i/>
          <w:iCs/>
          <w:outline w:val="false"/>
          <w:color w:val="000000"/>
          <w:spacing w:val="0"/>
          <w:sz w:val="22"/>
          <w:szCs w:val="22"/>
          <w:u w:val="none"/>
          <w:lang w:val="en-US"/>
        </w:rPr>
        <w:t>i.e.</w:t>
      </w:r>
      <w:r>
        <w:rPr>
          <w:rFonts w:ascii="Times new roman" w:hAnsi="Times new roman"/>
          <w:outline w:val="false"/>
          <w:color w:val="000000"/>
          <w:spacing w:val="0"/>
          <w:sz w:val="22"/>
          <w:szCs w:val="22"/>
          <w:u w:val="none"/>
          <w:lang w:val="en-US"/>
        </w:rPr>
        <w:t>, the gene body) compared to genome-wide levels, and genetic repeats tend to be impoverished in methylation. (</w:t>
      </w:r>
      <w:r>
        <w:rPr>
          <w:rFonts w:ascii="Times new roman" w:hAnsi="Times new roman"/>
          <w:b/>
          <w:bCs/>
          <w:outline w:val="false"/>
          <w:color w:val="000000"/>
          <w:spacing w:val="0"/>
          <w:sz w:val="22"/>
          <w:szCs w:val="22"/>
          <w:u w:val="none"/>
          <w:lang w:val="en-US"/>
        </w:rPr>
        <w:t>B</w:t>
      </w:r>
      <w:r>
        <w:rPr>
          <w:rFonts w:ascii="Times new roman" w:hAnsi="Times new roman"/>
          <w:outline w:val="false"/>
          <w:color w:val="000000"/>
          <w:spacing w:val="0"/>
          <w:sz w:val="22"/>
          <w:szCs w:val="22"/>
          <w:u w:val="none"/>
          <w:lang w:val="en-US"/>
        </w:rPr>
        <w:t>) DNA methylation levels in genes and their flanking regions. The graph represents 1kbp in the 5’ downstream flanking region, multiple exons and introns in the depicted genetic region, and 1kbp in the 3’ downstream region. The graph shows mean methylation levels estimated at CpG sites found in at least 12 samples (n=14,656 genes). The x-axis represents nucleotide position from the beginning or from the end of the genomic feature. To compare exons and introns of different genes, we used the mean methylation in the first 100bp at 5’ and the last 100bp 3’ of each exon and each intron, following</w:t>
      </w:r>
      <w:r>
        <w:rPr>
          <w:rFonts w:ascii="Times new roman" w:hAnsi="Times new roman"/>
          <w:color w:val="000000"/>
          <w:spacing w:val="0"/>
          <w:sz w:val="22"/>
          <w:szCs w:val="22"/>
        </w:rPr>
        <w:t xml:space="preserve"> Glastad </w:t>
      </w:r>
      <w:r>
        <w:rPr>
          <w:rFonts w:ascii="Times new roman" w:hAnsi="Times new roman"/>
          <w:i/>
          <w:iCs/>
          <w:color w:val="000000"/>
          <w:spacing w:val="0"/>
          <w:sz w:val="22"/>
          <w:szCs w:val="22"/>
        </w:rPr>
        <w:t>et al.</w:t>
      </w:r>
      <w:r>
        <w:rPr>
          <w:rFonts w:ascii="Times new roman" w:hAnsi="Times new roman"/>
          <w:color w:val="000000"/>
          <w:spacing w:val="0"/>
          <w:sz w:val="22"/>
          <w:szCs w:val="22"/>
        </w:rPr>
        <w:t xml:space="preserve"> (2016) and Hunt </w:t>
      </w:r>
      <w:r>
        <w:rPr>
          <w:rFonts w:ascii="Times new roman" w:hAnsi="Times new roman"/>
          <w:i/>
          <w:iCs/>
          <w:color w:val="000000"/>
          <w:spacing w:val="0"/>
          <w:sz w:val="22"/>
          <w:szCs w:val="22"/>
        </w:rPr>
        <w:t>et al.</w:t>
      </w:r>
      <w:r>
        <w:rPr>
          <w:rFonts w:ascii="Times new roman" w:hAnsi="Times new roman"/>
          <w:color w:val="000000"/>
          <w:spacing w:val="0"/>
          <w:sz w:val="22"/>
          <w:szCs w:val="22"/>
        </w:rPr>
        <w:t xml:space="preserve"> (2013). </w:t>
      </w:r>
    </w:p>
    <w:p>
      <w:pPr>
        <w:pStyle w:val="Normal"/>
        <w:tabs>
          <w:tab w:val="clear" w:pos="720"/>
          <w:tab w:val="left" w:pos="7230" w:leader="none"/>
        </w:tabs>
        <w:spacing w:lineRule="auto" w:line="480" w:before="0" w:after="0"/>
        <w:ind w:left="0" w:right="0" w:hanging="0"/>
        <w:jc w:val="both"/>
        <w:rPr>
          <w:rFonts w:ascii="Times new roman" w:hAnsi="Times new roman"/>
          <w:sz w:val="22"/>
          <w:szCs w:val="22"/>
        </w:rPr>
      </w:pPr>
      <w:r>
        <w:rPr>
          <w:rFonts w:ascii="Times new roman" w:hAnsi="Times new roman"/>
          <w:sz w:val="22"/>
          <w:szCs w:val="22"/>
        </w:rPr>
      </w:r>
    </w:p>
    <w:p>
      <w:pPr>
        <w:pStyle w:val="Default"/>
        <w:tabs>
          <w:tab w:val="clear" w:pos="720"/>
          <w:tab w:val="left" w:pos="7230" w:leader="none"/>
        </w:tabs>
        <w:spacing w:lineRule="auto" w:line="480" w:before="0" w:after="0"/>
        <w:ind w:left="0" w:right="0" w:hanging="0"/>
        <w:jc w:val="both"/>
        <w:rPr>
          <w:rFonts w:ascii="Times new roman" w:hAnsi="Times new roman"/>
          <w:sz w:val="22"/>
          <w:szCs w:val="22"/>
        </w:rPr>
      </w:pPr>
      <w:r>
        <w:rPr>
          <w:rFonts w:ascii="Times new roman" w:hAnsi="Times new roman"/>
          <w:b/>
          <w:color w:val="000000"/>
          <w:spacing w:val="0"/>
          <w:sz w:val="22"/>
          <w:szCs w:val="22"/>
        </w:rPr>
        <w:t>Fig. 4. Genome-wide methylation differences are correlated with genetic distance.</w:t>
      </w:r>
      <w:r>
        <w:rPr>
          <w:rFonts w:ascii="Times new roman" w:hAnsi="Times new roman"/>
          <w:color w:val="000000"/>
          <w:spacing w:val="0"/>
          <w:sz w:val="22"/>
          <w:szCs w:val="22"/>
        </w:rPr>
        <w:t xml:space="preserve"> </w:t>
      </w:r>
      <w:r>
        <w:rPr>
          <w:rFonts w:ascii="Times new roman" w:hAnsi="Times new roman"/>
          <w:outline w:val="false"/>
          <w:color w:val="000000"/>
          <w:spacing w:val="0"/>
          <w:sz w:val="22"/>
          <w:szCs w:val="22"/>
          <w:u w:val="none"/>
          <w:lang w:val="en-US"/>
        </w:rPr>
        <w:t xml:space="preserve">Pairwise methylation distances were estimated using Euclidean distances between individuals, and genetic distance using </w:t>
      </w:r>
      <w:r>
        <w:rPr>
          <w:rFonts w:ascii="Times new roman" w:hAnsi="Times new roman"/>
          <w:strike w:val="false"/>
          <w:dstrike w:val="false"/>
          <w:outline w:val="false"/>
          <w:color w:val="000000"/>
          <w:spacing w:val="0"/>
          <w:kern w:val="2"/>
          <w:sz w:val="22"/>
          <w:szCs w:val="22"/>
          <w:u w:val="none"/>
          <w:lang w:val="en-US"/>
        </w:rPr>
        <w:t>the Kimura two-parameter model using</w:t>
      </w:r>
      <w:r>
        <w:rPr>
          <w:rFonts w:ascii="Times new roman" w:hAnsi="Times new roman"/>
          <w:outline w:val="false"/>
          <w:color w:val="000000"/>
          <w:spacing w:val="0"/>
          <w:sz w:val="22"/>
          <w:szCs w:val="22"/>
          <w:u w:val="none"/>
          <w:lang w:val="en-US"/>
        </w:rPr>
        <w:t xml:space="preserve"> GBS alignments. Regression was evaluated for significance using a Mantel test, with more complex multivariate analyses using Bayesian regression reported in the main text.</w:t>
      </w:r>
    </w:p>
    <w:p>
      <w:pPr>
        <w:pStyle w:val="Default"/>
        <w:tabs>
          <w:tab w:val="clear" w:pos="720"/>
          <w:tab w:val="left" w:pos="7230" w:leader="none"/>
        </w:tabs>
        <w:spacing w:lineRule="auto" w:line="480" w:before="0" w:after="0"/>
        <w:ind w:left="0" w:right="0" w:hanging="0"/>
        <w:jc w:val="both"/>
        <w:rPr>
          <w:rFonts w:ascii="Times new roman" w:hAnsi="Times new roman"/>
          <w:b/>
          <w:b/>
          <w:color w:val="000000"/>
          <w:spacing w:val="0"/>
          <w:sz w:val="22"/>
          <w:szCs w:val="22"/>
        </w:rPr>
      </w:pPr>
      <w:r>
        <w:rPr>
          <w:rFonts w:ascii="Times new roman" w:hAnsi="Times new roman"/>
          <w:b/>
          <w:color w:val="000000"/>
          <w:spacing w:val="0"/>
          <w:sz w:val="22"/>
          <w:szCs w:val="22"/>
        </w:rPr>
      </w:r>
    </w:p>
    <w:p>
      <w:pPr>
        <w:pStyle w:val="Default"/>
        <w:tabs>
          <w:tab w:val="clear" w:pos="720"/>
          <w:tab w:val="left" w:pos="7230" w:leader="none"/>
        </w:tabs>
        <w:spacing w:lineRule="auto" w:line="480" w:before="0" w:after="0"/>
        <w:ind w:left="0" w:right="0" w:hanging="0"/>
        <w:jc w:val="both"/>
        <w:rPr>
          <w:rFonts w:ascii="Times new roman" w:hAnsi="Times new roman"/>
          <w:sz w:val="22"/>
          <w:szCs w:val="22"/>
        </w:rPr>
      </w:pPr>
      <w:r>
        <w:rPr>
          <w:rFonts w:ascii="Times new roman" w:hAnsi="Times new roman"/>
          <w:b/>
          <w:bCs/>
          <w:color w:val="000000"/>
          <w:spacing w:val="0"/>
          <w:sz w:val="22"/>
          <w:szCs w:val="22"/>
        </w:rPr>
        <w:t xml:space="preserve">Fig. 5. Evidence for association between methylation patterns of specific genetic regions and host plant use (i.e., differentially methylated regions, DMRs, between </w:t>
      </w:r>
      <w:r>
        <w:rPr>
          <w:rFonts w:eastAsia="DejaVu Sans" w:cs="Calibri Light" w:ascii="Times new roman" w:hAnsi="Times new roman"/>
          <w:b/>
          <w:bCs/>
          <w:i w:val="false"/>
          <w:strike w:val="false"/>
          <w:dstrike w:val="false"/>
          <w:outline w:val="false"/>
          <w:shadow w:val="false"/>
          <w:color w:val="000000"/>
          <w:spacing w:val="0"/>
          <w:kern w:val="2"/>
          <w:sz w:val="22"/>
          <w:szCs w:val="22"/>
          <w:u w:val="none"/>
          <w:em w:val="none"/>
        </w:rPr>
        <w:t>ecotypes</w:t>
      </w:r>
      <w:r>
        <w:rPr>
          <w:rFonts w:ascii="Times new roman" w:hAnsi="Times new roman"/>
          <w:b/>
          <w:bCs/>
          <w:color w:val="000000"/>
          <w:spacing w:val="0"/>
          <w:sz w:val="22"/>
          <w:szCs w:val="22"/>
        </w:rPr>
        <w:t>).</w:t>
      </w:r>
      <w:r>
        <w:rPr>
          <w:rFonts w:ascii="Times new roman" w:hAnsi="Times new roman"/>
          <w:color w:val="000000"/>
          <w:spacing w:val="0"/>
          <w:sz w:val="22"/>
          <w:szCs w:val="22"/>
        </w:rPr>
        <w:t xml:space="preserve"> </w:t>
      </w:r>
      <w:r>
        <w:rPr>
          <w:rFonts w:ascii="Times new roman" w:hAnsi="Times new roman"/>
          <w:b/>
          <w:bCs/>
          <w:color w:val="000000"/>
          <w:spacing w:val="0"/>
          <w:sz w:val="22"/>
          <w:szCs w:val="22"/>
        </w:rPr>
        <w:t>(A</w:t>
      </w:r>
      <w:r>
        <w:rPr>
          <w:rFonts w:ascii="Times new roman" w:hAnsi="Times new roman"/>
          <w:color w:val="000000"/>
          <w:spacing w:val="0"/>
          <w:sz w:val="22"/>
          <w:szCs w:val="22"/>
        </w:rPr>
        <w:t xml:space="preserve">) Manhattan plot showing association between methylation variation and ecotype across all 24 samples, for 1 kilobase-pair (kbp) tiling windows using MACAU. (Lea </w:t>
      </w:r>
      <w:r>
        <w:rPr>
          <w:rFonts w:ascii="Times new roman" w:hAnsi="Times new roman"/>
          <w:i/>
          <w:iCs/>
          <w:color w:val="000000"/>
          <w:spacing w:val="0"/>
          <w:sz w:val="22"/>
          <w:szCs w:val="22"/>
        </w:rPr>
        <w:t>et al.</w:t>
      </w:r>
      <w:r>
        <w:rPr>
          <w:rFonts w:ascii="Times new roman" w:hAnsi="Times new roman"/>
          <w:color w:val="000000"/>
          <w:spacing w:val="0"/>
          <w:sz w:val="22"/>
          <w:szCs w:val="22"/>
        </w:rPr>
        <w:t xml:space="preserve">, 2015). Red points represent DMRs delimited by the 0.04th quantile of the empirical </w:t>
      </w:r>
      <w:r>
        <w:rPr>
          <w:rFonts w:ascii="Times new roman" w:hAnsi="Times new roman"/>
          <w:i/>
          <w:color w:val="000000"/>
          <w:spacing w:val="0"/>
          <w:sz w:val="22"/>
          <w:szCs w:val="22"/>
        </w:rPr>
        <w:t>p-value</w:t>
      </w:r>
      <w:r>
        <w:rPr>
          <w:rFonts w:ascii="Times new roman" w:hAnsi="Times new roman"/>
          <w:color w:val="000000"/>
          <w:spacing w:val="0"/>
          <w:sz w:val="22"/>
          <w:szCs w:val="22"/>
        </w:rPr>
        <w:t xml:space="preserve"> distribution (P &lt; 0.0004, see Table S15 for details on other quantiles). Pairwise methylation distances vary mostly according to ecotype in DMRs in different quantiles of the empirical </w:t>
      </w:r>
      <w:r>
        <w:rPr>
          <w:rFonts w:ascii="Times new roman" w:hAnsi="Times new roman"/>
          <w:i/>
          <w:iCs/>
          <w:color w:val="000000"/>
          <w:spacing w:val="0"/>
          <w:sz w:val="22"/>
          <w:szCs w:val="22"/>
        </w:rPr>
        <w:t>p-value</w:t>
      </w:r>
      <w:r>
        <w:rPr>
          <w:rFonts w:ascii="Times new roman" w:hAnsi="Times new roman"/>
          <w:color w:val="000000"/>
          <w:spacing w:val="0"/>
          <w:sz w:val="22"/>
          <w:szCs w:val="22"/>
        </w:rPr>
        <w:t xml:space="preserve"> distribution, here, represented by the (</w:t>
      </w:r>
      <w:r>
        <w:rPr>
          <w:rFonts w:ascii="Times new roman" w:hAnsi="Times new roman"/>
          <w:b/>
          <w:bCs/>
          <w:color w:val="000000"/>
          <w:spacing w:val="0"/>
          <w:sz w:val="22"/>
          <w:szCs w:val="22"/>
        </w:rPr>
        <w:t>B</w:t>
      </w:r>
      <w:r>
        <w:rPr>
          <w:rFonts w:ascii="Times new roman" w:hAnsi="Times new roman"/>
          <w:color w:val="000000"/>
          <w:spacing w:val="0"/>
          <w:sz w:val="22"/>
          <w:szCs w:val="22"/>
        </w:rPr>
        <w:t>) 0.04th quantile; and (</w:t>
      </w:r>
      <w:r>
        <w:rPr>
          <w:rFonts w:ascii="Times new roman" w:hAnsi="Times new roman"/>
          <w:b/>
          <w:bCs/>
          <w:color w:val="000000"/>
          <w:spacing w:val="0"/>
          <w:sz w:val="22"/>
          <w:szCs w:val="22"/>
        </w:rPr>
        <w:t>C</w:t>
      </w:r>
      <w:r>
        <w:rPr>
          <w:rFonts w:ascii="Times new roman" w:hAnsi="Times new roman"/>
          <w:b w:val="false"/>
          <w:bCs w:val="false"/>
          <w:color w:val="000000"/>
          <w:spacing w:val="0"/>
          <w:sz w:val="22"/>
          <w:szCs w:val="22"/>
        </w:rPr>
        <w:t>)</w:t>
      </w:r>
      <w:r>
        <w:rPr>
          <w:rFonts w:ascii="Times new roman" w:hAnsi="Times new roman"/>
          <w:b/>
          <w:bCs/>
          <w:color w:val="000000"/>
          <w:spacing w:val="0"/>
          <w:sz w:val="22"/>
          <w:szCs w:val="22"/>
        </w:rPr>
        <w:t xml:space="preserve"> </w:t>
      </w:r>
      <w:r>
        <w:rPr>
          <w:rFonts w:ascii="Times new roman" w:hAnsi="Times new roman"/>
          <w:b w:val="false"/>
          <w:bCs w:val="false"/>
          <w:color w:val="000000"/>
          <w:spacing w:val="0"/>
          <w:sz w:val="22"/>
          <w:szCs w:val="22"/>
        </w:rPr>
        <w:t>0.4th quantile</w:t>
      </w:r>
      <w:r>
        <w:rPr>
          <w:rFonts w:ascii="Times new roman" w:hAnsi="Times new roman"/>
          <w:color w:val="000000"/>
          <w:spacing w:val="0"/>
          <w:sz w:val="22"/>
          <w:szCs w:val="22"/>
        </w:rPr>
        <w:t xml:space="preserve"> (also see Fig. S4, Table S16). (</w:t>
      </w:r>
      <w:r>
        <w:rPr>
          <w:rFonts w:ascii="Times new roman" w:hAnsi="Times new roman"/>
          <w:b/>
          <w:bCs/>
          <w:color w:val="000000"/>
          <w:spacing w:val="0"/>
          <w:sz w:val="22"/>
          <w:szCs w:val="22"/>
        </w:rPr>
        <w:t>D</w:t>
      </w:r>
      <w:r>
        <w:rPr>
          <w:rFonts w:ascii="Times new roman" w:hAnsi="Times new roman"/>
          <w:color w:val="000000"/>
          <w:spacing w:val="0"/>
          <w:sz w:val="22"/>
          <w:szCs w:val="22"/>
        </w:rPr>
        <w:t xml:space="preserve">) </w:t>
      </w:r>
      <w:r>
        <w:rPr>
          <w:rFonts w:ascii="Times new roman" w:hAnsi="Times new roman"/>
          <w:outline w:val="false"/>
          <w:color w:val="000000"/>
          <w:spacing w:val="0"/>
          <w:sz w:val="22"/>
          <w:szCs w:val="22"/>
          <w:u w:val="none"/>
          <w:lang w:val="en-US"/>
        </w:rPr>
        <w:t xml:space="preserve">Genome-wide trends vary according to the geographical distances in an isolation-by-distance pattern, whereas DMRs show more of a host association. Methylation distances were obtained with Euclidean distances using the 1kbp windows in MACAU (also see Table S17). </w:t>
      </w:r>
      <w:r>
        <w:br w:type="page"/>
      </w:r>
    </w:p>
    <w:p>
      <w:pPr>
        <w:pStyle w:val="Normal"/>
        <w:spacing w:lineRule="auto" w:line="480"/>
        <w:jc w:val="both"/>
        <w:rPr>
          <w:rFonts w:ascii="Times new roman" w:hAnsi="Times new roman"/>
          <w:b/>
          <w:b/>
          <w:bCs/>
          <w:i w:val="false"/>
          <w:i w:val="false"/>
          <w:iCs w:val="false"/>
          <w:sz w:val="22"/>
          <w:szCs w:val="22"/>
          <w:lang w:val="en-US" w:eastAsia="zh-CN" w:bidi="hi-IN"/>
        </w:rPr>
      </w:pPr>
      <w:r>
        <w:rPr>
          <w:rFonts w:ascii="Times new roman" w:hAnsi="Times new roman"/>
          <w:b/>
          <w:bCs/>
          <w:i w:val="false"/>
          <w:iCs w:val="false"/>
          <w:sz w:val="22"/>
          <w:szCs w:val="22"/>
          <w:lang w:val="en-US" w:eastAsia="zh-CN" w:bidi="hi-IN"/>
        </w:rPr>
        <w:t>References</w:t>
      </w:r>
    </w:p>
    <w:p>
      <w:pPr>
        <w:sectPr>
          <w:footerReference w:type="default" r:id="rId8"/>
          <w:type w:val="nextPage"/>
          <w:pgSz w:w="11906" w:h="16838"/>
          <w:pgMar w:left="1134" w:right="1134" w:header="0" w:top="1134" w:footer="1134" w:bottom="1693" w:gutter="0"/>
          <w:lnNumType w:countBy="1" w:restart="continuous" w:distance="283"/>
          <w:pgNumType w:fmt="decimal"/>
          <w:formProt w:val="false"/>
          <w:textDirection w:val="lrTb"/>
          <w:docGrid w:type="default" w:linePitch="312" w:charSpace="0"/>
        </w:sectPr>
      </w:pPr>
    </w:p>
    <w:p>
      <w:pPr>
        <w:pStyle w:val="Bibliography1"/>
        <w:rPr>
          <w:rFonts w:ascii="Times new roman" w:hAnsi="Times new roman"/>
          <w:sz w:val="22"/>
          <w:szCs w:val="22"/>
        </w:rPr>
      </w:pPr>
      <w:r>
        <w:rPr>
          <w:rFonts w:ascii="Times new roman" w:hAnsi="Times new roman"/>
          <w:sz w:val="22"/>
          <w:szCs w:val="22"/>
        </w:rPr>
        <w:t xml:space="preserve">Adrian-Kalchhauser, I., Sultan, S. E., Shama, L. N. S., Spence-Jones, H., Tiso, S., Keller Valsecchi, C. I., &amp; Weissing, F. J. (2020). Understanding “Non-genetic” Inheritance: Insights from Molecular-Evolutionary Crosstalk. </w:t>
      </w:r>
      <w:r>
        <w:rPr>
          <w:rFonts w:ascii="Times new roman" w:hAnsi="Times new roman"/>
          <w:i/>
          <w:sz w:val="22"/>
          <w:szCs w:val="22"/>
        </w:rPr>
        <w:t>Trends in Ecology and Evolution</w:t>
      </w:r>
      <w:r>
        <w:rPr>
          <w:rFonts w:ascii="Times new roman" w:hAnsi="Times new roman"/>
          <w:sz w:val="22"/>
          <w:szCs w:val="22"/>
        </w:rPr>
        <w:t xml:space="preserve">, </w:t>
      </w:r>
      <w:r>
        <w:rPr>
          <w:rFonts w:ascii="Times new roman" w:hAnsi="Times new roman"/>
          <w:i/>
          <w:sz w:val="22"/>
          <w:szCs w:val="22"/>
        </w:rPr>
        <w:t>35</w:t>
      </w:r>
      <w:r>
        <w:rPr>
          <w:rFonts w:ascii="Times new roman" w:hAnsi="Times new roman"/>
          <w:sz w:val="22"/>
          <w:szCs w:val="22"/>
        </w:rPr>
        <w:t>(12), 1078–1089. https://doi.org/10.1016/j.tree.2020.08.011</w:t>
      </w:r>
    </w:p>
    <w:p>
      <w:pPr>
        <w:pStyle w:val="Bibliography1"/>
        <w:rPr>
          <w:rFonts w:ascii="Times new roman" w:hAnsi="Times new roman"/>
          <w:sz w:val="22"/>
          <w:szCs w:val="22"/>
        </w:rPr>
      </w:pPr>
      <w:r>
        <w:rPr>
          <w:rFonts w:ascii="Times new roman" w:hAnsi="Times new roman"/>
          <w:sz w:val="22"/>
          <w:szCs w:val="22"/>
        </w:rPr>
        <w:t xml:space="preserve">Akalin, A., Kormaksson, M., Li, S., Garrett-Bakelman, F. E., Figueroa, M. E., Melnick, A., &amp; Mason, C. E. (2012). MethylKit: A comprehensive R package for the analysis of genome-wide DNA methylation profiles. </w:t>
      </w:r>
      <w:r>
        <w:rPr>
          <w:rFonts w:ascii="Times new roman" w:hAnsi="Times new roman"/>
          <w:i/>
          <w:sz w:val="22"/>
          <w:szCs w:val="22"/>
        </w:rPr>
        <w:t>Genome Biology</w:t>
      </w:r>
      <w:r>
        <w:rPr>
          <w:rFonts w:ascii="Times new roman" w:hAnsi="Times new roman"/>
          <w:sz w:val="22"/>
          <w:szCs w:val="22"/>
        </w:rPr>
        <w:t xml:space="preserve">, </w:t>
      </w:r>
      <w:r>
        <w:rPr>
          <w:rFonts w:ascii="Times new roman" w:hAnsi="Times new roman"/>
          <w:i/>
          <w:sz w:val="22"/>
          <w:szCs w:val="22"/>
        </w:rPr>
        <w:t>13</w:t>
      </w:r>
      <w:r>
        <w:rPr>
          <w:rFonts w:ascii="Times new roman" w:hAnsi="Times new roman"/>
          <w:sz w:val="22"/>
          <w:szCs w:val="22"/>
        </w:rPr>
        <w:t>(10). https://doi.org/10.1186/gb-2012-13-10-R87</w:t>
      </w:r>
    </w:p>
    <w:p>
      <w:pPr>
        <w:pStyle w:val="Bibliography1"/>
        <w:rPr>
          <w:rFonts w:ascii="Times new roman" w:hAnsi="Times new roman"/>
          <w:sz w:val="22"/>
          <w:szCs w:val="22"/>
        </w:rPr>
      </w:pPr>
      <w:r>
        <w:rPr>
          <w:rFonts w:ascii="Times new roman" w:hAnsi="Times new roman"/>
          <w:sz w:val="22"/>
          <w:szCs w:val="22"/>
        </w:rPr>
        <w:t xml:space="preserve">Alexa, A., &amp; Rahnenfuhrer, J. (2023). </w:t>
      </w:r>
      <w:r>
        <w:rPr>
          <w:rFonts w:ascii="Times new roman" w:hAnsi="Times new roman"/>
          <w:i/>
          <w:sz w:val="22"/>
          <w:szCs w:val="22"/>
        </w:rPr>
        <w:t>TopGO: Enrichment Analysis for Gene Ontology</w:t>
      </w:r>
      <w:r>
        <w:rPr>
          <w:rFonts w:ascii="Times new roman" w:hAnsi="Times new roman"/>
          <w:sz w:val="22"/>
          <w:szCs w:val="22"/>
        </w:rPr>
        <w:t xml:space="preserve"> (2.52.0). doi:10.18129/B9.bioc.topGO</w:t>
      </w:r>
    </w:p>
    <w:p>
      <w:pPr>
        <w:pStyle w:val="Bibliography1"/>
        <w:rPr>
          <w:rFonts w:ascii="Times new roman" w:hAnsi="Times new roman"/>
          <w:sz w:val="22"/>
          <w:szCs w:val="22"/>
        </w:rPr>
      </w:pPr>
      <w:r>
        <w:rPr>
          <w:rFonts w:ascii="Times new roman" w:hAnsi="Times new roman"/>
          <w:sz w:val="22"/>
          <w:szCs w:val="22"/>
        </w:rPr>
        <w:t xml:space="preserve">Anastasiadi, D., Venney, C. J., Bernatchez, L., &amp; Wellenreuther, M. (2021). Epigenetic inheritance and reproductive mode in plants and animals. </w:t>
      </w:r>
      <w:r>
        <w:rPr>
          <w:rFonts w:ascii="Times new roman" w:hAnsi="Times new roman"/>
          <w:i/>
          <w:sz w:val="22"/>
          <w:szCs w:val="22"/>
        </w:rPr>
        <w:t>Trends in Ecology and Evolution</w:t>
      </w:r>
      <w:r>
        <w:rPr>
          <w:rFonts w:ascii="Times new roman" w:hAnsi="Times new roman"/>
          <w:sz w:val="22"/>
          <w:szCs w:val="22"/>
        </w:rPr>
        <w:t xml:space="preserve">, </w:t>
      </w:r>
      <w:r>
        <w:rPr>
          <w:rFonts w:ascii="Times new roman" w:hAnsi="Times new roman"/>
          <w:i/>
          <w:sz w:val="22"/>
          <w:szCs w:val="22"/>
        </w:rPr>
        <w:t>36</w:t>
      </w:r>
      <w:r>
        <w:rPr>
          <w:rFonts w:ascii="Times new roman" w:hAnsi="Times new roman"/>
          <w:sz w:val="22"/>
          <w:szCs w:val="22"/>
        </w:rPr>
        <w:t>(12), 1124–1140. https://doi.org/10.1016/j.tree.2021.08.006</w:t>
      </w:r>
    </w:p>
    <w:p>
      <w:pPr>
        <w:pStyle w:val="Bibliography1"/>
        <w:rPr>
          <w:rFonts w:ascii="Times new roman" w:hAnsi="Times new roman"/>
          <w:sz w:val="22"/>
          <w:szCs w:val="22"/>
        </w:rPr>
      </w:pPr>
      <w:r>
        <w:rPr>
          <w:rFonts w:ascii="Times new roman" w:hAnsi="Times new roman"/>
          <w:sz w:val="22"/>
          <w:szCs w:val="22"/>
        </w:rPr>
        <w:t xml:space="preserve">Andrews, S., Krueger, F., Seconds-Pichon, A., Biggins, F., &amp; Wingett, S. (2015). FastQC. A quality control tool for high throughput sequence data. Babraham Bioinformatics. In </w:t>
      </w:r>
      <w:r>
        <w:rPr>
          <w:rFonts w:ascii="Times new roman" w:hAnsi="Times new roman"/>
          <w:i/>
          <w:sz w:val="22"/>
          <w:szCs w:val="22"/>
        </w:rPr>
        <w:t>Babraham Institute</w:t>
      </w:r>
      <w:r>
        <w:rPr>
          <w:rFonts w:ascii="Times new roman" w:hAnsi="Times new roman"/>
          <w:sz w:val="22"/>
          <w:szCs w:val="22"/>
        </w:rPr>
        <w:t xml:space="preserve"> (Vol. 1, Issue 1, p. 1). https://www.bioinformatics.babraham.ac.uk/projects/fastqc/%0Ahttp://www.bioinformatics.bbsrc.ac.uk/projects/fastqc/</w:t>
      </w:r>
    </w:p>
    <w:p>
      <w:pPr>
        <w:pStyle w:val="Bibliography1"/>
        <w:rPr>
          <w:rFonts w:ascii="Times new roman" w:hAnsi="Times new roman"/>
          <w:sz w:val="22"/>
          <w:szCs w:val="22"/>
        </w:rPr>
      </w:pPr>
      <w:r>
        <w:rPr>
          <w:rFonts w:ascii="Times new roman" w:hAnsi="Times new roman"/>
          <w:sz w:val="22"/>
          <w:szCs w:val="22"/>
        </w:rPr>
        <w:t xml:space="preserve">Bain, S. A., Marshall, H., de la Filia, A. G., Laetsch, D. R., Husnik, F., &amp; Ross, L. (2021). Sex-specific expression and DNA methylation in a species with extreme sexual dimorphism and paternal genome elimination. </w:t>
      </w:r>
      <w:r>
        <w:rPr>
          <w:rFonts w:ascii="Times new roman" w:hAnsi="Times new roman"/>
          <w:i/>
          <w:sz w:val="22"/>
          <w:szCs w:val="22"/>
        </w:rPr>
        <w:t>Molecular Ecology</w:t>
      </w:r>
      <w:r>
        <w:rPr>
          <w:rFonts w:ascii="Times new roman" w:hAnsi="Times new roman"/>
          <w:sz w:val="22"/>
          <w:szCs w:val="22"/>
        </w:rPr>
        <w:t xml:space="preserve">, </w:t>
      </w:r>
      <w:r>
        <w:rPr>
          <w:rFonts w:ascii="Times new roman" w:hAnsi="Times new roman"/>
          <w:i/>
          <w:sz w:val="22"/>
          <w:szCs w:val="22"/>
        </w:rPr>
        <w:t>30</w:t>
      </w:r>
      <w:r>
        <w:rPr>
          <w:rFonts w:ascii="Times new roman" w:hAnsi="Times new roman"/>
          <w:sz w:val="22"/>
          <w:szCs w:val="22"/>
        </w:rPr>
        <w:t>(22), 5687–5703. https://doi.org/10.1111/mec.15842</w:t>
      </w:r>
    </w:p>
    <w:p>
      <w:pPr>
        <w:pStyle w:val="Bibliography1"/>
        <w:rPr>
          <w:rFonts w:ascii="Times new roman" w:hAnsi="Times new roman"/>
          <w:sz w:val="22"/>
          <w:szCs w:val="22"/>
        </w:rPr>
      </w:pPr>
      <w:r>
        <w:rPr>
          <w:rFonts w:ascii="Times new roman" w:hAnsi="Times new roman"/>
          <w:sz w:val="22"/>
          <w:szCs w:val="22"/>
        </w:rPr>
        <w:t xml:space="preserve">Bewick, A. J., Vogel, K. J., Moore, A. J., &amp; Schmitz, R. J. (2017). Evolution of DNA methylation across insects. </w:t>
      </w:r>
      <w:r>
        <w:rPr>
          <w:rFonts w:ascii="Times new roman" w:hAnsi="Times new roman"/>
          <w:i/>
          <w:sz w:val="22"/>
          <w:szCs w:val="22"/>
        </w:rPr>
        <w:t>Molecular Biology and Evolution</w:t>
      </w:r>
      <w:r>
        <w:rPr>
          <w:rFonts w:ascii="Times new roman" w:hAnsi="Times new roman"/>
          <w:sz w:val="22"/>
          <w:szCs w:val="22"/>
        </w:rPr>
        <w:t xml:space="preserve">, </w:t>
      </w:r>
      <w:r>
        <w:rPr>
          <w:rFonts w:ascii="Times new roman" w:hAnsi="Times new roman"/>
          <w:i/>
          <w:sz w:val="22"/>
          <w:szCs w:val="22"/>
        </w:rPr>
        <w:t>34</w:t>
      </w:r>
      <w:r>
        <w:rPr>
          <w:rFonts w:ascii="Times new roman" w:hAnsi="Times new roman"/>
          <w:sz w:val="22"/>
          <w:szCs w:val="22"/>
        </w:rPr>
        <w:t>(3), 654–665. https://doi.org/10.1093/molbev/msw264</w:t>
      </w:r>
    </w:p>
    <w:p>
      <w:pPr>
        <w:pStyle w:val="Bibliography1"/>
        <w:rPr>
          <w:rFonts w:ascii="Times new roman" w:hAnsi="Times new roman"/>
          <w:sz w:val="22"/>
          <w:szCs w:val="22"/>
        </w:rPr>
      </w:pPr>
      <w:r>
        <w:rPr>
          <w:rFonts w:ascii="Times new roman" w:hAnsi="Times new roman"/>
          <w:sz w:val="22"/>
          <w:szCs w:val="22"/>
        </w:rPr>
        <w:t xml:space="preserve">Bolger, A. M., Lohse, M., &amp; Usadel, B. (2014). Trimmomatic: A flexible trimmer for Illumina sequence data. </w:t>
      </w:r>
      <w:r>
        <w:rPr>
          <w:rFonts w:ascii="Times new roman" w:hAnsi="Times new roman"/>
          <w:i/>
          <w:sz w:val="22"/>
          <w:szCs w:val="22"/>
        </w:rPr>
        <w:t>Bioinformatics</w:t>
      </w:r>
      <w:r>
        <w:rPr>
          <w:rFonts w:ascii="Times new roman" w:hAnsi="Times new roman"/>
          <w:sz w:val="22"/>
          <w:szCs w:val="22"/>
        </w:rPr>
        <w:t xml:space="preserve">, </w:t>
      </w:r>
      <w:r>
        <w:rPr>
          <w:rFonts w:ascii="Times new roman" w:hAnsi="Times new roman"/>
          <w:i/>
          <w:sz w:val="22"/>
          <w:szCs w:val="22"/>
        </w:rPr>
        <w:t>30</w:t>
      </w:r>
      <w:r>
        <w:rPr>
          <w:rFonts w:ascii="Times new roman" w:hAnsi="Times new roman"/>
          <w:sz w:val="22"/>
          <w:szCs w:val="22"/>
        </w:rPr>
        <w:t>(15), 2114–2120. https://doi.org/10.1093/bioinformatics/btu170</w:t>
      </w:r>
    </w:p>
    <w:p>
      <w:pPr>
        <w:pStyle w:val="Bibliography1"/>
        <w:rPr>
          <w:rFonts w:ascii="Times new roman" w:hAnsi="Times new roman"/>
          <w:sz w:val="22"/>
          <w:szCs w:val="22"/>
        </w:rPr>
      </w:pPr>
      <w:r>
        <w:rPr>
          <w:rFonts w:ascii="Times new roman" w:hAnsi="Times new roman"/>
          <w:sz w:val="22"/>
          <w:szCs w:val="22"/>
        </w:rPr>
        <w:t xml:space="preserve">Bossdorf, O., Richards, C. L., &amp; Pigliucci, M. (2008). Epigenetics for ecologists. </w:t>
      </w:r>
      <w:r>
        <w:rPr>
          <w:rFonts w:ascii="Times new roman" w:hAnsi="Times new roman"/>
          <w:i/>
          <w:sz w:val="22"/>
          <w:szCs w:val="22"/>
        </w:rPr>
        <w:t>Ecology Letters</w:t>
      </w:r>
      <w:r>
        <w:rPr>
          <w:rFonts w:ascii="Times new roman" w:hAnsi="Times new roman"/>
          <w:sz w:val="22"/>
          <w:szCs w:val="22"/>
        </w:rPr>
        <w:t xml:space="preserve">, </w:t>
      </w:r>
      <w:r>
        <w:rPr>
          <w:rFonts w:ascii="Times new roman" w:hAnsi="Times new roman"/>
          <w:i/>
          <w:sz w:val="22"/>
          <w:szCs w:val="22"/>
        </w:rPr>
        <w:t>11</w:t>
      </w:r>
      <w:r>
        <w:rPr>
          <w:rFonts w:ascii="Times new roman" w:hAnsi="Times new roman"/>
          <w:sz w:val="22"/>
          <w:szCs w:val="22"/>
        </w:rPr>
        <w:t>(2), 106–115. https://doi.org/10.1111/j.1461-0248.2007.01130.x</w:t>
      </w:r>
    </w:p>
    <w:p>
      <w:pPr>
        <w:pStyle w:val="Bibliography1"/>
        <w:rPr>
          <w:rFonts w:ascii="Times new roman" w:hAnsi="Times new roman"/>
          <w:sz w:val="22"/>
          <w:szCs w:val="22"/>
        </w:rPr>
      </w:pPr>
      <w:r>
        <w:rPr>
          <w:rFonts w:ascii="Times new roman" w:hAnsi="Times new roman"/>
          <w:sz w:val="22"/>
          <w:szCs w:val="22"/>
        </w:rPr>
        <w:t xml:space="preserve">Campbell, R. R., &amp; Wood, M. A. (2019). How the epigenome integrates information and reshapes the synapse. </w:t>
      </w:r>
      <w:r>
        <w:rPr>
          <w:rFonts w:ascii="Times new roman" w:hAnsi="Times new roman"/>
          <w:i/>
          <w:sz w:val="22"/>
          <w:szCs w:val="22"/>
        </w:rPr>
        <w:t>Nature Reviews Neuroscience</w:t>
      </w:r>
      <w:r>
        <w:rPr>
          <w:rFonts w:ascii="Times new roman" w:hAnsi="Times new roman"/>
          <w:sz w:val="22"/>
          <w:szCs w:val="22"/>
        </w:rPr>
        <w:t xml:space="preserve">, </w:t>
      </w:r>
      <w:r>
        <w:rPr>
          <w:rFonts w:ascii="Times new roman" w:hAnsi="Times new roman"/>
          <w:i/>
          <w:sz w:val="22"/>
          <w:szCs w:val="22"/>
        </w:rPr>
        <w:t>20</w:t>
      </w:r>
      <w:r>
        <w:rPr>
          <w:rFonts w:ascii="Times new roman" w:hAnsi="Times new roman"/>
          <w:sz w:val="22"/>
          <w:szCs w:val="22"/>
        </w:rPr>
        <w:t>(3), 133–147. https://doi.org/10.1038/s41583-019-0121-9</w:t>
      </w:r>
    </w:p>
    <w:p>
      <w:pPr>
        <w:pStyle w:val="Bibliography1"/>
        <w:rPr>
          <w:rFonts w:ascii="Times new roman" w:hAnsi="Times new roman"/>
          <w:sz w:val="22"/>
          <w:szCs w:val="22"/>
        </w:rPr>
      </w:pPr>
      <w:r>
        <w:rPr>
          <w:rFonts w:ascii="Times new roman" w:hAnsi="Times new roman"/>
          <w:sz w:val="22"/>
          <w:szCs w:val="22"/>
        </w:rPr>
        <w:t xml:space="preserve">Cedar, H., &amp; Bergman, Y. (2009). Linking DNA methylation and histone modification: Patterns and paradigms. </w:t>
      </w:r>
      <w:r>
        <w:rPr>
          <w:rFonts w:ascii="Times new roman" w:hAnsi="Times new roman"/>
          <w:i/>
          <w:sz w:val="22"/>
          <w:szCs w:val="22"/>
        </w:rPr>
        <w:t>Nature Reviews Genetics</w:t>
      </w:r>
      <w:r>
        <w:rPr>
          <w:rFonts w:ascii="Times new roman" w:hAnsi="Times new roman"/>
          <w:sz w:val="22"/>
          <w:szCs w:val="22"/>
        </w:rPr>
        <w:t xml:space="preserve">, </w:t>
      </w:r>
      <w:r>
        <w:rPr>
          <w:rFonts w:ascii="Times new roman" w:hAnsi="Times new roman"/>
          <w:i/>
          <w:sz w:val="22"/>
          <w:szCs w:val="22"/>
        </w:rPr>
        <w:t>10</w:t>
      </w:r>
      <w:r>
        <w:rPr>
          <w:rFonts w:ascii="Times new roman" w:hAnsi="Times new roman"/>
          <w:sz w:val="22"/>
          <w:szCs w:val="22"/>
        </w:rPr>
        <w:t>(5), 295–304. https://doi.org/10.1038/nrg2540</w:t>
      </w:r>
    </w:p>
    <w:p>
      <w:pPr>
        <w:pStyle w:val="Bibliography1"/>
        <w:rPr>
          <w:rFonts w:ascii="Times new roman" w:hAnsi="Times new roman"/>
          <w:sz w:val="22"/>
          <w:szCs w:val="22"/>
        </w:rPr>
      </w:pPr>
      <w:r>
        <w:rPr>
          <w:rFonts w:ascii="Times new roman" w:hAnsi="Times new roman"/>
          <w:sz w:val="22"/>
          <w:szCs w:val="22"/>
        </w:rPr>
        <w:t xml:space="preserve">Clarke, R. T., Rothery, P., &amp; Raybould, A. F. (2002). Confidence limits for regression relationships between distance matrices: Estimating gene flow with distance. </w:t>
      </w:r>
      <w:r>
        <w:rPr>
          <w:rFonts w:ascii="Times new roman" w:hAnsi="Times new roman"/>
          <w:i/>
          <w:sz w:val="22"/>
          <w:szCs w:val="22"/>
        </w:rPr>
        <w:t>Journal of Agricultural, Biological, and Environmental Statistics</w:t>
      </w:r>
      <w:r>
        <w:rPr>
          <w:rFonts w:ascii="Times new roman" w:hAnsi="Times new roman"/>
          <w:sz w:val="22"/>
          <w:szCs w:val="22"/>
        </w:rPr>
        <w:t xml:space="preserve">, </w:t>
      </w:r>
      <w:r>
        <w:rPr>
          <w:rFonts w:ascii="Times new roman" w:hAnsi="Times new roman"/>
          <w:i/>
          <w:sz w:val="22"/>
          <w:szCs w:val="22"/>
        </w:rPr>
        <w:t>7</w:t>
      </w:r>
      <w:r>
        <w:rPr>
          <w:rFonts w:ascii="Times new roman" w:hAnsi="Times new roman"/>
          <w:sz w:val="22"/>
          <w:szCs w:val="22"/>
        </w:rPr>
        <w:t>(3), 361–372. https://doi.org/10.1198/108571102320</w:t>
      </w:r>
    </w:p>
    <w:p>
      <w:pPr>
        <w:pStyle w:val="Bibliography1"/>
        <w:rPr>
          <w:rFonts w:ascii="Times new roman" w:hAnsi="Times new roman"/>
          <w:sz w:val="22"/>
          <w:szCs w:val="22"/>
        </w:rPr>
      </w:pPr>
      <w:r>
        <w:rPr>
          <w:rFonts w:ascii="Times new roman" w:hAnsi="Times new roman"/>
          <w:sz w:val="22"/>
          <w:szCs w:val="22"/>
        </w:rPr>
        <w:t xml:space="preserve">Cokus, S. J., Feng, S., Zhang, X., Chen, Z., Merriman, B., Haudenschild, C. D., Pradhan, S., Nelson, S. F., Pellegrini, M., &amp; Jacobsen, S. E. (2008). Shotgun bisulphite sequencing of the Arabidopsis genome reveals DNA methylation patterning. </w:t>
      </w:r>
      <w:r>
        <w:rPr>
          <w:rFonts w:ascii="Times new roman" w:hAnsi="Times new roman"/>
          <w:i/>
          <w:sz w:val="22"/>
          <w:szCs w:val="22"/>
        </w:rPr>
        <w:t>Nature</w:t>
      </w:r>
      <w:r>
        <w:rPr>
          <w:rFonts w:ascii="Times new roman" w:hAnsi="Times new roman"/>
          <w:sz w:val="22"/>
          <w:szCs w:val="22"/>
        </w:rPr>
        <w:t xml:space="preserve">, </w:t>
      </w:r>
      <w:r>
        <w:rPr>
          <w:rFonts w:ascii="Times new roman" w:hAnsi="Times new roman"/>
          <w:i/>
          <w:sz w:val="22"/>
          <w:szCs w:val="22"/>
        </w:rPr>
        <w:t>452</w:t>
      </w:r>
      <w:r>
        <w:rPr>
          <w:rFonts w:ascii="Times new roman" w:hAnsi="Times new roman"/>
          <w:sz w:val="22"/>
          <w:szCs w:val="22"/>
        </w:rPr>
        <w:t>(7184), 215–219. https://doi.org/10.1038/nature06745</w:t>
      </w:r>
    </w:p>
    <w:p>
      <w:pPr>
        <w:pStyle w:val="Bibliography1"/>
        <w:rPr>
          <w:rFonts w:ascii="Times new roman" w:hAnsi="Times new roman"/>
          <w:sz w:val="22"/>
          <w:szCs w:val="22"/>
        </w:rPr>
      </w:pPr>
      <w:r>
        <w:rPr>
          <w:rFonts w:ascii="Times new roman" w:hAnsi="Times new roman"/>
          <w:sz w:val="22"/>
          <w:szCs w:val="22"/>
        </w:rPr>
        <w:t xml:space="preserve">Comeault, A. A., Flaxman, S. M., Riesch, R., Curran, E., Soria-Carrasco, V., Gompert, Z., Farkas, T. E., Muschick, M., Parchman, T. L., Schwander, T., Slate, J., &amp; Nosil, P. (2015). Selection on a Genetic Polymorphism Counteracts Ecological Speciation in a Stick Insect. </w:t>
      </w:r>
      <w:r>
        <w:rPr>
          <w:rFonts w:ascii="Times new roman" w:hAnsi="Times new roman"/>
          <w:i/>
          <w:sz w:val="22"/>
          <w:szCs w:val="22"/>
        </w:rPr>
        <w:t>Current Biology</w:t>
      </w:r>
      <w:r>
        <w:rPr>
          <w:rFonts w:ascii="Times new roman" w:hAnsi="Times new roman"/>
          <w:sz w:val="22"/>
          <w:szCs w:val="22"/>
        </w:rPr>
        <w:t xml:space="preserve">, </w:t>
      </w:r>
      <w:r>
        <w:rPr>
          <w:rFonts w:ascii="Times new roman" w:hAnsi="Times new roman"/>
          <w:i/>
          <w:sz w:val="22"/>
          <w:szCs w:val="22"/>
        </w:rPr>
        <w:t>25</w:t>
      </w:r>
      <w:r>
        <w:rPr>
          <w:rFonts w:ascii="Times new roman" w:hAnsi="Times new roman"/>
          <w:sz w:val="22"/>
          <w:szCs w:val="22"/>
        </w:rPr>
        <w:t>(15), 1975–1981. https://doi.org/10.1016/j.cub.2015.05.058</w:t>
      </w:r>
    </w:p>
    <w:p>
      <w:pPr>
        <w:pStyle w:val="Bibliography1"/>
        <w:rPr>
          <w:rFonts w:ascii="Times new roman" w:hAnsi="Times new roman"/>
          <w:sz w:val="22"/>
          <w:szCs w:val="22"/>
        </w:rPr>
      </w:pPr>
      <w:r>
        <w:rPr>
          <w:rFonts w:ascii="Times new roman" w:hAnsi="Times new roman"/>
          <w:sz w:val="22"/>
          <w:szCs w:val="22"/>
        </w:rPr>
        <w:t xml:space="preserve">Comeault, A. A., Soria-Carrasco, V., Gompert, Z., Farkas, T. E., Buerkle, C. A., Parchman, T. L., &amp; Nosil, P. (2014). Genome-wide association mapping of phenotypic traits subject to a range of intensities of natural selection in Timema cristinae. </w:t>
      </w:r>
      <w:r>
        <w:rPr>
          <w:rFonts w:ascii="Times new roman" w:hAnsi="Times new roman"/>
          <w:i/>
          <w:sz w:val="22"/>
          <w:szCs w:val="22"/>
        </w:rPr>
        <w:t>The American Naturalist</w:t>
      </w:r>
      <w:r>
        <w:rPr>
          <w:rFonts w:ascii="Times new roman" w:hAnsi="Times new roman"/>
          <w:sz w:val="22"/>
          <w:szCs w:val="22"/>
        </w:rPr>
        <w:t xml:space="preserve">, </w:t>
      </w:r>
      <w:r>
        <w:rPr>
          <w:rFonts w:ascii="Times new roman" w:hAnsi="Times new roman"/>
          <w:i/>
          <w:sz w:val="22"/>
          <w:szCs w:val="22"/>
        </w:rPr>
        <w:t>183</w:t>
      </w:r>
      <w:r>
        <w:rPr>
          <w:rFonts w:ascii="Times new roman" w:hAnsi="Times new roman"/>
          <w:sz w:val="22"/>
          <w:szCs w:val="22"/>
        </w:rPr>
        <w:t>(5), 711–727. https://doi.org/10.1086/675497</w:t>
      </w:r>
    </w:p>
    <w:p>
      <w:pPr>
        <w:pStyle w:val="Bibliography1"/>
        <w:rPr>
          <w:rFonts w:ascii="Times new roman" w:hAnsi="Times new roman"/>
          <w:sz w:val="22"/>
          <w:szCs w:val="22"/>
        </w:rPr>
      </w:pPr>
      <w:r>
        <w:rPr>
          <w:rFonts w:ascii="Times new roman" w:hAnsi="Times new roman"/>
          <w:sz w:val="22"/>
          <w:szCs w:val="22"/>
        </w:rPr>
        <w:t xml:space="preserve">Cubas, P., Vincent, C., &amp; Coen, E. (1999). An epigenetic mutation responsible for natural variation in floral symmetry. </w:t>
      </w:r>
      <w:r>
        <w:rPr>
          <w:rFonts w:ascii="Times new roman" w:hAnsi="Times new roman"/>
          <w:i/>
          <w:sz w:val="22"/>
          <w:szCs w:val="22"/>
        </w:rPr>
        <w:t>Nature</w:t>
      </w:r>
      <w:r>
        <w:rPr>
          <w:rFonts w:ascii="Times new roman" w:hAnsi="Times new roman"/>
          <w:sz w:val="22"/>
          <w:szCs w:val="22"/>
        </w:rPr>
        <w:t xml:space="preserve">, </w:t>
      </w:r>
      <w:r>
        <w:rPr>
          <w:rFonts w:ascii="Times new roman" w:hAnsi="Times new roman"/>
          <w:i/>
          <w:sz w:val="22"/>
          <w:szCs w:val="22"/>
        </w:rPr>
        <w:t>401</w:t>
      </w:r>
      <w:r>
        <w:rPr>
          <w:rFonts w:ascii="Times new roman" w:hAnsi="Times new roman"/>
          <w:sz w:val="22"/>
          <w:szCs w:val="22"/>
        </w:rPr>
        <w:t>(6749), 157–161. https://doi.org/10.1038/43657</w:t>
      </w:r>
    </w:p>
    <w:p>
      <w:pPr>
        <w:pStyle w:val="Bibliography1"/>
        <w:rPr>
          <w:rFonts w:ascii="Times new roman" w:hAnsi="Times new roman"/>
          <w:sz w:val="22"/>
          <w:szCs w:val="22"/>
        </w:rPr>
      </w:pPr>
      <w:r>
        <w:rPr>
          <w:rFonts w:ascii="Times new roman" w:hAnsi="Times new roman"/>
          <w:sz w:val="22"/>
          <w:szCs w:val="22"/>
        </w:rPr>
        <w:t xml:space="preserve">Danchin, E., Pocheville, A., Rey, O., Pujol, B., &amp; Blanchet, S. (2019). Epigenetically facilitated mutational assimilation: Epigenetics as a hub within the inclusive evolutionary synthesis. </w:t>
      </w:r>
      <w:r>
        <w:rPr>
          <w:rFonts w:ascii="Times new roman" w:hAnsi="Times new roman"/>
          <w:i/>
          <w:sz w:val="22"/>
          <w:szCs w:val="22"/>
        </w:rPr>
        <w:t>Biological Reviews</w:t>
      </w:r>
      <w:r>
        <w:rPr>
          <w:rFonts w:ascii="Times new roman" w:hAnsi="Times new roman"/>
          <w:sz w:val="22"/>
          <w:szCs w:val="22"/>
        </w:rPr>
        <w:t xml:space="preserve">, </w:t>
      </w:r>
      <w:r>
        <w:rPr>
          <w:rFonts w:ascii="Times new roman" w:hAnsi="Times new roman"/>
          <w:i/>
          <w:sz w:val="22"/>
          <w:szCs w:val="22"/>
        </w:rPr>
        <w:t>94</w:t>
      </w:r>
      <w:r>
        <w:rPr>
          <w:rFonts w:ascii="Times new roman" w:hAnsi="Times new roman"/>
          <w:sz w:val="22"/>
          <w:szCs w:val="22"/>
        </w:rPr>
        <w:t>(1), 259–282. https://doi.org/10.1111/brv.12453</w:t>
      </w:r>
    </w:p>
    <w:p>
      <w:pPr>
        <w:pStyle w:val="Bibliography1"/>
        <w:rPr>
          <w:rFonts w:ascii="Times new roman" w:hAnsi="Times new roman"/>
          <w:sz w:val="22"/>
          <w:szCs w:val="22"/>
        </w:rPr>
      </w:pPr>
      <w:r>
        <w:rPr>
          <w:rFonts w:ascii="Times new roman" w:hAnsi="Times new roman"/>
          <w:sz w:val="22"/>
          <w:szCs w:val="22"/>
        </w:rPr>
        <w:t xml:space="preserve">de Carvalho, C. F. (2023). Epigenetic effects of climate change on insects. </w:t>
      </w:r>
      <w:r>
        <w:rPr>
          <w:rFonts w:ascii="Times new roman" w:hAnsi="Times new roman"/>
          <w:i/>
          <w:sz w:val="22"/>
          <w:szCs w:val="22"/>
        </w:rPr>
        <w:t>Current Opinion in Insect Science</w:t>
      </w:r>
      <w:r>
        <w:rPr>
          <w:rFonts w:ascii="Times new roman" w:hAnsi="Times new roman"/>
          <w:sz w:val="22"/>
          <w:szCs w:val="22"/>
        </w:rPr>
        <w:t xml:space="preserve">, </w:t>
      </w:r>
      <w:r>
        <w:rPr>
          <w:rFonts w:ascii="Times new roman" w:hAnsi="Times new roman"/>
          <w:i/>
          <w:sz w:val="22"/>
          <w:szCs w:val="22"/>
        </w:rPr>
        <w:t>57</w:t>
      </w:r>
      <w:r>
        <w:rPr>
          <w:rFonts w:ascii="Times new roman" w:hAnsi="Times new roman"/>
          <w:sz w:val="22"/>
          <w:szCs w:val="22"/>
        </w:rPr>
        <w:t>, 101029. https://doi.org/10.1016/j.cois.2023.101029</w:t>
      </w:r>
    </w:p>
    <w:p>
      <w:pPr>
        <w:pStyle w:val="Bibliography1"/>
        <w:rPr>
          <w:rFonts w:ascii="Times new roman" w:hAnsi="Times new roman"/>
          <w:sz w:val="22"/>
          <w:szCs w:val="22"/>
        </w:rPr>
      </w:pPr>
      <w:r>
        <w:rPr>
          <w:rFonts w:ascii="Times new roman" w:hAnsi="Times new roman"/>
          <w:sz w:val="22"/>
          <w:szCs w:val="22"/>
        </w:rPr>
        <w:t xml:space="preserve">de Mendoza, A., Hatleberg, W. L., Pang, K., Leininger, S., Bogdanovic, O., Pflueger, J., Buckberry, S., Technau, U., Hejnol, A., Adamska, M., Degnan, B. M., Degnan, S. M., &amp; Lister, R. (2019). Convergent evolution of a vertebrate-like methylome in a marine sponge. </w:t>
      </w:r>
      <w:r>
        <w:rPr>
          <w:rFonts w:ascii="Times new roman" w:hAnsi="Times new roman"/>
          <w:i/>
          <w:sz w:val="22"/>
          <w:szCs w:val="22"/>
        </w:rPr>
        <w:t>Nature Ecology &amp; Evolution</w:t>
      </w:r>
      <w:r>
        <w:rPr>
          <w:rFonts w:ascii="Times new roman" w:hAnsi="Times new roman"/>
          <w:sz w:val="22"/>
          <w:szCs w:val="22"/>
        </w:rPr>
        <w:t xml:space="preserve">, </w:t>
      </w:r>
      <w:r>
        <w:rPr>
          <w:rFonts w:ascii="Times new roman" w:hAnsi="Times new roman"/>
          <w:i/>
          <w:sz w:val="22"/>
          <w:szCs w:val="22"/>
        </w:rPr>
        <w:t>3</w:t>
      </w:r>
      <w:r>
        <w:rPr>
          <w:rFonts w:ascii="Times new roman" w:hAnsi="Times new roman"/>
          <w:sz w:val="22"/>
          <w:szCs w:val="22"/>
        </w:rPr>
        <w:t>(10), Article 10. https://doi.org/10.1038/s41559-019-0983-2</w:t>
      </w:r>
    </w:p>
    <w:p>
      <w:pPr>
        <w:pStyle w:val="Bibliography1"/>
        <w:rPr>
          <w:rFonts w:ascii="Times new roman" w:hAnsi="Times new roman"/>
          <w:sz w:val="22"/>
          <w:szCs w:val="22"/>
        </w:rPr>
      </w:pPr>
      <w:r>
        <w:rPr>
          <w:rFonts w:ascii="Times new roman" w:hAnsi="Times new roman"/>
          <w:sz w:val="22"/>
          <w:szCs w:val="22"/>
        </w:rPr>
        <w:t xml:space="preserve">Dobin, A., Davis, C. A., Schlesinger, F., Drenkow, J., Zaleski, C., Jha, S., Batut, P., Chaisson, M., &amp; Gingeras, T. R. (2013). STAR: Ultrafast universal RNA-seq aligner. </w:t>
      </w:r>
      <w:r>
        <w:rPr>
          <w:rFonts w:ascii="Times new roman" w:hAnsi="Times new roman"/>
          <w:i/>
          <w:sz w:val="22"/>
          <w:szCs w:val="22"/>
        </w:rPr>
        <w:t>Bioinformatics</w:t>
      </w:r>
      <w:r>
        <w:rPr>
          <w:rFonts w:ascii="Times new roman" w:hAnsi="Times new roman"/>
          <w:sz w:val="22"/>
          <w:szCs w:val="22"/>
        </w:rPr>
        <w:t xml:space="preserve">, </w:t>
      </w:r>
      <w:r>
        <w:rPr>
          <w:rFonts w:ascii="Times new roman" w:hAnsi="Times new roman"/>
          <w:i/>
          <w:sz w:val="22"/>
          <w:szCs w:val="22"/>
        </w:rPr>
        <w:t>29</w:t>
      </w:r>
      <w:r>
        <w:rPr>
          <w:rFonts w:ascii="Times new roman" w:hAnsi="Times new roman"/>
          <w:sz w:val="22"/>
          <w:szCs w:val="22"/>
        </w:rPr>
        <w:t>(1), 15–21. https://doi.org/10.1093/bioinformatics/bts635</w:t>
      </w:r>
    </w:p>
    <w:p>
      <w:pPr>
        <w:pStyle w:val="Bibliography1"/>
        <w:rPr>
          <w:rFonts w:ascii="Times new roman" w:hAnsi="Times new roman"/>
          <w:sz w:val="22"/>
          <w:szCs w:val="22"/>
        </w:rPr>
      </w:pPr>
      <w:r>
        <w:rPr>
          <w:rFonts w:ascii="Times new roman" w:hAnsi="Times new roman"/>
          <w:sz w:val="22"/>
          <w:szCs w:val="22"/>
        </w:rPr>
        <w:t xml:space="preserve">Dubin, M. J., Zhang, P., Meng, D., Remigereau, M. S., Osborne, E. J., Casale, F. P., Drewe, P., Kahles, A., Jean, G., Vilhjálmsson, B., Jagoda, J., Irez, S., Voronin, V., Song, Q., Long, Q., Rätsch, G., Stegle, O., Clark, R. M., &amp; Nordborg, M. (2015). DNA methylation in Arabidopsis has a genetic basis and shows evidence of local adaptation. </w:t>
      </w:r>
      <w:r>
        <w:rPr>
          <w:rFonts w:ascii="Times new roman" w:hAnsi="Times new roman"/>
          <w:i/>
          <w:sz w:val="22"/>
          <w:szCs w:val="22"/>
        </w:rPr>
        <w:t>ELife</w:t>
      </w:r>
      <w:r>
        <w:rPr>
          <w:rFonts w:ascii="Times new roman" w:hAnsi="Times new roman"/>
          <w:sz w:val="22"/>
          <w:szCs w:val="22"/>
        </w:rPr>
        <w:t xml:space="preserve">, </w:t>
      </w:r>
      <w:r>
        <w:rPr>
          <w:rFonts w:ascii="Times new roman" w:hAnsi="Times new roman"/>
          <w:i/>
          <w:sz w:val="22"/>
          <w:szCs w:val="22"/>
        </w:rPr>
        <w:t>4</w:t>
      </w:r>
      <w:r>
        <w:rPr>
          <w:rFonts w:ascii="Times new roman" w:hAnsi="Times new roman"/>
          <w:sz w:val="22"/>
          <w:szCs w:val="22"/>
        </w:rPr>
        <w:t>(MAY), e05255. https://doi.org/10.7554/eLife.05255</w:t>
      </w:r>
    </w:p>
    <w:p>
      <w:pPr>
        <w:pStyle w:val="Bibliography1"/>
        <w:rPr>
          <w:rFonts w:ascii="Times new roman" w:hAnsi="Times new roman"/>
          <w:sz w:val="22"/>
          <w:szCs w:val="22"/>
        </w:rPr>
      </w:pPr>
      <w:r>
        <w:rPr>
          <w:rFonts w:ascii="Times new roman" w:hAnsi="Times new roman"/>
          <w:sz w:val="22"/>
          <w:szCs w:val="22"/>
        </w:rPr>
        <w:t xml:space="preserve">Duncan, E. J., Gluckman, P. D., &amp; Dearden, P. K. (2014). Epigenetics, plasticity, and evolution: How do we link epigenetic change to phenotype? </w:t>
      </w:r>
      <w:r>
        <w:rPr>
          <w:rFonts w:ascii="Times new roman" w:hAnsi="Times new roman"/>
          <w:i/>
          <w:sz w:val="22"/>
          <w:szCs w:val="22"/>
        </w:rPr>
        <w:t>Journal of Experimental Zoology Part B: Molecular and Developmental Evolution</w:t>
      </w:r>
      <w:r>
        <w:rPr>
          <w:rFonts w:ascii="Times new roman" w:hAnsi="Times new roman"/>
          <w:sz w:val="22"/>
          <w:szCs w:val="22"/>
        </w:rPr>
        <w:t xml:space="preserve">, </w:t>
      </w:r>
      <w:r>
        <w:rPr>
          <w:rFonts w:ascii="Times new roman" w:hAnsi="Times new roman"/>
          <w:i/>
          <w:sz w:val="22"/>
          <w:szCs w:val="22"/>
        </w:rPr>
        <w:t>322</w:t>
      </w:r>
      <w:r>
        <w:rPr>
          <w:rFonts w:ascii="Times new roman" w:hAnsi="Times new roman"/>
          <w:sz w:val="22"/>
          <w:szCs w:val="22"/>
        </w:rPr>
        <w:t>(4), 208–220. https://doi.org/10.1002/jez.b.22571</w:t>
      </w:r>
    </w:p>
    <w:p>
      <w:pPr>
        <w:pStyle w:val="Bibliography1"/>
        <w:rPr>
          <w:rFonts w:ascii="Times new roman" w:hAnsi="Times new roman"/>
          <w:sz w:val="22"/>
          <w:szCs w:val="22"/>
        </w:rPr>
      </w:pPr>
      <w:r>
        <w:rPr>
          <w:rFonts w:ascii="Times new roman" w:hAnsi="Times new roman"/>
          <w:sz w:val="22"/>
          <w:szCs w:val="22"/>
        </w:rPr>
        <w:t xml:space="preserve">Elias, I., &amp; Lagergren, J. (2007). Constrained hidden Markov models for population-based haplotyping. </w:t>
      </w:r>
      <w:r>
        <w:rPr>
          <w:rFonts w:ascii="Times new roman" w:hAnsi="Times new roman"/>
          <w:i/>
          <w:sz w:val="22"/>
          <w:szCs w:val="22"/>
        </w:rPr>
        <w:t>BMC Bioinformatics</w:t>
      </w:r>
      <w:r>
        <w:rPr>
          <w:rFonts w:ascii="Times new roman" w:hAnsi="Times new roman"/>
          <w:sz w:val="22"/>
          <w:szCs w:val="22"/>
        </w:rPr>
        <w:t xml:space="preserve">, </w:t>
      </w:r>
      <w:r>
        <w:rPr>
          <w:rFonts w:ascii="Times new roman" w:hAnsi="Times new roman"/>
          <w:i/>
          <w:sz w:val="22"/>
          <w:szCs w:val="22"/>
        </w:rPr>
        <w:t>8</w:t>
      </w:r>
      <w:r>
        <w:rPr>
          <w:rFonts w:ascii="Times new roman" w:hAnsi="Times new roman"/>
          <w:sz w:val="22"/>
          <w:szCs w:val="22"/>
        </w:rPr>
        <w:t>, 8–89. https://doi.org/10.1186/1471-2105-8-89</w:t>
      </w:r>
    </w:p>
    <w:p>
      <w:pPr>
        <w:pStyle w:val="Bibliography1"/>
        <w:rPr>
          <w:rFonts w:ascii="Times new roman" w:hAnsi="Times new roman"/>
          <w:sz w:val="22"/>
          <w:szCs w:val="22"/>
        </w:rPr>
      </w:pPr>
      <w:r>
        <w:rPr>
          <w:rFonts w:ascii="Times new roman" w:hAnsi="Times new roman"/>
          <w:sz w:val="22"/>
          <w:szCs w:val="22"/>
        </w:rPr>
        <w:t xml:space="preserve">Feng, S., Cokus, S. J., Zhang, X., Chen, P.-Y., Bostick, M., Goll, M. G., Hetzel, J., Jain, J., Strauss, S. H., Halpern, M. E., Ukomadu, C., Sadler, K. C., Pradhan, S., Pellegrini, M., &amp; Jacobsen, S. E. (2010). Conservation and divergence of methylation patterning in plants and animals. </w:t>
      </w:r>
      <w:r>
        <w:rPr>
          <w:rFonts w:ascii="Times new roman" w:hAnsi="Times new roman"/>
          <w:i/>
          <w:sz w:val="22"/>
          <w:szCs w:val="22"/>
        </w:rPr>
        <w:t>Proceedings of the National Academy of Sciences</w:t>
      </w:r>
      <w:r>
        <w:rPr>
          <w:rFonts w:ascii="Times new roman" w:hAnsi="Times new roman"/>
          <w:sz w:val="22"/>
          <w:szCs w:val="22"/>
        </w:rPr>
        <w:t xml:space="preserve">, </w:t>
      </w:r>
      <w:r>
        <w:rPr>
          <w:rFonts w:ascii="Times new roman" w:hAnsi="Times new roman"/>
          <w:i/>
          <w:sz w:val="22"/>
          <w:szCs w:val="22"/>
        </w:rPr>
        <w:t>107</w:t>
      </w:r>
      <w:r>
        <w:rPr>
          <w:rFonts w:ascii="Times new roman" w:hAnsi="Times new roman"/>
          <w:sz w:val="22"/>
          <w:szCs w:val="22"/>
        </w:rPr>
        <w:t>(19), 8689–8694. https://doi.org/10.1073/pnas.1002720107</w:t>
      </w:r>
    </w:p>
    <w:p>
      <w:pPr>
        <w:pStyle w:val="Bibliography1"/>
        <w:rPr>
          <w:rFonts w:ascii="Times new roman" w:hAnsi="Times new roman"/>
          <w:sz w:val="22"/>
          <w:szCs w:val="22"/>
        </w:rPr>
      </w:pPr>
      <w:r>
        <w:rPr>
          <w:rFonts w:ascii="Times new roman" w:hAnsi="Times new roman"/>
          <w:sz w:val="22"/>
          <w:szCs w:val="22"/>
        </w:rPr>
        <w:t xml:space="preserve">Forester, B., Lasky, J., Wagner, H., &amp; Urban, D. (2018). Comparing methods for detecting multilocus adaptation with multivariate genotype-environment associations. </w:t>
      </w:r>
      <w:r>
        <w:rPr>
          <w:rFonts w:ascii="Times new roman" w:hAnsi="Times new roman"/>
          <w:i/>
          <w:sz w:val="22"/>
          <w:szCs w:val="22"/>
        </w:rPr>
        <w:t>Molecular Ecology</w:t>
      </w:r>
      <w:r>
        <w:rPr>
          <w:rFonts w:ascii="Times new roman" w:hAnsi="Times new roman"/>
          <w:sz w:val="22"/>
          <w:szCs w:val="22"/>
        </w:rPr>
        <w:t xml:space="preserve">, </w:t>
      </w:r>
      <w:r>
        <w:rPr>
          <w:rFonts w:ascii="Times new roman" w:hAnsi="Times new roman"/>
          <w:i/>
          <w:sz w:val="22"/>
          <w:szCs w:val="22"/>
        </w:rPr>
        <w:t>27</w:t>
      </w:r>
      <w:r>
        <w:rPr>
          <w:rFonts w:ascii="Times new roman" w:hAnsi="Times new roman"/>
          <w:sz w:val="22"/>
          <w:szCs w:val="22"/>
        </w:rPr>
        <w:t>(9), 2215–2233. https://doi.org/10.1101/129460</w:t>
      </w:r>
    </w:p>
    <w:p>
      <w:pPr>
        <w:pStyle w:val="Bibliography1"/>
        <w:rPr>
          <w:rFonts w:ascii="Times new roman" w:hAnsi="Times new roman"/>
          <w:sz w:val="22"/>
          <w:szCs w:val="22"/>
        </w:rPr>
      </w:pPr>
      <w:r>
        <w:rPr>
          <w:rFonts w:ascii="Times new roman" w:hAnsi="Times new roman"/>
          <w:sz w:val="22"/>
          <w:szCs w:val="22"/>
        </w:rPr>
        <w:t xml:space="preserve">Gasque, G., Labarca, P., Delgado, R., &amp; Darszon, A. (2006). Bridging behavior and physiology: Ion-channel perspective on mushroom body-dependent olfactory learning and memory in Drosophila. </w:t>
      </w:r>
      <w:r>
        <w:rPr>
          <w:rFonts w:ascii="Times new roman" w:hAnsi="Times new roman"/>
          <w:i/>
          <w:sz w:val="22"/>
          <w:szCs w:val="22"/>
        </w:rPr>
        <w:t>Journal of Cellular Physiology</w:t>
      </w:r>
      <w:r>
        <w:rPr>
          <w:rFonts w:ascii="Times new roman" w:hAnsi="Times new roman"/>
          <w:sz w:val="22"/>
          <w:szCs w:val="22"/>
        </w:rPr>
        <w:t xml:space="preserve">, </w:t>
      </w:r>
      <w:r>
        <w:rPr>
          <w:rFonts w:ascii="Times new roman" w:hAnsi="Times new roman"/>
          <w:i/>
          <w:sz w:val="22"/>
          <w:szCs w:val="22"/>
        </w:rPr>
        <w:t>209</w:t>
      </w:r>
      <w:r>
        <w:rPr>
          <w:rFonts w:ascii="Times new roman" w:hAnsi="Times new roman"/>
          <w:sz w:val="22"/>
          <w:szCs w:val="22"/>
        </w:rPr>
        <w:t>(3), 1046–1053. https://doi.org/10.1002/jcp.20764</w:t>
      </w:r>
    </w:p>
    <w:p>
      <w:pPr>
        <w:pStyle w:val="Bibliography1"/>
        <w:rPr>
          <w:rFonts w:ascii="Times new roman" w:hAnsi="Times new roman"/>
          <w:sz w:val="22"/>
          <w:szCs w:val="22"/>
        </w:rPr>
      </w:pPr>
      <w:r>
        <w:rPr>
          <w:rFonts w:ascii="Times new roman" w:hAnsi="Times new roman"/>
          <w:sz w:val="22"/>
          <w:szCs w:val="22"/>
        </w:rPr>
        <w:t xml:space="preserve">Glastad, K. M., Gokhale, K., Liebig, J., &amp; Goodisman, M. A. D. (2016). The caste- and sex-specific DNA methylome of the termite Zootermopsis nevadensis. </w:t>
      </w:r>
      <w:r>
        <w:rPr>
          <w:rFonts w:ascii="Times new roman" w:hAnsi="Times new roman"/>
          <w:i/>
          <w:sz w:val="22"/>
          <w:szCs w:val="22"/>
        </w:rPr>
        <w:t>Scientific Reports</w:t>
      </w:r>
      <w:r>
        <w:rPr>
          <w:rFonts w:ascii="Times new roman" w:hAnsi="Times new roman"/>
          <w:sz w:val="22"/>
          <w:szCs w:val="22"/>
        </w:rPr>
        <w:t xml:space="preserve">, </w:t>
      </w:r>
      <w:r>
        <w:rPr>
          <w:rFonts w:ascii="Times new roman" w:hAnsi="Times new roman"/>
          <w:i/>
          <w:sz w:val="22"/>
          <w:szCs w:val="22"/>
        </w:rPr>
        <w:t>6</w:t>
      </w:r>
      <w:r>
        <w:rPr>
          <w:rFonts w:ascii="Times new roman" w:hAnsi="Times new roman"/>
          <w:sz w:val="22"/>
          <w:szCs w:val="22"/>
        </w:rPr>
        <w:t>(August), 1–14. https://doi.org/10.1038/srep37110</w:t>
      </w:r>
    </w:p>
    <w:p>
      <w:pPr>
        <w:pStyle w:val="Bibliography1"/>
        <w:rPr>
          <w:rFonts w:ascii="Times new roman" w:hAnsi="Times new roman"/>
          <w:sz w:val="22"/>
          <w:szCs w:val="22"/>
        </w:rPr>
      </w:pPr>
      <w:r>
        <w:rPr>
          <w:rFonts w:ascii="Times new roman" w:hAnsi="Times new roman"/>
          <w:sz w:val="22"/>
          <w:szCs w:val="22"/>
        </w:rPr>
        <w:t xml:space="preserve">Glastad, K. M., Goodisman, M. A. D., Yi, S. V., &amp; Hunt, B. G. (2016). Effects of DNA Methylation and Chromatin State on Rates of Molecular Evolution in Insects. </w:t>
      </w:r>
      <w:r>
        <w:rPr>
          <w:rFonts w:ascii="Times new roman" w:hAnsi="Times new roman"/>
          <w:i/>
          <w:sz w:val="22"/>
          <w:szCs w:val="22"/>
        </w:rPr>
        <w:t>G3: Genes, Genomes, Genetics</w:t>
      </w:r>
      <w:r>
        <w:rPr>
          <w:rFonts w:ascii="Times new roman" w:hAnsi="Times new roman"/>
          <w:sz w:val="22"/>
          <w:szCs w:val="22"/>
        </w:rPr>
        <w:t xml:space="preserve">, </w:t>
      </w:r>
      <w:r>
        <w:rPr>
          <w:rFonts w:ascii="Times new roman" w:hAnsi="Times new roman"/>
          <w:i/>
          <w:sz w:val="22"/>
          <w:szCs w:val="22"/>
        </w:rPr>
        <w:t>6</w:t>
      </w:r>
      <w:r>
        <w:rPr>
          <w:rFonts w:ascii="Times new roman" w:hAnsi="Times new roman"/>
          <w:sz w:val="22"/>
          <w:szCs w:val="22"/>
        </w:rPr>
        <w:t>(2), 357–363. https://doi.org/10.1534/g3.115.023499</w:t>
      </w:r>
    </w:p>
    <w:p>
      <w:pPr>
        <w:pStyle w:val="Bibliography1"/>
        <w:rPr>
          <w:rFonts w:ascii="Times new roman" w:hAnsi="Times new roman"/>
          <w:sz w:val="22"/>
          <w:szCs w:val="22"/>
        </w:rPr>
      </w:pPr>
      <w:r>
        <w:rPr>
          <w:rFonts w:ascii="Times new roman" w:hAnsi="Times new roman"/>
          <w:sz w:val="22"/>
          <w:szCs w:val="22"/>
        </w:rPr>
        <w:t xml:space="preserve">Goll, M. G., &amp; Bestor, T. H. (2005). Eukaryotic Cytosine Methyltransferases. </w:t>
      </w:r>
      <w:r>
        <w:rPr>
          <w:rFonts w:ascii="Times new roman" w:hAnsi="Times new roman"/>
          <w:i/>
          <w:sz w:val="22"/>
          <w:szCs w:val="22"/>
        </w:rPr>
        <w:t>Annual Review of Biochemistry</w:t>
      </w:r>
      <w:r>
        <w:rPr>
          <w:rFonts w:ascii="Times new roman" w:hAnsi="Times new roman"/>
          <w:sz w:val="22"/>
          <w:szCs w:val="22"/>
        </w:rPr>
        <w:t xml:space="preserve">, </w:t>
      </w:r>
      <w:r>
        <w:rPr>
          <w:rFonts w:ascii="Times new roman" w:hAnsi="Times new roman"/>
          <w:i/>
          <w:sz w:val="22"/>
          <w:szCs w:val="22"/>
        </w:rPr>
        <w:t>74</w:t>
      </w:r>
      <w:r>
        <w:rPr>
          <w:rFonts w:ascii="Times new roman" w:hAnsi="Times new roman"/>
          <w:sz w:val="22"/>
          <w:szCs w:val="22"/>
        </w:rPr>
        <w:t>(1), 481–514. https://doi.org/10.1146/annurev.biochem.74.010904.153721</w:t>
      </w:r>
    </w:p>
    <w:p>
      <w:pPr>
        <w:pStyle w:val="Bibliography1"/>
        <w:rPr>
          <w:rFonts w:ascii="Times new roman" w:hAnsi="Times new roman"/>
          <w:sz w:val="22"/>
          <w:szCs w:val="22"/>
        </w:rPr>
      </w:pPr>
      <w:r>
        <w:rPr>
          <w:rFonts w:ascii="Times new roman" w:hAnsi="Times new roman"/>
          <w:sz w:val="22"/>
          <w:szCs w:val="22"/>
        </w:rPr>
        <w:t xml:space="preserve">Gompert, Z., Lucas, L. K., Buerkle, C. A., Forister, M. L., Fordyce, J. A., &amp; Nice, C. C. (2014). Admixture and the organization of genetic diversity in a butterfly species complex revealed through common and rare genetic variants. </w:t>
      </w:r>
      <w:r>
        <w:rPr>
          <w:rFonts w:ascii="Times new roman" w:hAnsi="Times new roman"/>
          <w:i/>
          <w:sz w:val="22"/>
          <w:szCs w:val="22"/>
        </w:rPr>
        <w:t>Molecular Ecology</w:t>
      </w:r>
      <w:r>
        <w:rPr>
          <w:rFonts w:ascii="Times new roman" w:hAnsi="Times new roman"/>
          <w:sz w:val="22"/>
          <w:szCs w:val="22"/>
        </w:rPr>
        <w:t xml:space="preserve">, </w:t>
      </w:r>
      <w:r>
        <w:rPr>
          <w:rFonts w:ascii="Times new roman" w:hAnsi="Times new roman"/>
          <w:i/>
          <w:sz w:val="22"/>
          <w:szCs w:val="22"/>
        </w:rPr>
        <w:t>23</w:t>
      </w:r>
      <w:r>
        <w:rPr>
          <w:rFonts w:ascii="Times new roman" w:hAnsi="Times new roman"/>
          <w:sz w:val="22"/>
          <w:szCs w:val="22"/>
        </w:rPr>
        <w:t>(18), 4555–4573. https://doi.org/10.1111/mec.12811</w:t>
      </w:r>
    </w:p>
    <w:p>
      <w:pPr>
        <w:pStyle w:val="Bibliography1"/>
        <w:rPr>
          <w:rFonts w:ascii="Times new roman" w:hAnsi="Times new roman"/>
          <w:sz w:val="22"/>
          <w:szCs w:val="22"/>
        </w:rPr>
      </w:pPr>
      <w:r>
        <w:rPr>
          <w:rFonts w:ascii="Times new roman" w:hAnsi="Times new roman"/>
          <w:sz w:val="22"/>
          <w:szCs w:val="22"/>
        </w:rPr>
        <w:t xml:space="preserve">Gompert, Z., Lucas, L. K., Nice, C. C., &amp; Buerkle, C. A. (2013). Genome divergence and the genetic architecture of barriers to gene flow between lycaeides idas and l. Melissa. </w:t>
      </w:r>
      <w:r>
        <w:rPr>
          <w:rFonts w:ascii="Times new roman" w:hAnsi="Times new roman"/>
          <w:i/>
          <w:sz w:val="22"/>
          <w:szCs w:val="22"/>
        </w:rPr>
        <w:t>Evolution</w:t>
      </w:r>
      <w:r>
        <w:rPr>
          <w:rFonts w:ascii="Times new roman" w:hAnsi="Times new roman"/>
          <w:sz w:val="22"/>
          <w:szCs w:val="22"/>
        </w:rPr>
        <w:t xml:space="preserve">, </w:t>
      </w:r>
      <w:r>
        <w:rPr>
          <w:rFonts w:ascii="Times new roman" w:hAnsi="Times new roman"/>
          <w:i/>
          <w:sz w:val="22"/>
          <w:szCs w:val="22"/>
        </w:rPr>
        <w:t>67</w:t>
      </w:r>
      <w:r>
        <w:rPr>
          <w:rFonts w:ascii="Times new roman" w:hAnsi="Times new roman"/>
          <w:sz w:val="22"/>
          <w:szCs w:val="22"/>
        </w:rPr>
        <w:t>(9), 2498–2514. https://doi.org/10.1111/evo.12021</w:t>
      </w:r>
    </w:p>
    <w:p>
      <w:pPr>
        <w:pStyle w:val="Bibliography1"/>
        <w:rPr>
          <w:rFonts w:ascii="Times new roman" w:hAnsi="Times new roman"/>
          <w:sz w:val="22"/>
          <w:szCs w:val="22"/>
        </w:rPr>
      </w:pPr>
      <w:r>
        <w:rPr>
          <w:rFonts w:ascii="Times new roman" w:hAnsi="Times new roman"/>
          <w:sz w:val="22"/>
          <w:szCs w:val="22"/>
        </w:rPr>
        <w:t xml:space="preserve">Gore, A. V., Tomins, K. A., Iben, J., Ma, L., Castranova, D., Davis, A. E., Parkhurst, A., Jeffery, W. R., &amp; Weinstein, B. M. (2018). An epigenetic mechanism for cavefish eye degeneration. </w:t>
      </w:r>
      <w:r>
        <w:rPr>
          <w:rFonts w:ascii="Times new roman" w:hAnsi="Times new roman"/>
          <w:i/>
          <w:sz w:val="22"/>
          <w:szCs w:val="22"/>
        </w:rPr>
        <w:t>Nature Ecology and Evolution</w:t>
      </w:r>
      <w:r>
        <w:rPr>
          <w:rFonts w:ascii="Times new roman" w:hAnsi="Times new roman"/>
          <w:sz w:val="22"/>
          <w:szCs w:val="22"/>
        </w:rPr>
        <w:t xml:space="preserve">, </w:t>
      </w:r>
      <w:r>
        <w:rPr>
          <w:rFonts w:ascii="Times new roman" w:hAnsi="Times new roman"/>
          <w:i/>
          <w:sz w:val="22"/>
          <w:szCs w:val="22"/>
        </w:rPr>
        <w:t>2</w:t>
      </w:r>
      <w:r>
        <w:rPr>
          <w:rFonts w:ascii="Times new roman" w:hAnsi="Times new roman"/>
          <w:sz w:val="22"/>
          <w:szCs w:val="22"/>
        </w:rPr>
        <w:t>(7), 1155–1160. https://doi.org/10.1038/s41559-018-0569-4</w:t>
      </w:r>
    </w:p>
    <w:p>
      <w:pPr>
        <w:pStyle w:val="Bibliography1"/>
        <w:rPr>
          <w:rFonts w:ascii="Times new roman" w:hAnsi="Times new roman"/>
          <w:sz w:val="22"/>
          <w:szCs w:val="22"/>
        </w:rPr>
      </w:pPr>
      <w:r>
        <w:rPr>
          <w:rFonts w:ascii="Times new roman" w:hAnsi="Times new roman"/>
          <w:sz w:val="22"/>
          <w:szCs w:val="22"/>
        </w:rPr>
        <w:t xml:space="preserve">Halder, R., Hennion, M., Vidal, R. O., Shomroni, O., Rahman, R. U., Rajput, A., Centeno, T. P., Van Bebber, F., Capece, V., Vizcaino, J. C. G., Schuetz, A. L., Burkhardt, S., Benito, E., Sala, M. N., Javan, S. B., Haass, C., Schmid, B., Fischer, A., &amp; Bonn, S. (2015). DNA methylation changes in plasticity genes accompany the formation and maintenance of memory. </w:t>
      </w:r>
      <w:r>
        <w:rPr>
          <w:rFonts w:ascii="Times new roman" w:hAnsi="Times new roman"/>
          <w:i/>
          <w:sz w:val="22"/>
          <w:szCs w:val="22"/>
        </w:rPr>
        <w:t>Nature Neuroscience</w:t>
      </w:r>
      <w:r>
        <w:rPr>
          <w:rFonts w:ascii="Times new roman" w:hAnsi="Times new roman"/>
          <w:sz w:val="22"/>
          <w:szCs w:val="22"/>
        </w:rPr>
        <w:t xml:space="preserve">, </w:t>
      </w:r>
      <w:r>
        <w:rPr>
          <w:rFonts w:ascii="Times new roman" w:hAnsi="Times new roman"/>
          <w:i/>
          <w:sz w:val="22"/>
          <w:szCs w:val="22"/>
        </w:rPr>
        <w:t>19</w:t>
      </w:r>
      <w:r>
        <w:rPr>
          <w:rFonts w:ascii="Times new roman" w:hAnsi="Times new roman"/>
          <w:sz w:val="22"/>
          <w:szCs w:val="22"/>
        </w:rPr>
        <w:t>(1), 102–110. https://doi.org/10.1038/nn.4194</w:t>
      </w:r>
    </w:p>
    <w:p>
      <w:pPr>
        <w:pStyle w:val="Bibliography1"/>
        <w:rPr>
          <w:rFonts w:ascii="Times new roman" w:hAnsi="Times new roman"/>
          <w:sz w:val="22"/>
          <w:szCs w:val="22"/>
        </w:rPr>
      </w:pPr>
      <w:r>
        <w:rPr>
          <w:rFonts w:ascii="Times new roman" w:hAnsi="Times new roman"/>
          <w:sz w:val="22"/>
          <w:szCs w:val="22"/>
        </w:rPr>
        <w:t xml:space="preserve">Harris, I., Jones, P. D., Osborn, T. J., &amp; Lister, D. H. (2014). Updated high-resolution grids of monthly climatic observations—The CRU TS3.10 Dataset. </w:t>
      </w:r>
      <w:r>
        <w:rPr>
          <w:rFonts w:ascii="Times new roman" w:hAnsi="Times new roman"/>
          <w:i/>
          <w:sz w:val="22"/>
          <w:szCs w:val="22"/>
        </w:rPr>
        <w:t>International Journal of Climatology</w:t>
      </w:r>
      <w:r>
        <w:rPr>
          <w:rFonts w:ascii="Times new roman" w:hAnsi="Times new roman"/>
          <w:sz w:val="22"/>
          <w:szCs w:val="22"/>
        </w:rPr>
        <w:t xml:space="preserve">, </w:t>
      </w:r>
      <w:r>
        <w:rPr>
          <w:rFonts w:ascii="Times new roman" w:hAnsi="Times new roman"/>
          <w:i/>
          <w:sz w:val="22"/>
          <w:szCs w:val="22"/>
        </w:rPr>
        <w:t>34</w:t>
      </w:r>
      <w:r>
        <w:rPr>
          <w:rFonts w:ascii="Times new roman" w:hAnsi="Times new roman"/>
          <w:sz w:val="22"/>
          <w:szCs w:val="22"/>
        </w:rPr>
        <w:t>(3), 623–642. https://doi.org/10.1002/joc.3711</w:t>
      </w:r>
    </w:p>
    <w:p>
      <w:pPr>
        <w:pStyle w:val="Bibliography1"/>
        <w:rPr>
          <w:rFonts w:ascii="Times new roman" w:hAnsi="Times new roman"/>
          <w:sz w:val="22"/>
          <w:szCs w:val="22"/>
        </w:rPr>
      </w:pPr>
      <w:r>
        <w:rPr>
          <w:rFonts w:ascii="Times new roman" w:hAnsi="Times new roman"/>
          <w:sz w:val="22"/>
          <w:szCs w:val="22"/>
        </w:rPr>
        <w:t xml:space="preserve">Hawes, N. A., Fidler, A. E., Tremblay, L. A., Pochon, X., Dunphy, B. J., &amp; Smith, K. F. (2018). Understanding the role of DNA methylation in successful biological invasions: A review. </w:t>
      </w:r>
      <w:r>
        <w:rPr>
          <w:rFonts w:ascii="Times new roman" w:hAnsi="Times new roman"/>
          <w:i/>
          <w:sz w:val="22"/>
          <w:szCs w:val="22"/>
        </w:rPr>
        <w:t>Biological Invasions</w:t>
      </w:r>
      <w:r>
        <w:rPr>
          <w:rFonts w:ascii="Times new roman" w:hAnsi="Times new roman"/>
          <w:sz w:val="22"/>
          <w:szCs w:val="22"/>
        </w:rPr>
        <w:t xml:space="preserve">, </w:t>
      </w:r>
      <w:r>
        <w:rPr>
          <w:rFonts w:ascii="Times new roman" w:hAnsi="Times new roman"/>
          <w:i/>
          <w:sz w:val="22"/>
          <w:szCs w:val="22"/>
        </w:rPr>
        <w:t>20</w:t>
      </w:r>
      <w:r>
        <w:rPr>
          <w:rFonts w:ascii="Times new roman" w:hAnsi="Times new roman"/>
          <w:sz w:val="22"/>
          <w:szCs w:val="22"/>
        </w:rPr>
        <w:t>(9), 2285–2300. https://doi.org/10.1007/s10530-018-1703-6</w:t>
      </w:r>
    </w:p>
    <w:p>
      <w:pPr>
        <w:pStyle w:val="Bibliography1"/>
        <w:rPr>
          <w:rFonts w:ascii="Times new roman" w:hAnsi="Times new roman"/>
          <w:sz w:val="22"/>
          <w:szCs w:val="22"/>
        </w:rPr>
      </w:pPr>
      <w:r>
        <w:rPr>
          <w:rFonts w:ascii="Times new roman" w:hAnsi="Times new roman"/>
          <w:sz w:val="22"/>
          <w:szCs w:val="22"/>
        </w:rPr>
        <w:t xml:space="preserve">He, L., Huang, H., Bradai, M., Zhao, C., You, Y., Ma, J., Zhao, L., Lozano-Durán, R., &amp; Zhu, J.-K. (2022). DNA methylation-free Arabidopsis reveals crucial roles of DNA methylation in regulating gene expression and development. </w:t>
      </w:r>
      <w:r>
        <w:rPr>
          <w:rFonts w:ascii="Times new roman" w:hAnsi="Times new roman"/>
          <w:i/>
          <w:sz w:val="22"/>
          <w:szCs w:val="22"/>
        </w:rPr>
        <w:t>Nature Communications</w:t>
      </w:r>
      <w:r>
        <w:rPr>
          <w:rFonts w:ascii="Times new roman" w:hAnsi="Times new roman"/>
          <w:sz w:val="22"/>
          <w:szCs w:val="22"/>
        </w:rPr>
        <w:t xml:space="preserve">, </w:t>
      </w:r>
      <w:r>
        <w:rPr>
          <w:rFonts w:ascii="Times new roman" w:hAnsi="Times new roman"/>
          <w:i/>
          <w:sz w:val="22"/>
          <w:szCs w:val="22"/>
        </w:rPr>
        <w:t>13</w:t>
      </w:r>
      <w:r>
        <w:rPr>
          <w:rFonts w:ascii="Times new roman" w:hAnsi="Times new roman"/>
          <w:sz w:val="22"/>
          <w:szCs w:val="22"/>
        </w:rPr>
        <w:t>(1), Article 1. https://doi.org/10.1038/s41467-022-28940-2</w:t>
      </w:r>
    </w:p>
    <w:p>
      <w:pPr>
        <w:pStyle w:val="Bibliography1"/>
        <w:rPr>
          <w:rFonts w:ascii="Times new roman" w:hAnsi="Times new roman"/>
          <w:sz w:val="22"/>
          <w:szCs w:val="22"/>
        </w:rPr>
      </w:pPr>
      <w:r>
        <w:rPr>
          <w:rFonts w:ascii="Times new roman" w:hAnsi="Times new roman"/>
          <w:sz w:val="22"/>
          <w:szCs w:val="22"/>
        </w:rPr>
        <w:t xml:space="preserve">Heckwolf, M. J., Meyer, B. S., Häsler, R., Höppner, M. P., Eizaguirre, C., &amp; Reusch, T. B. H. (2020). Two different epigenetic information channels in wild three-spined sticklebacks are involved in salinity adaptation. </w:t>
      </w:r>
      <w:r>
        <w:rPr>
          <w:rFonts w:ascii="Times new roman" w:hAnsi="Times new roman"/>
          <w:i/>
          <w:sz w:val="22"/>
          <w:szCs w:val="22"/>
        </w:rPr>
        <w:t>Science Advances</w:t>
      </w:r>
      <w:r>
        <w:rPr>
          <w:rFonts w:ascii="Times new roman" w:hAnsi="Times new roman"/>
          <w:sz w:val="22"/>
          <w:szCs w:val="22"/>
        </w:rPr>
        <w:t xml:space="preserve">, </w:t>
      </w:r>
      <w:r>
        <w:rPr>
          <w:rFonts w:ascii="Times new roman" w:hAnsi="Times new roman"/>
          <w:i/>
          <w:sz w:val="22"/>
          <w:szCs w:val="22"/>
        </w:rPr>
        <w:t>6</w:t>
      </w:r>
      <w:r>
        <w:rPr>
          <w:rFonts w:ascii="Times new roman" w:hAnsi="Times new roman"/>
          <w:sz w:val="22"/>
          <w:szCs w:val="22"/>
        </w:rPr>
        <w:t>(12). https://doi.org/10.1126/sciadv.aaz1138</w:t>
      </w:r>
    </w:p>
    <w:p>
      <w:pPr>
        <w:pStyle w:val="Bibliography1"/>
        <w:rPr>
          <w:rFonts w:ascii="Times new roman" w:hAnsi="Times new roman"/>
          <w:sz w:val="22"/>
          <w:szCs w:val="22"/>
        </w:rPr>
      </w:pPr>
      <w:r>
        <w:rPr>
          <w:rFonts w:ascii="Times new roman" w:hAnsi="Times new roman"/>
          <w:sz w:val="22"/>
          <w:szCs w:val="22"/>
        </w:rPr>
        <w:t xml:space="preserve">Herrera, C. M., Medrano, M., &amp; Bazaga, P. (2014). Variation in DNA methylation transmissibility, genetic heterogeneity and fecundity-related traits in natural populations of the perennial herb Helleborus foetidus. </w:t>
      </w:r>
      <w:r>
        <w:rPr>
          <w:rFonts w:ascii="Times new roman" w:hAnsi="Times new roman"/>
          <w:i/>
          <w:sz w:val="22"/>
          <w:szCs w:val="22"/>
        </w:rPr>
        <w:t>Molecular Ecology</w:t>
      </w:r>
      <w:r>
        <w:rPr>
          <w:rFonts w:ascii="Times new roman" w:hAnsi="Times new roman"/>
          <w:sz w:val="22"/>
          <w:szCs w:val="22"/>
        </w:rPr>
        <w:t xml:space="preserve">, </w:t>
      </w:r>
      <w:r>
        <w:rPr>
          <w:rFonts w:ascii="Times new roman" w:hAnsi="Times new roman"/>
          <w:i/>
          <w:sz w:val="22"/>
          <w:szCs w:val="22"/>
        </w:rPr>
        <w:t>23</w:t>
      </w:r>
      <w:r>
        <w:rPr>
          <w:rFonts w:ascii="Times new roman" w:hAnsi="Times new roman"/>
          <w:sz w:val="22"/>
          <w:szCs w:val="22"/>
        </w:rPr>
        <w:t>(5), 1085–1095. https://doi.org/10.1111/mec.12679</w:t>
      </w:r>
    </w:p>
    <w:p>
      <w:pPr>
        <w:pStyle w:val="Bibliography1"/>
        <w:rPr>
          <w:rFonts w:ascii="Times new roman" w:hAnsi="Times new roman"/>
          <w:sz w:val="22"/>
          <w:szCs w:val="22"/>
        </w:rPr>
      </w:pPr>
      <w:r>
        <w:rPr>
          <w:rFonts w:ascii="Times new roman" w:hAnsi="Times new roman"/>
          <w:sz w:val="22"/>
          <w:szCs w:val="22"/>
        </w:rPr>
        <w:t xml:space="preserve">Herrera, C. M., Medrano, M., &amp; Bazaga, P. (2016). Comparative spatial genetics and epigenetics of plant populations: Heuristic value and a proof of concept. </w:t>
      </w:r>
      <w:r>
        <w:rPr>
          <w:rFonts w:ascii="Times new roman" w:hAnsi="Times new roman"/>
          <w:i/>
          <w:sz w:val="22"/>
          <w:szCs w:val="22"/>
        </w:rPr>
        <w:t>Molecular Ecology</w:t>
      </w:r>
      <w:r>
        <w:rPr>
          <w:rFonts w:ascii="Times new roman" w:hAnsi="Times new roman"/>
          <w:sz w:val="22"/>
          <w:szCs w:val="22"/>
        </w:rPr>
        <w:t xml:space="preserve">, </w:t>
      </w:r>
      <w:r>
        <w:rPr>
          <w:rFonts w:ascii="Times new roman" w:hAnsi="Times new roman"/>
          <w:i/>
          <w:sz w:val="22"/>
          <w:szCs w:val="22"/>
        </w:rPr>
        <w:t>25</w:t>
      </w:r>
      <w:r>
        <w:rPr>
          <w:rFonts w:ascii="Times new roman" w:hAnsi="Times new roman"/>
          <w:sz w:val="22"/>
          <w:szCs w:val="22"/>
        </w:rPr>
        <w:t>(8), 1653–1664. https://doi.org/10.1111/mec.13576</w:t>
      </w:r>
    </w:p>
    <w:p>
      <w:pPr>
        <w:pStyle w:val="Bibliography1"/>
        <w:rPr>
          <w:rFonts w:ascii="Times new roman" w:hAnsi="Times new roman"/>
          <w:sz w:val="22"/>
          <w:szCs w:val="22"/>
        </w:rPr>
      </w:pPr>
      <w:r>
        <w:rPr>
          <w:rFonts w:ascii="Times new roman" w:hAnsi="Times new roman"/>
          <w:sz w:val="22"/>
          <w:szCs w:val="22"/>
        </w:rPr>
        <w:t xml:space="preserve">Holliday, R., &amp; Grigg, G. W. (1993). DNA methylation and mutation. </w:t>
      </w:r>
      <w:r>
        <w:rPr>
          <w:rFonts w:ascii="Times new roman" w:hAnsi="Times new roman"/>
          <w:i/>
          <w:sz w:val="22"/>
          <w:szCs w:val="22"/>
        </w:rPr>
        <w:t>Mutation Research - Fundamental and Molecular Mechanisms of Mutagenesis</w:t>
      </w:r>
      <w:r>
        <w:rPr>
          <w:rFonts w:ascii="Times new roman" w:hAnsi="Times new roman"/>
          <w:sz w:val="22"/>
          <w:szCs w:val="22"/>
        </w:rPr>
        <w:t xml:space="preserve">, </w:t>
      </w:r>
      <w:r>
        <w:rPr>
          <w:rFonts w:ascii="Times new roman" w:hAnsi="Times new roman"/>
          <w:i/>
          <w:sz w:val="22"/>
          <w:szCs w:val="22"/>
        </w:rPr>
        <w:t>285</w:t>
      </w:r>
      <w:r>
        <w:rPr>
          <w:rFonts w:ascii="Times new roman" w:hAnsi="Times new roman"/>
          <w:sz w:val="22"/>
          <w:szCs w:val="22"/>
        </w:rPr>
        <w:t>(1), 61–67. https://doi.org/10.1016/0027-5107(93)90052-H</w:t>
      </w:r>
    </w:p>
    <w:p>
      <w:pPr>
        <w:pStyle w:val="Bibliography1"/>
        <w:rPr>
          <w:rFonts w:ascii="Times new roman" w:hAnsi="Times new roman"/>
          <w:sz w:val="22"/>
          <w:szCs w:val="22"/>
        </w:rPr>
      </w:pPr>
      <w:r>
        <w:rPr>
          <w:rFonts w:ascii="Times new roman" w:hAnsi="Times new roman"/>
          <w:sz w:val="22"/>
          <w:szCs w:val="22"/>
        </w:rPr>
        <w:t xml:space="preserve">Hu, J., &amp; Barrett, R. D. H. (2017). Epigenetics in natural animal populations. </w:t>
      </w:r>
      <w:r>
        <w:rPr>
          <w:rFonts w:ascii="Times new roman" w:hAnsi="Times new roman"/>
          <w:i/>
          <w:sz w:val="22"/>
          <w:szCs w:val="22"/>
        </w:rPr>
        <w:t>Journal of Evolutionary Biology</w:t>
      </w:r>
      <w:r>
        <w:rPr>
          <w:rFonts w:ascii="Times new roman" w:hAnsi="Times new roman"/>
          <w:sz w:val="22"/>
          <w:szCs w:val="22"/>
        </w:rPr>
        <w:t xml:space="preserve">, </w:t>
      </w:r>
      <w:r>
        <w:rPr>
          <w:rFonts w:ascii="Times new roman" w:hAnsi="Times new roman"/>
          <w:i/>
          <w:sz w:val="22"/>
          <w:szCs w:val="22"/>
        </w:rPr>
        <w:t>30</w:t>
      </w:r>
      <w:r>
        <w:rPr>
          <w:rFonts w:ascii="Times new roman" w:hAnsi="Times new roman"/>
          <w:sz w:val="22"/>
          <w:szCs w:val="22"/>
        </w:rPr>
        <w:t>(9), 1612–1632. https://doi.org/10.1111/jeb.13130</w:t>
      </w:r>
    </w:p>
    <w:p>
      <w:pPr>
        <w:pStyle w:val="Bibliography1"/>
        <w:rPr>
          <w:rFonts w:ascii="Times new roman" w:hAnsi="Times new roman"/>
          <w:sz w:val="22"/>
          <w:szCs w:val="22"/>
        </w:rPr>
      </w:pPr>
      <w:r>
        <w:rPr>
          <w:rFonts w:ascii="Times new roman" w:hAnsi="Times new roman"/>
          <w:sz w:val="22"/>
          <w:szCs w:val="22"/>
        </w:rPr>
        <w:t xml:space="preserve">Hu, J., &amp; Barrett, R. D. H. (2023). The role of plastic and evolved DNA methylation in parallel adaptation of threespine stickleback (Gasterosteus aculeatus). </w:t>
      </w:r>
      <w:r>
        <w:rPr>
          <w:rFonts w:ascii="Times new roman" w:hAnsi="Times new roman"/>
          <w:i/>
          <w:sz w:val="22"/>
          <w:szCs w:val="22"/>
        </w:rPr>
        <w:t>Molecular Ecology</w:t>
      </w:r>
      <w:r>
        <w:rPr>
          <w:rFonts w:ascii="Times new roman" w:hAnsi="Times new roman"/>
          <w:sz w:val="22"/>
          <w:szCs w:val="22"/>
        </w:rPr>
        <w:t xml:space="preserve">, </w:t>
      </w:r>
      <w:r>
        <w:rPr>
          <w:rFonts w:ascii="Times new roman" w:hAnsi="Times new roman"/>
          <w:i/>
          <w:sz w:val="22"/>
          <w:szCs w:val="22"/>
        </w:rPr>
        <w:t>32</w:t>
      </w:r>
      <w:r>
        <w:rPr>
          <w:rFonts w:ascii="Times new roman" w:hAnsi="Times new roman"/>
          <w:sz w:val="22"/>
          <w:szCs w:val="22"/>
        </w:rPr>
        <w:t>(7), 1581–1591. https://doi.org/10.1111/mec.16832</w:t>
      </w:r>
    </w:p>
    <w:p>
      <w:pPr>
        <w:pStyle w:val="Bibliography1"/>
        <w:rPr>
          <w:rFonts w:ascii="Times new roman" w:hAnsi="Times new roman"/>
          <w:sz w:val="22"/>
          <w:szCs w:val="22"/>
        </w:rPr>
      </w:pPr>
      <w:r>
        <w:rPr>
          <w:rFonts w:ascii="Times new roman" w:hAnsi="Times new roman"/>
          <w:sz w:val="22"/>
          <w:szCs w:val="22"/>
        </w:rPr>
        <w:t xml:space="preserve">Hu, J., Pérez-Jvostov, F., Blondel, L., &amp; Barrett, R. D. H. (2018). Genome-wide DNA methylation signatures of infection status in Trinidadian guppies ( </w:t>
      </w:r>
      <w:r>
        <w:rPr>
          <w:rFonts w:ascii="Times new roman" w:hAnsi="Times new roman"/>
          <w:i/>
          <w:sz w:val="22"/>
          <w:szCs w:val="22"/>
        </w:rPr>
        <w:t>Poecilia reticulata</w:t>
      </w:r>
      <w:r>
        <w:rPr>
          <w:rFonts w:ascii="Times new roman" w:hAnsi="Times new roman"/>
          <w:sz w:val="22"/>
          <w:szCs w:val="22"/>
        </w:rPr>
        <w:t xml:space="preserve"> ). </w:t>
      </w:r>
      <w:r>
        <w:rPr>
          <w:rFonts w:ascii="Times new roman" w:hAnsi="Times new roman"/>
          <w:i/>
          <w:sz w:val="22"/>
          <w:szCs w:val="22"/>
        </w:rPr>
        <w:t>Molecular Ecology</w:t>
      </w:r>
      <w:r>
        <w:rPr>
          <w:rFonts w:ascii="Times new roman" w:hAnsi="Times new roman"/>
          <w:sz w:val="22"/>
          <w:szCs w:val="22"/>
        </w:rPr>
        <w:t xml:space="preserve">, </w:t>
      </w:r>
      <w:r>
        <w:rPr>
          <w:rFonts w:ascii="Times new roman" w:hAnsi="Times new roman"/>
          <w:i/>
          <w:sz w:val="22"/>
          <w:szCs w:val="22"/>
        </w:rPr>
        <w:t>27</w:t>
      </w:r>
      <w:r>
        <w:rPr>
          <w:rFonts w:ascii="Times new roman" w:hAnsi="Times new roman"/>
          <w:sz w:val="22"/>
          <w:szCs w:val="22"/>
        </w:rPr>
        <w:t>(15), 3087–3102. https://doi.org/10.1111/mec.14771</w:t>
      </w:r>
    </w:p>
    <w:p>
      <w:pPr>
        <w:pStyle w:val="Bibliography1"/>
        <w:rPr>
          <w:rFonts w:ascii="Times new roman" w:hAnsi="Times new roman"/>
          <w:sz w:val="22"/>
          <w:szCs w:val="22"/>
        </w:rPr>
      </w:pPr>
      <w:r>
        <w:rPr>
          <w:rFonts w:ascii="Times new roman" w:hAnsi="Times new roman"/>
          <w:sz w:val="22"/>
          <w:szCs w:val="22"/>
        </w:rPr>
        <w:t xml:space="preserve">Hu, J., Wuitchik, S. J. S., Barry, T. N., Jamniczky, H. A., Rogers, S. M., &amp; Barrett, R. D. H. (2021). Heritability of DNA methylation in threespine stickleback ( Gasterosteus aculeatus ). </w:t>
      </w:r>
      <w:r>
        <w:rPr>
          <w:rFonts w:ascii="Times new roman" w:hAnsi="Times new roman"/>
          <w:i/>
          <w:sz w:val="22"/>
          <w:szCs w:val="22"/>
        </w:rPr>
        <w:t>Genetics</w:t>
      </w:r>
      <w:r>
        <w:rPr>
          <w:rFonts w:ascii="Times new roman" w:hAnsi="Times new roman"/>
          <w:sz w:val="22"/>
          <w:szCs w:val="22"/>
        </w:rPr>
        <w:t xml:space="preserve">, </w:t>
      </w:r>
      <w:r>
        <w:rPr>
          <w:rFonts w:ascii="Times new roman" w:hAnsi="Times new roman"/>
          <w:i/>
          <w:sz w:val="22"/>
          <w:szCs w:val="22"/>
        </w:rPr>
        <w:t>217</w:t>
      </w:r>
      <w:r>
        <w:rPr>
          <w:rFonts w:ascii="Times new roman" w:hAnsi="Times new roman"/>
          <w:sz w:val="22"/>
          <w:szCs w:val="22"/>
        </w:rPr>
        <w:t>(1). https://doi.org/10.1093/GENETICS/IYAB001</w:t>
      </w:r>
    </w:p>
    <w:p>
      <w:pPr>
        <w:pStyle w:val="Bibliography1"/>
        <w:rPr>
          <w:rFonts w:ascii="Times new roman" w:hAnsi="Times new roman"/>
          <w:sz w:val="22"/>
          <w:szCs w:val="22"/>
        </w:rPr>
      </w:pPr>
      <w:r>
        <w:rPr>
          <w:rFonts w:ascii="Times new roman" w:hAnsi="Times new roman"/>
          <w:sz w:val="22"/>
          <w:szCs w:val="22"/>
        </w:rPr>
        <w:t xml:space="preserve">Hunt, B. G., Glastad, K. M., Yi, S. V., &amp; Goodisman, M. A. D. (2013). Patterning and regulatory associations of DNA methylation are mirrored by histone modifications in insects. </w:t>
      </w:r>
      <w:r>
        <w:rPr>
          <w:rFonts w:ascii="Times new roman" w:hAnsi="Times new roman"/>
          <w:i/>
          <w:sz w:val="22"/>
          <w:szCs w:val="22"/>
        </w:rPr>
        <w:t>Genome Biology and Evolution</w:t>
      </w:r>
      <w:r>
        <w:rPr>
          <w:rFonts w:ascii="Times new roman" w:hAnsi="Times new roman"/>
          <w:sz w:val="22"/>
          <w:szCs w:val="22"/>
        </w:rPr>
        <w:t xml:space="preserve">, </w:t>
      </w:r>
      <w:r>
        <w:rPr>
          <w:rFonts w:ascii="Times new roman" w:hAnsi="Times new roman"/>
          <w:i/>
          <w:sz w:val="22"/>
          <w:szCs w:val="22"/>
        </w:rPr>
        <w:t>5</w:t>
      </w:r>
      <w:r>
        <w:rPr>
          <w:rFonts w:ascii="Times new roman" w:hAnsi="Times new roman"/>
          <w:sz w:val="22"/>
          <w:szCs w:val="22"/>
        </w:rPr>
        <w:t>(3), 591–598. https://doi.org/10.1093/gbe/evt030</w:t>
      </w:r>
    </w:p>
    <w:p>
      <w:pPr>
        <w:pStyle w:val="Bibliography1"/>
        <w:rPr>
          <w:rFonts w:ascii="Times new roman" w:hAnsi="Times new roman"/>
          <w:sz w:val="22"/>
          <w:szCs w:val="22"/>
        </w:rPr>
      </w:pPr>
      <w:r>
        <w:rPr>
          <w:rFonts w:ascii="Times new roman" w:hAnsi="Times new roman"/>
          <w:sz w:val="22"/>
          <w:szCs w:val="22"/>
        </w:rPr>
        <w:t xml:space="preserve">Husby, A. (2022). Wild epigenetics: Insights from epigenetic studies on natural populations. </w:t>
      </w:r>
      <w:r>
        <w:rPr>
          <w:rFonts w:ascii="Times new roman" w:hAnsi="Times new roman"/>
          <w:i/>
          <w:sz w:val="22"/>
          <w:szCs w:val="22"/>
        </w:rPr>
        <w:t>Proceedings of the Royal Society B: Biological Sciences</w:t>
      </w:r>
      <w:r>
        <w:rPr>
          <w:rFonts w:ascii="Times new roman" w:hAnsi="Times new roman"/>
          <w:sz w:val="22"/>
          <w:szCs w:val="22"/>
        </w:rPr>
        <w:t xml:space="preserve">, </w:t>
      </w:r>
      <w:r>
        <w:rPr>
          <w:rFonts w:ascii="Times new roman" w:hAnsi="Times new roman"/>
          <w:i/>
          <w:sz w:val="22"/>
          <w:szCs w:val="22"/>
        </w:rPr>
        <w:t>289</w:t>
      </w:r>
      <w:r>
        <w:rPr>
          <w:rFonts w:ascii="Times new roman" w:hAnsi="Times new roman"/>
          <w:sz w:val="22"/>
          <w:szCs w:val="22"/>
        </w:rPr>
        <w:t>(1968). https://doi.org/10.1098/rspb.2021.1633</w:t>
      </w:r>
    </w:p>
    <w:p>
      <w:pPr>
        <w:pStyle w:val="Bibliography1"/>
        <w:rPr>
          <w:rFonts w:ascii="Times new roman" w:hAnsi="Times new roman"/>
          <w:sz w:val="22"/>
          <w:szCs w:val="22"/>
        </w:rPr>
      </w:pPr>
      <w:r>
        <w:rPr>
          <w:rFonts w:ascii="Times new roman" w:hAnsi="Times new roman"/>
          <w:sz w:val="22"/>
          <w:szCs w:val="22"/>
        </w:rPr>
        <w:t xml:space="preserve">Kelley, J. L., Tobler, M., Beck, D., Sadler-Riggleman, I., Quackenbush, C. R., Arias Rodriguez, L., &amp; Skinner, M. K. (2021). Epigenetic inheritance of DNA methylation changes in fish living in hydrogen sulfide–rich springs. </w:t>
      </w:r>
      <w:r>
        <w:rPr>
          <w:rFonts w:ascii="Times new roman" w:hAnsi="Times new roman"/>
          <w:i/>
          <w:sz w:val="22"/>
          <w:szCs w:val="22"/>
        </w:rPr>
        <w:t>Proceedings of the National Academy of Sciences</w:t>
      </w:r>
      <w:r>
        <w:rPr>
          <w:rFonts w:ascii="Times new roman" w:hAnsi="Times new roman"/>
          <w:sz w:val="22"/>
          <w:szCs w:val="22"/>
        </w:rPr>
        <w:t xml:space="preserve">, </w:t>
      </w:r>
      <w:r>
        <w:rPr>
          <w:rFonts w:ascii="Times new roman" w:hAnsi="Times new roman"/>
          <w:i/>
          <w:sz w:val="22"/>
          <w:szCs w:val="22"/>
        </w:rPr>
        <w:t>118</w:t>
      </w:r>
      <w:r>
        <w:rPr>
          <w:rFonts w:ascii="Times new roman" w:hAnsi="Times new roman"/>
          <w:sz w:val="22"/>
          <w:szCs w:val="22"/>
        </w:rPr>
        <w:t>(26), e2014929118. https://doi.org/10.1073/pnas.2014929118</w:t>
      </w:r>
    </w:p>
    <w:p>
      <w:pPr>
        <w:pStyle w:val="Bibliography1"/>
        <w:rPr>
          <w:rFonts w:ascii="Times new roman" w:hAnsi="Times new roman"/>
          <w:sz w:val="22"/>
          <w:szCs w:val="22"/>
        </w:rPr>
      </w:pPr>
      <w:r>
        <w:rPr>
          <w:rFonts w:ascii="Times new roman" w:hAnsi="Times new roman"/>
          <w:sz w:val="22"/>
          <w:szCs w:val="22"/>
        </w:rPr>
        <w:t xml:space="preserve">Kimura, M. (1980). A simple method for estimating evolutionary rates of base substitutions through comparative studies of nucleotide sequences. </w:t>
      </w:r>
      <w:r>
        <w:rPr>
          <w:rFonts w:ascii="Times new roman" w:hAnsi="Times new roman"/>
          <w:i/>
          <w:sz w:val="22"/>
          <w:szCs w:val="22"/>
        </w:rPr>
        <w:t>Journal of Molecular Evolution</w:t>
      </w:r>
      <w:r>
        <w:rPr>
          <w:rFonts w:ascii="Times new roman" w:hAnsi="Times new roman"/>
          <w:sz w:val="22"/>
          <w:szCs w:val="22"/>
        </w:rPr>
        <w:t xml:space="preserve">, </w:t>
      </w:r>
      <w:r>
        <w:rPr>
          <w:rFonts w:ascii="Times new roman" w:hAnsi="Times new roman"/>
          <w:i/>
          <w:sz w:val="22"/>
          <w:szCs w:val="22"/>
        </w:rPr>
        <w:t>16</w:t>
      </w:r>
      <w:r>
        <w:rPr>
          <w:rFonts w:ascii="Times new roman" w:hAnsi="Times new roman"/>
          <w:sz w:val="22"/>
          <w:szCs w:val="22"/>
        </w:rPr>
        <w:t>(2), 111–120. https://doi.org/10.1007/BF01731581</w:t>
      </w:r>
    </w:p>
    <w:p>
      <w:pPr>
        <w:pStyle w:val="Bibliography1"/>
        <w:rPr>
          <w:rFonts w:ascii="Times new roman" w:hAnsi="Times new roman"/>
          <w:sz w:val="22"/>
          <w:szCs w:val="22"/>
        </w:rPr>
      </w:pPr>
      <w:r>
        <w:rPr>
          <w:rFonts w:ascii="Times new roman" w:hAnsi="Times new roman"/>
          <w:sz w:val="22"/>
          <w:szCs w:val="22"/>
        </w:rPr>
        <w:t xml:space="preserve">Klironomos, F. D., Berg, J., &amp; Collins, S. (2013). How epigenetic mutations can affect genetic evolution: Model and mechanism. </w:t>
      </w:r>
      <w:r>
        <w:rPr>
          <w:rFonts w:ascii="Times new roman" w:hAnsi="Times new roman"/>
          <w:i/>
          <w:sz w:val="22"/>
          <w:szCs w:val="22"/>
        </w:rPr>
        <w:t>BioEssays</w:t>
      </w:r>
      <w:r>
        <w:rPr>
          <w:rFonts w:ascii="Times new roman" w:hAnsi="Times new roman"/>
          <w:sz w:val="22"/>
          <w:szCs w:val="22"/>
        </w:rPr>
        <w:t xml:space="preserve">, </w:t>
      </w:r>
      <w:r>
        <w:rPr>
          <w:rFonts w:ascii="Times new roman" w:hAnsi="Times new roman"/>
          <w:i/>
          <w:sz w:val="22"/>
          <w:szCs w:val="22"/>
        </w:rPr>
        <w:t>35</w:t>
      </w:r>
      <w:r>
        <w:rPr>
          <w:rFonts w:ascii="Times new roman" w:hAnsi="Times new roman"/>
          <w:sz w:val="22"/>
          <w:szCs w:val="22"/>
        </w:rPr>
        <w:t>(6), 571–578. https://doi.org/10.1002/bies.201200169</w:t>
      </w:r>
    </w:p>
    <w:p>
      <w:pPr>
        <w:pStyle w:val="Bibliography1"/>
        <w:rPr>
          <w:rFonts w:ascii="Times new roman" w:hAnsi="Times new roman"/>
          <w:sz w:val="22"/>
          <w:szCs w:val="22"/>
        </w:rPr>
      </w:pPr>
      <w:r>
        <w:rPr>
          <w:rFonts w:ascii="Times new roman" w:hAnsi="Times new roman"/>
          <w:sz w:val="22"/>
          <w:szCs w:val="22"/>
        </w:rPr>
        <w:t xml:space="preserve">Krueger, F., &amp; Andrews, S. R. (2011). Bismark: A flexible aligner and methylation caller for Bisulfite-Seq applications. </w:t>
      </w:r>
      <w:r>
        <w:rPr>
          <w:rFonts w:ascii="Times new roman" w:hAnsi="Times new roman"/>
          <w:i/>
          <w:sz w:val="22"/>
          <w:szCs w:val="22"/>
        </w:rPr>
        <w:t>Bioinformatics</w:t>
      </w:r>
      <w:r>
        <w:rPr>
          <w:rFonts w:ascii="Times new roman" w:hAnsi="Times new roman"/>
          <w:sz w:val="22"/>
          <w:szCs w:val="22"/>
        </w:rPr>
        <w:t xml:space="preserve">, </w:t>
      </w:r>
      <w:r>
        <w:rPr>
          <w:rFonts w:ascii="Times new roman" w:hAnsi="Times new roman"/>
          <w:i/>
          <w:sz w:val="22"/>
          <w:szCs w:val="22"/>
        </w:rPr>
        <w:t>27</w:t>
      </w:r>
      <w:r>
        <w:rPr>
          <w:rFonts w:ascii="Times new roman" w:hAnsi="Times new roman"/>
          <w:sz w:val="22"/>
          <w:szCs w:val="22"/>
        </w:rPr>
        <w:t>(11), 1571–1572. https://doi.org/10.1093/bioinformatics/btr167</w:t>
      </w:r>
    </w:p>
    <w:p>
      <w:pPr>
        <w:pStyle w:val="Bibliography1"/>
        <w:rPr>
          <w:rFonts w:ascii="Times new roman" w:hAnsi="Times new roman"/>
          <w:sz w:val="22"/>
          <w:szCs w:val="22"/>
        </w:rPr>
      </w:pPr>
      <w:r>
        <w:rPr>
          <w:rFonts w:ascii="Times new roman" w:hAnsi="Times new roman"/>
          <w:sz w:val="22"/>
          <w:szCs w:val="22"/>
        </w:rPr>
        <w:t xml:space="preserve">Law, J. A., &amp; Jacobsen, S. E. (2010). Establishing, maintaining and modifying DNA methylation patterns in plants and animals. </w:t>
      </w:r>
      <w:r>
        <w:rPr>
          <w:rFonts w:ascii="Times new roman" w:hAnsi="Times new roman"/>
          <w:i/>
          <w:sz w:val="22"/>
          <w:szCs w:val="22"/>
        </w:rPr>
        <w:t>Nature Reviews Genetics</w:t>
      </w:r>
      <w:r>
        <w:rPr>
          <w:rFonts w:ascii="Times new roman" w:hAnsi="Times new roman"/>
          <w:sz w:val="22"/>
          <w:szCs w:val="22"/>
        </w:rPr>
        <w:t xml:space="preserve">, </w:t>
      </w:r>
      <w:r>
        <w:rPr>
          <w:rFonts w:ascii="Times new roman" w:hAnsi="Times new roman"/>
          <w:i/>
          <w:sz w:val="22"/>
          <w:szCs w:val="22"/>
        </w:rPr>
        <w:t>11</w:t>
      </w:r>
      <w:r>
        <w:rPr>
          <w:rFonts w:ascii="Times new roman" w:hAnsi="Times new roman"/>
          <w:sz w:val="22"/>
          <w:szCs w:val="22"/>
        </w:rPr>
        <w:t>(3), 204–220. https://doi.org/10.1038/nrg2719</w:t>
      </w:r>
    </w:p>
    <w:p>
      <w:pPr>
        <w:pStyle w:val="Bibliography1"/>
        <w:rPr>
          <w:rFonts w:ascii="Times new roman" w:hAnsi="Times new roman"/>
          <w:sz w:val="22"/>
          <w:szCs w:val="22"/>
        </w:rPr>
      </w:pPr>
      <w:r>
        <w:rPr>
          <w:rFonts w:ascii="Times new roman" w:hAnsi="Times new roman"/>
          <w:sz w:val="22"/>
          <w:szCs w:val="22"/>
        </w:rPr>
        <w:t xml:space="preserve">Lea, A. J., Altmann, J., Alberts, S. C., &amp; Tung, J. (2016). Resource base influences genome-wide DNA methylation levels in wild baboons (Papio cynocephalus). </w:t>
      </w:r>
      <w:r>
        <w:rPr>
          <w:rFonts w:ascii="Times new roman" w:hAnsi="Times new roman"/>
          <w:i/>
          <w:sz w:val="22"/>
          <w:szCs w:val="22"/>
        </w:rPr>
        <w:t>Molecular Ecology</w:t>
      </w:r>
      <w:r>
        <w:rPr>
          <w:rFonts w:ascii="Times new roman" w:hAnsi="Times new roman"/>
          <w:sz w:val="22"/>
          <w:szCs w:val="22"/>
        </w:rPr>
        <w:t xml:space="preserve">, </w:t>
      </w:r>
      <w:r>
        <w:rPr>
          <w:rFonts w:ascii="Times new roman" w:hAnsi="Times new roman"/>
          <w:i/>
          <w:sz w:val="22"/>
          <w:szCs w:val="22"/>
        </w:rPr>
        <w:t>25</w:t>
      </w:r>
      <w:r>
        <w:rPr>
          <w:rFonts w:ascii="Times new roman" w:hAnsi="Times new roman"/>
          <w:sz w:val="22"/>
          <w:szCs w:val="22"/>
        </w:rPr>
        <w:t>(8), 1681–1696. https://doi.org/10.1111/mec.13436</w:t>
      </w:r>
    </w:p>
    <w:p>
      <w:pPr>
        <w:pStyle w:val="Bibliography1"/>
        <w:rPr>
          <w:rFonts w:ascii="Times new roman" w:hAnsi="Times new roman"/>
          <w:sz w:val="22"/>
          <w:szCs w:val="22"/>
        </w:rPr>
      </w:pPr>
      <w:r>
        <w:rPr>
          <w:rFonts w:ascii="Times new roman" w:hAnsi="Times new roman"/>
          <w:sz w:val="22"/>
          <w:szCs w:val="22"/>
        </w:rPr>
        <w:t xml:space="preserve">Lea, A. J., Tung, J., &amp; Zhou, X. (2015). A Flexible, Efficient Binomial Mixed Model for Identifying Differential DNA Methylation in Bisulfite Sequencing Data. </w:t>
      </w:r>
      <w:r>
        <w:rPr>
          <w:rFonts w:ascii="Times new roman" w:hAnsi="Times new roman"/>
          <w:i/>
          <w:sz w:val="22"/>
          <w:szCs w:val="22"/>
        </w:rPr>
        <w:t>PLoS Genetics</w:t>
      </w:r>
      <w:r>
        <w:rPr>
          <w:rFonts w:ascii="Times new roman" w:hAnsi="Times new roman"/>
          <w:sz w:val="22"/>
          <w:szCs w:val="22"/>
        </w:rPr>
        <w:t xml:space="preserve">, </w:t>
      </w:r>
      <w:r>
        <w:rPr>
          <w:rFonts w:ascii="Times new roman" w:hAnsi="Times new roman"/>
          <w:i/>
          <w:sz w:val="22"/>
          <w:szCs w:val="22"/>
        </w:rPr>
        <w:t>11</w:t>
      </w:r>
      <w:r>
        <w:rPr>
          <w:rFonts w:ascii="Times new roman" w:hAnsi="Times new roman"/>
          <w:sz w:val="22"/>
          <w:szCs w:val="22"/>
        </w:rPr>
        <w:t>(11), 1–31. https://doi.org/10.1371/journal.pgen.1005650</w:t>
      </w:r>
    </w:p>
    <w:p>
      <w:pPr>
        <w:pStyle w:val="Bibliography1"/>
        <w:rPr>
          <w:rFonts w:ascii="Times new roman" w:hAnsi="Times new roman"/>
          <w:sz w:val="22"/>
          <w:szCs w:val="22"/>
        </w:rPr>
      </w:pPr>
      <w:r>
        <w:rPr>
          <w:rFonts w:ascii="Times new roman" w:hAnsi="Times new roman"/>
          <w:sz w:val="22"/>
          <w:szCs w:val="22"/>
        </w:rPr>
        <w:t xml:space="preserve">Lea, A. J., Vilgalys, T. P., Durst, P. A. P., &amp; Tung, J. (2017). Maximizing ecological and evolutionary insight in bisulfite sequencing data sets. </w:t>
      </w:r>
      <w:r>
        <w:rPr>
          <w:rFonts w:ascii="Times new roman" w:hAnsi="Times new roman"/>
          <w:i/>
          <w:sz w:val="22"/>
          <w:szCs w:val="22"/>
        </w:rPr>
        <w:t>Nature Ecology &amp; Evolution</w:t>
      </w:r>
      <w:r>
        <w:rPr>
          <w:rFonts w:ascii="Times new roman" w:hAnsi="Times new roman"/>
          <w:sz w:val="22"/>
          <w:szCs w:val="22"/>
        </w:rPr>
        <w:t xml:space="preserve">, </w:t>
      </w:r>
      <w:r>
        <w:rPr>
          <w:rFonts w:ascii="Times new roman" w:hAnsi="Times new roman"/>
          <w:i/>
          <w:sz w:val="22"/>
          <w:szCs w:val="22"/>
        </w:rPr>
        <w:t>1</w:t>
      </w:r>
      <w:r>
        <w:rPr>
          <w:rFonts w:ascii="Times new roman" w:hAnsi="Times new roman"/>
          <w:sz w:val="22"/>
          <w:szCs w:val="22"/>
        </w:rPr>
        <w:t>(8), 1074–1083. https://doi.org/10.1038/s41559-017-0229-0</w:t>
      </w:r>
    </w:p>
    <w:p>
      <w:pPr>
        <w:pStyle w:val="Bibliography1"/>
        <w:rPr>
          <w:rFonts w:ascii="Times new roman" w:hAnsi="Times new roman"/>
          <w:sz w:val="22"/>
          <w:szCs w:val="22"/>
        </w:rPr>
      </w:pPr>
      <w:r>
        <w:rPr>
          <w:rFonts w:ascii="Times new roman" w:hAnsi="Times new roman"/>
          <w:sz w:val="22"/>
          <w:szCs w:val="22"/>
        </w:rPr>
        <w:t xml:space="preserve">Ledón-Rettig, C. C. (2013). Ecological epigenetics: An introduction to the symposium. </w:t>
      </w:r>
      <w:r>
        <w:rPr>
          <w:rFonts w:ascii="Times new roman" w:hAnsi="Times new roman"/>
          <w:i/>
          <w:sz w:val="22"/>
          <w:szCs w:val="22"/>
        </w:rPr>
        <w:t>Integrative and Comparative Biology</w:t>
      </w:r>
      <w:r>
        <w:rPr>
          <w:rFonts w:ascii="Times new roman" w:hAnsi="Times new roman"/>
          <w:sz w:val="22"/>
          <w:szCs w:val="22"/>
        </w:rPr>
        <w:t xml:space="preserve">, </w:t>
      </w:r>
      <w:r>
        <w:rPr>
          <w:rFonts w:ascii="Times new roman" w:hAnsi="Times new roman"/>
          <w:i/>
          <w:sz w:val="22"/>
          <w:szCs w:val="22"/>
        </w:rPr>
        <w:t>53</w:t>
      </w:r>
      <w:r>
        <w:rPr>
          <w:rFonts w:ascii="Times new roman" w:hAnsi="Times new roman"/>
          <w:sz w:val="22"/>
          <w:szCs w:val="22"/>
        </w:rPr>
        <w:t>(2), 307–318. https://doi.org/10.1093/icb/ict053</w:t>
      </w:r>
    </w:p>
    <w:p>
      <w:pPr>
        <w:pStyle w:val="Bibliography1"/>
        <w:rPr>
          <w:rFonts w:ascii="Times new roman" w:hAnsi="Times new roman"/>
          <w:sz w:val="22"/>
          <w:szCs w:val="22"/>
        </w:rPr>
      </w:pPr>
      <w:r>
        <w:rPr>
          <w:rFonts w:ascii="Times new roman" w:hAnsi="Times new roman"/>
          <w:sz w:val="22"/>
          <w:szCs w:val="22"/>
        </w:rPr>
        <w:t xml:space="preserve">Lewis, S. H., Ross, L., Bain, S. A., Pahita, E., Smith, S. A., Cordaux, R., Miska, E. A., Lenhard, B., Jiggins, F. M., &amp; Sarkies, P. (2020). Widespread conservation and lineage-specific diversification of genome-wide DNA methylation patterns across arthropods. </w:t>
      </w:r>
      <w:r>
        <w:rPr>
          <w:rFonts w:ascii="Times new roman" w:hAnsi="Times new roman"/>
          <w:i/>
          <w:sz w:val="22"/>
          <w:szCs w:val="22"/>
        </w:rPr>
        <w:t>PLoS Genetics</w:t>
      </w:r>
      <w:r>
        <w:rPr>
          <w:rFonts w:ascii="Times new roman" w:hAnsi="Times new roman"/>
          <w:sz w:val="22"/>
          <w:szCs w:val="22"/>
        </w:rPr>
        <w:t xml:space="preserve">, </w:t>
      </w:r>
      <w:r>
        <w:rPr>
          <w:rFonts w:ascii="Times new roman" w:hAnsi="Times new roman"/>
          <w:i/>
          <w:sz w:val="22"/>
          <w:szCs w:val="22"/>
        </w:rPr>
        <w:t>16</w:t>
      </w:r>
      <w:r>
        <w:rPr>
          <w:rFonts w:ascii="Times new roman" w:hAnsi="Times new roman"/>
          <w:sz w:val="22"/>
          <w:szCs w:val="22"/>
        </w:rPr>
        <w:t>(6). https://doi.org/10.1371/journal.pgen.1008864</w:t>
      </w:r>
    </w:p>
    <w:p>
      <w:pPr>
        <w:pStyle w:val="Bibliography1"/>
        <w:rPr>
          <w:rFonts w:ascii="Times new roman" w:hAnsi="Times new roman"/>
          <w:sz w:val="22"/>
          <w:szCs w:val="22"/>
        </w:rPr>
      </w:pPr>
      <w:r>
        <w:rPr>
          <w:rFonts w:ascii="Times new roman" w:hAnsi="Times new roman"/>
          <w:sz w:val="22"/>
          <w:szCs w:val="22"/>
        </w:rPr>
        <w:t xml:space="preserve">Li, H., Handsaker, B., Wysoker, A., Fennell, T., Ruan, J., Homer, N., Marth, G., Abecasis, G., &amp; Durbin, R. (2009). The Sequence Alignment/Map format and SAMtools. </w:t>
      </w:r>
      <w:r>
        <w:rPr>
          <w:rFonts w:ascii="Times new roman" w:hAnsi="Times new roman"/>
          <w:i/>
          <w:sz w:val="22"/>
          <w:szCs w:val="22"/>
        </w:rPr>
        <w:t>Bioinformatics</w:t>
      </w:r>
      <w:r>
        <w:rPr>
          <w:rFonts w:ascii="Times new roman" w:hAnsi="Times new roman"/>
          <w:sz w:val="22"/>
          <w:szCs w:val="22"/>
        </w:rPr>
        <w:t xml:space="preserve">, </w:t>
      </w:r>
      <w:r>
        <w:rPr>
          <w:rFonts w:ascii="Times new roman" w:hAnsi="Times new roman"/>
          <w:i/>
          <w:sz w:val="22"/>
          <w:szCs w:val="22"/>
        </w:rPr>
        <w:t>25</w:t>
      </w:r>
      <w:r>
        <w:rPr>
          <w:rFonts w:ascii="Times new roman" w:hAnsi="Times new roman"/>
          <w:sz w:val="22"/>
          <w:szCs w:val="22"/>
        </w:rPr>
        <w:t>(16), 2078–2079. https://doi.org/10.1093/bioinformatics/btp352</w:t>
      </w:r>
    </w:p>
    <w:p>
      <w:pPr>
        <w:pStyle w:val="Bibliography1"/>
        <w:rPr>
          <w:rFonts w:ascii="Times new roman" w:hAnsi="Times new roman"/>
          <w:sz w:val="22"/>
          <w:szCs w:val="22"/>
        </w:rPr>
      </w:pPr>
      <w:r>
        <w:rPr>
          <w:rFonts w:ascii="Times new roman" w:hAnsi="Times new roman"/>
          <w:sz w:val="22"/>
          <w:szCs w:val="22"/>
        </w:rPr>
        <w:t xml:space="preserve">Liao, Y., Smyth, G. K., &amp; Shi, W. (2014). FeatureCounts: An efficient general purpose program for assigning sequence reads to genomic features. </w:t>
      </w:r>
      <w:r>
        <w:rPr>
          <w:rFonts w:ascii="Times new roman" w:hAnsi="Times new roman"/>
          <w:i/>
          <w:sz w:val="22"/>
          <w:szCs w:val="22"/>
        </w:rPr>
        <w:t>Bioinformatics</w:t>
      </w:r>
      <w:r>
        <w:rPr>
          <w:rFonts w:ascii="Times new roman" w:hAnsi="Times new roman"/>
          <w:sz w:val="22"/>
          <w:szCs w:val="22"/>
        </w:rPr>
        <w:t xml:space="preserve">, </w:t>
      </w:r>
      <w:r>
        <w:rPr>
          <w:rFonts w:ascii="Times new roman" w:hAnsi="Times new roman"/>
          <w:i/>
          <w:sz w:val="22"/>
          <w:szCs w:val="22"/>
        </w:rPr>
        <w:t>30</w:t>
      </w:r>
      <w:r>
        <w:rPr>
          <w:rFonts w:ascii="Times new roman" w:hAnsi="Times new roman"/>
          <w:sz w:val="22"/>
          <w:szCs w:val="22"/>
        </w:rPr>
        <w:t>(7), 923–930. https://doi.org/10.1093/bioinformatics/btt656</w:t>
      </w:r>
    </w:p>
    <w:p>
      <w:pPr>
        <w:pStyle w:val="Bibliography1"/>
        <w:rPr>
          <w:rFonts w:ascii="Times new roman" w:hAnsi="Times new roman"/>
          <w:sz w:val="22"/>
          <w:szCs w:val="22"/>
        </w:rPr>
      </w:pPr>
      <w:r>
        <w:rPr>
          <w:rFonts w:ascii="Times new roman" w:hAnsi="Times new roman"/>
          <w:sz w:val="22"/>
          <w:szCs w:val="22"/>
        </w:rPr>
        <w:t xml:space="preserve">Lindner, M., Verhagen, I., Viitaniemi, H. M., Laine, V. N., Visser, M. E., Husby, A., &amp; van Oers, K. (2021). Temporal changes in DNA methylation and RNA expression in a small song bird: Within- and between-tissue comparisons. </w:t>
      </w:r>
      <w:r>
        <w:rPr>
          <w:rFonts w:ascii="Times new roman" w:hAnsi="Times new roman"/>
          <w:i/>
          <w:sz w:val="22"/>
          <w:szCs w:val="22"/>
        </w:rPr>
        <w:t>BMC Genomics</w:t>
      </w:r>
      <w:r>
        <w:rPr>
          <w:rFonts w:ascii="Times new roman" w:hAnsi="Times new roman"/>
          <w:sz w:val="22"/>
          <w:szCs w:val="22"/>
        </w:rPr>
        <w:t xml:space="preserve">, </w:t>
      </w:r>
      <w:r>
        <w:rPr>
          <w:rFonts w:ascii="Times new roman" w:hAnsi="Times new roman"/>
          <w:i/>
          <w:sz w:val="22"/>
          <w:szCs w:val="22"/>
        </w:rPr>
        <w:t>22</w:t>
      </w:r>
      <w:r>
        <w:rPr>
          <w:rFonts w:ascii="Times new roman" w:hAnsi="Times new roman"/>
          <w:sz w:val="22"/>
          <w:szCs w:val="22"/>
        </w:rPr>
        <w:t>(1), 36. https://doi.org/10.1186/s12864-020-07329-9</w:t>
      </w:r>
    </w:p>
    <w:p>
      <w:pPr>
        <w:pStyle w:val="Bibliography1"/>
        <w:rPr>
          <w:rFonts w:ascii="Times new roman" w:hAnsi="Times new roman"/>
          <w:sz w:val="22"/>
          <w:szCs w:val="22"/>
        </w:rPr>
      </w:pPr>
      <w:r>
        <w:rPr>
          <w:rFonts w:ascii="Times new roman" w:hAnsi="Times new roman"/>
          <w:sz w:val="22"/>
          <w:szCs w:val="22"/>
        </w:rPr>
        <w:t xml:space="preserve">Lindtke, D., Lucek, K., Soria-Carrasco, V., Villoutreix, R., Farkas, T. E., Riesch, R., Dennis, S. R., Gompert, Z., &amp; Nosil, P. (2017). Long-term balancing selection on chromosomal variants associated with crypsis in a stick insect. </w:t>
      </w:r>
      <w:r>
        <w:rPr>
          <w:rFonts w:ascii="Times new roman" w:hAnsi="Times new roman"/>
          <w:i/>
          <w:sz w:val="22"/>
          <w:szCs w:val="22"/>
        </w:rPr>
        <w:t>Molecular Ecology</w:t>
      </w:r>
      <w:r>
        <w:rPr>
          <w:rFonts w:ascii="Times new roman" w:hAnsi="Times new roman"/>
          <w:sz w:val="22"/>
          <w:szCs w:val="22"/>
        </w:rPr>
        <w:t xml:space="preserve">, </w:t>
      </w:r>
      <w:r>
        <w:rPr>
          <w:rFonts w:ascii="Times new roman" w:hAnsi="Times new roman"/>
          <w:i/>
          <w:sz w:val="22"/>
          <w:szCs w:val="22"/>
        </w:rPr>
        <w:t>26</w:t>
      </w:r>
      <w:r>
        <w:rPr>
          <w:rFonts w:ascii="Times new roman" w:hAnsi="Times new roman"/>
          <w:sz w:val="22"/>
          <w:szCs w:val="22"/>
        </w:rPr>
        <w:t>(22), 6189–6205. https://doi.org/10.1111/mec.14280</w:t>
      </w:r>
    </w:p>
    <w:p>
      <w:pPr>
        <w:pStyle w:val="Bibliography1"/>
        <w:rPr>
          <w:rFonts w:ascii="Times new roman" w:hAnsi="Times new roman"/>
          <w:sz w:val="22"/>
          <w:szCs w:val="22"/>
        </w:rPr>
      </w:pPr>
      <w:r>
        <w:rPr>
          <w:rFonts w:ascii="Times new roman" w:hAnsi="Times new roman"/>
          <w:sz w:val="22"/>
          <w:szCs w:val="22"/>
        </w:rPr>
        <w:t xml:space="preserve">Love, M. I., Huber, W., &amp; Anders, S. (2014). Moderated estimation of fold change and dispersion for RNA-seq data with DESeq2. </w:t>
      </w:r>
      <w:r>
        <w:rPr>
          <w:rFonts w:ascii="Times new roman" w:hAnsi="Times new roman"/>
          <w:i/>
          <w:sz w:val="22"/>
          <w:szCs w:val="22"/>
        </w:rPr>
        <w:t>Genome Biology</w:t>
      </w:r>
      <w:r>
        <w:rPr>
          <w:rFonts w:ascii="Times new roman" w:hAnsi="Times new roman"/>
          <w:sz w:val="22"/>
          <w:szCs w:val="22"/>
        </w:rPr>
        <w:t xml:space="preserve">, </w:t>
      </w:r>
      <w:r>
        <w:rPr>
          <w:rFonts w:ascii="Times new roman" w:hAnsi="Times new roman"/>
          <w:i/>
          <w:sz w:val="22"/>
          <w:szCs w:val="22"/>
        </w:rPr>
        <w:t>15</w:t>
      </w:r>
      <w:r>
        <w:rPr>
          <w:rFonts w:ascii="Times new roman" w:hAnsi="Times new roman"/>
          <w:sz w:val="22"/>
          <w:szCs w:val="22"/>
        </w:rPr>
        <w:t>(12), 1–21. https://doi.org/10.1186/s13059-014-0550-8</w:t>
      </w:r>
    </w:p>
    <w:p>
      <w:pPr>
        <w:pStyle w:val="Bibliography1"/>
        <w:rPr>
          <w:rFonts w:ascii="Times new roman" w:hAnsi="Times new roman"/>
          <w:sz w:val="22"/>
          <w:szCs w:val="22"/>
        </w:rPr>
      </w:pPr>
      <w:r>
        <w:rPr>
          <w:rFonts w:ascii="Times new roman" w:hAnsi="Times new roman"/>
          <w:sz w:val="22"/>
          <w:szCs w:val="22"/>
        </w:rPr>
        <w:t xml:space="preserve">McGaughey, D. M., Abaan, H. O., Miller, R. M., Kropp, P. A., &amp; Brody, L. C. (2014). Genomics of CpG Methylation in Developing and Developed Zebrafish. </w:t>
      </w:r>
      <w:r>
        <w:rPr>
          <w:rFonts w:ascii="Times new roman" w:hAnsi="Times new roman"/>
          <w:i/>
          <w:sz w:val="22"/>
          <w:szCs w:val="22"/>
        </w:rPr>
        <w:t>G3 Genes|Genomes|Genetics</w:t>
      </w:r>
      <w:r>
        <w:rPr>
          <w:rFonts w:ascii="Times new roman" w:hAnsi="Times new roman"/>
          <w:sz w:val="22"/>
          <w:szCs w:val="22"/>
        </w:rPr>
        <w:t xml:space="preserve">, </w:t>
      </w:r>
      <w:r>
        <w:rPr>
          <w:rFonts w:ascii="Times new roman" w:hAnsi="Times new roman"/>
          <w:i/>
          <w:sz w:val="22"/>
          <w:szCs w:val="22"/>
        </w:rPr>
        <w:t>4</w:t>
      </w:r>
      <w:r>
        <w:rPr>
          <w:rFonts w:ascii="Times new roman" w:hAnsi="Times new roman"/>
          <w:sz w:val="22"/>
          <w:szCs w:val="22"/>
        </w:rPr>
        <w:t>(5), 861–869. https://doi.org/10.1534/g3.113.009514</w:t>
      </w:r>
    </w:p>
    <w:p>
      <w:pPr>
        <w:pStyle w:val="Bibliography1"/>
        <w:rPr>
          <w:rFonts w:ascii="Times new roman" w:hAnsi="Times new roman"/>
          <w:sz w:val="22"/>
          <w:szCs w:val="22"/>
        </w:rPr>
      </w:pPr>
      <w:r>
        <w:rPr>
          <w:rFonts w:ascii="Times new roman" w:hAnsi="Times new roman"/>
          <w:sz w:val="22"/>
          <w:szCs w:val="22"/>
        </w:rPr>
        <w:t xml:space="preserve">McGuigan, K., Hoffmann, A. A., &amp; Sgrò, C. M. (2021). How is epigenetics predicted to contribute to climate change adaptation? What evidence do we need? </w:t>
      </w:r>
      <w:r>
        <w:rPr>
          <w:rFonts w:ascii="Times new roman" w:hAnsi="Times new roman"/>
          <w:i/>
          <w:sz w:val="22"/>
          <w:szCs w:val="22"/>
        </w:rPr>
        <w:t>Philosophical Transactions of the Royal Society B: Biological Sciences</w:t>
      </w:r>
      <w:r>
        <w:rPr>
          <w:rFonts w:ascii="Times new roman" w:hAnsi="Times new roman"/>
          <w:sz w:val="22"/>
          <w:szCs w:val="22"/>
        </w:rPr>
        <w:t xml:space="preserve">, </w:t>
      </w:r>
      <w:r>
        <w:rPr>
          <w:rFonts w:ascii="Times new roman" w:hAnsi="Times new roman"/>
          <w:i/>
          <w:sz w:val="22"/>
          <w:szCs w:val="22"/>
        </w:rPr>
        <w:t>376</w:t>
      </w:r>
      <w:r>
        <w:rPr>
          <w:rFonts w:ascii="Times new roman" w:hAnsi="Times new roman"/>
          <w:sz w:val="22"/>
          <w:szCs w:val="22"/>
        </w:rPr>
        <w:t>(1826). https://doi.org/10.1098/rstb.2020.0119</w:t>
      </w:r>
    </w:p>
    <w:p>
      <w:pPr>
        <w:pStyle w:val="Bibliography1"/>
        <w:rPr>
          <w:rFonts w:ascii="Times new roman" w:hAnsi="Times new roman"/>
          <w:sz w:val="22"/>
          <w:szCs w:val="22"/>
        </w:rPr>
      </w:pPr>
      <w:r>
        <w:rPr>
          <w:rFonts w:ascii="Times new roman" w:hAnsi="Times new roman"/>
          <w:sz w:val="22"/>
          <w:szCs w:val="22"/>
        </w:rPr>
        <w:t xml:space="preserve">Metzger, D. C. H., &amp; Schulte, P. M. (2018). Similarities in temperature-dependent gene expression plasticity across timescales in threespine stickleback (Gasterosteus aculeatus). </w:t>
      </w:r>
      <w:r>
        <w:rPr>
          <w:rFonts w:ascii="Times new roman" w:hAnsi="Times new roman"/>
          <w:i/>
          <w:sz w:val="22"/>
          <w:szCs w:val="22"/>
        </w:rPr>
        <w:t>Molecular Ecology</w:t>
      </w:r>
      <w:r>
        <w:rPr>
          <w:rFonts w:ascii="Times new roman" w:hAnsi="Times new roman"/>
          <w:sz w:val="22"/>
          <w:szCs w:val="22"/>
        </w:rPr>
        <w:t xml:space="preserve">, </w:t>
      </w:r>
      <w:r>
        <w:rPr>
          <w:rFonts w:ascii="Times new roman" w:hAnsi="Times new roman"/>
          <w:i/>
          <w:sz w:val="22"/>
          <w:szCs w:val="22"/>
        </w:rPr>
        <w:t>27</w:t>
      </w:r>
      <w:r>
        <w:rPr>
          <w:rFonts w:ascii="Times new roman" w:hAnsi="Times new roman"/>
          <w:sz w:val="22"/>
          <w:szCs w:val="22"/>
        </w:rPr>
        <w:t>(10), 2381–2396. https://doi.org/10.1111/mec.14591</w:t>
      </w:r>
    </w:p>
    <w:p>
      <w:pPr>
        <w:pStyle w:val="Bibliography1"/>
        <w:rPr>
          <w:rFonts w:ascii="Times new roman" w:hAnsi="Times new roman"/>
          <w:sz w:val="22"/>
          <w:szCs w:val="22"/>
        </w:rPr>
      </w:pPr>
      <w:r>
        <w:rPr>
          <w:rFonts w:ascii="Times new roman" w:hAnsi="Times new roman"/>
          <w:sz w:val="22"/>
          <w:szCs w:val="22"/>
        </w:rPr>
        <w:t xml:space="preserve">Morgan, H. D., Sutherland, H. G. E., Whitelaw, E., &amp; Martin, D. I. K. (1999). Epigenetic inheritance at the agouti locus in the mouse. </w:t>
      </w:r>
      <w:r>
        <w:rPr>
          <w:rFonts w:ascii="Times new roman" w:hAnsi="Times new roman"/>
          <w:i/>
          <w:sz w:val="22"/>
          <w:szCs w:val="22"/>
        </w:rPr>
        <w:t>Nature Genetics</w:t>
      </w:r>
      <w:r>
        <w:rPr>
          <w:rFonts w:ascii="Times new roman" w:hAnsi="Times new roman"/>
          <w:sz w:val="22"/>
          <w:szCs w:val="22"/>
        </w:rPr>
        <w:t xml:space="preserve">, </w:t>
      </w:r>
      <w:r>
        <w:rPr>
          <w:rFonts w:ascii="Times new roman" w:hAnsi="Times new roman"/>
          <w:i/>
          <w:sz w:val="22"/>
          <w:szCs w:val="22"/>
        </w:rPr>
        <w:t>23</w:t>
      </w:r>
      <w:r>
        <w:rPr>
          <w:rFonts w:ascii="Times new roman" w:hAnsi="Times new roman"/>
          <w:sz w:val="22"/>
          <w:szCs w:val="22"/>
        </w:rPr>
        <w:t>(3), 314–318. https://doi.org/10.1038/15490</w:t>
      </w:r>
    </w:p>
    <w:p>
      <w:pPr>
        <w:pStyle w:val="Bibliography1"/>
        <w:rPr>
          <w:rFonts w:ascii="Times new roman" w:hAnsi="Times new roman"/>
          <w:sz w:val="22"/>
          <w:szCs w:val="22"/>
        </w:rPr>
      </w:pPr>
      <w:r>
        <w:rPr>
          <w:rFonts w:ascii="Times new roman" w:hAnsi="Times new roman"/>
          <w:sz w:val="22"/>
          <w:szCs w:val="22"/>
        </w:rPr>
        <w:t xml:space="preserve">Muyle, A. M., Seymour, D. K., Lv, Y., Huettel, B., &amp; Gaut, B. S. (2022). Gene Body Methylation in Plants: Mechanisms, Functions, and Important Implications for Understanding Evolutionary Processes. </w:t>
      </w:r>
      <w:r>
        <w:rPr>
          <w:rFonts w:ascii="Times new roman" w:hAnsi="Times new roman"/>
          <w:i/>
          <w:sz w:val="22"/>
          <w:szCs w:val="22"/>
        </w:rPr>
        <w:t>Genome Biology and Evolution</w:t>
      </w:r>
      <w:r>
        <w:rPr>
          <w:rFonts w:ascii="Times new roman" w:hAnsi="Times new roman"/>
          <w:sz w:val="22"/>
          <w:szCs w:val="22"/>
        </w:rPr>
        <w:t xml:space="preserve">, </w:t>
      </w:r>
      <w:r>
        <w:rPr>
          <w:rFonts w:ascii="Times new roman" w:hAnsi="Times new roman"/>
          <w:i/>
          <w:sz w:val="22"/>
          <w:szCs w:val="22"/>
        </w:rPr>
        <w:t>14</w:t>
      </w:r>
      <w:r>
        <w:rPr>
          <w:rFonts w:ascii="Times new roman" w:hAnsi="Times new roman"/>
          <w:sz w:val="22"/>
          <w:szCs w:val="22"/>
        </w:rPr>
        <w:t>(4), 1–18. https://doi.org/10.1093/gbe/evac038</w:t>
      </w:r>
    </w:p>
    <w:p>
      <w:pPr>
        <w:pStyle w:val="Bibliography1"/>
        <w:rPr>
          <w:rFonts w:ascii="Times new roman" w:hAnsi="Times new roman"/>
          <w:sz w:val="22"/>
          <w:szCs w:val="22"/>
        </w:rPr>
      </w:pPr>
      <w:r>
        <w:rPr>
          <w:rFonts w:ascii="Times new roman" w:hAnsi="Times new roman"/>
          <w:sz w:val="22"/>
          <w:szCs w:val="22"/>
        </w:rPr>
        <w:t xml:space="preserve">Neri, F., Rapelli, S., Krepelova, A., Incarnato, D., Parlato, C., Basile, G., Maldotti, M., Anselmi, F., &amp; Oliviero, S. (2017). Intragenic DNA methylation prevents spurious transcription initiation. </w:t>
      </w:r>
      <w:r>
        <w:rPr>
          <w:rFonts w:ascii="Times new roman" w:hAnsi="Times new roman"/>
          <w:i/>
          <w:sz w:val="22"/>
          <w:szCs w:val="22"/>
        </w:rPr>
        <w:t>Nature</w:t>
      </w:r>
      <w:r>
        <w:rPr>
          <w:rFonts w:ascii="Times new roman" w:hAnsi="Times new roman"/>
          <w:sz w:val="22"/>
          <w:szCs w:val="22"/>
        </w:rPr>
        <w:t xml:space="preserve">, </w:t>
      </w:r>
      <w:r>
        <w:rPr>
          <w:rFonts w:ascii="Times new roman" w:hAnsi="Times new roman"/>
          <w:i/>
          <w:sz w:val="22"/>
          <w:szCs w:val="22"/>
        </w:rPr>
        <w:t>543</w:t>
      </w:r>
      <w:r>
        <w:rPr>
          <w:rFonts w:ascii="Times new roman" w:hAnsi="Times new roman"/>
          <w:sz w:val="22"/>
          <w:szCs w:val="22"/>
        </w:rPr>
        <w:t>(7643), Article 7643. https://doi.org/10.1038/nature21373</w:t>
      </w:r>
    </w:p>
    <w:p>
      <w:pPr>
        <w:pStyle w:val="Bibliography1"/>
        <w:rPr>
          <w:rFonts w:ascii="Times new roman" w:hAnsi="Times new roman"/>
          <w:sz w:val="22"/>
          <w:szCs w:val="22"/>
        </w:rPr>
      </w:pPr>
      <w:r>
        <w:rPr>
          <w:rFonts w:ascii="Times new roman" w:hAnsi="Times new roman"/>
          <w:sz w:val="22"/>
          <w:szCs w:val="22"/>
        </w:rPr>
        <w:t xml:space="preserve">Nosil, P. (2007). Divergent host plant adaptation and reproductive isolation between ecotypes of Timema cristinae walking sticks. </w:t>
      </w:r>
      <w:r>
        <w:rPr>
          <w:rFonts w:ascii="Times new roman" w:hAnsi="Times new roman"/>
          <w:i/>
          <w:sz w:val="22"/>
          <w:szCs w:val="22"/>
        </w:rPr>
        <w:t>The American Naturalist</w:t>
      </w:r>
      <w:r>
        <w:rPr>
          <w:rFonts w:ascii="Times new roman" w:hAnsi="Times new roman"/>
          <w:sz w:val="22"/>
          <w:szCs w:val="22"/>
        </w:rPr>
        <w:t xml:space="preserve">, </w:t>
      </w:r>
      <w:r>
        <w:rPr>
          <w:rFonts w:ascii="Times new roman" w:hAnsi="Times new roman"/>
          <w:i/>
          <w:sz w:val="22"/>
          <w:szCs w:val="22"/>
        </w:rPr>
        <w:t>169</w:t>
      </w:r>
      <w:r>
        <w:rPr>
          <w:rFonts w:ascii="Times new roman" w:hAnsi="Times new roman"/>
          <w:sz w:val="22"/>
          <w:szCs w:val="22"/>
        </w:rPr>
        <w:t>(2), 151–162. https://doi.org/10.1086/510634</w:t>
      </w:r>
    </w:p>
    <w:p>
      <w:pPr>
        <w:pStyle w:val="Bibliography1"/>
        <w:rPr>
          <w:rFonts w:ascii="Times new roman" w:hAnsi="Times new roman"/>
          <w:sz w:val="22"/>
          <w:szCs w:val="22"/>
        </w:rPr>
      </w:pPr>
      <w:r>
        <w:rPr>
          <w:rFonts w:ascii="Times new roman" w:hAnsi="Times new roman"/>
          <w:sz w:val="22"/>
          <w:szCs w:val="22"/>
        </w:rPr>
        <w:t xml:space="preserve">Nosil, P., &amp; Crespi, B. J. (2006). Experimental evidence that predation promotes divergence in adaptive radiation. </w:t>
      </w:r>
      <w:r>
        <w:rPr>
          <w:rFonts w:ascii="Times new roman" w:hAnsi="Times new roman"/>
          <w:i/>
          <w:sz w:val="22"/>
          <w:szCs w:val="22"/>
        </w:rPr>
        <w:t>Proceedings of the National Academy of Sciences of the United States of America</w:t>
      </w:r>
      <w:r>
        <w:rPr>
          <w:rFonts w:ascii="Times new roman" w:hAnsi="Times new roman"/>
          <w:sz w:val="22"/>
          <w:szCs w:val="22"/>
        </w:rPr>
        <w:t xml:space="preserve">, </w:t>
      </w:r>
      <w:r>
        <w:rPr>
          <w:rFonts w:ascii="Times new roman" w:hAnsi="Times new roman"/>
          <w:i/>
          <w:sz w:val="22"/>
          <w:szCs w:val="22"/>
        </w:rPr>
        <w:t>103</w:t>
      </w:r>
      <w:r>
        <w:rPr>
          <w:rFonts w:ascii="Times new roman" w:hAnsi="Times new roman"/>
          <w:sz w:val="22"/>
          <w:szCs w:val="22"/>
        </w:rPr>
        <w:t>(24), 9090–9095. https://doi.org/10.1073/pnas.0601575103</w:t>
      </w:r>
    </w:p>
    <w:p>
      <w:pPr>
        <w:pStyle w:val="Bibliography1"/>
        <w:rPr>
          <w:rFonts w:ascii="Times new roman" w:hAnsi="Times new roman"/>
          <w:sz w:val="22"/>
          <w:szCs w:val="22"/>
        </w:rPr>
      </w:pPr>
      <w:r>
        <w:rPr>
          <w:rFonts w:ascii="Times new roman" w:hAnsi="Times new roman"/>
          <w:sz w:val="22"/>
          <w:szCs w:val="22"/>
        </w:rPr>
        <w:t xml:space="preserve">Nosil, P., Crespi, B. J., &amp; Sandoval, C. P. (2002). Host-plant adaptation drives the parallel evolution of reproductive isolation. </w:t>
      </w:r>
      <w:r>
        <w:rPr>
          <w:rFonts w:ascii="Times new roman" w:hAnsi="Times new roman"/>
          <w:i/>
          <w:sz w:val="22"/>
          <w:szCs w:val="22"/>
        </w:rPr>
        <w:t>Nature</w:t>
      </w:r>
      <w:r>
        <w:rPr>
          <w:rFonts w:ascii="Times new roman" w:hAnsi="Times new roman"/>
          <w:sz w:val="22"/>
          <w:szCs w:val="22"/>
        </w:rPr>
        <w:t xml:space="preserve">, </w:t>
      </w:r>
      <w:r>
        <w:rPr>
          <w:rFonts w:ascii="Times new roman" w:hAnsi="Times new roman"/>
          <w:i/>
          <w:sz w:val="22"/>
          <w:szCs w:val="22"/>
        </w:rPr>
        <w:t>417</w:t>
      </w:r>
      <w:r>
        <w:rPr>
          <w:rFonts w:ascii="Times new roman" w:hAnsi="Times new roman"/>
          <w:sz w:val="22"/>
          <w:szCs w:val="22"/>
        </w:rPr>
        <w:t>(6887), 440–443. https://doi.org/10.1038/417440a</w:t>
      </w:r>
    </w:p>
    <w:p>
      <w:pPr>
        <w:pStyle w:val="Bibliography1"/>
        <w:rPr>
          <w:rFonts w:ascii="Times new roman" w:hAnsi="Times new roman"/>
          <w:sz w:val="22"/>
          <w:szCs w:val="22"/>
        </w:rPr>
      </w:pPr>
      <w:r>
        <w:rPr>
          <w:rFonts w:ascii="Times new roman" w:hAnsi="Times new roman"/>
          <w:sz w:val="22"/>
          <w:szCs w:val="22"/>
        </w:rPr>
        <w:t xml:space="preserve">Nosil, P., Gompert, Z., Farkas, T. E., Comeault, A. A., Feder, J. L., Buerkle, C. a., &amp; Parchman, T. L. (2012). Genomic consequences of multiple speciation processes in a stick insect. </w:t>
      </w:r>
      <w:r>
        <w:rPr>
          <w:rFonts w:ascii="Times new roman" w:hAnsi="Times new roman"/>
          <w:i/>
          <w:sz w:val="22"/>
          <w:szCs w:val="22"/>
        </w:rPr>
        <w:t>Proceedings of the Royal Society B: Biological Sciences</w:t>
      </w:r>
      <w:r>
        <w:rPr>
          <w:rFonts w:ascii="Times new roman" w:hAnsi="Times new roman"/>
          <w:sz w:val="22"/>
          <w:szCs w:val="22"/>
        </w:rPr>
        <w:t xml:space="preserve">, </w:t>
      </w:r>
      <w:r>
        <w:rPr>
          <w:rFonts w:ascii="Times new roman" w:hAnsi="Times new roman"/>
          <w:i/>
          <w:sz w:val="22"/>
          <w:szCs w:val="22"/>
        </w:rPr>
        <w:t>June</w:t>
      </w:r>
      <w:r>
        <w:rPr>
          <w:rFonts w:ascii="Times new roman" w:hAnsi="Times new roman"/>
          <w:sz w:val="22"/>
          <w:szCs w:val="22"/>
        </w:rPr>
        <w:t>, 5058–5065. https://doi.org/10.1098/rspb.2012.0813</w:t>
      </w:r>
    </w:p>
    <w:p>
      <w:pPr>
        <w:pStyle w:val="Bibliography1"/>
        <w:rPr>
          <w:rFonts w:ascii="Times new roman" w:hAnsi="Times new roman"/>
          <w:sz w:val="22"/>
          <w:szCs w:val="22"/>
        </w:rPr>
      </w:pPr>
      <w:r>
        <w:rPr>
          <w:rFonts w:ascii="Times new roman" w:hAnsi="Times new roman"/>
          <w:sz w:val="22"/>
          <w:szCs w:val="22"/>
        </w:rPr>
        <w:t xml:space="preserve">Nosil, P., Sandoval, C. P., &amp; Crespi, B. J. (2006). The evolution of host preference in allopatric vs. Parapatric populations of Timema cristinae walking-sticks. </w:t>
      </w:r>
      <w:r>
        <w:rPr>
          <w:rFonts w:ascii="Times new roman" w:hAnsi="Times new roman"/>
          <w:i/>
          <w:sz w:val="22"/>
          <w:szCs w:val="22"/>
        </w:rPr>
        <w:t>Journal of Evolutionary Biology</w:t>
      </w:r>
      <w:r>
        <w:rPr>
          <w:rFonts w:ascii="Times new roman" w:hAnsi="Times new roman"/>
          <w:sz w:val="22"/>
          <w:szCs w:val="22"/>
        </w:rPr>
        <w:t xml:space="preserve">, </w:t>
      </w:r>
      <w:r>
        <w:rPr>
          <w:rFonts w:ascii="Times new roman" w:hAnsi="Times new roman"/>
          <w:i/>
          <w:sz w:val="22"/>
          <w:szCs w:val="22"/>
        </w:rPr>
        <w:t>19</w:t>
      </w:r>
      <w:r>
        <w:rPr>
          <w:rFonts w:ascii="Times new roman" w:hAnsi="Times new roman"/>
          <w:sz w:val="22"/>
          <w:szCs w:val="22"/>
        </w:rPr>
        <w:t>(3), 929–942. https://doi.org/10.1111/j.1420-9101.2005.01035.x</w:t>
      </w:r>
    </w:p>
    <w:p>
      <w:pPr>
        <w:pStyle w:val="Bibliography1"/>
        <w:rPr>
          <w:rFonts w:ascii="Times new roman" w:hAnsi="Times new roman"/>
          <w:sz w:val="22"/>
          <w:szCs w:val="22"/>
        </w:rPr>
      </w:pPr>
      <w:r>
        <w:rPr>
          <w:rFonts w:ascii="Times new roman" w:hAnsi="Times new roman"/>
          <w:sz w:val="22"/>
          <w:szCs w:val="22"/>
        </w:rPr>
        <w:t xml:space="preserve">Nosil, P., Villoutreix, R., de Carvalho, C. F., Farkas, T. E., Soria-Carrasco, V., Feder, J. L., Crespi, B. J., &amp; Gompert, Z. (2018). Natural selection and the predictability of evolution in Timema stick insects. </w:t>
      </w:r>
      <w:r>
        <w:rPr>
          <w:rFonts w:ascii="Times new roman" w:hAnsi="Times new roman"/>
          <w:i/>
          <w:sz w:val="22"/>
          <w:szCs w:val="22"/>
        </w:rPr>
        <w:t>Science (New York, N.Y.)</w:t>
      </w:r>
      <w:r>
        <w:rPr>
          <w:rFonts w:ascii="Times new roman" w:hAnsi="Times new roman"/>
          <w:sz w:val="22"/>
          <w:szCs w:val="22"/>
        </w:rPr>
        <w:t xml:space="preserve">, </w:t>
      </w:r>
      <w:r>
        <w:rPr>
          <w:rFonts w:ascii="Times new roman" w:hAnsi="Times new roman"/>
          <w:i/>
          <w:sz w:val="22"/>
          <w:szCs w:val="22"/>
        </w:rPr>
        <w:t>359</w:t>
      </w:r>
      <w:r>
        <w:rPr>
          <w:rFonts w:ascii="Times new roman" w:hAnsi="Times new roman"/>
          <w:sz w:val="22"/>
          <w:szCs w:val="22"/>
        </w:rPr>
        <w:t>(6377), 765–770. https://doi.org/10.1126/science.aap9125</w:t>
      </w:r>
    </w:p>
    <w:p>
      <w:pPr>
        <w:pStyle w:val="Bibliography1"/>
        <w:rPr>
          <w:rFonts w:ascii="Times new roman" w:hAnsi="Times new roman"/>
          <w:sz w:val="22"/>
          <w:szCs w:val="22"/>
        </w:rPr>
      </w:pPr>
      <w:r>
        <w:rPr>
          <w:rFonts w:ascii="Times new roman" w:hAnsi="Times new roman"/>
          <w:sz w:val="22"/>
          <w:szCs w:val="22"/>
        </w:rPr>
        <w:t xml:space="preserve">Oksanen, J., Simpson, G., Blanchet, F., Kindt, R., Legendre, P., Minchin, P., &amp; et al. (2022). </w:t>
      </w:r>
      <w:r>
        <w:rPr>
          <w:rFonts w:ascii="Times new roman" w:hAnsi="Times new roman"/>
          <w:i/>
          <w:sz w:val="22"/>
          <w:szCs w:val="22"/>
        </w:rPr>
        <w:t>The vegan package</w:t>
      </w:r>
      <w:r>
        <w:rPr>
          <w:rFonts w:ascii="Times new roman" w:hAnsi="Times new roman"/>
          <w:sz w:val="22"/>
          <w:szCs w:val="22"/>
        </w:rPr>
        <w:t>. https://cran.r-project.org/package=vegan</w:t>
      </w:r>
    </w:p>
    <w:p>
      <w:pPr>
        <w:pStyle w:val="Bibliography1"/>
        <w:rPr>
          <w:rFonts w:ascii="Times new roman" w:hAnsi="Times new roman"/>
          <w:sz w:val="22"/>
          <w:szCs w:val="22"/>
        </w:rPr>
      </w:pPr>
      <w:r>
        <w:rPr>
          <w:rFonts w:ascii="Times new roman" w:hAnsi="Times new roman"/>
          <w:sz w:val="22"/>
          <w:szCs w:val="22"/>
        </w:rPr>
        <w:t xml:space="preserve">Onuchic, V., Lurie, E., Carrero, I., Pawliczek, P., Patel, R. Y., Rozowsky, J., Galeev, T., Huang, Z., Altshuler, R. C., Zhang, Z., Harris, R. A., Coarfa, C., Ashmore, L., Bertol, J. W., Fakhouri, W. D., Yu, F., Kellis, M., Gerstein, M., &amp; Milosavljevic, A. (2018). Allele-specific epigenome maps reveal sequence-dependent stochastic switching at regulatory loci. </w:t>
      </w:r>
      <w:r>
        <w:rPr>
          <w:rFonts w:ascii="Times new roman" w:hAnsi="Times new roman"/>
          <w:i/>
          <w:sz w:val="22"/>
          <w:szCs w:val="22"/>
        </w:rPr>
        <w:t>Science</w:t>
      </w:r>
      <w:r>
        <w:rPr>
          <w:rFonts w:ascii="Times new roman" w:hAnsi="Times new roman"/>
          <w:sz w:val="22"/>
          <w:szCs w:val="22"/>
        </w:rPr>
        <w:t xml:space="preserve">, </w:t>
      </w:r>
      <w:r>
        <w:rPr>
          <w:rFonts w:ascii="Times new roman" w:hAnsi="Times new roman"/>
          <w:i/>
          <w:sz w:val="22"/>
          <w:szCs w:val="22"/>
        </w:rPr>
        <w:t>1354</w:t>
      </w:r>
      <w:r>
        <w:rPr>
          <w:rFonts w:ascii="Times new roman" w:hAnsi="Times new roman"/>
          <w:sz w:val="22"/>
          <w:szCs w:val="22"/>
        </w:rPr>
        <w:t>(September), eaar3146. https://doi.org/10.1126/science.aar3146</w:t>
      </w:r>
    </w:p>
    <w:p>
      <w:pPr>
        <w:pStyle w:val="Bibliography1"/>
        <w:rPr>
          <w:rFonts w:ascii="Times new roman" w:hAnsi="Times new roman"/>
          <w:sz w:val="22"/>
          <w:szCs w:val="22"/>
        </w:rPr>
      </w:pPr>
      <w:r>
        <w:rPr>
          <w:rFonts w:ascii="Times new roman" w:hAnsi="Times new roman"/>
          <w:sz w:val="22"/>
          <w:szCs w:val="22"/>
        </w:rPr>
        <w:t xml:space="preserve">Ossowski, S., Schneeberger, K., Lucas-Lledó, J. I., Warthmann, N., Clark, R. M., Shaw, R. G., Weigel, D., &amp; Lynch, M. (2010). The Rate and Molecular Spectrum in Arabidopsis thaliana. </w:t>
      </w:r>
      <w:r>
        <w:rPr>
          <w:rFonts w:ascii="Times new roman" w:hAnsi="Times new roman"/>
          <w:i/>
          <w:sz w:val="22"/>
          <w:szCs w:val="22"/>
        </w:rPr>
        <w:t>Science</w:t>
      </w:r>
      <w:r>
        <w:rPr>
          <w:rFonts w:ascii="Times new roman" w:hAnsi="Times new roman"/>
          <w:sz w:val="22"/>
          <w:szCs w:val="22"/>
        </w:rPr>
        <w:t xml:space="preserve">, </w:t>
      </w:r>
      <w:r>
        <w:rPr>
          <w:rFonts w:ascii="Times new roman" w:hAnsi="Times new roman"/>
          <w:i/>
          <w:sz w:val="22"/>
          <w:szCs w:val="22"/>
        </w:rPr>
        <w:t>327</w:t>
      </w:r>
      <w:r>
        <w:rPr>
          <w:rFonts w:ascii="Times new roman" w:hAnsi="Times new roman"/>
          <w:sz w:val="22"/>
          <w:szCs w:val="22"/>
        </w:rPr>
        <w:t>(January), 92–95.</w:t>
      </w:r>
    </w:p>
    <w:p>
      <w:pPr>
        <w:pStyle w:val="Bibliography1"/>
        <w:rPr>
          <w:rFonts w:ascii="Times new roman" w:hAnsi="Times new roman"/>
          <w:sz w:val="22"/>
          <w:szCs w:val="22"/>
        </w:rPr>
      </w:pPr>
      <w:r>
        <w:rPr>
          <w:rFonts w:ascii="Times new roman" w:hAnsi="Times new roman"/>
          <w:sz w:val="22"/>
          <w:szCs w:val="22"/>
        </w:rPr>
        <w:t xml:space="preserve">Parchman, T. L., Gompert, Z., Mudge, J., Schilkey, F. D., Benkman, C. W., &amp; Buerkle, C. A. (2012). Genome-wide association genetics of an adaptive trait in lodgepole pine. </w:t>
      </w:r>
      <w:r>
        <w:rPr>
          <w:rFonts w:ascii="Times new roman" w:hAnsi="Times new roman"/>
          <w:i/>
          <w:sz w:val="22"/>
          <w:szCs w:val="22"/>
        </w:rPr>
        <w:t>Molecular Ecology</w:t>
      </w:r>
      <w:r>
        <w:rPr>
          <w:rFonts w:ascii="Times new roman" w:hAnsi="Times new roman"/>
          <w:sz w:val="22"/>
          <w:szCs w:val="22"/>
        </w:rPr>
        <w:t xml:space="preserve">, </w:t>
      </w:r>
      <w:r>
        <w:rPr>
          <w:rFonts w:ascii="Times new roman" w:hAnsi="Times new roman"/>
          <w:i/>
          <w:sz w:val="22"/>
          <w:szCs w:val="22"/>
        </w:rPr>
        <w:t>21</w:t>
      </w:r>
      <w:r>
        <w:rPr>
          <w:rFonts w:ascii="Times new roman" w:hAnsi="Times new roman"/>
          <w:sz w:val="22"/>
          <w:szCs w:val="22"/>
        </w:rPr>
        <w:t>(12), 2991–3005. https://doi.org/10.1111/j.1365-294X.2012.05513.x</w:t>
      </w:r>
    </w:p>
    <w:p>
      <w:pPr>
        <w:pStyle w:val="Bibliography1"/>
        <w:rPr>
          <w:rFonts w:ascii="Times new roman" w:hAnsi="Times new roman"/>
          <w:sz w:val="22"/>
          <w:szCs w:val="22"/>
        </w:rPr>
      </w:pPr>
      <w:r>
        <w:rPr>
          <w:rFonts w:ascii="Times new roman" w:hAnsi="Times new roman"/>
          <w:sz w:val="22"/>
          <w:szCs w:val="22"/>
        </w:rPr>
        <w:t xml:space="preserve">Peterson, B. K., Weber, J. N., Kay, E. H., Fisher, H. S., &amp; Hoekstra, H. E. (2012). Double digest RADseq: An inexpensive method for de novo SNP discovery and genotyping in model and non-model species. </w:t>
      </w:r>
      <w:r>
        <w:rPr>
          <w:rFonts w:ascii="Times new roman" w:hAnsi="Times new roman"/>
          <w:i/>
          <w:sz w:val="22"/>
          <w:szCs w:val="22"/>
        </w:rPr>
        <w:t>PLoS ONE</w:t>
      </w:r>
      <w:r>
        <w:rPr>
          <w:rFonts w:ascii="Times new roman" w:hAnsi="Times new roman"/>
          <w:sz w:val="22"/>
          <w:szCs w:val="22"/>
        </w:rPr>
        <w:t xml:space="preserve">, </w:t>
      </w:r>
      <w:r>
        <w:rPr>
          <w:rFonts w:ascii="Times new roman" w:hAnsi="Times new roman"/>
          <w:i/>
          <w:sz w:val="22"/>
          <w:szCs w:val="22"/>
        </w:rPr>
        <w:t>7</w:t>
      </w:r>
      <w:r>
        <w:rPr>
          <w:rFonts w:ascii="Times new roman" w:hAnsi="Times new roman"/>
          <w:sz w:val="22"/>
          <w:szCs w:val="22"/>
        </w:rPr>
        <w:t>(5). https://doi.org/10.1371/journal.pone.0037135</w:t>
      </w:r>
    </w:p>
    <w:p>
      <w:pPr>
        <w:pStyle w:val="Bibliography1"/>
        <w:rPr>
          <w:rFonts w:ascii="Times new roman" w:hAnsi="Times new roman"/>
          <w:sz w:val="22"/>
          <w:szCs w:val="22"/>
        </w:rPr>
      </w:pPr>
      <w:r>
        <w:rPr>
          <w:rFonts w:ascii="Times new roman" w:hAnsi="Times new roman"/>
          <w:sz w:val="22"/>
          <w:szCs w:val="22"/>
        </w:rPr>
        <w:t xml:space="preserve">Plummer, Martyn. (2018). rjags: Bayesian Graphical Models using MCMC. </w:t>
      </w:r>
      <w:r>
        <w:rPr>
          <w:rFonts w:ascii="Times new roman" w:hAnsi="Times new roman"/>
          <w:i/>
          <w:sz w:val="22"/>
          <w:szCs w:val="22"/>
        </w:rPr>
        <w:t>R Package Version 4-8.</w:t>
      </w:r>
      <w:r>
        <w:rPr>
          <w:rFonts w:ascii="Times new roman" w:hAnsi="Times new roman"/>
          <w:sz w:val="22"/>
          <w:szCs w:val="22"/>
        </w:rPr>
        <w:t xml:space="preserve"> https://cran.r-project.org/package=rjags</w:t>
      </w:r>
    </w:p>
    <w:p>
      <w:pPr>
        <w:pStyle w:val="Bibliography1"/>
        <w:rPr>
          <w:rFonts w:ascii="Times new roman" w:hAnsi="Times new roman"/>
          <w:sz w:val="22"/>
          <w:szCs w:val="22"/>
        </w:rPr>
      </w:pPr>
      <w:r>
        <w:rPr>
          <w:rFonts w:ascii="Times new roman" w:hAnsi="Times new roman"/>
          <w:sz w:val="22"/>
          <w:szCs w:val="22"/>
        </w:rPr>
        <w:t xml:space="preserve">Provataris, P., Meusemann, K., Niehuis, O., Grath, S., &amp; Misof, B. (2018). Signatures of DNA methylation across insects suggest reduced DNA methylation levels in Holometabola. </w:t>
      </w:r>
      <w:r>
        <w:rPr>
          <w:rFonts w:ascii="Times new roman" w:hAnsi="Times new roman"/>
          <w:i/>
          <w:sz w:val="22"/>
          <w:szCs w:val="22"/>
        </w:rPr>
        <w:t>Genome Biology and Evolution</w:t>
      </w:r>
      <w:r>
        <w:rPr>
          <w:rFonts w:ascii="Times new roman" w:hAnsi="Times new roman"/>
          <w:sz w:val="22"/>
          <w:szCs w:val="22"/>
        </w:rPr>
        <w:t xml:space="preserve">, </w:t>
      </w:r>
      <w:r>
        <w:rPr>
          <w:rFonts w:ascii="Times new roman" w:hAnsi="Times new roman"/>
          <w:i/>
          <w:sz w:val="22"/>
          <w:szCs w:val="22"/>
        </w:rPr>
        <w:t>10</w:t>
      </w:r>
      <w:r>
        <w:rPr>
          <w:rFonts w:ascii="Times new roman" w:hAnsi="Times new roman"/>
          <w:sz w:val="22"/>
          <w:szCs w:val="22"/>
        </w:rPr>
        <w:t>(March), 1185–1197. https://doi.org/10.1093/gbe/evy066/4943971</w:t>
      </w:r>
    </w:p>
    <w:p>
      <w:pPr>
        <w:pStyle w:val="Bibliography1"/>
        <w:rPr>
          <w:rFonts w:ascii="Times new roman" w:hAnsi="Times new roman"/>
          <w:sz w:val="22"/>
          <w:szCs w:val="22"/>
        </w:rPr>
      </w:pPr>
      <w:r>
        <w:rPr>
          <w:rFonts w:ascii="Times new roman" w:hAnsi="Times new roman"/>
          <w:sz w:val="22"/>
          <w:szCs w:val="22"/>
        </w:rPr>
        <w:t xml:space="preserve">R Core Team. (2020). </w:t>
      </w:r>
      <w:r>
        <w:rPr>
          <w:rFonts w:ascii="Times new roman" w:hAnsi="Times new roman"/>
          <w:i/>
          <w:sz w:val="22"/>
          <w:szCs w:val="22"/>
        </w:rPr>
        <w:t>R: A language and environment for statistical computing.</w:t>
      </w:r>
      <w:r>
        <w:rPr>
          <w:rFonts w:ascii="Times new roman" w:hAnsi="Times new roman"/>
          <w:sz w:val="22"/>
          <w:szCs w:val="22"/>
        </w:rPr>
        <w:t xml:space="preserve"> https://www.r-project.org/</w:t>
      </w:r>
    </w:p>
    <w:p>
      <w:pPr>
        <w:pStyle w:val="Bibliography1"/>
        <w:rPr>
          <w:rFonts w:ascii="Times new roman" w:hAnsi="Times new roman"/>
          <w:sz w:val="22"/>
          <w:szCs w:val="22"/>
        </w:rPr>
      </w:pPr>
      <w:r>
        <w:rPr>
          <w:rFonts w:ascii="Times new roman" w:hAnsi="Times new roman"/>
          <w:sz w:val="22"/>
          <w:szCs w:val="22"/>
        </w:rPr>
        <w:t xml:space="preserve">Ranz, J. M., &amp; Machado, C. A. (2006). Uncovering evolutionary patterns of gene expression using microarrays. </w:t>
      </w:r>
      <w:r>
        <w:rPr>
          <w:rFonts w:ascii="Times new roman" w:hAnsi="Times new roman"/>
          <w:i/>
          <w:sz w:val="22"/>
          <w:szCs w:val="22"/>
        </w:rPr>
        <w:t>Trends in Ecology &amp; Evolution</w:t>
      </w:r>
      <w:r>
        <w:rPr>
          <w:rFonts w:ascii="Times new roman" w:hAnsi="Times new roman"/>
          <w:sz w:val="22"/>
          <w:szCs w:val="22"/>
        </w:rPr>
        <w:t xml:space="preserve">, </w:t>
      </w:r>
      <w:r>
        <w:rPr>
          <w:rFonts w:ascii="Times new roman" w:hAnsi="Times new roman"/>
          <w:i/>
          <w:sz w:val="22"/>
          <w:szCs w:val="22"/>
        </w:rPr>
        <w:t>21</w:t>
      </w:r>
      <w:r>
        <w:rPr>
          <w:rFonts w:ascii="Times new roman" w:hAnsi="Times new roman"/>
          <w:sz w:val="22"/>
          <w:szCs w:val="22"/>
        </w:rPr>
        <w:t>(1), 29–37. https://doi.org/10.1016/j.tree.2005.09.002</w:t>
      </w:r>
    </w:p>
    <w:p>
      <w:pPr>
        <w:pStyle w:val="Bibliography1"/>
        <w:rPr>
          <w:rFonts w:ascii="Times new roman" w:hAnsi="Times new roman"/>
          <w:sz w:val="22"/>
          <w:szCs w:val="22"/>
        </w:rPr>
      </w:pPr>
      <w:r>
        <w:rPr>
          <w:rFonts w:ascii="Times new roman" w:hAnsi="Times new roman"/>
          <w:sz w:val="22"/>
          <w:szCs w:val="22"/>
        </w:rPr>
        <w:t xml:space="preserve">Richards, C. L., Alonso, C., Becker, C., Bossdorf, O., Bucher, E., Colomé-Tatché, M., Durka, W., Engelhardt, J., Gaspar, B., Gogol-Döring, A., Grosse, I., van Gurp, T. P., Heer, K., Kronholm, I., Lampei, C., Latzel, V., Mirouze, M., Opgenoorth, L., Paun, O., … Verhoeven, K. J. F. (2017). Ecological plant epigenetics: Evidence from model and non-model species, and the way forward. </w:t>
      </w:r>
      <w:r>
        <w:rPr>
          <w:rFonts w:ascii="Times new roman" w:hAnsi="Times new roman"/>
          <w:i/>
          <w:sz w:val="22"/>
          <w:szCs w:val="22"/>
        </w:rPr>
        <w:t>Ecology Letters</w:t>
      </w:r>
      <w:r>
        <w:rPr>
          <w:rFonts w:ascii="Times new roman" w:hAnsi="Times new roman"/>
          <w:sz w:val="22"/>
          <w:szCs w:val="22"/>
        </w:rPr>
        <w:t xml:space="preserve">, </w:t>
      </w:r>
      <w:r>
        <w:rPr>
          <w:rFonts w:ascii="Times new roman" w:hAnsi="Times new roman"/>
          <w:i/>
          <w:sz w:val="22"/>
          <w:szCs w:val="22"/>
        </w:rPr>
        <w:t>20</w:t>
      </w:r>
      <w:r>
        <w:rPr>
          <w:rFonts w:ascii="Times new roman" w:hAnsi="Times new roman"/>
          <w:sz w:val="22"/>
          <w:szCs w:val="22"/>
        </w:rPr>
        <w:t>(12), 1576–1590. https://doi.org/10.1111/ele.12858</w:t>
      </w:r>
    </w:p>
    <w:p>
      <w:pPr>
        <w:pStyle w:val="Bibliography1"/>
        <w:rPr>
          <w:rFonts w:ascii="Times new roman" w:hAnsi="Times new roman"/>
          <w:sz w:val="22"/>
          <w:szCs w:val="22"/>
        </w:rPr>
      </w:pPr>
      <w:r>
        <w:rPr>
          <w:rFonts w:ascii="Times new roman" w:hAnsi="Times new roman"/>
          <w:sz w:val="22"/>
          <w:szCs w:val="22"/>
        </w:rPr>
        <w:t xml:space="preserve">Richards, E. J. (2006). Inherited epigenetic variation—Revisiting soft inheritance. </w:t>
      </w:r>
      <w:r>
        <w:rPr>
          <w:rFonts w:ascii="Times new roman" w:hAnsi="Times new roman"/>
          <w:i/>
          <w:sz w:val="22"/>
          <w:szCs w:val="22"/>
        </w:rPr>
        <w:t>Nature Reviews Genetics</w:t>
      </w:r>
      <w:r>
        <w:rPr>
          <w:rFonts w:ascii="Times new roman" w:hAnsi="Times new roman"/>
          <w:sz w:val="22"/>
          <w:szCs w:val="22"/>
        </w:rPr>
        <w:t xml:space="preserve">, </w:t>
      </w:r>
      <w:r>
        <w:rPr>
          <w:rFonts w:ascii="Times new roman" w:hAnsi="Times new roman"/>
          <w:i/>
          <w:sz w:val="22"/>
          <w:szCs w:val="22"/>
        </w:rPr>
        <w:t>7</w:t>
      </w:r>
      <w:r>
        <w:rPr>
          <w:rFonts w:ascii="Times new roman" w:hAnsi="Times new roman"/>
          <w:sz w:val="22"/>
          <w:szCs w:val="22"/>
        </w:rPr>
        <w:t>(5), 395–401. https://doi.org/10.1038/nrg1834</w:t>
      </w:r>
    </w:p>
    <w:p>
      <w:pPr>
        <w:pStyle w:val="Bibliography1"/>
        <w:rPr>
          <w:rFonts w:ascii="Times new roman" w:hAnsi="Times new roman"/>
          <w:sz w:val="22"/>
          <w:szCs w:val="22"/>
        </w:rPr>
      </w:pPr>
      <w:r>
        <w:rPr>
          <w:rFonts w:ascii="Times new roman" w:hAnsi="Times new roman"/>
          <w:sz w:val="22"/>
          <w:szCs w:val="22"/>
        </w:rPr>
        <w:t xml:space="preserve">Riesch, R., Muschick, M., Lindtke, D., Villoutreix, R., Comeault, A. A., Farkas, T. E., Lucek, K., Hellen, E., Soria-Carrasco, V., Dennis, S. R., De Carvalho, C. F., Safran, R. J., Sandoval, C. P., Feder, J., Gries, R., Crespi, B. J., Gries, G., Gompert, Z., &amp; Nosil, P. (2017). Transitions between phases of genomic differentiation during stick-insect speciation. </w:t>
      </w:r>
      <w:r>
        <w:rPr>
          <w:rFonts w:ascii="Times new roman" w:hAnsi="Times new roman"/>
          <w:i/>
          <w:sz w:val="22"/>
          <w:szCs w:val="22"/>
        </w:rPr>
        <w:t>Nature Ecology and Evolution</w:t>
      </w:r>
      <w:r>
        <w:rPr>
          <w:rFonts w:ascii="Times new roman" w:hAnsi="Times new roman"/>
          <w:sz w:val="22"/>
          <w:szCs w:val="22"/>
        </w:rPr>
        <w:t xml:space="preserve">, </w:t>
      </w:r>
      <w:r>
        <w:rPr>
          <w:rFonts w:ascii="Times new roman" w:hAnsi="Times new roman"/>
          <w:i/>
          <w:sz w:val="22"/>
          <w:szCs w:val="22"/>
        </w:rPr>
        <w:t>1</w:t>
      </w:r>
      <w:r>
        <w:rPr>
          <w:rFonts w:ascii="Times new roman" w:hAnsi="Times new roman"/>
          <w:sz w:val="22"/>
          <w:szCs w:val="22"/>
        </w:rPr>
        <w:t>(4), 1–13. https://doi.org/10.1038/s41559-017-0082</w:t>
      </w:r>
    </w:p>
    <w:p>
      <w:pPr>
        <w:pStyle w:val="Bibliography1"/>
        <w:rPr>
          <w:rFonts w:ascii="Times new roman" w:hAnsi="Times new roman"/>
          <w:sz w:val="22"/>
          <w:szCs w:val="22"/>
        </w:rPr>
      </w:pPr>
      <w:r>
        <w:rPr>
          <w:rFonts w:ascii="Times new roman" w:hAnsi="Times new roman"/>
          <w:sz w:val="22"/>
          <w:szCs w:val="22"/>
        </w:rPr>
        <w:t xml:space="preserve">Rousset, F. (1997). Genetic Differentiation and estimation of Gene Flow from F-Statistics Under Isolation by Distance. </w:t>
      </w:r>
      <w:r>
        <w:rPr>
          <w:rFonts w:ascii="Times new roman" w:hAnsi="Times new roman"/>
          <w:i/>
          <w:sz w:val="22"/>
          <w:szCs w:val="22"/>
        </w:rPr>
        <w:t>Genetics</w:t>
      </w:r>
      <w:r>
        <w:rPr>
          <w:rFonts w:ascii="Times new roman" w:hAnsi="Times new roman"/>
          <w:sz w:val="22"/>
          <w:szCs w:val="22"/>
        </w:rPr>
        <w:t xml:space="preserve">, </w:t>
      </w:r>
      <w:r>
        <w:rPr>
          <w:rFonts w:ascii="Times new roman" w:hAnsi="Times new roman"/>
          <w:i/>
          <w:sz w:val="22"/>
          <w:szCs w:val="22"/>
        </w:rPr>
        <w:t>145</w:t>
      </w:r>
      <w:r>
        <w:rPr>
          <w:rFonts w:ascii="Times new roman" w:hAnsi="Times new roman"/>
          <w:sz w:val="22"/>
          <w:szCs w:val="22"/>
        </w:rPr>
        <w:t>, 1219–1228. https://doi.org/10.1007/BF00329997</w:t>
      </w:r>
    </w:p>
    <w:p>
      <w:pPr>
        <w:pStyle w:val="Bibliography1"/>
        <w:rPr>
          <w:rFonts w:ascii="Times new roman" w:hAnsi="Times new roman"/>
          <w:sz w:val="22"/>
          <w:szCs w:val="22"/>
        </w:rPr>
      </w:pPr>
      <w:r>
        <w:rPr>
          <w:rFonts w:ascii="Times new roman" w:hAnsi="Times new roman"/>
          <w:sz w:val="22"/>
          <w:szCs w:val="22"/>
        </w:rPr>
        <w:t xml:space="preserve">Sagonas, K., Meyer, B. S., Kaufmann, J., Lenz, T. L., Häsler, R., &amp; Eizaguirre, C. (2020). Experimental Parasite Infection Causes Genome-Wide Changes in DNA Methylation. </w:t>
      </w:r>
      <w:r>
        <w:rPr>
          <w:rFonts w:ascii="Times new roman" w:hAnsi="Times new roman"/>
          <w:i/>
          <w:sz w:val="22"/>
          <w:szCs w:val="22"/>
        </w:rPr>
        <w:t>Molecular Biology and Evolution</w:t>
      </w:r>
      <w:r>
        <w:rPr>
          <w:rFonts w:ascii="Times new roman" w:hAnsi="Times new roman"/>
          <w:sz w:val="22"/>
          <w:szCs w:val="22"/>
        </w:rPr>
        <w:t xml:space="preserve">, </w:t>
      </w:r>
      <w:r>
        <w:rPr>
          <w:rFonts w:ascii="Times new roman" w:hAnsi="Times new roman"/>
          <w:i/>
          <w:sz w:val="22"/>
          <w:szCs w:val="22"/>
        </w:rPr>
        <w:t>37</w:t>
      </w:r>
      <w:r>
        <w:rPr>
          <w:rFonts w:ascii="Times new roman" w:hAnsi="Times new roman"/>
          <w:sz w:val="22"/>
          <w:szCs w:val="22"/>
        </w:rPr>
        <w:t>(8), 2287–2299. https://doi.org/10.1093/molbev/msaa084</w:t>
      </w:r>
    </w:p>
    <w:p>
      <w:pPr>
        <w:pStyle w:val="Bibliography1"/>
        <w:rPr>
          <w:rFonts w:ascii="Times new roman" w:hAnsi="Times new roman"/>
          <w:sz w:val="22"/>
          <w:szCs w:val="22"/>
        </w:rPr>
      </w:pPr>
      <w:r>
        <w:rPr>
          <w:rFonts w:ascii="Times new roman" w:hAnsi="Times new roman"/>
          <w:sz w:val="22"/>
          <w:szCs w:val="22"/>
        </w:rPr>
        <w:t xml:space="preserve">Sandoval, C. P. (1994a). Differential visual predation on morphs of Timema cristinae (Phasmatodeae:Timemidae) and its consequences for host range. </w:t>
      </w:r>
      <w:r>
        <w:rPr>
          <w:rFonts w:ascii="Times new roman" w:hAnsi="Times new roman"/>
          <w:i/>
          <w:sz w:val="22"/>
          <w:szCs w:val="22"/>
        </w:rPr>
        <w:t>Biological Journal of the Linnean Society</w:t>
      </w:r>
      <w:r>
        <w:rPr>
          <w:rFonts w:ascii="Times new roman" w:hAnsi="Times new roman"/>
          <w:sz w:val="22"/>
          <w:szCs w:val="22"/>
        </w:rPr>
        <w:t xml:space="preserve">, </w:t>
      </w:r>
      <w:r>
        <w:rPr>
          <w:rFonts w:ascii="Times new roman" w:hAnsi="Times new roman"/>
          <w:i/>
          <w:sz w:val="22"/>
          <w:szCs w:val="22"/>
        </w:rPr>
        <w:t>52</w:t>
      </w:r>
      <w:r>
        <w:rPr>
          <w:rFonts w:ascii="Times new roman" w:hAnsi="Times new roman"/>
          <w:sz w:val="22"/>
          <w:szCs w:val="22"/>
        </w:rPr>
        <w:t>, 341–356.</w:t>
      </w:r>
    </w:p>
    <w:p>
      <w:pPr>
        <w:pStyle w:val="Bibliography1"/>
        <w:rPr>
          <w:rFonts w:ascii="Times new roman" w:hAnsi="Times new roman"/>
          <w:sz w:val="22"/>
          <w:szCs w:val="22"/>
        </w:rPr>
      </w:pPr>
      <w:r>
        <w:rPr>
          <w:rFonts w:ascii="Times new roman" w:hAnsi="Times new roman"/>
          <w:sz w:val="22"/>
          <w:szCs w:val="22"/>
        </w:rPr>
        <w:t xml:space="preserve">Sandoval, C. P. (1994b). The effects of the relative geographic scales of gene flow and selection on morph frequencies in the walking-stick Timema cristinae. </w:t>
      </w:r>
      <w:r>
        <w:rPr>
          <w:rFonts w:ascii="Times new roman" w:hAnsi="Times new roman"/>
          <w:i/>
          <w:sz w:val="22"/>
          <w:szCs w:val="22"/>
        </w:rPr>
        <w:t>Evolution</w:t>
      </w:r>
      <w:r>
        <w:rPr>
          <w:rFonts w:ascii="Times new roman" w:hAnsi="Times new roman"/>
          <w:sz w:val="22"/>
          <w:szCs w:val="22"/>
        </w:rPr>
        <w:t xml:space="preserve">, </w:t>
      </w:r>
      <w:r>
        <w:rPr>
          <w:rFonts w:ascii="Times new roman" w:hAnsi="Times new roman"/>
          <w:i/>
          <w:sz w:val="22"/>
          <w:szCs w:val="22"/>
        </w:rPr>
        <w:t>48</w:t>
      </w:r>
      <w:r>
        <w:rPr>
          <w:rFonts w:ascii="Times new roman" w:hAnsi="Times new roman"/>
          <w:sz w:val="22"/>
          <w:szCs w:val="22"/>
        </w:rPr>
        <w:t>(6), 1866–1879. https://doi.org/10.1111/j.1558-5646.1994.tb02220.x</w:t>
      </w:r>
    </w:p>
    <w:p>
      <w:pPr>
        <w:pStyle w:val="Bibliography1"/>
        <w:rPr>
          <w:rFonts w:ascii="Times new roman" w:hAnsi="Times new roman"/>
          <w:sz w:val="22"/>
          <w:szCs w:val="22"/>
        </w:rPr>
      </w:pPr>
      <w:r>
        <w:rPr>
          <w:rFonts w:ascii="Times new roman" w:hAnsi="Times new roman"/>
          <w:sz w:val="22"/>
          <w:szCs w:val="22"/>
        </w:rPr>
        <w:t xml:space="preserve">Schmid, M. W., Heichinger, C., Coman Schmid, D., Guthörl, D., Gagliardini, V., Bruggmann, R., Aluri, S., Aquino, C., Schmid, B., Turnbull, L. A., &amp; Grossniklaus, U. (2018). Contribution of epigenetic variation to adaptation in Arabidopsis. </w:t>
      </w:r>
      <w:r>
        <w:rPr>
          <w:rFonts w:ascii="Times new roman" w:hAnsi="Times new roman"/>
          <w:i/>
          <w:sz w:val="22"/>
          <w:szCs w:val="22"/>
        </w:rPr>
        <w:t>Nature Communications</w:t>
      </w:r>
      <w:r>
        <w:rPr>
          <w:rFonts w:ascii="Times new roman" w:hAnsi="Times new roman"/>
          <w:sz w:val="22"/>
          <w:szCs w:val="22"/>
        </w:rPr>
        <w:t xml:space="preserve">, </w:t>
      </w:r>
      <w:r>
        <w:rPr>
          <w:rFonts w:ascii="Times new roman" w:hAnsi="Times new roman"/>
          <w:i/>
          <w:sz w:val="22"/>
          <w:szCs w:val="22"/>
        </w:rPr>
        <w:t>9</w:t>
      </w:r>
      <w:r>
        <w:rPr>
          <w:rFonts w:ascii="Times new roman" w:hAnsi="Times new roman"/>
          <w:sz w:val="22"/>
          <w:szCs w:val="22"/>
        </w:rPr>
        <w:t>(1). https://doi.org/10.1038/s41467-018-06932-5</w:t>
      </w:r>
    </w:p>
    <w:p>
      <w:pPr>
        <w:pStyle w:val="Bibliography1"/>
        <w:rPr>
          <w:rFonts w:ascii="Times new roman" w:hAnsi="Times new roman"/>
          <w:sz w:val="22"/>
          <w:szCs w:val="22"/>
        </w:rPr>
      </w:pPr>
      <w:r>
        <w:rPr>
          <w:rFonts w:ascii="Times new roman" w:hAnsi="Times new roman"/>
          <w:sz w:val="22"/>
          <w:szCs w:val="22"/>
        </w:rPr>
        <w:t xml:space="preserve">Shahzad, Z., Moore, J. D., Choi, J., &amp; Zilberman, D. (2021). </w:t>
      </w:r>
      <w:r>
        <w:rPr>
          <w:rFonts w:ascii="Times new roman" w:hAnsi="Times new roman"/>
          <w:i/>
          <w:sz w:val="22"/>
          <w:szCs w:val="22"/>
        </w:rPr>
        <w:t>Epigenetic inheritance mediates phenotypic diversity in natural populations</w:t>
      </w:r>
      <w:r>
        <w:rPr>
          <w:rFonts w:ascii="Times new roman" w:hAnsi="Times new roman"/>
          <w:sz w:val="22"/>
          <w:szCs w:val="22"/>
        </w:rPr>
        <w:t xml:space="preserve"> (p. 2021.03.15.435374). bioRxiv. https://doi.org/10.1101/2021.03.15.435374</w:t>
      </w:r>
    </w:p>
    <w:p>
      <w:pPr>
        <w:pStyle w:val="Bibliography1"/>
        <w:rPr>
          <w:rFonts w:ascii="Times new roman" w:hAnsi="Times new roman"/>
          <w:sz w:val="22"/>
          <w:szCs w:val="22"/>
        </w:rPr>
      </w:pPr>
      <w:r>
        <w:rPr>
          <w:rFonts w:ascii="Times new roman" w:hAnsi="Times new roman"/>
          <w:sz w:val="22"/>
          <w:szCs w:val="22"/>
        </w:rPr>
        <w:t xml:space="preserve">Simonsen, M., Mailund, T., &amp; Pedersen, C. N. S. (2008). Rapid Neighbour-Joining. </w:t>
      </w:r>
      <w:r>
        <w:rPr>
          <w:rFonts w:ascii="Times new roman" w:hAnsi="Times new roman"/>
          <w:i/>
          <w:sz w:val="22"/>
          <w:szCs w:val="22"/>
        </w:rPr>
        <w:t>Proceedings of the 8th Workshop in Algorithms in Bioinformatics</w:t>
      </w:r>
      <w:r>
        <w:rPr>
          <w:rFonts w:ascii="Times new roman" w:hAnsi="Times new roman"/>
          <w:sz w:val="22"/>
          <w:szCs w:val="22"/>
        </w:rPr>
        <w:t>, 113–122. https://doi.org/doi:10.1007/978-3-540-87361-7_10</w:t>
      </w:r>
    </w:p>
    <w:p>
      <w:pPr>
        <w:pStyle w:val="Bibliography1"/>
        <w:rPr>
          <w:rFonts w:ascii="Times new roman" w:hAnsi="Times new roman"/>
          <w:sz w:val="22"/>
          <w:szCs w:val="22"/>
        </w:rPr>
      </w:pPr>
      <w:r>
        <w:rPr>
          <w:rFonts w:ascii="Times new roman" w:hAnsi="Times new roman"/>
          <w:sz w:val="22"/>
          <w:szCs w:val="22"/>
        </w:rPr>
        <w:t xml:space="preserve">Simonsen, M., &amp; Pedersen, C. N. S. (2011). Rapid computation of distance estimators from nucleotide and amino acid alignments. </w:t>
      </w:r>
      <w:r>
        <w:rPr>
          <w:rFonts w:ascii="Times new roman" w:hAnsi="Times new roman"/>
          <w:i/>
          <w:sz w:val="22"/>
          <w:szCs w:val="22"/>
        </w:rPr>
        <w:t>Proceedings of the ACM Symposium on Applied Computing</w:t>
      </w:r>
      <w:r>
        <w:rPr>
          <w:rFonts w:ascii="Times new roman" w:hAnsi="Times new roman"/>
          <w:sz w:val="22"/>
          <w:szCs w:val="22"/>
        </w:rPr>
        <w:t xml:space="preserve">, </w:t>
      </w:r>
      <w:r>
        <w:rPr>
          <w:rFonts w:ascii="Times new roman" w:hAnsi="Times new roman"/>
          <w:i/>
          <w:sz w:val="22"/>
          <w:szCs w:val="22"/>
        </w:rPr>
        <w:t>1</w:t>
      </w:r>
      <w:r>
        <w:rPr>
          <w:rFonts w:ascii="Times new roman" w:hAnsi="Times new roman"/>
          <w:sz w:val="22"/>
          <w:szCs w:val="22"/>
        </w:rPr>
        <w:t>, 89–93. https://doi.org/10.1145/1982185.1982208</w:t>
      </w:r>
    </w:p>
    <w:p>
      <w:pPr>
        <w:pStyle w:val="Bibliography1"/>
        <w:rPr>
          <w:rFonts w:ascii="Times new roman" w:hAnsi="Times new roman"/>
          <w:sz w:val="22"/>
          <w:szCs w:val="22"/>
        </w:rPr>
      </w:pPr>
      <w:r>
        <w:rPr>
          <w:rFonts w:ascii="Times new roman" w:hAnsi="Times new roman"/>
          <w:sz w:val="22"/>
          <w:szCs w:val="22"/>
        </w:rPr>
        <w:t xml:space="preserve">Soria-Carrasco, V., Gompert, Z., Comeault, A. a., Farkas, T. E., Parchman, T. L., Johnston, J. S., Buerkle, C. A., Feder, J. L., Bast, J., Schwander, T., Egan, S. P., Crespi, B. J., &amp; Nosil, P. (2014). Stick insect genomes reveal natural selection’s role in parallel speciation. </w:t>
      </w:r>
      <w:r>
        <w:rPr>
          <w:rFonts w:ascii="Times new roman" w:hAnsi="Times new roman"/>
          <w:i/>
          <w:sz w:val="22"/>
          <w:szCs w:val="22"/>
        </w:rPr>
        <w:t>Science (New York, N.Y.)</w:t>
      </w:r>
      <w:r>
        <w:rPr>
          <w:rFonts w:ascii="Times new roman" w:hAnsi="Times new roman"/>
          <w:sz w:val="22"/>
          <w:szCs w:val="22"/>
        </w:rPr>
        <w:t xml:space="preserve">, </w:t>
      </w:r>
      <w:r>
        <w:rPr>
          <w:rFonts w:ascii="Times new roman" w:hAnsi="Times new roman"/>
          <w:i/>
          <w:sz w:val="22"/>
          <w:szCs w:val="22"/>
        </w:rPr>
        <w:t>344</w:t>
      </w:r>
      <w:r>
        <w:rPr>
          <w:rFonts w:ascii="Times new roman" w:hAnsi="Times new roman"/>
          <w:sz w:val="22"/>
          <w:szCs w:val="22"/>
        </w:rPr>
        <w:t>(6185), 738–742. https://doi.org/10.1126/science.1252136</w:t>
      </w:r>
    </w:p>
    <w:p>
      <w:pPr>
        <w:pStyle w:val="Bibliography1"/>
        <w:rPr>
          <w:rFonts w:ascii="Times new roman" w:hAnsi="Times new roman"/>
          <w:sz w:val="22"/>
          <w:szCs w:val="22"/>
        </w:rPr>
      </w:pPr>
      <w:r>
        <w:rPr>
          <w:rFonts w:ascii="Times new roman" w:hAnsi="Times new roman"/>
          <w:sz w:val="22"/>
          <w:szCs w:val="22"/>
        </w:rPr>
        <w:t xml:space="preserve">Stajic, D., &amp; Jansen, L. E. T. (2021). Empirical evidence for epigenetic inheritance driving evolutionary adaptation. </w:t>
      </w:r>
      <w:r>
        <w:rPr>
          <w:rFonts w:ascii="Times new roman" w:hAnsi="Times new roman"/>
          <w:i/>
          <w:sz w:val="22"/>
          <w:szCs w:val="22"/>
        </w:rPr>
        <w:t>Philosophical Transactions of the Royal Society B: Biological Sciences</w:t>
      </w:r>
      <w:r>
        <w:rPr>
          <w:rFonts w:ascii="Times new roman" w:hAnsi="Times new roman"/>
          <w:sz w:val="22"/>
          <w:szCs w:val="22"/>
        </w:rPr>
        <w:t xml:space="preserve">, </w:t>
      </w:r>
      <w:r>
        <w:rPr>
          <w:rFonts w:ascii="Times new roman" w:hAnsi="Times new roman"/>
          <w:i/>
          <w:sz w:val="22"/>
          <w:szCs w:val="22"/>
        </w:rPr>
        <w:t>376</w:t>
      </w:r>
      <w:r>
        <w:rPr>
          <w:rFonts w:ascii="Times new roman" w:hAnsi="Times new roman"/>
          <w:sz w:val="22"/>
          <w:szCs w:val="22"/>
        </w:rPr>
        <w:t>(1826). https://doi.org/10.1098/rstb.2020.0121</w:t>
      </w:r>
    </w:p>
    <w:p>
      <w:pPr>
        <w:pStyle w:val="Bibliography1"/>
        <w:rPr>
          <w:rFonts w:ascii="Times new roman" w:hAnsi="Times new roman"/>
          <w:sz w:val="22"/>
          <w:szCs w:val="22"/>
        </w:rPr>
      </w:pPr>
      <w:r>
        <w:rPr>
          <w:rFonts w:ascii="Times new roman" w:hAnsi="Times new roman"/>
          <w:sz w:val="22"/>
          <w:szCs w:val="22"/>
        </w:rPr>
        <w:t xml:space="preserve">Suzuki, M. M., &amp; Bird, A. (2008). DNA methylation landscapes: Provocative insights from epigenomics. </w:t>
      </w:r>
      <w:r>
        <w:rPr>
          <w:rFonts w:ascii="Times new roman" w:hAnsi="Times new roman"/>
          <w:i/>
          <w:sz w:val="22"/>
          <w:szCs w:val="22"/>
        </w:rPr>
        <w:t>Nature Reviews Genetics</w:t>
      </w:r>
      <w:r>
        <w:rPr>
          <w:rFonts w:ascii="Times new roman" w:hAnsi="Times new roman"/>
          <w:sz w:val="22"/>
          <w:szCs w:val="22"/>
        </w:rPr>
        <w:t xml:space="preserve">, </w:t>
      </w:r>
      <w:r>
        <w:rPr>
          <w:rFonts w:ascii="Times new roman" w:hAnsi="Times new roman"/>
          <w:i/>
          <w:sz w:val="22"/>
          <w:szCs w:val="22"/>
        </w:rPr>
        <w:t>9</w:t>
      </w:r>
      <w:r>
        <w:rPr>
          <w:rFonts w:ascii="Times new roman" w:hAnsi="Times new roman"/>
          <w:sz w:val="22"/>
          <w:szCs w:val="22"/>
        </w:rPr>
        <w:t>(6), 465–476. https://doi.org/10.1038/nrg2341</w:t>
      </w:r>
    </w:p>
    <w:p>
      <w:pPr>
        <w:pStyle w:val="Bibliography1"/>
        <w:rPr>
          <w:rFonts w:ascii="Times new roman" w:hAnsi="Times new roman"/>
          <w:sz w:val="22"/>
          <w:szCs w:val="22"/>
        </w:rPr>
      </w:pPr>
      <w:r>
        <w:rPr>
          <w:rFonts w:ascii="Times new roman" w:hAnsi="Times new roman"/>
          <w:sz w:val="22"/>
          <w:szCs w:val="22"/>
        </w:rPr>
        <w:t xml:space="preserve">Taudt, A., Colomé-Tatché, M., &amp; Johannes, F. (2016). Genetic sources of population epigenomic variation. </w:t>
      </w:r>
      <w:r>
        <w:rPr>
          <w:rFonts w:ascii="Times new roman" w:hAnsi="Times new roman"/>
          <w:i/>
          <w:sz w:val="22"/>
          <w:szCs w:val="22"/>
        </w:rPr>
        <w:t>Nature Reviews Genetics</w:t>
      </w:r>
      <w:r>
        <w:rPr>
          <w:rFonts w:ascii="Times new roman" w:hAnsi="Times new roman"/>
          <w:sz w:val="22"/>
          <w:szCs w:val="22"/>
        </w:rPr>
        <w:t xml:space="preserve">, </w:t>
      </w:r>
      <w:r>
        <w:rPr>
          <w:rFonts w:ascii="Times new roman" w:hAnsi="Times new roman"/>
          <w:i/>
          <w:sz w:val="22"/>
          <w:szCs w:val="22"/>
        </w:rPr>
        <w:t>17</w:t>
      </w:r>
      <w:r>
        <w:rPr>
          <w:rFonts w:ascii="Times new roman" w:hAnsi="Times new roman"/>
          <w:sz w:val="22"/>
          <w:szCs w:val="22"/>
        </w:rPr>
        <w:t>(6), 319–332. https://doi.org/10.1038/nrg.2016.45</w:t>
      </w:r>
    </w:p>
    <w:p>
      <w:pPr>
        <w:pStyle w:val="Bibliography1"/>
        <w:rPr>
          <w:rFonts w:ascii="Times new roman" w:hAnsi="Times new roman"/>
          <w:sz w:val="22"/>
          <w:szCs w:val="22"/>
        </w:rPr>
      </w:pPr>
      <w:r>
        <w:rPr>
          <w:rFonts w:ascii="Times new roman" w:hAnsi="Times new roman"/>
          <w:sz w:val="22"/>
          <w:szCs w:val="22"/>
        </w:rPr>
        <w:t xml:space="preserve">van der Graaf, A., Wardenaar, R., Neumann, D. A., Taudt, A., Shaw, R. G., Jansen, R. C., Schmitz, R. J., Colomé-Tatché, M., &amp; Johannes, F. (2015). Rate, spectrum, and evolutionary dynamics of spontaneous epimutations. </w:t>
      </w:r>
      <w:r>
        <w:rPr>
          <w:rFonts w:ascii="Times new roman" w:hAnsi="Times new roman"/>
          <w:i/>
          <w:sz w:val="22"/>
          <w:szCs w:val="22"/>
        </w:rPr>
        <w:t>Proceedings of the National Academy of Sciences</w:t>
      </w:r>
      <w:r>
        <w:rPr>
          <w:rFonts w:ascii="Times new roman" w:hAnsi="Times new roman"/>
          <w:sz w:val="22"/>
          <w:szCs w:val="22"/>
        </w:rPr>
        <w:t xml:space="preserve">, </w:t>
      </w:r>
      <w:r>
        <w:rPr>
          <w:rFonts w:ascii="Times new roman" w:hAnsi="Times new roman"/>
          <w:i/>
          <w:sz w:val="22"/>
          <w:szCs w:val="22"/>
        </w:rPr>
        <w:t>112</w:t>
      </w:r>
      <w:r>
        <w:rPr>
          <w:rFonts w:ascii="Times new roman" w:hAnsi="Times new roman"/>
          <w:sz w:val="22"/>
          <w:szCs w:val="22"/>
        </w:rPr>
        <w:t>(21), 6676–6681. https://doi.org/10.1073/pnas.1424254112</w:t>
      </w:r>
    </w:p>
    <w:p>
      <w:pPr>
        <w:pStyle w:val="Bibliography1"/>
        <w:rPr>
          <w:rFonts w:ascii="Times new roman" w:hAnsi="Times new roman"/>
          <w:sz w:val="22"/>
          <w:szCs w:val="22"/>
        </w:rPr>
      </w:pPr>
      <w:r>
        <w:rPr>
          <w:rFonts w:ascii="Times new roman" w:hAnsi="Times new roman"/>
          <w:sz w:val="22"/>
          <w:szCs w:val="22"/>
        </w:rPr>
        <w:t xml:space="preserve">Verhoeven, K. J. F., VonHoldt, B. M., &amp; Sork, V. L. (2016). Epigenetics in ecology and evolution: What we know and what we need to know. </w:t>
      </w:r>
      <w:r>
        <w:rPr>
          <w:rFonts w:ascii="Times new roman" w:hAnsi="Times new roman"/>
          <w:i/>
          <w:sz w:val="22"/>
          <w:szCs w:val="22"/>
        </w:rPr>
        <w:t>Molecular Ecology</w:t>
      </w:r>
      <w:r>
        <w:rPr>
          <w:rFonts w:ascii="Times new roman" w:hAnsi="Times new roman"/>
          <w:sz w:val="22"/>
          <w:szCs w:val="22"/>
        </w:rPr>
        <w:t xml:space="preserve">, </w:t>
      </w:r>
      <w:r>
        <w:rPr>
          <w:rFonts w:ascii="Times new roman" w:hAnsi="Times new roman"/>
          <w:i/>
          <w:sz w:val="22"/>
          <w:szCs w:val="22"/>
        </w:rPr>
        <w:t>25</w:t>
      </w:r>
      <w:r>
        <w:rPr>
          <w:rFonts w:ascii="Times new roman" w:hAnsi="Times new roman"/>
          <w:sz w:val="22"/>
          <w:szCs w:val="22"/>
        </w:rPr>
        <w:t>(8), 1631–1638. https://doi.org/10.1111/mec.13617</w:t>
      </w:r>
    </w:p>
    <w:p>
      <w:pPr>
        <w:pStyle w:val="Bibliography1"/>
        <w:rPr>
          <w:rFonts w:ascii="Times new roman" w:hAnsi="Times new roman"/>
          <w:sz w:val="22"/>
          <w:szCs w:val="22"/>
        </w:rPr>
      </w:pPr>
      <w:r>
        <w:rPr>
          <w:rFonts w:ascii="Times new roman" w:hAnsi="Times new roman"/>
          <w:sz w:val="22"/>
          <w:szCs w:val="22"/>
        </w:rPr>
        <w:t xml:space="preserve">Vickery, V. R. (1993). Vickery, V. R. (1993). Revision of Timema Scudder (Phasmatoptera: Timematodea) including three new species. </w:t>
      </w:r>
      <w:r>
        <w:rPr>
          <w:rFonts w:ascii="Times new roman" w:hAnsi="Times new roman"/>
          <w:i/>
          <w:sz w:val="22"/>
          <w:szCs w:val="22"/>
        </w:rPr>
        <w:t>The Canadian Entomolgist</w:t>
      </w:r>
      <w:r>
        <w:rPr>
          <w:rFonts w:ascii="Times new roman" w:hAnsi="Times new roman"/>
          <w:sz w:val="22"/>
          <w:szCs w:val="22"/>
        </w:rPr>
        <w:t xml:space="preserve">, </w:t>
      </w:r>
      <w:r>
        <w:rPr>
          <w:rFonts w:ascii="Times new roman" w:hAnsi="Times new roman"/>
          <w:i/>
          <w:sz w:val="22"/>
          <w:szCs w:val="22"/>
        </w:rPr>
        <w:t>125</w:t>
      </w:r>
      <w:r>
        <w:rPr>
          <w:rFonts w:ascii="Times new roman" w:hAnsi="Times new roman"/>
          <w:sz w:val="22"/>
          <w:szCs w:val="22"/>
        </w:rPr>
        <w:t>(4), 657–692.</w:t>
      </w:r>
    </w:p>
    <w:p>
      <w:pPr>
        <w:pStyle w:val="Bibliography1"/>
        <w:rPr>
          <w:rFonts w:ascii="Times new roman" w:hAnsi="Times new roman"/>
          <w:sz w:val="22"/>
          <w:szCs w:val="22"/>
        </w:rPr>
      </w:pPr>
      <w:r>
        <w:rPr>
          <w:rFonts w:ascii="Times new roman" w:hAnsi="Times new roman"/>
          <w:sz w:val="22"/>
          <w:szCs w:val="22"/>
        </w:rPr>
        <w:t xml:space="preserve">Villoutreix, R., de Carvalho, C. F., Soria-Carrasco, V., Lindtke, D., De-la-Mora, M., Muschick, M., Feder, J. L., Parchman, T. L., Gompert, Z., &amp; Nosil, P. (2020). Large-scale mutation in the evolution of a gene complex for cryptic coloration. </w:t>
      </w:r>
      <w:r>
        <w:rPr>
          <w:rFonts w:ascii="Times new roman" w:hAnsi="Times new roman"/>
          <w:i/>
          <w:sz w:val="22"/>
          <w:szCs w:val="22"/>
        </w:rPr>
        <w:t>Science</w:t>
      </w:r>
      <w:r>
        <w:rPr>
          <w:rFonts w:ascii="Times new roman" w:hAnsi="Times new roman"/>
          <w:sz w:val="22"/>
          <w:szCs w:val="22"/>
        </w:rPr>
        <w:t xml:space="preserve">, </w:t>
      </w:r>
      <w:r>
        <w:rPr>
          <w:rFonts w:ascii="Times new roman" w:hAnsi="Times new roman"/>
          <w:i/>
          <w:sz w:val="22"/>
          <w:szCs w:val="22"/>
        </w:rPr>
        <w:t>369</w:t>
      </w:r>
      <w:r>
        <w:rPr>
          <w:rFonts w:ascii="Times new roman" w:hAnsi="Times new roman"/>
          <w:sz w:val="22"/>
          <w:szCs w:val="22"/>
        </w:rPr>
        <w:t>, 460–466.</w:t>
      </w:r>
    </w:p>
    <w:p>
      <w:pPr>
        <w:pStyle w:val="Bibliography1"/>
        <w:rPr>
          <w:rFonts w:ascii="Times new roman" w:hAnsi="Times new roman"/>
          <w:sz w:val="22"/>
          <w:szCs w:val="22"/>
        </w:rPr>
      </w:pPr>
      <w:r>
        <w:rPr>
          <w:rFonts w:ascii="Times new roman" w:hAnsi="Times new roman"/>
          <w:sz w:val="22"/>
          <w:szCs w:val="22"/>
        </w:rPr>
        <w:t xml:space="preserve">Yagound, B., Remnant, E. J., Buchmann, G., &amp; Oldroyd, B. P. (2020). Intergenerational transfer of DNA methylation marks in the honey bee. </w:t>
      </w:r>
      <w:r>
        <w:rPr>
          <w:rFonts w:ascii="Times new roman" w:hAnsi="Times new roman"/>
          <w:i/>
          <w:sz w:val="22"/>
          <w:szCs w:val="22"/>
        </w:rPr>
        <w:t>Proceedings of the National Academy of Sciences of the United States of America</w:t>
      </w:r>
      <w:r>
        <w:rPr>
          <w:rFonts w:ascii="Times new roman" w:hAnsi="Times new roman"/>
          <w:sz w:val="22"/>
          <w:szCs w:val="22"/>
        </w:rPr>
        <w:t xml:space="preserve">, </w:t>
      </w:r>
      <w:r>
        <w:rPr>
          <w:rFonts w:ascii="Times new roman" w:hAnsi="Times new roman"/>
          <w:i/>
          <w:sz w:val="22"/>
          <w:szCs w:val="22"/>
        </w:rPr>
        <w:t>117</w:t>
      </w:r>
      <w:r>
        <w:rPr>
          <w:rFonts w:ascii="Times new roman" w:hAnsi="Times new roman"/>
          <w:sz w:val="22"/>
          <w:szCs w:val="22"/>
        </w:rPr>
        <w:t>(51), 32519–32527. https://doi.org/10.1073/pnas.2017094117</w:t>
      </w:r>
    </w:p>
    <w:p>
      <w:pPr>
        <w:pStyle w:val="Bibliography1"/>
        <w:rPr>
          <w:rFonts w:ascii="Times new roman" w:hAnsi="Times new roman"/>
          <w:sz w:val="22"/>
          <w:szCs w:val="22"/>
        </w:rPr>
      </w:pPr>
      <w:r>
        <w:rPr>
          <w:rFonts w:ascii="Times new roman" w:hAnsi="Times new roman"/>
          <w:sz w:val="22"/>
          <w:szCs w:val="22"/>
        </w:rPr>
        <w:t xml:space="preserve">Yao, N., Schmitz, R. J., &amp; Johannes, F. (2021). Epimutations Define a Fast-Ticking Molecular Clock in Plants. </w:t>
      </w:r>
      <w:r>
        <w:rPr>
          <w:rFonts w:ascii="Times new roman" w:hAnsi="Times new roman"/>
          <w:i/>
          <w:sz w:val="22"/>
          <w:szCs w:val="22"/>
        </w:rPr>
        <w:t>Trends in Genetics</w:t>
      </w:r>
      <w:r>
        <w:rPr>
          <w:rFonts w:ascii="Times new roman" w:hAnsi="Times new roman"/>
          <w:sz w:val="22"/>
          <w:szCs w:val="22"/>
        </w:rPr>
        <w:t xml:space="preserve">, </w:t>
      </w:r>
      <w:r>
        <w:rPr>
          <w:rFonts w:ascii="Times new roman" w:hAnsi="Times new roman"/>
          <w:i/>
          <w:sz w:val="22"/>
          <w:szCs w:val="22"/>
        </w:rPr>
        <w:t>37</w:t>
      </w:r>
      <w:r>
        <w:rPr>
          <w:rFonts w:ascii="Times new roman" w:hAnsi="Times new roman"/>
          <w:sz w:val="22"/>
          <w:szCs w:val="22"/>
        </w:rPr>
        <w:t>(8), 699–710. https://doi.org/10.1016/j.tig.2021.04.010</w:t>
      </w:r>
    </w:p>
    <w:p>
      <w:pPr>
        <w:pStyle w:val="Bibliography1"/>
        <w:rPr>
          <w:rFonts w:ascii="Times new roman" w:hAnsi="Times new roman"/>
          <w:sz w:val="22"/>
          <w:szCs w:val="22"/>
        </w:rPr>
      </w:pPr>
      <w:r>
        <w:rPr>
          <w:rFonts w:ascii="Times new roman" w:hAnsi="Times new roman"/>
          <w:sz w:val="22"/>
          <w:szCs w:val="22"/>
        </w:rPr>
        <w:t xml:space="preserve">Yu, X., Marshall, H., Liu, Y., Xiong, Y., Zeng, X., Yu, H., Chen, W., Zhou, G., Zhu, B., Ross, L., &amp; Lu, Z. (2023). Sex-specific transcription and DNA methylation landscapes of the Asian citrus psyllid, a vector of huanglongbing pathogens. </w:t>
      </w:r>
      <w:r>
        <w:rPr>
          <w:rFonts w:ascii="Times new roman" w:hAnsi="Times new roman"/>
          <w:i/>
          <w:sz w:val="22"/>
          <w:szCs w:val="22"/>
        </w:rPr>
        <w:t>Evolution</w:t>
      </w:r>
      <w:r>
        <w:rPr>
          <w:rFonts w:ascii="Times new roman" w:hAnsi="Times new roman"/>
          <w:sz w:val="22"/>
          <w:szCs w:val="22"/>
        </w:rPr>
        <w:t xml:space="preserve">, </w:t>
      </w:r>
      <w:r>
        <w:rPr>
          <w:rFonts w:ascii="Times new roman" w:hAnsi="Times new roman"/>
          <w:i/>
          <w:sz w:val="22"/>
          <w:szCs w:val="22"/>
        </w:rPr>
        <w:t>77</w:t>
      </w:r>
      <w:r>
        <w:rPr>
          <w:rFonts w:ascii="Times new roman" w:hAnsi="Times new roman"/>
          <w:sz w:val="22"/>
          <w:szCs w:val="22"/>
        </w:rPr>
        <w:t>(5), 1203–1215. https://doi.org/10.1093/evolut/qpad036</w:t>
      </w:r>
    </w:p>
    <w:p>
      <w:pPr>
        <w:pStyle w:val="Bibliography1"/>
        <w:rPr>
          <w:rFonts w:ascii="Times new roman" w:hAnsi="Times new roman"/>
          <w:sz w:val="22"/>
          <w:szCs w:val="22"/>
        </w:rPr>
      </w:pPr>
      <w:r>
        <w:rPr>
          <w:rFonts w:ascii="Times new roman" w:hAnsi="Times new roman"/>
          <w:sz w:val="22"/>
          <w:szCs w:val="22"/>
        </w:rPr>
        <w:t xml:space="preserve">Zemach, A., McDaniel, I. E., Silva, P., &amp; Zilberman, D. (2010). Genome-wide evolutionary analysis of eukaryotic DNA methylation. </w:t>
      </w:r>
      <w:r>
        <w:rPr>
          <w:rFonts w:ascii="Times new roman" w:hAnsi="Times new roman"/>
          <w:i/>
          <w:sz w:val="22"/>
          <w:szCs w:val="22"/>
        </w:rPr>
        <w:t>Science (New York, N.Y.)</w:t>
      </w:r>
      <w:r>
        <w:rPr>
          <w:rFonts w:ascii="Times new roman" w:hAnsi="Times new roman"/>
          <w:sz w:val="22"/>
          <w:szCs w:val="22"/>
        </w:rPr>
        <w:t xml:space="preserve">, </w:t>
      </w:r>
      <w:r>
        <w:rPr>
          <w:rFonts w:ascii="Times new roman" w:hAnsi="Times new roman"/>
          <w:i/>
          <w:sz w:val="22"/>
          <w:szCs w:val="22"/>
        </w:rPr>
        <w:t>328</w:t>
      </w:r>
      <w:r>
        <w:rPr>
          <w:rFonts w:ascii="Times new roman" w:hAnsi="Times new roman"/>
          <w:sz w:val="22"/>
          <w:szCs w:val="22"/>
        </w:rPr>
        <w:t>(5980), 916–919. https://doi.org/10.1126/science.1186366</w:t>
      </w:r>
    </w:p>
    <w:p>
      <w:pPr>
        <w:pStyle w:val="Bibliography1"/>
        <w:rPr>
          <w:rFonts w:ascii="Times new roman" w:hAnsi="Times new roman"/>
          <w:sz w:val="22"/>
          <w:szCs w:val="22"/>
        </w:rPr>
      </w:pPr>
      <w:r>
        <w:rPr>
          <w:rFonts w:ascii="Times new roman" w:hAnsi="Times new roman"/>
          <w:sz w:val="22"/>
          <w:szCs w:val="22"/>
        </w:rPr>
        <w:t xml:space="preserve">Zhang, H., Lang, Z., &amp; Zhu, J. K. (2018). Dynamics and function of DNA methylation in plants. </w:t>
      </w:r>
      <w:r>
        <w:rPr>
          <w:rFonts w:ascii="Times new roman" w:hAnsi="Times new roman"/>
          <w:i/>
          <w:sz w:val="22"/>
          <w:szCs w:val="22"/>
        </w:rPr>
        <w:t>Nature Reviews Molecular Cell Biology</w:t>
      </w:r>
      <w:r>
        <w:rPr>
          <w:rFonts w:ascii="Times new roman" w:hAnsi="Times new roman"/>
          <w:sz w:val="22"/>
          <w:szCs w:val="22"/>
        </w:rPr>
        <w:t xml:space="preserve">, </w:t>
      </w:r>
      <w:r>
        <w:rPr>
          <w:rFonts w:ascii="Times new roman" w:hAnsi="Times new roman"/>
          <w:i/>
          <w:sz w:val="22"/>
          <w:szCs w:val="22"/>
        </w:rPr>
        <w:t>19</w:t>
      </w:r>
      <w:r>
        <w:rPr>
          <w:rFonts w:ascii="Times new roman" w:hAnsi="Times new roman"/>
          <w:sz w:val="22"/>
          <w:szCs w:val="22"/>
        </w:rPr>
        <w:t>(8), 489–506. https://doi.org/10.1038/s41580-018-0016-z</w:t>
      </w:r>
    </w:p>
    <w:p>
      <w:pPr>
        <w:pStyle w:val="Bibliography1"/>
        <w:rPr>
          <w:rFonts w:ascii="Times new roman" w:hAnsi="Times new roman"/>
          <w:sz w:val="22"/>
          <w:szCs w:val="22"/>
        </w:rPr>
      </w:pPr>
      <w:r>
        <w:rPr>
          <w:rFonts w:ascii="Times new roman" w:hAnsi="Times new roman"/>
          <w:sz w:val="22"/>
          <w:szCs w:val="22"/>
        </w:rPr>
        <w:t xml:space="preserve">Zhou, X., Carbonetto, P., &amp; Stephens, M. (2013). Polygenic Modeling with Bayesian Sparse Linear Mixed Models. </w:t>
      </w:r>
      <w:r>
        <w:rPr>
          <w:rFonts w:ascii="Times new roman" w:hAnsi="Times new roman"/>
          <w:i/>
          <w:sz w:val="22"/>
          <w:szCs w:val="22"/>
        </w:rPr>
        <w:t>PLoS Genetics</w:t>
      </w:r>
      <w:r>
        <w:rPr>
          <w:rFonts w:ascii="Times new roman" w:hAnsi="Times new roman"/>
          <w:sz w:val="22"/>
          <w:szCs w:val="22"/>
        </w:rPr>
        <w:t xml:space="preserve">, </w:t>
      </w:r>
      <w:r>
        <w:rPr>
          <w:rFonts w:ascii="Times new roman" w:hAnsi="Times new roman"/>
          <w:i/>
          <w:sz w:val="22"/>
          <w:szCs w:val="22"/>
        </w:rPr>
        <w:t>9</w:t>
      </w:r>
      <w:r>
        <w:rPr>
          <w:rFonts w:ascii="Times new roman" w:hAnsi="Times new roman"/>
          <w:sz w:val="22"/>
          <w:szCs w:val="22"/>
        </w:rPr>
        <w:t>(2), e1003264. https://doi.org/10.1371/journal.pgen.1003264</w:t>
      </w:r>
    </w:p>
    <w:p>
      <w:pPr>
        <w:sectPr>
          <w:type w:val="continuous"/>
          <w:pgSz w:w="11906" w:h="16838"/>
          <w:pgMar w:left="1134" w:right="1134" w:header="0" w:top="1134" w:footer="1134" w:bottom="1693" w:gutter="0"/>
          <w:lnNumType w:countBy="1" w:restart="continuous" w:distance="283"/>
          <w:formProt w:val="false"/>
          <w:textDirection w:val="lrTb"/>
          <w:docGrid w:type="default" w:linePitch="312" w:charSpace="0"/>
        </w:sectPr>
      </w:pPr>
    </w:p>
    <w:p>
      <w:pPr>
        <w:pStyle w:val="Normal"/>
        <w:rPr>
          <w:rFonts w:ascii="Times new roman" w:hAnsi="Times new roman"/>
          <w:sz w:val="22"/>
          <w:szCs w:val="22"/>
        </w:rPr>
      </w:pPr>
      <w:r>
        <w:rPr/>
      </w:r>
    </w:p>
    <w:sectPr>
      <w:type w:val="continuous"/>
      <w:pgSz w:w="11906" w:h="16838"/>
      <w:pgMar w:left="1134" w:right="1134" w:header="0" w:top="1134" w:footer="1134" w:bottom="1693" w:gutter="0"/>
      <w:lnNumType w:countBy="1" w:restart="continuous" w:distance="283"/>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erif">
    <w:altName w:val="Times New Roman"/>
    <w:charset w:val="01"/>
    <w:family w:val="swiss"/>
    <w:pitch w:val="variable"/>
  </w:font>
  <w:font w:name="Liberation Sans">
    <w:altName w:val="Arial"/>
    <w:charset w:val="01"/>
    <w:family w:val="roman"/>
    <w:pitch w:val="variable"/>
  </w:font>
  <w:font w:name="Times New Roman">
    <w:charset w:val="01"/>
    <w:family w:val="roman"/>
    <w:pitch w:val="variable"/>
  </w:font>
  <w:font w:name="Lohit Devanagari">
    <w:charset w:val="01"/>
    <w:family w:val="roman"/>
    <w:pitch w:val="variable"/>
  </w:font>
  <w:font w:name="Noto Sans">
    <w:charset w:val="01"/>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fldChar w:fldCharType="begin"/>
    </w:r>
    <w:r>
      <w:rPr/>
      <w:instrText> PAGE </w:instrText>
    </w:r>
    <w:r>
      <w:rPr/>
      <w:fldChar w:fldCharType="separate"/>
    </w:r>
    <w:r>
      <w:rPr/>
      <w:t>33</w:t>
    </w:r>
    <w:r>
      <w:rPr/>
      <w:fldChar w:fldCharType="end"/>
    </w:r>
  </w:p>
</w:ftr>
</file>

<file path=word/settings.xml><?xml version="1.0" encoding="utf-8"?>
<w:settings xmlns:w="http://schemas.openxmlformats.org/wordprocessingml/2006/main">
  <w:zoom w:percent="110"/>
  <w:defaultTabStop w:val="720"/>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0"/>
        <w:szCs w:val="24"/>
        <w:lang w:val="en-GB"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oto Serif CJK SC" w:cs="Lohit Devanagari"/>
      <w:color w:val="auto"/>
      <w:kern w:val="2"/>
      <w:sz w:val="24"/>
      <w:szCs w:val="24"/>
      <w:lang w:val="en-GB" w:eastAsia="zh-CN" w:bidi="hi-IN"/>
    </w:rPr>
  </w:style>
  <w:style w:type="paragraph" w:styleId="Heading2">
    <w:name w:val="Heading 2"/>
    <w:basedOn w:val="Heading"/>
    <w:next w:val="TextBody"/>
    <w:qFormat/>
    <w:pPr>
      <w:spacing w:before="200" w:after="120"/>
      <w:outlineLvl w:val="1"/>
    </w:pPr>
    <w:rPr>
      <w:rFonts w:ascii="Liberation Serif" w:hAnsi="Liberation Serif" w:eastAsia="Noto Serif CJK SC" w:cs="Lohit Devanagari"/>
      <w:b/>
      <w:bCs/>
      <w:sz w:val="36"/>
      <w:szCs w:val="36"/>
    </w:rPr>
  </w:style>
  <w:style w:type="character" w:styleId="InternetLink">
    <w:name w:val="Hyperlink"/>
    <w:rPr>
      <w:color w:val="000080"/>
      <w:u w:val="single"/>
      <w:lang w:val="zxx" w:eastAsia="zxx" w:bidi="zxx"/>
    </w:rPr>
  </w:style>
  <w:style w:type="character" w:styleId="None">
    <w:name w:val="None"/>
    <w:qFormat/>
    <w:rPr/>
  </w:style>
  <w:style w:type="character" w:styleId="DefaultParagraphFont">
    <w:name w:val="Default Paragraph Font"/>
    <w:qFormat/>
    <w:rPr/>
  </w:style>
  <w:style w:type="character" w:styleId="LineNumbering">
    <w:name w:val="Line Numbering"/>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ody">
    <w:name w:val="Body"/>
    <w:qFormat/>
    <w:pPr>
      <w:widowControl/>
      <w:suppressAutoHyphens w:val="true"/>
      <w:overflowPunct w:val="true"/>
      <w:bidi w:val="0"/>
      <w:spacing w:before="0" w:after="0"/>
      <w:jc w:val="left"/>
    </w:pPr>
    <w:rPr>
      <w:rFonts w:ascii="Times New Roman" w:hAnsi="Times New Roman" w:eastAsia="Arial Unicode MS" w:cs="Arial Unicode MS"/>
      <w:color w:val="000000"/>
      <w:kern w:val="2"/>
      <w:sz w:val="24"/>
      <w:szCs w:val="24"/>
      <w:lang w:val="en-GB" w:eastAsia="zh-CN" w:bidi="hi-IN"/>
    </w:rPr>
  </w:style>
  <w:style w:type="paragraph" w:styleId="HeaderandFooter">
    <w:name w:val="Header and Footer"/>
    <w:basedOn w:val="Normal"/>
    <w:qFormat/>
    <w:pPr>
      <w:suppressLineNumbers/>
      <w:tabs>
        <w:tab w:val="clear" w:pos="720"/>
        <w:tab w:val="center" w:pos="4819" w:leader="none"/>
        <w:tab w:val="right" w:pos="9638" w:leader="none"/>
      </w:tabs>
    </w:pPr>
    <w:rPr/>
  </w:style>
  <w:style w:type="paragraph" w:styleId="Footer">
    <w:name w:val="Footer"/>
    <w:basedOn w:val="HeaderandFooter"/>
    <w:pPr>
      <w:suppressLineNumbers/>
    </w:pPr>
    <w:rPr/>
  </w:style>
  <w:style w:type="paragraph" w:styleId="Header">
    <w:name w:val="Header"/>
    <w:basedOn w:val="HeaderandFooter"/>
    <w:pPr>
      <w:suppressLineNumbers/>
    </w:pPr>
    <w:rPr/>
  </w:style>
  <w:style w:type="paragraph" w:styleId="ListParagraph">
    <w:name w:val="List Paragraph"/>
    <w:basedOn w:val="Normal"/>
    <w:qFormat/>
    <w:pPr>
      <w:spacing w:lineRule="auto" w:line="360" w:before="0" w:after="0"/>
      <w:ind w:left="0" w:right="0" w:firstLine="567"/>
      <w:contextualSpacing/>
      <w:jc w:val="both"/>
    </w:pPr>
    <w:rPr>
      <w:rFonts w:ascii="Times New Roman" w:hAnsi="Times New Roman"/>
    </w:rPr>
  </w:style>
  <w:style w:type="paragraph" w:styleId="Bibliography1">
    <w:name w:val="Bibliography 1"/>
    <w:basedOn w:val="Index"/>
    <w:qFormat/>
    <w:pPr>
      <w:tabs>
        <w:tab w:val="clear" w:pos="720"/>
      </w:tabs>
      <w:spacing w:lineRule="atLeast" w:line="480" w:before="0" w:after="0"/>
      <w:ind w:left="720" w:right="0" w:hanging="720"/>
    </w:pPr>
    <w:rPr/>
  </w:style>
  <w:style w:type="paragraph" w:styleId="Default">
    <w:name w:val="Default"/>
    <w:qFormat/>
    <w:pPr>
      <w:widowControl/>
      <w:suppressAutoHyphens w:val="true"/>
      <w:overflowPunct w:val="false"/>
      <w:bidi w:val="0"/>
      <w:spacing w:lineRule="atLeast" w:line="200" w:before="0" w:after="0"/>
      <w:jc w:val="left"/>
    </w:pPr>
    <w:rPr>
      <w:rFonts w:ascii="Lohit Devanagari" w:hAnsi="Lohit Devanagari" w:eastAsia="DejaVu Sans" w:cs="Calibri Light"/>
      <w:b w:val="false"/>
      <w:i w:val="false"/>
      <w:strike w:val="false"/>
      <w:dstrike w:val="false"/>
      <w:outline w:val="false"/>
      <w:shadow w:val="false"/>
      <w:color w:val="auto"/>
      <w:kern w:val="2"/>
      <w:sz w:val="36"/>
      <w:szCs w:val="24"/>
      <w:u w:val="none"/>
      <w:em w:val="none"/>
      <w:lang w:val="en-GB" w:eastAsia="zh-CN" w:bidi="hi-IN"/>
    </w:rPr>
  </w:style>
  <w:style w:type="paragraph" w:styleId="Objectwithoutfill">
    <w:name w:val="Object without fill"/>
    <w:basedOn w:val="Default"/>
    <w:qFormat/>
    <w:pPr>
      <w:spacing w:lineRule="atLeast" w:line="200" w:before="0" w:after="0"/>
    </w:pPr>
    <w:rPr>
      <w:rFonts w:ascii="Lohit Devanagari" w:hAnsi="Lohit Devanagari"/>
      <w:b w:val="false"/>
      <w:i w:val="false"/>
      <w:strike w:val="false"/>
      <w:dstrike w:val="false"/>
      <w:outline w:val="false"/>
      <w:shadow w:val="false"/>
      <w:color w:val="auto"/>
      <w:kern w:val="2"/>
      <w:sz w:val="36"/>
      <w:u w:val="none"/>
      <w:em w:val="none"/>
    </w:rPr>
  </w:style>
  <w:style w:type="paragraph" w:styleId="Objectwithnofillandnoline">
    <w:name w:val="Object with no fill and no line"/>
    <w:basedOn w:val="Default"/>
    <w:qFormat/>
    <w:pPr>
      <w:spacing w:lineRule="atLeast" w:line="200" w:before="0" w:after="0"/>
    </w:pPr>
    <w:rPr>
      <w:rFonts w:ascii="Lohit Devanagari" w:hAnsi="Lohit Devanagari"/>
      <w:b w:val="false"/>
      <w:i w:val="false"/>
      <w:strike w:val="false"/>
      <w:dstrike w:val="false"/>
      <w:outline w:val="false"/>
      <w:shadow w:val="false"/>
      <w:color w:val="auto"/>
      <w:kern w:val="2"/>
      <w:sz w:val="36"/>
      <w:u w:val="none"/>
      <w:em w:val="none"/>
    </w:rPr>
  </w:style>
  <w:style w:type="paragraph" w:styleId="A4">
    <w:name w:val="A4"/>
    <w:basedOn w:val="Text"/>
    <w:qFormat/>
    <w:pPr/>
    <w:rPr>
      <w:rFonts w:ascii="Noto Sans" w:hAnsi="Noto Sans"/>
      <w:sz w:val="36"/>
    </w:rPr>
  </w:style>
  <w:style w:type="paragraph" w:styleId="Text">
    <w:name w:val="Text"/>
    <w:basedOn w:val="Caption"/>
    <w:qFormat/>
    <w:pPr/>
    <w:rPr/>
  </w:style>
  <w:style w:type="paragraph" w:styleId="TitleA4">
    <w:name w:val="Title A4"/>
    <w:basedOn w:val="A4"/>
    <w:qFormat/>
    <w:pPr/>
    <w:rPr>
      <w:rFonts w:ascii="Noto Sans" w:hAnsi="Noto Sans"/>
      <w:sz w:val="87"/>
    </w:rPr>
  </w:style>
  <w:style w:type="paragraph" w:styleId="HeadingA4">
    <w:name w:val="Heading A4"/>
    <w:basedOn w:val="A4"/>
    <w:qFormat/>
    <w:pPr/>
    <w:rPr>
      <w:rFonts w:ascii="Noto Sans" w:hAnsi="Noto Sans"/>
      <w:sz w:val="48"/>
    </w:rPr>
  </w:style>
  <w:style w:type="paragraph" w:styleId="TextA4">
    <w:name w:val="Text A4"/>
    <w:basedOn w:val="A4"/>
    <w:qFormat/>
    <w:pPr/>
    <w:rPr>
      <w:rFonts w:ascii="Noto Sans" w:hAnsi="Noto Sans"/>
      <w:sz w:val="36"/>
    </w:rPr>
  </w:style>
  <w:style w:type="paragraph" w:styleId="A0">
    <w:name w:val="A0"/>
    <w:basedOn w:val="Text"/>
    <w:qFormat/>
    <w:pPr/>
    <w:rPr>
      <w:rFonts w:ascii="Noto Sans" w:hAnsi="Noto Sans"/>
      <w:sz w:val="95"/>
    </w:rPr>
  </w:style>
  <w:style w:type="paragraph" w:styleId="TitleA0">
    <w:name w:val="Title A0"/>
    <w:basedOn w:val="A0"/>
    <w:qFormat/>
    <w:pPr/>
    <w:rPr>
      <w:rFonts w:ascii="Noto Sans" w:hAnsi="Noto Sans"/>
      <w:sz w:val="191"/>
    </w:rPr>
  </w:style>
  <w:style w:type="paragraph" w:styleId="HeadingA0">
    <w:name w:val="Heading A0"/>
    <w:basedOn w:val="A0"/>
    <w:qFormat/>
    <w:pPr/>
    <w:rPr>
      <w:rFonts w:ascii="Noto Sans" w:hAnsi="Noto Sans"/>
      <w:sz w:val="143"/>
    </w:rPr>
  </w:style>
  <w:style w:type="paragraph" w:styleId="TextA0">
    <w:name w:val="Text A0"/>
    <w:basedOn w:val="A0"/>
    <w:qFormat/>
    <w:pPr/>
    <w:rPr>
      <w:rFonts w:ascii="Noto Sans" w:hAnsi="Noto Sans"/>
      <w:sz w:val="95"/>
    </w:rPr>
  </w:style>
  <w:style w:type="paragraph" w:styleId="Graphic">
    <w:name w:val="Graphic"/>
    <w:qFormat/>
    <w:pPr>
      <w:widowControl/>
      <w:suppressAutoHyphens w:val="true"/>
      <w:overflowPunct w:val="false"/>
      <w:bidi w:val="0"/>
      <w:spacing w:before="0" w:after="0"/>
      <w:jc w:val="left"/>
    </w:pPr>
    <w:rPr>
      <w:rFonts w:ascii="Liberation Sans" w:hAnsi="Liberation Sans" w:eastAsia="DejaVu Sans" w:cs="Calibri Light"/>
      <w:color w:val="auto"/>
      <w:kern w:val="2"/>
      <w:sz w:val="36"/>
      <w:szCs w:val="24"/>
      <w:lang w:val="en-GB" w:eastAsia="zh-CN" w:bidi="hi-IN"/>
    </w:rPr>
  </w:style>
  <w:style w:type="paragraph" w:styleId="Shapes">
    <w:name w:val="Shapes"/>
    <w:basedOn w:val="Graphic"/>
    <w:qFormat/>
    <w:pPr/>
    <w:rPr>
      <w:rFonts w:ascii="Liberation Sans" w:hAnsi="Liberation Sans"/>
      <w:b/>
      <w:sz w:val="28"/>
    </w:rPr>
  </w:style>
  <w:style w:type="paragraph" w:styleId="Filled">
    <w:name w:val="Filled"/>
    <w:basedOn w:val="Shapes"/>
    <w:qFormat/>
    <w:pPr/>
    <w:rPr>
      <w:rFonts w:ascii="Liberation Sans" w:hAnsi="Liberation Sans"/>
      <w:b/>
      <w:sz w:val="28"/>
    </w:rPr>
  </w:style>
  <w:style w:type="paragraph" w:styleId="FilledBlue">
    <w:name w:val="Filled Blue"/>
    <w:basedOn w:val="Filled"/>
    <w:qFormat/>
    <w:pPr/>
    <w:rPr>
      <w:rFonts w:ascii="Liberation Sans" w:hAnsi="Liberation Sans"/>
      <w:b/>
      <w:color w:val="FFFFFF"/>
      <w:sz w:val="28"/>
    </w:rPr>
  </w:style>
  <w:style w:type="paragraph" w:styleId="FilledGreen">
    <w:name w:val="Filled Green"/>
    <w:basedOn w:val="Filled"/>
    <w:qFormat/>
    <w:pPr/>
    <w:rPr>
      <w:rFonts w:ascii="Liberation Sans" w:hAnsi="Liberation Sans"/>
      <w:b/>
      <w:color w:val="FFFFFF"/>
      <w:sz w:val="28"/>
    </w:rPr>
  </w:style>
  <w:style w:type="paragraph" w:styleId="FilledRed">
    <w:name w:val="Filled Red"/>
    <w:basedOn w:val="Filled"/>
    <w:qFormat/>
    <w:pPr/>
    <w:rPr>
      <w:rFonts w:ascii="Liberation Sans" w:hAnsi="Liberation Sans"/>
      <w:b/>
      <w:color w:val="FFFFFF"/>
      <w:sz w:val="28"/>
    </w:rPr>
  </w:style>
  <w:style w:type="paragraph" w:styleId="FilledYellow">
    <w:name w:val="Filled Yellow"/>
    <w:basedOn w:val="Filled"/>
    <w:qFormat/>
    <w:pPr/>
    <w:rPr>
      <w:rFonts w:ascii="Liberation Sans" w:hAnsi="Liberation Sans"/>
      <w:b/>
      <w:color w:val="FFFFFF"/>
      <w:sz w:val="28"/>
    </w:rPr>
  </w:style>
  <w:style w:type="paragraph" w:styleId="Outlined">
    <w:name w:val="Outlined"/>
    <w:basedOn w:val="Shapes"/>
    <w:qFormat/>
    <w:pPr/>
    <w:rPr>
      <w:rFonts w:ascii="Liberation Sans" w:hAnsi="Liberation Sans"/>
      <w:b/>
      <w:sz w:val="28"/>
    </w:rPr>
  </w:style>
  <w:style w:type="paragraph" w:styleId="OutlinedBlue">
    <w:name w:val="Outlined Blue"/>
    <w:basedOn w:val="Outlined"/>
    <w:qFormat/>
    <w:pPr/>
    <w:rPr>
      <w:rFonts w:ascii="Liberation Sans" w:hAnsi="Liberation Sans"/>
      <w:b/>
      <w:color w:val="355269"/>
      <w:sz w:val="28"/>
    </w:rPr>
  </w:style>
  <w:style w:type="paragraph" w:styleId="OutlinedGreen">
    <w:name w:val="Outlined Green"/>
    <w:basedOn w:val="Outlined"/>
    <w:qFormat/>
    <w:pPr/>
    <w:rPr>
      <w:rFonts w:ascii="Liberation Sans" w:hAnsi="Liberation Sans"/>
      <w:b/>
      <w:color w:val="127622"/>
      <w:sz w:val="28"/>
    </w:rPr>
  </w:style>
  <w:style w:type="paragraph" w:styleId="OutlinedRed">
    <w:name w:val="Outlined Red"/>
    <w:basedOn w:val="Outlined"/>
    <w:qFormat/>
    <w:pPr/>
    <w:rPr>
      <w:rFonts w:ascii="Liberation Sans" w:hAnsi="Liberation Sans"/>
      <w:b/>
      <w:color w:val="C9211E"/>
      <w:sz w:val="28"/>
    </w:rPr>
  </w:style>
  <w:style w:type="paragraph" w:styleId="OutlinedYellow">
    <w:name w:val="Outlined Yellow"/>
    <w:basedOn w:val="Outlined"/>
    <w:qFormat/>
    <w:pPr/>
    <w:rPr>
      <w:rFonts w:ascii="Liberation Sans" w:hAnsi="Liberation Sans"/>
      <w:b/>
      <w:color w:val="B47804"/>
      <w:sz w:val="28"/>
    </w:rPr>
  </w:style>
  <w:style w:type="paragraph" w:styleId="Lines">
    <w:name w:val="Lines"/>
    <w:basedOn w:val="Graphic"/>
    <w:qFormat/>
    <w:pPr/>
    <w:rPr>
      <w:rFonts w:ascii="Liberation Sans" w:hAnsi="Liberation Sans"/>
      <w:sz w:val="36"/>
    </w:rPr>
  </w:style>
  <w:style w:type="paragraph" w:styleId="ArrowLine">
    <w:name w:val="Arrow Line"/>
    <w:basedOn w:val="Lines"/>
    <w:qFormat/>
    <w:pPr/>
    <w:rPr>
      <w:rFonts w:ascii="Liberation Sans" w:hAnsi="Liberation Sans"/>
      <w:sz w:val="36"/>
    </w:rPr>
  </w:style>
  <w:style w:type="paragraph" w:styleId="DashedLine">
    <w:name w:val="Dashed Line"/>
    <w:basedOn w:val="Lines"/>
    <w:qFormat/>
    <w:pPr/>
    <w:rPr>
      <w:rFonts w:ascii="Liberation Sans" w:hAnsi="Liberation Sans"/>
      <w:sz w:val="36"/>
    </w:rPr>
  </w:style>
  <w:style w:type="paragraph" w:styleId="TitleSlideLTGliederung1">
    <w:name w:val="Title Slide~LT~Gliederung 1"/>
    <w:qFormat/>
    <w:pPr>
      <w:widowControl/>
      <w:suppressAutoHyphens w:val="true"/>
      <w:overflowPunct w:val="false"/>
      <w:bidi w:val="0"/>
      <w:spacing w:lineRule="auto" w:line="216" w:before="283" w:after="0"/>
      <w:jc w:val="left"/>
    </w:pPr>
    <w:rPr>
      <w:rFonts w:ascii="Lohit Devanagari" w:hAnsi="Lohit Devanagari" w:eastAsia="DejaVu Sans" w:cs="Calibri Light"/>
      <w:b w:val="false"/>
      <w:i w:val="false"/>
      <w:strike w:val="false"/>
      <w:dstrike w:val="false"/>
      <w:outline w:val="false"/>
      <w:shadow w:val="false"/>
      <w:color w:val="000000"/>
      <w:spacing w:val="0"/>
      <w:kern w:val="2"/>
      <w:sz w:val="47"/>
      <w:szCs w:val="24"/>
      <w:u w:val="none"/>
      <w:em w:val="none"/>
      <w:lang w:val="en-GB" w:eastAsia="zh-CN" w:bidi="hi-IN"/>
    </w:rPr>
  </w:style>
  <w:style w:type="paragraph" w:styleId="TitleSlideLTGliederung2">
    <w:name w:val="Title Slide~LT~Gliederung 2"/>
    <w:basedOn w:val="TitleSlideLTGliederung1"/>
    <w:qFormat/>
    <w:pPr>
      <w:bidi w:val="0"/>
      <w:spacing w:lineRule="auto" w:line="216" w:before="227" w:after="0"/>
      <w:jc w:val="left"/>
    </w:pPr>
    <w:rPr>
      <w:rFonts w:ascii="Lohit Devanagari" w:hAnsi="Lohit Devanagari"/>
      <w:b w:val="false"/>
      <w:i w:val="false"/>
      <w:strike w:val="false"/>
      <w:dstrike w:val="false"/>
      <w:outline w:val="false"/>
      <w:shadow w:val="false"/>
      <w:color w:val="000000"/>
      <w:spacing w:val="0"/>
      <w:kern w:val="2"/>
      <w:sz w:val="34"/>
      <w:u w:val="none"/>
      <w:em w:val="none"/>
    </w:rPr>
  </w:style>
  <w:style w:type="paragraph" w:styleId="TitleSlideLTGliederung3">
    <w:name w:val="Title Slide~LT~Gliederung 3"/>
    <w:basedOn w:val="TitleSlideLTGliederung2"/>
    <w:qFormat/>
    <w:pPr>
      <w:bidi w:val="0"/>
      <w:spacing w:lineRule="auto" w:line="216" w:before="170" w:after="0"/>
      <w:jc w:val="left"/>
    </w:pPr>
    <w:rPr>
      <w:rFonts w:ascii="Lohit Devanagari" w:hAnsi="Lohit Devanagari"/>
      <w:b w:val="false"/>
      <w:i w:val="false"/>
      <w:strike w:val="false"/>
      <w:dstrike w:val="false"/>
      <w:outline w:val="false"/>
      <w:shadow w:val="false"/>
      <w:color w:val="000000"/>
      <w:spacing w:val="0"/>
      <w:kern w:val="2"/>
      <w:sz w:val="30"/>
      <w:u w:val="none"/>
      <w:em w:val="none"/>
    </w:rPr>
  </w:style>
  <w:style w:type="paragraph" w:styleId="TitleSlideLTGliederung4">
    <w:name w:val="Title Slide~LT~Gliederung 4"/>
    <w:basedOn w:val="TitleSlideLTGliederung3"/>
    <w:qFormat/>
    <w:pPr>
      <w:bidi w:val="0"/>
      <w:spacing w:lineRule="auto" w:line="216" w:before="113" w:after="0"/>
      <w:jc w:val="left"/>
    </w:pPr>
    <w:rPr>
      <w:rFonts w:ascii="Lohit Devanagari" w:hAnsi="Lohit Devanagari"/>
      <w:b w:val="false"/>
      <w:i w:val="false"/>
      <w:strike w:val="false"/>
      <w:dstrike w:val="false"/>
      <w:outline w:val="false"/>
      <w:shadow w:val="false"/>
      <w:color w:val="000000"/>
      <w:spacing w:val="0"/>
      <w:kern w:val="2"/>
      <w:sz w:val="30"/>
      <w:u w:val="none"/>
      <w:em w:val="none"/>
    </w:rPr>
  </w:style>
  <w:style w:type="paragraph" w:styleId="TitleSlideLTGliederung5">
    <w:name w:val="Title Slide~LT~Gliederung 5"/>
    <w:basedOn w:val="TitleSlideLTGliederung4"/>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leSlideLTGliederung6">
    <w:name w:val="Title Slide~LT~Gliederung 6"/>
    <w:basedOn w:val="TitleSlideLTGliederung5"/>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leSlideLTGliederung7">
    <w:name w:val="Title Slide~LT~Gliederung 7"/>
    <w:basedOn w:val="TitleSlideLTGliederung6"/>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leSlideLTGliederung8">
    <w:name w:val="Title Slide~LT~Gliederung 8"/>
    <w:basedOn w:val="TitleSlideLTGliederung7"/>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leSlideLTGliederung9">
    <w:name w:val="Title Slide~LT~Gliederung 9"/>
    <w:basedOn w:val="TitleSlideLTGliederung8"/>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leSlideLTTitel">
    <w:name w:val="Title Slide~LT~Titel"/>
    <w:qFormat/>
    <w:pPr>
      <w:widowControl/>
      <w:suppressAutoHyphens w:val="true"/>
      <w:overflowPunct w:val="false"/>
      <w:bidi w:val="0"/>
      <w:spacing w:lineRule="atLeast" w:line="200" w:before="0" w:after="0"/>
      <w:jc w:val="left"/>
    </w:pPr>
    <w:rPr>
      <w:rFonts w:ascii="Lohit Devanagari" w:hAnsi="Lohit Devanagari" w:eastAsia="DejaVu Sans" w:cs="Calibri Light"/>
      <w:b w:val="false"/>
      <w:i w:val="false"/>
      <w:strike w:val="false"/>
      <w:dstrike w:val="false"/>
      <w:outline w:val="false"/>
      <w:shadow w:val="false"/>
      <w:color w:val="000000"/>
      <w:spacing w:val="0"/>
      <w:kern w:val="2"/>
      <w:sz w:val="36"/>
      <w:szCs w:val="24"/>
      <w:u w:val="none"/>
      <w:em w:val="none"/>
      <w:lang w:val="en-GB" w:eastAsia="zh-CN" w:bidi="hi-IN"/>
    </w:rPr>
  </w:style>
  <w:style w:type="paragraph" w:styleId="TitleSlideLTUntertitel">
    <w:name w:val="Title Slide~LT~Untertitel"/>
    <w:qFormat/>
    <w:pPr>
      <w:widowControl/>
      <w:suppressAutoHyphens w:val="true"/>
      <w:overflowPunct w:val="false"/>
      <w:bidi w:val="0"/>
      <w:spacing w:before="0" w:after="0"/>
      <w:jc w:val="center"/>
    </w:pPr>
    <w:rPr>
      <w:rFonts w:ascii="Lohit Devanagari" w:hAnsi="Lohit Devanagari" w:eastAsia="DejaVu Sans" w:cs="Calibri Light"/>
      <w:b w:val="false"/>
      <w:i w:val="false"/>
      <w:strike w:val="false"/>
      <w:dstrike w:val="false"/>
      <w:outline w:val="false"/>
      <w:shadow w:val="false"/>
      <w:color w:val="auto"/>
      <w:kern w:val="2"/>
      <w:sz w:val="64"/>
      <w:szCs w:val="24"/>
      <w:u w:val="none"/>
      <w:em w:val="none"/>
      <w:lang w:val="en-GB" w:eastAsia="zh-CN" w:bidi="hi-IN"/>
    </w:rPr>
  </w:style>
  <w:style w:type="paragraph" w:styleId="TitleSlideLTNotizen">
    <w:name w:val="Title Slide~LT~Notizen"/>
    <w:qFormat/>
    <w:pPr>
      <w:widowControl/>
      <w:suppressAutoHyphens w:val="true"/>
      <w:overflowPunct w:val="false"/>
      <w:bidi w:val="0"/>
      <w:spacing w:before="0" w:after="0"/>
      <w:ind w:left="340" w:right="0" w:hanging="340"/>
      <w:jc w:val="left"/>
    </w:pPr>
    <w:rPr>
      <w:rFonts w:ascii="Lohit Devanagari" w:hAnsi="Lohit Devanagari" w:eastAsia="DejaVu Sans" w:cs="Calibri Light"/>
      <w:b w:val="false"/>
      <w:i w:val="false"/>
      <w:strike w:val="false"/>
      <w:dstrike w:val="false"/>
      <w:outline w:val="false"/>
      <w:shadow w:val="false"/>
      <w:color w:val="auto"/>
      <w:kern w:val="2"/>
      <w:sz w:val="40"/>
      <w:szCs w:val="24"/>
      <w:u w:val="none"/>
      <w:em w:val="none"/>
      <w:lang w:val="en-GB" w:eastAsia="zh-CN" w:bidi="hi-IN"/>
    </w:rPr>
  </w:style>
  <w:style w:type="paragraph" w:styleId="TitleSlideLTHintergrundobjekte">
    <w:name w:val="Title Slide~LT~Hintergrundobjekte"/>
    <w:qFormat/>
    <w:pPr>
      <w:widowControl/>
      <w:suppressAutoHyphens w:val="true"/>
      <w:overflowPunct w:val="false"/>
      <w:bidi w:val="0"/>
      <w:spacing w:before="0" w:after="0"/>
      <w:jc w:val="left"/>
    </w:pPr>
    <w:rPr>
      <w:rFonts w:ascii="Liberation Serif" w:hAnsi="Liberation Serif" w:eastAsia="DejaVu Sans" w:cs="Calibri Light"/>
      <w:color w:val="auto"/>
      <w:kern w:val="2"/>
      <w:sz w:val="24"/>
      <w:szCs w:val="24"/>
      <w:lang w:val="en-GB" w:eastAsia="zh-CN" w:bidi="hi-IN"/>
    </w:rPr>
  </w:style>
  <w:style w:type="paragraph" w:styleId="TitleSlideLTHintergrund">
    <w:name w:val="Title Slide~LT~Hintergrund"/>
    <w:qFormat/>
    <w:pPr>
      <w:widowControl/>
      <w:suppressAutoHyphens w:val="true"/>
      <w:overflowPunct w:val="false"/>
      <w:bidi w:val="0"/>
      <w:spacing w:before="0" w:after="0"/>
      <w:jc w:val="left"/>
    </w:pPr>
    <w:rPr>
      <w:rFonts w:ascii="Liberation Serif" w:hAnsi="Liberation Serif" w:eastAsia="DejaVu Sans" w:cs="Calibri Light"/>
      <w:color w:val="auto"/>
      <w:kern w:val="2"/>
      <w:sz w:val="24"/>
      <w:szCs w:val="24"/>
      <w:lang w:val="en-GB" w:eastAsia="zh-CN" w:bidi="hi-IN"/>
    </w:rPr>
  </w:style>
  <w:style w:type="paragraph" w:styleId="Default1">
    <w:name w:val="default"/>
    <w:qFormat/>
    <w:pPr>
      <w:widowControl/>
      <w:suppressAutoHyphens w:val="true"/>
      <w:overflowPunct w:val="false"/>
      <w:bidi w:val="0"/>
      <w:spacing w:lineRule="atLeast" w:line="200" w:before="0" w:after="0"/>
      <w:jc w:val="left"/>
    </w:pPr>
    <w:rPr>
      <w:rFonts w:ascii="Lohit Devanagari" w:hAnsi="Lohit Devanagari" w:eastAsia="DejaVu Sans" w:cs="Calibri Light"/>
      <w:color w:val="auto"/>
      <w:kern w:val="2"/>
      <w:sz w:val="36"/>
      <w:szCs w:val="24"/>
      <w:lang w:val="en-GB" w:eastAsia="zh-CN" w:bidi="hi-IN"/>
    </w:rPr>
  </w:style>
  <w:style w:type="paragraph" w:styleId="Gray1">
    <w:name w:val="gray1"/>
    <w:basedOn w:val="Default1"/>
    <w:qFormat/>
    <w:pPr>
      <w:spacing w:lineRule="atLeast" w:line="200" w:before="0" w:after="0"/>
    </w:pPr>
    <w:rPr>
      <w:rFonts w:ascii="Lohit Devanagari" w:hAnsi="Lohit Devanagari"/>
      <w:color w:val="auto"/>
      <w:kern w:val="2"/>
      <w:sz w:val="36"/>
    </w:rPr>
  </w:style>
  <w:style w:type="paragraph" w:styleId="Gray2">
    <w:name w:val="gray2"/>
    <w:basedOn w:val="Default1"/>
    <w:qFormat/>
    <w:pPr>
      <w:spacing w:lineRule="atLeast" w:line="200" w:before="0" w:after="0"/>
    </w:pPr>
    <w:rPr>
      <w:rFonts w:ascii="Lohit Devanagari" w:hAnsi="Lohit Devanagari"/>
      <w:color w:val="auto"/>
      <w:kern w:val="2"/>
      <w:sz w:val="36"/>
    </w:rPr>
  </w:style>
  <w:style w:type="paragraph" w:styleId="Gray3">
    <w:name w:val="gray3"/>
    <w:basedOn w:val="Default1"/>
    <w:qFormat/>
    <w:pPr>
      <w:spacing w:lineRule="atLeast" w:line="200" w:before="0" w:after="0"/>
    </w:pPr>
    <w:rPr>
      <w:rFonts w:ascii="Lohit Devanagari" w:hAnsi="Lohit Devanagari"/>
      <w:color w:val="auto"/>
      <w:kern w:val="2"/>
      <w:sz w:val="36"/>
    </w:rPr>
  </w:style>
  <w:style w:type="paragraph" w:styleId="Bw1">
    <w:name w:val="bw1"/>
    <w:basedOn w:val="Default1"/>
    <w:qFormat/>
    <w:pPr>
      <w:spacing w:lineRule="atLeast" w:line="200" w:before="0" w:after="0"/>
    </w:pPr>
    <w:rPr>
      <w:rFonts w:ascii="Lohit Devanagari" w:hAnsi="Lohit Devanagari"/>
      <w:color w:val="auto"/>
      <w:kern w:val="2"/>
      <w:sz w:val="36"/>
    </w:rPr>
  </w:style>
  <w:style w:type="paragraph" w:styleId="Bw2">
    <w:name w:val="bw2"/>
    <w:basedOn w:val="Default1"/>
    <w:qFormat/>
    <w:pPr>
      <w:spacing w:lineRule="atLeast" w:line="200" w:before="0" w:after="0"/>
    </w:pPr>
    <w:rPr>
      <w:rFonts w:ascii="Lohit Devanagari" w:hAnsi="Lohit Devanagari"/>
      <w:color w:val="auto"/>
      <w:kern w:val="2"/>
      <w:sz w:val="36"/>
    </w:rPr>
  </w:style>
  <w:style w:type="paragraph" w:styleId="Bw3">
    <w:name w:val="bw3"/>
    <w:basedOn w:val="Default1"/>
    <w:qFormat/>
    <w:pPr>
      <w:spacing w:lineRule="atLeast" w:line="200" w:before="0" w:after="0"/>
    </w:pPr>
    <w:rPr>
      <w:rFonts w:ascii="Lohit Devanagari" w:hAnsi="Lohit Devanagari"/>
      <w:color w:val="auto"/>
      <w:kern w:val="2"/>
      <w:sz w:val="36"/>
    </w:rPr>
  </w:style>
  <w:style w:type="paragraph" w:styleId="Orange1">
    <w:name w:val="orange1"/>
    <w:basedOn w:val="Default1"/>
    <w:qFormat/>
    <w:pPr>
      <w:spacing w:lineRule="atLeast" w:line="200" w:before="0" w:after="0"/>
    </w:pPr>
    <w:rPr>
      <w:rFonts w:ascii="Lohit Devanagari" w:hAnsi="Lohit Devanagari"/>
      <w:color w:val="auto"/>
      <w:kern w:val="2"/>
      <w:sz w:val="36"/>
    </w:rPr>
  </w:style>
  <w:style w:type="paragraph" w:styleId="Orange2">
    <w:name w:val="orange2"/>
    <w:basedOn w:val="Default1"/>
    <w:qFormat/>
    <w:pPr>
      <w:spacing w:lineRule="atLeast" w:line="200" w:before="0" w:after="0"/>
    </w:pPr>
    <w:rPr>
      <w:rFonts w:ascii="Lohit Devanagari" w:hAnsi="Lohit Devanagari"/>
      <w:color w:val="auto"/>
      <w:kern w:val="2"/>
      <w:sz w:val="36"/>
    </w:rPr>
  </w:style>
  <w:style w:type="paragraph" w:styleId="Orange3">
    <w:name w:val="orange3"/>
    <w:basedOn w:val="Default1"/>
    <w:qFormat/>
    <w:pPr>
      <w:spacing w:lineRule="atLeast" w:line="200" w:before="0" w:after="0"/>
    </w:pPr>
    <w:rPr>
      <w:rFonts w:ascii="Lohit Devanagari" w:hAnsi="Lohit Devanagari"/>
      <w:color w:val="auto"/>
      <w:kern w:val="2"/>
      <w:sz w:val="36"/>
    </w:rPr>
  </w:style>
  <w:style w:type="paragraph" w:styleId="Turquoise1">
    <w:name w:val="turquoise1"/>
    <w:basedOn w:val="Default1"/>
    <w:qFormat/>
    <w:pPr>
      <w:spacing w:lineRule="atLeast" w:line="200" w:before="0" w:after="0"/>
    </w:pPr>
    <w:rPr>
      <w:rFonts w:ascii="Lohit Devanagari" w:hAnsi="Lohit Devanagari"/>
      <w:color w:val="auto"/>
      <w:kern w:val="2"/>
      <w:sz w:val="36"/>
    </w:rPr>
  </w:style>
  <w:style w:type="paragraph" w:styleId="Turquoise2">
    <w:name w:val="turquoise2"/>
    <w:basedOn w:val="Default1"/>
    <w:qFormat/>
    <w:pPr>
      <w:spacing w:lineRule="atLeast" w:line="200" w:before="0" w:after="0"/>
    </w:pPr>
    <w:rPr>
      <w:rFonts w:ascii="Lohit Devanagari" w:hAnsi="Lohit Devanagari"/>
      <w:color w:val="auto"/>
      <w:kern w:val="2"/>
      <w:sz w:val="36"/>
    </w:rPr>
  </w:style>
  <w:style w:type="paragraph" w:styleId="Turquoise3">
    <w:name w:val="turquoise3"/>
    <w:basedOn w:val="Default1"/>
    <w:qFormat/>
    <w:pPr>
      <w:spacing w:lineRule="atLeast" w:line="200" w:before="0" w:after="0"/>
    </w:pPr>
    <w:rPr>
      <w:rFonts w:ascii="Lohit Devanagari" w:hAnsi="Lohit Devanagari"/>
      <w:color w:val="auto"/>
      <w:kern w:val="2"/>
      <w:sz w:val="36"/>
    </w:rPr>
  </w:style>
  <w:style w:type="paragraph" w:styleId="Blue1">
    <w:name w:val="blue1"/>
    <w:basedOn w:val="Default1"/>
    <w:qFormat/>
    <w:pPr>
      <w:spacing w:lineRule="atLeast" w:line="200" w:before="0" w:after="0"/>
    </w:pPr>
    <w:rPr>
      <w:rFonts w:ascii="Lohit Devanagari" w:hAnsi="Lohit Devanagari"/>
      <w:color w:val="auto"/>
      <w:kern w:val="2"/>
      <w:sz w:val="36"/>
    </w:rPr>
  </w:style>
  <w:style w:type="paragraph" w:styleId="Blue2">
    <w:name w:val="blue2"/>
    <w:basedOn w:val="Default1"/>
    <w:qFormat/>
    <w:pPr>
      <w:spacing w:lineRule="atLeast" w:line="200" w:before="0" w:after="0"/>
    </w:pPr>
    <w:rPr>
      <w:rFonts w:ascii="Lohit Devanagari" w:hAnsi="Lohit Devanagari"/>
      <w:color w:val="auto"/>
      <w:kern w:val="2"/>
      <w:sz w:val="36"/>
    </w:rPr>
  </w:style>
  <w:style w:type="paragraph" w:styleId="Blue3">
    <w:name w:val="blue3"/>
    <w:basedOn w:val="Default1"/>
    <w:qFormat/>
    <w:pPr>
      <w:spacing w:lineRule="atLeast" w:line="200" w:before="0" w:after="0"/>
    </w:pPr>
    <w:rPr>
      <w:rFonts w:ascii="Lohit Devanagari" w:hAnsi="Lohit Devanagari"/>
      <w:color w:val="auto"/>
      <w:kern w:val="2"/>
      <w:sz w:val="36"/>
    </w:rPr>
  </w:style>
  <w:style w:type="paragraph" w:styleId="Sun1">
    <w:name w:val="sun1"/>
    <w:basedOn w:val="Default1"/>
    <w:qFormat/>
    <w:pPr>
      <w:spacing w:lineRule="atLeast" w:line="200" w:before="0" w:after="0"/>
    </w:pPr>
    <w:rPr>
      <w:rFonts w:ascii="Lohit Devanagari" w:hAnsi="Lohit Devanagari"/>
      <w:color w:val="auto"/>
      <w:kern w:val="2"/>
      <w:sz w:val="36"/>
    </w:rPr>
  </w:style>
  <w:style w:type="paragraph" w:styleId="Sun2">
    <w:name w:val="sun2"/>
    <w:basedOn w:val="Default1"/>
    <w:qFormat/>
    <w:pPr>
      <w:spacing w:lineRule="atLeast" w:line="200" w:before="0" w:after="0"/>
    </w:pPr>
    <w:rPr>
      <w:rFonts w:ascii="Lohit Devanagari" w:hAnsi="Lohit Devanagari"/>
      <w:color w:val="auto"/>
      <w:kern w:val="2"/>
      <w:sz w:val="36"/>
    </w:rPr>
  </w:style>
  <w:style w:type="paragraph" w:styleId="Sun3">
    <w:name w:val="sun3"/>
    <w:basedOn w:val="Default1"/>
    <w:qFormat/>
    <w:pPr>
      <w:spacing w:lineRule="atLeast" w:line="200" w:before="0" w:after="0"/>
    </w:pPr>
    <w:rPr>
      <w:rFonts w:ascii="Lohit Devanagari" w:hAnsi="Lohit Devanagari"/>
      <w:color w:val="auto"/>
      <w:kern w:val="2"/>
      <w:sz w:val="36"/>
    </w:rPr>
  </w:style>
  <w:style w:type="paragraph" w:styleId="Earth1">
    <w:name w:val="earth1"/>
    <w:basedOn w:val="Default1"/>
    <w:qFormat/>
    <w:pPr>
      <w:spacing w:lineRule="atLeast" w:line="200" w:before="0" w:after="0"/>
    </w:pPr>
    <w:rPr>
      <w:rFonts w:ascii="Lohit Devanagari" w:hAnsi="Lohit Devanagari"/>
      <w:color w:val="auto"/>
      <w:kern w:val="2"/>
      <w:sz w:val="36"/>
    </w:rPr>
  </w:style>
  <w:style w:type="paragraph" w:styleId="Earth2">
    <w:name w:val="earth2"/>
    <w:basedOn w:val="Default1"/>
    <w:qFormat/>
    <w:pPr>
      <w:spacing w:lineRule="atLeast" w:line="200" w:before="0" w:after="0"/>
    </w:pPr>
    <w:rPr>
      <w:rFonts w:ascii="Lohit Devanagari" w:hAnsi="Lohit Devanagari"/>
      <w:color w:val="auto"/>
      <w:kern w:val="2"/>
      <w:sz w:val="36"/>
    </w:rPr>
  </w:style>
  <w:style w:type="paragraph" w:styleId="Earth3">
    <w:name w:val="earth3"/>
    <w:basedOn w:val="Default1"/>
    <w:qFormat/>
    <w:pPr>
      <w:spacing w:lineRule="atLeast" w:line="200" w:before="0" w:after="0"/>
    </w:pPr>
    <w:rPr>
      <w:rFonts w:ascii="Lohit Devanagari" w:hAnsi="Lohit Devanagari"/>
      <w:color w:val="auto"/>
      <w:kern w:val="2"/>
      <w:sz w:val="36"/>
    </w:rPr>
  </w:style>
  <w:style w:type="paragraph" w:styleId="Green1">
    <w:name w:val="green1"/>
    <w:basedOn w:val="Default1"/>
    <w:qFormat/>
    <w:pPr>
      <w:spacing w:lineRule="atLeast" w:line="200" w:before="0" w:after="0"/>
    </w:pPr>
    <w:rPr>
      <w:rFonts w:ascii="Lohit Devanagari" w:hAnsi="Lohit Devanagari"/>
      <w:color w:val="auto"/>
      <w:kern w:val="2"/>
      <w:sz w:val="36"/>
    </w:rPr>
  </w:style>
  <w:style w:type="paragraph" w:styleId="Green2">
    <w:name w:val="green2"/>
    <w:basedOn w:val="Default1"/>
    <w:qFormat/>
    <w:pPr>
      <w:spacing w:lineRule="atLeast" w:line="200" w:before="0" w:after="0"/>
    </w:pPr>
    <w:rPr>
      <w:rFonts w:ascii="Lohit Devanagari" w:hAnsi="Lohit Devanagari"/>
      <w:color w:val="auto"/>
      <w:kern w:val="2"/>
      <w:sz w:val="36"/>
    </w:rPr>
  </w:style>
  <w:style w:type="paragraph" w:styleId="Green3">
    <w:name w:val="green3"/>
    <w:basedOn w:val="Default1"/>
    <w:qFormat/>
    <w:pPr>
      <w:spacing w:lineRule="atLeast" w:line="200" w:before="0" w:after="0"/>
    </w:pPr>
    <w:rPr>
      <w:rFonts w:ascii="Lohit Devanagari" w:hAnsi="Lohit Devanagari"/>
      <w:color w:val="auto"/>
      <w:kern w:val="2"/>
      <w:sz w:val="36"/>
    </w:rPr>
  </w:style>
  <w:style w:type="paragraph" w:styleId="Seetang1">
    <w:name w:val="seetang1"/>
    <w:basedOn w:val="Default1"/>
    <w:qFormat/>
    <w:pPr>
      <w:spacing w:lineRule="atLeast" w:line="200" w:before="0" w:after="0"/>
    </w:pPr>
    <w:rPr>
      <w:rFonts w:ascii="Lohit Devanagari" w:hAnsi="Lohit Devanagari"/>
      <w:color w:val="auto"/>
      <w:kern w:val="2"/>
      <w:sz w:val="36"/>
    </w:rPr>
  </w:style>
  <w:style w:type="paragraph" w:styleId="Seetang2">
    <w:name w:val="seetang2"/>
    <w:basedOn w:val="Default1"/>
    <w:qFormat/>
    <w:pPr>
      <w:spacing w:lineRule="atLeast" w:line="200" w:before="0" w:after="0"/>
    </w:pPr>
    <w:rPr>
      <w:rFonts w:ascii="Lohit Devanagari" w:hAnsi="Lohit Devanagari"/>
      <w:color w:val="auto"/>
      <w:kern w:val="2"/>
      <w:sz w:val="36"/>
    </w:rPr>
  </w:style>
  <w:style w:type="paragraph" w:styleId="Seetang3">
    <w:name w:val="seetang3"/>
    <w:basedOn w:val="Default1"/>
    <w:qFormat/>
    <w:pPr>
      <w:spacing w:lineRule="atLeast" w:line="200" w:before="0" w:after="0"/>
    </w:pPr>
    <w:rPr>
      <w:rFonts w:ascii="Lohit Devanagari" w:hAnsi="Lohit Devanagari"/>
      <w:color w:val="auto"/>
      <w:kern w:val="2"/>
      <w:sz w:val="36"/>
    </w:rPr>
  </w:style>
  <w:style w:type="paragraph" w:styleId="Lightblue1">
    <w:name w:val="lightblue1"/>
    <w:basedOn w:val="Default1"/>
    <w:qFormat/>
    <w:pPr>
      <w:spacing w:lineRule="atLeast" w:line="200" w:before="0" w:after="0"/>
    </w:pPr>
    <w:rPr>
      <w:rFonts w:ascii="Lohit Devanagari" w:hAnsi="Lohit Devanagari"/>
      <w:color w:val="auto"/>
      <w:kern w:val="2"/>
      <w:sz w:val="36"/>
    </w:rPr>
  </w:style>
  <w:style w:type="paragraph" w:styleId="Lightblue2">
    <w:name w:val="lightblue2"/>
    <w:basedOn w:val="Default1"/>
    <w:qFormat/>
    <w:pPr>
      <w:spacing w:lineRule="atLeast" w:line="200" w:before="0" w:after="0"/>
    </w:pPr>
    <w:rPr>
      <w:rFonts w:ascii="Lohit Devanagari" w:hAnsi="Lohit Devanagari"/>
      <w:color w:val="auto"/>
      <w:kern w:val="2"/>
      <w:sz w:val="36"/>
    </w:rPr>
  </w:style>
  <w:style w:type="paragraph" w:styleId="Lightblue3">
    <w:name w:val="lightblue3"/>
    <w:basedOn w:val="Default1"/>
    <w:qFormat/>
    <w:pPr>
      <w:spacing w:lineRule="atLeast" w:line="200" w:before="0" w:after="0"/>
    </w:pPr>
    <w:rPr>
      <w:rFonts w:ascii="Lohit Devanagari" w:hAnsi="Lohit Devanagari"/>
      <w:color w:val="auto"/>
      <w:kern w:val="2"/>
      <w:sz w:val="36"/>
    </w:rPr>
  </w:style>
  <w:style w:type="paragraph" w:styleId="Yellow1">
    <w:name w:val="yellow1"/>
    <w:basedOn w:val="Default1"/>
    <w:qFormat/>
    <w:pPr>
      <w:spacing w:lineRule="atLeast" w:line="200" w:before="0" w:after="0"/>
    </w:pPr>
    <w:rPr>
      <w:rFonts w:ascii="Lohit Devanagari" w:hAnsi="Lohit Devanagari"/>
      <w:color w:val="auto"/>
      <w:kern w:val="2"/>
      <w:sz w:val="36"/>
    </w:rPr>
  </w:style>
  <w:style w:type="paragraph" w:styleId="Yellow2">
    <w:name w:val="yellow2"/>
    <w:basedOn w:val="Default1"/>
    <w:qFormat/>
    <w:pPr>
      <w:spacing w:lineRule="atLeast" w:line="200" w:before="0" w:after="0"/>
    </w:pPr>
    <w:rPr>
      <w:rFonts w:ascii="Lohit Devanagari" w:hAnsi="Lohit Devanagari"/>
      <w:color w:val="auto"/>
      <w:kern w:val="2"/>
      <w:sz w:val="36"/>
    </w:rPr>
  </w:style>
  <w:style w:type="paragraph" w:styleId="Yellow3">
    <w:name w:val="yellow3"/>
    <w:basedOn w:val="Default1"/>
    <w:qFormat/>
    <w:pPr>
      <w:spacing w:lineRule="atLeast" w:line="200" w:before="0" w:after="0"/>
    </w:pPr>
    <w:rPr>
      <w:rFonts w:ascii="Lohit Devanagari" w:hAnsi="Lohit Devanagari"/>
      <w:color w:val="auto"/>
      <w:kern w:val="2"/>
      <w:sz w:val="36"/>
    </w:rPr>
  </w:style>
  <w:style w:type="paragraph" w:styleId="Backgroundobjects">
    <w:name w:val="Background objects"/>
    <w:qFormat/>
    <w:pPr>
      <w:widowControl/>
      <w:suppressAutoHyphens w:val="true"/>
      <w:overflowPunct w:val="false"/>
      <w:bidi w:val="0"/>
      <w:spacing w:before="0" w:after="0"/>
      <w:jc w:val="left"/>
    </w:pPr>
    <w:rPr>
      <w:rFonts w:ascii="Liberation Serif" w:hAnsi="Liberation Serif" w:eastAsia="DejaVu Sans" w:cs="Calibri Light"/>
      <w:color w:val="auto"/>
      <w:kern w:val="2"/>
      <w:sz w:val="24"/>
      <w:szCs w:val="24"/>
      <w:lang w:val="en-GB" w:eastAsia="zh-CN" w:bidi="hi-IN"/>
    </w:rPr>
  </w:style>
  <w:style w:type="paragraph" w:styleId="Background">
    <w:name w:val="Background"/>
    <w:qFormat/>
    <w:pPr>
      <w:widowControl/>
      <w:suppressAutoHyphens w:val="true"/>
      <w:overflowPunct w:val="false"/>
      <w:bidi w:val="0"/>
      <w:spacing w:before="0" w:after="0"/>
      <w:jc w:val="left"/>
    </w:pPr>
    <w:rPr>
      <w:rFonts w:ascii="Liberation Serif" w:hAnsi="Liberation Serif" w:eastAsia="DejaVu Sans" w:cs="Calibri Light"/>
      <w:color w:val="auto"/>
      <w:kern w:val="2"/>
      <w:sz w:val="24"/>
      <w:szCs w:val="24"/>
      <w:lang w:val="en-GB" w:eastAsia="zh-CN" w:bidi="hi-IN"/>
    </w:rPr>
  </w:style>
  <w:style w:type="paragraph" w:styleId="Notes">
    <w:name w:val="Notes"/>
    <w:qFormat/>
    <w:pPr>
      <w:widowControl/>
      <w:suppressAutoHyphens w:val="true"/>
      <w:overflowPunct w:val="false"/>
      <w:bidi w:val="0"/>
      <w:spacing w:before="0" w:after="0"/>
      <w:ind w:left="340" w:right="0" w:hanging="340"/>
      <w:jc w:val="left"/>
    </w:pPr>
    <w:rPr>
      <w:rFonts w:ascii="Lohit Devanagari" w:hAnsi="Lohit Devanagari" w:eastAsia="DejaVu Sans" w:cs="Calibri Light"/>
      <w:b w:val="false"/>
      <w:i w:val="false"/>
      <w:strike w:val="false"/>
      <w:dstrike w:val="false"/>
      <w:outline w:val="false"/>
      <w:shadow w:val="false"/>
      <w:color w:val="auto"/>
      <w:kern w:val="2"/>
      <w:sz w:val="40"/>
      <w:szCs w:val="24"/>
      <w:u w:val="none"/>
      <w:em w:val="none"/>
      <w:lang w:val="en-GB" w:eastAsia="zh-CN" w:bidi="hi-IN"/>
    </w:rPr>
  </w:style>
  <w:style w:type="paragraph" w:styleId="Outline1">
    <w:name w:val="Outline 1"/>
    <w:qFormat/>
    <w:pPr>
      <w:widowControl/>
      <w:suppressAutoHyphens w:val="true"/>
      <w:overflowPunct w:val="false"/>
      <w:bidi w:val="0"/>
      <w:spacing w:lineRule="auto" w:line="216" w:before="283" w:after="0"/>
      <w:jc w:val="left"/>
    </w:pPr>
    <w:rPr>
      <w:rFonts w:ascii="Lohit Devanagari" w:hAnsi="Lohit Devanagari" w:eastAsia="DejaVu Sans" w:cs="Calibri Light"/>
      <w:b w:val="false"/>
      <w:i w:val="false"/>
      <w:strike w:val="false"/>
      <w:dstrike w:val="false"/>
      <w:outline w:val="false"/>
      <w:shadow w:val="false"/>
      <w:color w:val="000000"/>
      <w:spacing w:val="0"/>
      <w:kern w:val="2"/>
      <w:sz w:val="47"/>
      <w:szCs w:val="24"/>
      <w:u w:val="none"/>
      <w:em w:val="none"/>
      <w:lang w:val="en-GB" w:eastAsia="zh-CN" w:bidi="hi-IN"/>
    </w:rPr>
  </w:style>
  <w:style w:type="paragraph" w:styleId="Outline2">
    <w:name w:val="Outline 2"/>
    <w:basedOn w:val="Outline1"/>
    <w:qFormat/>
    <w:pPr>
      <w:bidi w:val="0"/>
      <w:spacing w:lineRule="auto" w:line="216" w:before="227" w:after="0"/>
      <w:jc w:val="left"/>
    </w:pPr>
    <w:rPr>
      <w:rFonts w:ascii="Lohit Devanagari" w:hAnsi="Lohit Devanagari"/>
      <w:b w:val="false"/>
      <w:i w:val="false"/>
      <w:strike w:val="false"/>
      <w:dstrike w:val="false"/>
      <w:outline w:val="false"/>
      <w:shadow w:val="false"/>
      <w:color w:val="000000"/>
      <w:spacing w:val="0"/>
      <w:kern w:val="2"/>
      <w:sz w:val="34"/>
      <w:u w:val="none"/>
      <w:em w:val="none"/>
    </w:rPr>
  </w:style>
  <w:style w:type="paragraph" w:styleId="Outline3">
    <w:name w:val="Outline 3"/>
    <w:basedOn w:val="Outline2"/>
    <w:qFormat/>
    <w:pPr>
      <w:bidi w:val="0"/>
      <w:spacing w:lineRule="auto" w:line="216" w:before="170" w:after="0"/>
      <w:jc w:val="left"/>
    </w:pPr>
    <w:rPr>
      <w:rFonts w:ascii="Lohit Devanagari" w:hAnsi="Lohit Devanagari"/>
      <w:b w:val="false"/>
      <w:i w:val="false"/>
      <w:strike w:val="false"/>
      <w:dstrike w:val="false"/>
      <w:outline w:val="false"/>
      <w:shadow w:val="false"/>
      <w:color w:val="000000"/>
      <w:spacing w:val="0"/>
      <w:kern w:val="2"/>
      <w:sz w:val="30"/>
      <w:u w:val="none"/>
      <w:em w:val="none"/>
    </w:rPr>
  </w:style>
  <w:style w:type="paragraph" w:styleId="Outline4">
    <w:name w:val="Outline 4"/>
    <w:basedOn w:val="Outline3"/>
    <w:qFormat/>
    <w:pPr>
      <w:bidi w:val="0"/>
      <w:spacing w:lineRule="auto" w:line="216" w:before="113" w:after="0"/>
      <w:jc w:val="left"/>
    </w:pPr>
    <w:rPr>
      <w:rFonts w:ascii="Lohit Devanagari" w:hAnsi="Lohit Devanagari"/>
      <w:b w:val="false"/>
      <w:i w:val="false"/>
      <w:strike w:val="false"/>
      <w:dstrike w:val="false"/>
      <w:outline w:val="false"/>
      <w:shadow w:val="false"/>
      <w:color w:val="000000"/>
      <w:spacing w:val="0"/>
      <w:kern w:val="2"/>
      <w:sz w:val="30"/>
      <w:u w:val="none"/>
      <w:em w:val="none"/>
    </w:rPr>
  </w:style>
  <w:style w:type="paragraph" w:styleId="Outline5">
    <w:name w:val="Outline 5"/>
    <w:basedOn w:val="Outline4"/>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Outline6">
    <w:name w:val="Outline 6"/>
    <w:basedOn w:val="Outline5"/>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Outline7">
    <w:name w:val="Outline 7"/>
    <w:basedOn w:val="Outline6"/>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Outline8">
    <w:name w:val="Outline 8"/>
    <w:basedOn w:val="Outline7"/>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Outline9">
    <w:name w:val="Outline 9"/>
    <w:basedOn w:val="Outline8"/>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leandContentLTGliederung1">
    <w:name w:val="Title and Content~LT~Gliederung 1"/>
    <w:qFormat/>
    <w:pPr>
      <w:widowControl/>
      <w:suppressAutoHyphens w:val="true"/>
      <w:overflowPunct w:val="false"/>
      <w:bidi w:val="0"/>
      <w:spacing w:lineRule="auto" w:line="216" w:before="283" w:after="0"/>
      <w:jc w:val="left"/>
    </w:pPr>
    <w:rPr>
      <w:rFonts w:ascii="Lohit Devanagari" w:hAnsi="Lohit Devanagari" w:eastAsia="DejaVu Sans" w:cs="Calibri Light"/>
      <w:b w:val="false"/>
      <w:i w:val="false"/>
      <w:strike w:val="false"/>
      <w:dstrike w:val="false"/>
      <w:outline w:val="false"/>
      <w:shadow w:val="false"/>
      <w:color w:val="000000"/>
      <w:spacing w:val="0"/>
      <w:kern w:val="2"/>
      <w:sz w:val="47"/>
      <w:szCs w:val="24"/>
      <w:u w:val="none"/>
      <w:em w:val="none"/>
      <w:lang w:val="en-GB" w:eastAsia="zh-CN" w:bidi="hi-IN"/>
    </w:rPr>
  </w:style>
  <w:style w:type="paragraph" w:styleId="TitleandContentLTGliederung2">
    <w:name w:val="Title and Content~LT~Gliederung 2"/>
    <w:basedOn w:val="TitleandContentLTGliederung1"/>
    <w:qFormat/>
    <w:pPr>
      <w:bidi w:val="0"/>
      <w:spacing w:lineRule="auto" w:line="216" w:before="227" w:after="0"/>
      <w:jc w:val="left"/>
    </w:pPr>
    <w:rPr>
      <w:rFonts w:ascii="Lohit Devanagari" w:hAnsi="Lohit Devanagari"/>
      <w:b w:val="false"/>
      <w:i w:val="false"/>
      <w:strike w:val="false"/>
      <w:dstrike w:val="false"/>
      <w:outline w:val="false"/>
      <w:shadow w:val="false"/>
      <w:color w:val="000000"/>
      <w:spacing w:val="0"/>
      <w:kern w:val="2"/>
      <w:sz w:val="34"/>
      <w:u w:val="none"/>
      <w:em w:val="none"/>
    </w:rPr>
  </w:style>
  <w:style w:type="paragraph" w:styleId="TitleandContentLTGliederung3">
    <w:name w:val="Title and Content~LT~Gliederung 3"/>
    <w:basedOn w:val="TitleandContentLTGliederung2"/>
    <w:qFormat/>
    <w:pPr>
      <w:bidi w:val="0"/>
      <w:spacing w:lineRule="auto" w:line="216" w:before="170" w:after="0"/>
      <w:jc w:val="left"/>
    </w:pPr>
    <w:rPr>
      <w:rFonts w:ascii="Lohit Devanagari" w:hAnsi="Lohit Devanagari"/>
      <w:b w:val="false"/>
      <w:i w:val="false"/>
      <w:strike w:val="false"/>
      <w:dstrike w:val="false"/>
      <w:outline w:val="false"/>
      <w:shadow w:val="false"/>
      <w:color w:val="000000"/>
      <w:spacing w:val="0"/>
      <w:kern w:val="2"/>
      <w:sz w:val="30"/>
      <w:u w:val="none"/>
      <w:em w:val="none"/>
    </w:rPr>
  </w:style>
  <w:style w:type="paragraph" w:styleId="TitleandContentLTGliederung4">
    <w:name w:val="Title and Content~LT~Gliederung 4"/>
    <w:basedOn w:val="TitleandContentLTGliederung3"/>
    <w:qFormat/>
    <w:pPr>
      <w:bidi w:val="0"/>
      <w:spacing w:lineRule="auto" w:line="216" w:before="113" w:after="0"/>
      <w:jc w:val="left"/>
    </w:pPr>
    <w:rPr>
      <w:rFonts w:ascii="Lohit Devanagari" w:hAnsi="Lohit Devanagari"/>
      <w:b w:val="false"/>
      <w:i w:val="false"/>
      <w:strike w:val="false"/>
      <w:dstrike w:val="false"/>
      <w:outline w:val="false"/>
      <w:shadow w:val="false"/>
      <w:color w:val="000000"/>
      <w:spacing w:val="0"/>
      <w:kern w:val="2"/>
      <w:sz w:val="30"/>
      <w:u w:val="none"/>
      <w:em w:val="none"/>
    </w:rPr>
  </w:style>
  <w:style w:type="paragraph" w:styleId="TitleandContentLTGliederung5">
    <w:name w:val="Title and Content~LT~Gliederung 5"/>
    <w:basedOn w:val="TitleandContentLTGliederung4"/>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leandContentLTGliederung6">
    <w:name w:val="Title and Content~LT~Gliederung 6"/>
    <w:basedOn w:val="TitleandContentLTGliederung5"/>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leandContentLTGliederung7">
    <w:name w:val="Title and Content~LT~Gliederung 7"/>
    <w:basedOn w:val="TitleandContentLTGliederung6"/>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leandContentLTGliederung8">
    <w:name w:val="Title and Content~LT~Gliederung 8"/>
    <w:basedOn w:val="TitleandContentLTGliederung7"/>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leandContentLTGliederung9">
    <w:name w:val="Title and Content~LT~Gliederung 9"/>
    <w:basedOn w:val="TitleandContentLTGliederung8"/>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leandContentLTTitel">
    <w:name w:val="Title and Content~LT~Titel"/>
    <w:qFormat/>
    <w:pPr>
      <w:widowControl/>
      <w:suppressAutoHyphens w:val="true"/>
      <w:overflowPunct w:val="false"/>
      <w:bidi w:val="0"/>
      <w:spacing w:lineRule="atLeast" w:line="200" w:before="0" w:after="0"/>
      <w:jc w:val="left"/>
    </w:pPr>
    <w:rPr>
      <w:rFonts w:ascii="Lohit Devanagari" w:hAnsi="Lohit Devanagari" w:eastAsia="DejaVu Sans" w:cs="Calibri Light"/>
      <w:b w:val="false"/>
      <w:i w:val="false"/>
      <w:strike w:val="false"/>
      <w:dstrike w:val="false"/>
      <w:outline w:val="false"/>
      <w:shadow w:val="false"/>
      <w:color w:val="000000"/>
      <w:spacing w:val="0"/>
      <w:kern w:val="2"/>
      <w:sz w:val="36"/>
      <w:szCs w:val="24"/>
      <w:u w:val="none"/>
      <w:em w:val="none"/>
      <w:lang w:val="en-GB" w:eastAsia="zh-CN" w:bidi="hi-IN"/>
    </w:rPr>
  </w:style>
  <w:style w:type="paragraph" w:styleId="TitleandContentLTUntertitel">
    <w:name w:val="Title and Content~LT~Untertitel"/>
    <w:qFormat/>
    <w:pPr>
      <w:widowControl/>
      <w:suppressAutoHyphens w:val="true"/>
      <w:overflowPunct w:val="false"/>
      <w:bidi w:val="0"/>
      <w:spacing w:before="0" w:after="0"/>
      <w:jc w:val="center"/>
    </w:pPr>
    <w:rPr>
      <w:rFonts w:ascii="Lohit Devanagari" w:hAnsi="Lohit Devanagari" w:eastAsia="DejaVu Sans" w:cs="Calibri Light"/>
      <w:b w:val="false"/>
      <w:i w:val="false"/>
      <w:strike w:val="false"/>
      <w:dstrike w:val="false"/>
      <w:outline w:val="false"/>
      <w:shadow w:val="false"/>
      <w:color w:val="auto"/>
      <w:kern w:val="2"/>
      <w:sz w:val="64"/>
      <w:szCs w:val="24"/>
      <w:u w:val="none"/>
      <w:em w:val="none"/>
      <w:lang w:val="en-GB" w:eastAsia="zh-CN" w:bidi="hi-IN"/>
    </w:rPr>
  </w:style>
  <w:style w:type="paragraph" w:styleId="TitleandContentLTNotizen">
    <w:name w:val="Title and Content~LT~Notizen"/>
    <w:qFormat/>
    <w:pPr>
      <w:widowControl/>
      <w:suppressAutoHyphens w:val="true"/>
      <w:overflowPunct w:val="false"/>
      <w:bidi w:val="0"/>
      <w:spacing w:before="0" w:after="0"/>
      <w:ind w:left="340" w:right="0" w:hanging="340"/>
      <w:jc w:val="left"/>
    </w:pPr>
    <w:rPr>
      <w:rFonts w:ascii="Lohit Devanagari" w:hAnsi="Lohit Devanagari" w:eastAsia="DejaVu Sans" w:cs="Calibri Light"/>
      <w:b w:val="false"/>
      <w:i w:val="false"/>
      <w:strike w:val="false"/>
      <w:dstrike w:val="false"/>
      <w:outline w:val="false"/>
      <w:shadow w:val="false"/>
      <w:color w:val="auto"/>
      <w:kern w:val="2"/>
      <w:sz w:val="40"/>
      <w:szCs w:val="24"/>
      <w:u w:val="none"/>
      <w:em w:val="none"/>
      <w:lang w:val="en-GB" w:eastAsia="zh-CN" w:bidi="hi-IN"/>
    </w:rPr>
  </w:style>
  <w:style w:type="paragraph" w:styleId="TitleandContentLTHintergrundobjekte">
    <w:name w:val="Title and Content~LT~Hintergrundobjekte"/>
    <w:qFormat/>
    <w:pPr>
      <w:widowControl/>
      <w:suppressAutoHyphens w:val="true"/>
      <w:overflowPunct w:val="false"/>
      <w:bidi w:val="0"/>
      <w:spacing w:before="0" w:after="0"/>
      <w:jc w:val="left"/>
    </w:pPr>
    <w:rPr>
      <w:rFonts w:ascii="Liberation Serif" w:hAnsi="Liberation Serif" w:eastAsia="DejaVu Sans" w:cs="Calibri Light"/>
      <w:color w:val="auto"/>
      <w:kern w:val="2"/>
      <w:sz w:val="24"/>
      <w:szCs w:val="24"/>
      <w:lang w:val="en-GB" w:eastAsia="zh-CN" w:bidi="hi-IN"/>
    </w:rPr>
  </w:style>
  <w:style w:type="paragraph" w:styleId="TitleandContentLTHintergrund">
    <w:name w:val="Title and Content~LT~Hintergrund"/>
    <w:qFormat/>
    <w:pPr>
      <w:widowControl/>
      <w:suppressAutoHyphens w:val="true"/>
      <w:overflowPunct w:val="false"/>
      <w:bidi w:val="0"/>
      <w:spacing w:before="0" w:after="0"/>
      <w:jc w:val="left"/>
    </w:pPr>
    <w:rPr>
      <w:rFonts w:ascii="Liberation Serif" w:hAnsi="Liberation Serif" w:eastAsia="DejaVu Sans" w:cs="Calibri Light"/>
      <w:color w:val="auto"/>
      <w:kern w:val="2"/>
      <w:sz w:val="24"/>
      <w:szCs w:val="24"/>
      <w:lang w:val="en-GB" w:eastAsia="zh-CN" w:bidi="hi-IN"/>
    </w:rPr>
  </w:style>
  <w:style w:type="paragraph" w:styleId="BodyA">
    <w:name w:val="Body A"/>
    <w:qFormat/>
    <w:pPr>
      <w:widowControl/>
      <w:suppressAutoHyphens w:val="true"/>
      <w:overflowPunct w:val="true"/>
      <w:bidi w:val="0"/>
      <w:spacing w:before="0" w:after="0"/>
      <w:jc w:val="left"/>
    </w:pPr>
    <w:rPr>
      <w:rFonts w:ascii="Times New Roman" w:hAnsi="Times New Roman" w:eastAsia="Arial Unicode MS" w:cs="Arial Unicode MS"/>
      <w:color w:val="000000"/>
      <w:kern w:val="0"/>
      <w:sz w:val="24"/>
      <w:szCs w:val="24"/>
      <w:lang w:val="en-GB"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larissa.carvalho@unifesp.br" TargetMode="External"/><Relationship Id="rId3" Type="http://schemas.openxmlformats.org/officeDocument/2006/relationships/hyperlink" Target="mailto:p.nosil@cefe.cnrs.fr" TargetMode="External"/><Relationship Id="rId4" Type="http://schemas.openxmlformats.org/officeDocument/2006/relationships/hyperlink" Target="mailto:p.nosil@cefe.cnrs.fr" TargetMode="External"/><Relationship Id="rId5" Type="http://schemas.openxmlformats.org/officeDocument/2006/relationships/hyperlink" Target="mailto:p.nosil@cefe.cnrs.fr" TargetMode="External"/><Relationship Id="rId6" Type="http://schemas.openxmlformats.org/officeDocument/2006/relationships/hyperlink" Target="mailto:p.nosil@cefe.cnrs.fr" TargetMode="External"/><Relationship Id="rId7" Type="http://schemas.openxmlformats.org/officeDocument/2006/relationships/hyperlink" Target="mailto:p.nosil@cefe.cnrs.fr"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2235</TotalTime>
  <Application>LibreOffice/6.4.7.2$Linux_X86_64 LibreOffice_project/40$Build-2</Application>
  <Pages>33</Pages>
  <Words>10494</Words>
  <Characters>64912</Characters>
  <CharactersWithSpaces>75179</CharactersWithSpaces>
  <Paragraphs>189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2023-03-28T10:38:01Z</dcterms:created>
  <dc:creator>Clarissa Carvalho</dc:creator>
  <dc:description/>
  <dc:language>en-GB</dc:language>
  <cp:lastModifiedBy>Clarissa Carvalho</cp:lastModifiedBy>
  <dcterms:modified xsi:type="dcterms:W3CDTF">2023-06-15T12:57:38Z</dcterms:modified>
  <cp:revision>128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ZOTERO_PREF_1">
    <vt:lpwstr>&lt;data data-version="3" zotero-version="6.0.26"&gt;&lt;session id="qqvwcKim"/&gt;&lt;style id="http://www.zotero.org/styles/apa" locale="en-US" hasBibliography="1" bibliographyStyleHasBeenSet="1"/&gt;&lt;prefs&gt;&lt;pref name="fieldType" value="ReferenceMark"/&gt;&lt;/prefs&gt;&lt;/data&gt;</vt:lpwstr>
  </property>
</Properties>
</file>