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7E7E2" w14:textId="37542718" w:rsidR="002E0733" w:rsidRPr="007562B9" w:rsidRDefault="002E0733" w:rsidP="007562B9">
      <w:pPr>
        <w:pStyle w:val="CommentText"/>
        <w:jc w:val="both"/>
        <w:rPr>
          <w:rFonts w:ascii="Arial" w:hAnsi="Arial" w:cs="Arial"/>
          <w:b/>
          <w:noProof/>
          <w:sz w:val="22"/>
          <w:szCs w:val="22"/>
        </w:rPr>
      </w:pPr>
      <w:r w:rsidRPr="007562B9">
        <w:rPr>
          <w:rFonts w:ascii="Arial" w:hAnsi="Arial" w:cs="Arial"/>
          <w:b/>
          <w:noProof/>
          <w:sz w:val="22"/>
          <w:szCs w:val="22"/>
        </w:rPr>
        <w:t xml:space="preserve">COVID-19 Infection in Children with Acute Lymphoblastic Leukemia Receiving Maintenance Therapy: </w:t>
      </w:r>
      <w:r w:rsidR="00877BED">
        <w:rPr>
          <w:rFonts w:ascii="Arial" w:hAnsi="Arial" w:cs="Arial"/>
          <w:b/>
          <w:noProof/>
          <w:sz w:val="22"/>
          <w:szCs w:val="22"/>
        </w:rPr>
        <w:t>Don’t Discount the Risk</w:t>
      </w:r>
    </w:p>
    <w:p w14:paraId="0493132E" w14:textId="0F989808" w:rsidR="000623DC" w:rsidRPr="007562B9" w:rsidRDefault="00141D7C" w:rsidP="007562B9">
      <w:pPr>
        <w:spacing w:before="360" w:line="480" w:lineRule="auto"/>
        <w:jc w:val="both"/>
        <w:rPr>
          <w:rFonts w:ascii="Arial" w:hAnsi="Arial" w:cs="Arial"/>
        </w:rPr>
      </w:pPr>
      <w:r w:rsidRPr="007562B9">
        <w:rPr>
          <w:rFonts w:ascii="Arial" w:hAnsi="Arial" w:cs="Arial"/>
          <w:u w:val="single"/>
        </w:rPr>
        <w:t>Running Head:</w:t>
      </w:r>
      <w:r w:rsidRPr="007562B9">
        <w:rPr>
          <w:rFonts w:ascii="Arial" w:hAnsi="Arial" w:cs="Arial"/>
        </w:rPr>
        <w:t xml:space="preserve"> </w:t>
      </w:r>
      <w:r w:rsidR="000623DC" w:rsidRPr="007562B9">
        <w:rPr>
          <w:rFonts w:ascii="Arial" w:hAnsi="Arial" w:cs="Arial"/>
        </w:rPr>
        <w:t>COVID</w:t>
      </w:r>
      <w:r w:rsidR="003311E7" w:rsidRPr="007562B9">
        <w:rPr>
          <w:rFonts w:ascii="Arial" w:hAnsi="Arial" w:cs="Arial"/>
        </w:rPr>
        <w:t>-19</w:t>
      </w:r>
      <w:r w:rsidR="000623DC" w:rsidRPr="007562B9">
        <w:rPr>
          <w:rFonts w:ascii="Arial" w:hAnsi="Arial" w:cs="Arial"/>
        </w:rPr>
        <w:t xml:space="preserve"> and Childhood ALL in Maintenance </w:t>
      </w:r>
    </w:p>
    <w:p w14:paraId="5F7E60CC" w14:textId="1B623782" w:rsidR="004A05C8" w:rsidRPr="00764338" w:rsidRDefault="004A05C8" w:rsidP="008C23B3">
      <w:pPr>
        <w:spacing w:before="360" w:line="360" w:lineRule="auto"/>
        <w:jc w:val="both"/>
        <w:rPr>
          <w:rFonts w:ascii="Arial" w:hAnsi="Arial" w:cs="Arial"/>
        </w:rPr>
      </w:pPr>
      <w:bookmarkStart w:id="0" w:name="_GoBack"/>
      <w:r w:rsidRPr="007562B9">
        <w:rPr>
          <w:rFonts w:ascii="Arial" w:hAnsi="Arial" w:cs="Arial"/>
        </w:rPr>
        <w:t>Alissa R Kahn,</w:t>
      </w:r>
      <w:r w:rsidR="004C0CB1" w:rsidRPr="007562B9">
        <w:rPr>
          <w:rFonts w:ascii="Arial" w:hAnsi="Arial" w:cs="Arial"/>
          <w:vertAlign w:val="superscript"/>
        </w:rPr>
        <w:t>1</w:t>
      </w:r>
      <w:r w:rsidRPr="007562B9">
        <w:rPr>
          <w:rFonts w:ascii="Arial" w:hAnsi="Arial" w:cs="Arial"/>
        </w:rPr>
        <w:t xml:space="preserve"> Elizabeth S Davis,</w:t>
      </w:r>
      <w:r w:rsidR="004C0CB1" w:rsidRPr="007562B9">
        <w:rPr>
          <w:rFonts w:ascii="Arial" w:hAnsi="Arial" w:cs="Arial"/>
          <w:vertAlign w:val="superscript"/>
        </w:rPr>
        <w:t>2</w:t>
      </w:r>
      <w:r w:rsidRPr="007562B9">
        <w:rPr>
          <w:rFonts w:ascii="Arial" w:hAnsi="Arial" w:cs="Arial"/>
        </w:rPr>
        <w:t xml:space="preserve"> </w:t>
      </w:r>
      <w:r w:rsidR="0089048E" w:rsidRPr="007562B9">
        <w:rPr>
          <w:rFonts w:ascii="Arial" w:hAnsi="Arial" w:cs="Arial"/>
        </w:rPr>
        <w:t>Caroline Caudill,</w:t>
      </w:r>
      <w:r w:rsidR="004C0CB1" w:rsidRPr="007562B9">
        <w:rPr>
          <w:rFonts w:ascii="Arial" w:hAnsi="Arial" w:cs="Arial"/>
          <w:vertAlign w:val="superscript"/>
        </w:rPr>
        <w:t>2</w:t>
      </w:r>
      <w:r w:rsidR="0089048E" w:rsidRPr="007562B9">
        <w:rPr>
          <w:rFonts w:ascii="Arial" w:hAnsi="Arial" w:cs="Arial"/>
        </w:rPr>
        <w:t xml:space="preserve"> </w:t>
      </w:r>
      <w:r w:rsidRPr="007562B9">
        <w:rPr>
          <w:rFonts w:ascii="Arial" w:hAnsi="Arial" w:cs="Arial"/>
        </w:rPr>
        <w:t>Isaac Martinez,</w:t>
      </w:r>
      <w:r w:rsidR="004C0CB1" w:rsidRPr="007562B9">
        <w:rPr>
          <w:rFonts w:ascii="Arial" w:hAnsi="Arial" w:cs="Arial"/>
          <w:vertAlign w:val="superscript"/>
        </w:rPr>
        <w:t>2</w:t>
      </w:r>
      <w:r w:rsidRPr="007562B9">
        <w:rPr>
          <w:rFonts w:ascii="Arial" w:hAnsi="Arial" w:cs="Arial"/>
        </w:rPr>
        <w:t xml:space="preserve"> Julienne Brackett,</w:t>
      </w:r>
      <w:r w:rsidR="004C0CB1" w:rsidRPr="007562B9">
        <w:rPr>
          <w:rFonts w:ascii="Arial" w:hAnsi="Arial" w:cs="Arial"/>
          <w:vertAlign w:val="superscript"/>
        </w:rPr>
        <w:t>3</w:t>
      </w:r>
      <w:r w:rsidRPr="007562B9">
        <w:rPr>
          <w:rFonts w:ascii="Arial" w:hAnsi="Arial" w:cs="Arial"/>
        </w:rPr>
        <w:t xml:space="preserve"> Archana Sharma,</w:t>
      </w:r>
      <w:r w:rsidR="004C0CB1" w:rsidRPr="007562B9">
        <w:rPr>
          <w:rFonts w:ascii="Arial" w:hAnsi="Arial" w:cs="Arial"/>
          <w:vertAlign w:val="superscript"/>
        </w:rPr>
        <w:t>4</w:t>
      </w:r>
      <w:r w:rsidRPr="007562B9">
        <w:rPr>
          <w:rFonts w:ascii="Arial" w:hAnsi="Arial" w:cs="Arial"/>
        </w:rPr>
        <w:t xml:space="preserve"> Carla Schwalm</w:t>
      </w:r>
      <w:r w:rsidR="00EA45BF" w:rsidRPr="007562B9">
        <w:rPr>
          <w:rFonts w:ascii="Arial" w:hAnsi="Arial" w:cs="Arial"/>
        </w:rPr>
        <w:t>,</w:t>
      </w:r>
      <w:r w:rsidR="004C0CB1" w:rsidRPr="007562B9">
        <w:rPr>
          <w:rFonts w:ascii="Arial" w:hAnsi="Arial" w:cs="Arial"/>
          <w:vertAlign w:val="superscript"/>
        </w:rPr>
        <w:t>5</w:t>
      </w:r>
      <w:r w:rsidR="00EA45BF" w:rsidRPr="007562B9">
        <w:rPr>
          <w:rFonts w:ascii="Arial" w:hAnsi="Arial" w:cs="Arial"/>
        </w:rPr>
        <w:t xml:space="preserve"> </w:t>
      </w:r>
      <w:r w:rsidR="00E75FE2" w:rsidRPr="007562B9">
        <w:rPr>
          <w:rFonts w:ascii="Arial" w:hAnsi="Arial" w:cs="Arial"/>
        </w:rPr>
        <w:t>Ann Kebede</w:t>
      </w:r>
      <w:r w:rsidR="00EA45BF" w:rsidRPr="007562B9">
        <w:rPr>
          <w:rFonts w:ascii="Arial" w:hAnsi="Arial" w:cs="Arial"/>
        </w:rPr>
        <w:t>,</w:t>
      </w:r>
      <w:r w:rsidR="004C0CB1" w:rsidRPr="007562B9">
        <w:rPr>
          <w:rFonts w:ascii="Arial" w:hAnsi="Arial" w:cs="Arial"/>
          <w:vertAlign w:val="superscript"/>
        </w:rPr>
        <w:t>6</w:t>
      </w:r>
      <w:r w:rsidR="00EA45BF" w:rsidRPr="007562B9">
        <w:rPr>
          <w:rFonts w:ascii="Arial" w:hAnsi="Arial" w:cs="Arial"/>
        </w:rPr>
        <w:t xml:space="preserve"> </w:t>
      </w:r>
      <w:r w:rsidR="00F44096" w:rsidRPr="007562B9">
        <w:rPr>
          <w:rFonts w:ascii="Arial" w:hAnsi="Arial" w:cs="Arial"/>
        </w:rPr>
        <w:t xml:space="preserve">David </w:t>
      </w:r>
      <w:r w:rsidR="002E663A" w:rsidRPr="007562B9">
        <w:rPr>
          <w:rFonts w:ascii="Arial" w:hAnsi="Arial" w:cs="Arial"/>
        </w:rPr>
        <w:t xml:space="preserve">S. </w:t>
      </w:r>
      <w:r w:rsidR="00F44096" w:rsidRPr="007562B9">
        <w:rPr>
          <w:rFonts w:ascii="Arial" w:hAnsi="Arial" w:cs="Arial"/>
        </w:rPr>
        <w:t>Dickens,</w:t>
      </w:r>
      <w:r w:rsidR="004C0CB1" w:rsidRPr="007562B9">
        <w:rPr>
          <w:rFonts w:ascii="Arial" w:hAnsi="Arial" w:cs="Arial"/>
          <w:vertAlign w:val="superscript"/>
        </w:rPr>
        <w:t>7</w:t>
      </w:r>
      <w:r w:rsidR="00F44096" w:rsidRPr="007562B9">
        <w:rPr>
          <w:rFonts w:ascii="Arial" w:hAnsi="Arial" w:cs="Arial"/>
        </w:rPr>
        <w:t xml:space="preserve"> </w:t>
      </w:r>
      <w:r w:rsidR="00EA45BF" w:rsidRPr="007562B9">
        <w:rPr>
          <w:rFonts w:ascii="Arial" w:hAnsi="Arial" w:cs="Arial"/>
        </w:rPr>
        <w:t>Joshua Richman,</w:t>
      </w:r>
      <w:r w:rsidR="004C0CB1" w:rsidRPr="007562B9">
        <w:rPr>
          <w:rFonts w:ascii="Arial" w:hAnsi="Arial" w:cs="Arial"/>
          <w:vertAlign w:val="superscript"/>
        </w:rPr>
        <w:t>2,8</w:t>
      </w:r>
      <w:r w:rsidR="00CE14BB" w:rsidRPr="007562B9">
        <w:rPr>
          <w:rFonts w:ascii="Arial" w:hAnsi="Arial" w:cs="Arial"/>
          <w:vertAlign w:val="superscript"/>
        </w:rPr>
        <w:t xml:space="preserve"> </w:t>
      </w:r>
      <w:r w:rsidR="00CE14BB" w:rsidRPr="007562B9">
        <w:rPr>
          <w:rFonts w:ascii="Arial" w:hAnsi="Arial" w:cs="Arial"/>
        </w:rPr>
        <w:t>Susan Colace</w:t>
      </w:r>
      <w:r w:rsidR="002E5995" w:rsidRPr="007562B9">
        <w:rPr>
          <w:rFonts w:ascii="Arial" w:hAnsi="Arial" w:cs="Arial"/>
          <w:vertAlign w:val="superscript"/>
        </w:rPr>
        <w:t>6</w:t>
      </w:r>
      <w:r w:rsidR="002E5995" w:rsidRPr="007562B9">
        <w:rPr>
          <w:rFonts w:ascii="Arial" w:hAnsi="Arial" w:cs="Arial"/>
        </w:rPr>
        <w:t xml:space="preserve"> on behalf of the P</w:t>
      </w:r>
      <w:r w:rsidR="00EA45BF" w:rsidRPr="007562B9">
        <w:rPr>
          <w:rFonts w:ascii="Arial" w:hAnsi="Arial" w:cs="Arial"/>
        </w:rPr>
        <w:t>OCC Consortium</w:t>
      </w:r>
      <w:r w:rsidR="00A9584E" w:rsidRPr="007562B9">
        <w:rPr>
          <w:rFonts w:ascii="Arial" w:hAnsi="Arial" w:cs="Arial"/>
        </w:rPr>
        <w:t>,</w:t>
      </w:r>
      <w:r w:rsidR="00EA45BF" w:rsidRPr="007562B9">
        <w:rPr>
          <w:rFonts w:ascii="Arial" w:hAnsi="Arial" w:cs="Arial"/>
        </w:rPr>
        <w:t xml:space="preserve"> </w:t>
      </w:r>
      <w:r w:rsidRPr="007562B9">
        <w:rPr>
          <w:rFonts w:ascii="Arial" w:hAnsi="Arial" w:cs="Arial"/>
        </w:rPr>
        <w:t>Smita Bhatia,</w:t>
      </w:r>
      <w:r w:rsidR="004C0CB1" w:rsidRPr="007562B9">
        <w:rPr>
          <w:rFonts w:ascii="Arial" w:hAnsi="Arial" w:cs="Arial"/>
          <w:vertAlign w:val="superscript"/>
        </w:rPr>
        <w:t xml:space="preserve">2,9  </w:t>
      </w:r>
      <w:r w:rsidRPr="007562B9">
        <w:rPr>
          <w:rFonts w:ascii="Arial" w:hAnsi="Arial" w:cs="Arial"/>
        </w:rPr>
        <w:t xml:space="preserve"> </w:t>
      </w:r>
      <w:r w:rsidR="00764338" w:rsidRPr="007562B9">
        <w:rPr>
          <w:rFonts w:ascii="Arial" w:hAnsi="Arial" w:cs="Arial"/>
        </w:rPr>
        <w:t>*Julie A Wolfson,</w:t>
      </w:r>
      <w:r w:rsidR="00764338" w:rsidRPr="007562B9">
        <w:rPr>
          <w:rFonts w:ascii="Arial" w:hAnsi="Arial" w:cs="Arial"/>
          <w:vertAlign w:val="superscript"/>
        </w:rPr>
        <w:t xml:space="preserve">2,9  </w:t>
      </w:r>
      <w:r w:rsidR="00764338">
        <w:rPr>
          <w:rFonts w:ascii="Arial" w:hAnsi="Arial" w:cs="Arial"/>
          <w:vertAlign w:val="superscript"/>
        </w:rPr>
        <w:t>§</w:t>
      </w:r>
      <w:r w:rsidRPr="007562B9">
        <w:rPr>
          <w:rFonts w:ascii="Arial" w:hAnsi="Arial" w:cs="Arial"/>
        </w:rPr>
        <w:t>Jennifer M Levine,</w:t>
      </w:r>
      <w:r w:rsidR="004C0CB1" w:rsidRPr="007562B9">
        <w:rPr>
          <w:rFonts w:ascii="Arial" w:hAnsi="Arial" w:cs="Arial"/>
          <w:vertAlign w:val="superscript"/>
        </w:rPr>
        <w:t xml:space="preserve">10  </w:t>
      </w:r>
      <w:r w:rsidRPr="007562B9">
        <w:rPr>
          <w:rFonts w:ascii="Arial" w:hAnsi="Arial" w:cs="Arial"/>
        </w:rPr>
        <w:t xml:space="preserve"> </w:t>
      </w:r>
      <w:r w:rsidR="00764338">
        <w:rPr>
          <w:rFonts w:ascii="Arial" w:hAnsi="Arial" w:cs="Arial"/>
          <w:vertAlign w:val="superscript"/>
        </w:rPr>
        <w:t>§</w:t>
      </w:r>
      <w:r w:rsidRPr="007562B9">
        <w:rPr>
          <w:rFonts w:ascii="Arial" w:hAnsi="Arial" w:cs="Arial"/>
        </w:rPr>
        <w:t>Emily E Johnston.</w:t>
      </w:r>
      <w:r w:rsidR="004C0CB1" w:rsidRPr="007562B9">
        <w:rPr>
          <w:rFonts w:ascii="Arial" w:hAnsi="Arial" w:cs="Arial"/>
          <w:vertAlign w:val="superscript"/>
        </w:rPr>
        <w:t>2,9</w:t>
      </w:r>
      <w:r w:rsidR="00764338">
        <w:rPr>
          <w:rFonts w:ascii="Arial" w:hAnsi="Arial" w:cs="Arial"/>
          <w:vertAlign w:val="superscript"/>
        </w:rPr>
        <w:t xml:space="preserve"> </w:t>
      </w:r>
      <w:r w:rsidR="00764338">
        <w:rPr>
          <w:rFonts w:ascii="Arial" w:hAnsi="Arial" w:cs="Arial"/>
        </w:rPr>
        <w:t>(</w:t>
      </w:r>
      <w:r w:rsidR="00764338">
        <w:rPr>
          <w:rFonts w:ascii="Arial" w:hAnsi="Arial" w:cs="Arial"/>
          <w:vertAlign w:val="superscript"/>
        </w:rPr>
        <w:t>§</w:t>
      </w:r>
      <w:r w:rsidR="00764338">
        <w:rPr>
          <w:rFonts w:ascii="Arial" w:hAnsi="Arial" w:cs="Arial"/>
        </w:rPr>
        <w:t>Drs. Levine and Johnston are co-senior authors)</w:t>
      </w:r>
    </w:p>
    <w:bookmarkEnd w:id="0"/>
    <w:p w14:paraId="6084545D" w14:textId="77777777" w:rsidR="001D510B" w:rsidRPr="007562B9" w:rsidRDefault="004C0CB1" w:rsidP="008C23B3">
      <w:pPr>
        <w:spacing w:after="0" w:line="240" w:lineRule="auto"/>
        <w:jc w:val="both"/>
        <w:rPr>
          <w:rFonts w:ascii="Arial" w:hAnsi="Arial" w:cs="Arial"/>
        </w:rPr>
      </w:pPr>
      <w:r w:rsidRPr="007562B9">
        <w:rPr>
          <w:rFonts w:ascii="Arial" w:hAnsi="Arial" w:cs="Arial"/>
        </w:rPr>
        <w:t xml:space="preserve">1: </w:t>
      </w:r>
      <w:r w:rsidR="001D510B" w:rsidRPr="007562B9">
        <w:rPr>
          <w:rFonts w:ascii="Arial" w:hAnsi="Arial" w:cs="Arial"/>
        </w:rPr>
        <w:t xml:space="preserve">Pediatric Hematology-Oncology, Department of Pediatrics, Saint Joseph’s University Medical Center </w:t>
      </w:r>
    </w:p>
    <w:p w14:paraId="1B3820B6" w14:textId="2486BF27" w:rsidR="004C0CB1" w:rsidRPr="007562B9" w:rsidRDefault="001D510B" w:rsidP="008C23B3">
      <w:pPr>
        <w:spacing w:after="0" w:line="240" w:lineRule="auto"/>
        <w:jc w:val="both"/>
        <w:rPr>
          <w:rFonts w:ascii="Arial" w:hAnsi="Arial" w:cs="Arial"/>
        </w:rPr>
      </w:pPr>
      <w:r w:rsidRPr="007562B9">
        <w:rPr>
          <w:rFonts w:ascii="Arial" w:hAnsi="Arial" w:cs="Arial"/>
        </w:rPr>
        <w:t xml:space="preserve">2: </w:t>
      </w:r>
      <w:r w:rsidR="004C0CB1" w:rsidRPr="007562B9">
        <w:rPr>
          <w:rFonts w:ascii="Arial" w:hAnsi="Arial" w:cs="Arial"/>
        </w:rPr>
        <w:t>Institute for Cancer Outcomes and Survivorship, University of Alabama at Birmingham</w:t>
      </w:r>
    </w:p>
    <w:p w14:paraId="7CFECB3C" w14:textId="3A44C62E" w:rsidR="001D510B" w:rsidRPr="007562B9" w:rsidRDefault="001D510B" w:rsidP="008C23B3">
      <w:pPr>
        <w:spacing w:after="0" w:line="240" w:lineRule="auto"/>
        <w:jc w:val="both"/>
        <w:rPr>
          <w:rFonts w:ascii="Arial" w:hAnsi="Arial" w:cs="Arial"/>
        </w:rPr>
      </w:pPr>
      <w:r w:rsidRPr="007562B9">
        <w:rPr>
          <w:rFonts w:ascii="Arial" w:hAnsi="Arial" w:cs="Arial"/>
        </w:rPr>
        <w:t>3: Pediatric Hematology-Oncology, Department of Pediatrics, Texas Children’s Hospital</w:t>
      </w:r>
    </w:p>
    <w:p w14:paraId="6A9B32B7" w14:textId="1E5D7C60" w:rsidR="001D510B" w:rsidRPr="007562B9" w:rsidRDefault="001D510B" w:rsidP="008C23B3">
      <w:pPr>
        <w:spacing w:after="0" w:line="240" w:lineRule="auto"/>
        <w:jc w:val="both"/>
        <w:rPr>
          <w:rFonts w:ascii="Arial" w:hAnsi="Arial" w:cs="Arial"/>
        </w:rPr>
      </w:pPr>
      <w:r w:rsidRPr="007562B9">
        <w:rPr>
          <w:rFonts w:ascii="Arial" w:hAnsi="Arial" w:cs="Arial"/>
        </w:rPr>
        <w:t>4: Pediatric Hematology-Oncology, Department of Pediatrics, Rutgers Cancer Institute</w:t>
      </w:r>
    </w:p>
    <w:p w14:paraId="34193FB6" w14:textId="032D9B95" w:rsidR="009B1CC0" w:rsidRPr="007562B9" w:rsidRDefault="009B1CC0" w:rsidP="008C23B3">
      <w:pPr>
        <w:spacing w:after="0" w:line="240" w:lineRule="auto"/>
        <w:jc w:val="both"/>
        <w:rPr>
          <w:rFonts w:ascii="Arial" w:hAnsi="Arial" w:cs="Arial"/>
        </w:rPr>
      </w:pPr>
      <w:r w:rsidRPr="007562B9">
        <w:rPr>
          <w:rFonts w:ascii="Arial" w:hAnsi="Arial" w:cs="Arial"/>
        </w:rPr>
        <w:t>5: Pediatric Hematology-Oncology, Department of Pediatrics, Bronson Methodist Hospital</w:t>
      </w:r>
    </w:p>
    <w:p w14:paraId="753D505B" w14:textId="077BBAED" w:rsidR="001D510B" w:rsidRPr="007562B9" w:rsidRDefault="009B1CC0" w:rsidP="008C23B3">
      <w:pPr>
        <w:spacing w:after="0" w:line="240" w:lineRule="auto"/>
        <w:jc w:val="both"/>
        <w:rPr>
          <w:rFonts w:ascii="Arial" w:hAnsi="Arial" w:cs="Arial"/>
        </w:rPr>
      </w:pPr>
      <w:r w:rsidRPr="007562B9">
        <w:rPr>
          <w:rFonts w:ascii="Arial" w:hAnsi="Arial" w:cs="Arial"/>
        </w:rPr>
        <w:t>6: Pediatric Hematology-Oncology, Nationwide Children’s Hospital</w:t>
      </w:r>
    </w:p>
    <w:p w14:paraId="76EA2989" w14:textId="68187D58" w:rsidR="009B1CC0" w:rsidRPr="007562B9" w:rsidRDefault="009B1CC0" w:rsidP="008C23B3">
      <w:pPr>
        <w:spacing w:after="0" w:line="240" w:lineRule="auto"/>
        <w:jc w:val="both"/>
        <w:rPr>
          <w:rFonts w:ascii="Arial" w:hAnsi="Arial" w:cs="Arial"/>
        </w:rPr>
      </w:pPr>
      <w:r w:rsidRPr="007562B9">
        <w:rPr>
          <w:rFonts w:ascii="Arial" w:hAnsi="Arial" w:cs="Arial"/>
        </w:rPr>
        <w:t>7: Pediatric Hematology-Oncology, Department of Pediatrics, University of Iowa</w:t>
      </w:r>
    </w:p>
    <w:p w14:paraId="1AB6FB33" w14:textId="2B47A2A8" w:rsidR="004C0CB1" w:rsidRPr="007562B9" w:rsidRDefault="009B1CC0" w:rsidP="008C23B3">
      <w:pPr>
        <w:spacing w:after="0" w:line="240" w:lineRule="auto"/>
        <w:jc w:val="both"/>
        <w:rPr>
          <w:rFonts w:ascii="Arial" w:hAnsi="Arial" w:cs="Arial"/>
        </w:rPr>
      </w:pPr>
      <w:r w:rsidRPr="007562B9">
        <w:rPr>
          <w:rFonts w:ascii="Arial" w:hAnsi="Arial" w:cs="Arial"/>
        </w:rPr>
        <w:t>8</w:t>
      </w:r>
      <w:r w:rsidR="004C0CB1" w:rsidRPr="007562B9">
        <w:rPr>
          <w:rFonts w:ascii="Arial" w:hAnsi="Arial" w:cs="Arial"/>
        </w:rPr>
        <w:t>: Department of Surgery, University of Alabama at Birmingham</w:t>
      </w:r>
    </w:p>
    <w:p w14:paraId="149CF2F7" w14:textId="430040AB" w:rsidR="001D510B" w:rsidRPr="007562B9" w:rsidRDefault="009B1CC0" w:rsidP="008C23B3">
      <w:pPr>
        <w:spacing w:after="0" w:line="240" w:lineRule="auto"/>
        <w:jc w:val="both"/>
        <w:rPr>
          <w:rFonts w:ascii="Arial" w:hAnsi="Arial" w:cs="Arial"/>
        </w:rPr>
      </w:pPr>
      <w:r w:rsidRPr="007562B9">
        <w:rPr>
          <w:rFonts w:ascii="Arial" w:hAnsi="Arial" w:cs="Arial"/>
        </w:rPr>
        <w:t>9</w:t>
      </w:r>
      <w:r w:rsidR="001D510B" w:rsidRPr="007562B9">
        <w:rPr>
          <w:rFonts w:ascii="Arial" w:hAnsi="Arial" w:cs="Arial"/>
        </w:rPr>
        <w:t>: Pediatric Hematology-Oncology, Department of Pediatrics, University of Alabama at Birmingham</w:t>
      </w:r>
    </w:p>
    <w:p w14:paraId="2B5773A1" w14:textId="2C83F9BD" w:rsidR="004C0CB1" w:rsidRPr="007562B9" w:rsidRDefault="004C0CB1" w:rsidP="008C23B3">
      <w:pPr>
        <w:spacing w:after="0" w:line="240" w:lineRule="auto"/>
        <w:jc w:val="both"/>
        <w:rPr>
          <w:rFonts w:ascii="Arial" w:hAnsi="Arial" w:cs="Arial"/>
          <w:u w:val="single"/>
        </w:rPr>
      </w:pPr>
      <w:r w:rsidRPr="007562B9">
        <w:rPr>
          <w:rFonts w:ascii="Arial" w:hAnsi="Arial" w:cs="Arial"/>
        </w:rPr>
        <w:t xml:space="preserve">10: </w:t>
      </w:r>
      <w:r w:rsidR="00F975F1">
        <w:rPr>
          <w:rFonts w:ascii="Arial" w:hAnsi="Arial" w:cs="Arial"/>
        </w:rPr>
        <w:t xml:space="preserve">Center for Cancer and Blood Disorders, Division of Oncology, Children’s National Medical Center </w:t>
      </w:r>
    </w:p>
    <w:p w14:paraId="2F85F044" w14:textId="0824C9DF" w:rsidR="006D0B00" w:rsidRPr="007562B9" w:rsidRDefault="00501203" w:rsidP="007562B9">
      <w:pPr>
        <w:spacing w:before="240" w:after="0" w:line="240" w:lineRule="auto"/>
        <w:ind w:hanging="90"/>
        <w:jc w:val="both"/>
        <w:rPr>
          <w:rFonts w:ascii="Arial" w:hAnsi="Arial" w:cs="Arial"/>
        </w:rPr>
      </w:pPr>
      <w:r w:rsidRPr="007562B9">
        <w:rPr>
          <w:rFonts w:ascii="Arial" w:hAnsi="Arial" w:cs="Arial"/>
        </w:rPr>
        <w:t>*</w:t>
      </w:r>
      <w:r w:rsidR="006D0B00" w:rsidRPr="007562B9">
        <w:rPr>
          <w:rFonts w:ascii="Arial" w:hAnsi="Arial" w:cs="Arial"/>
          <w:u w:val="single"/>
        </w:rPr>
        <w:t>Corresponding Author</w:t>
      </w:r>
      <w:r w:rsidR="006D0B00" w:rsidRPr="007562B9">
        <w:rPr>
          <w:rFonts w:ascii="Arial" w:hAnsi="Arial" w:cs="Arial"/>
          <w:i/>
        </w:rPr>
        <w:t>:</w:t>
      </w:r>
      <w:r w:rsidR="004C0CB1" w:rsidRPr="007562B9">
        <w:rPr>
          <w:rFonts w:ascii="Arial" w:hAnsi="Arial" w:cs="Arial"/>
          <w:i/>
        </w:rPr>
        <w:t xml:space="preserve"> </w:t>
      </w:r>
      <w:r w:rsidR="00014C0F">
        <w:rPr>
          <w:rFonts w:ascii="Arial" w:hAnsi="Arial" w:cs="Arial"/>
          <w:i/>
        </w:rPr>
        <w:t xml:space="preserve">       </w:t>
      </w:r>
      <w:r w:rsidR="005C7857" w:rsidRPr="007562B9">
        <w:rPr>
          <w:rFonts w:ascii="Arial" w:hAnsi="Arial" w:cs="Arial"/>
        </w:rPr>
        <w:t xml:space="preserve">Julie </w:t>
      </w:r>
      <w:r w:rsidR="00995374" w:rsidRPr="007562B9">
        <w:rPr>
          <w:rFonts w:ascii="Arial" w:hAnsi="Arial" w:cs="Arial"/>
        </w:rPr>
        <w:t xml:space="preserve">Anna </w:t>
      </w:r>
      <w:r w:rsidR="005C7857" w:rsidRPr="007562B9">
        <w:rPr>
          <w:rFonts w:ascii="Arial" w:hAnsi="Arial" w:cs="Arial"/>
        </w:rPr>
        <w:t>Wolfson</w:t>
      </w:r>
      <w:r w:rsidR="00995374" w:rsidRPr="007562B9">
        <w:rPr>
          <w:rFonts w:ascii="Arial" w:hAnsi="Arial" w:cs="Arial"/>
        </w:rPr>
        <w:t>, MD, MSHS</w:t>
      </w:r>
    </w:p>
    <w:p w14:paraId="01432CEE" w14:textId="57F18033" w:rsidR="006D0B00" w:rsidRPr="007562B9" w:rsidRDefault="00014C0F" w:rsidP="007562B9">
      <w:pPr>
        <w:spacing w:after="0" w:line="240" w:lineRule="auto"/>
        <w:ind w:left="2160"/>
        <w:jc w:val="both"/>
        <w:rPr>
          <w:rFonts w:ascii="Arial" w:hAnsi="Arial" w:cs="Arial"/>
        </w:rPr>
      </w:pPr>
      <w:r>
        <w:rPr>
          <w:rFonts w:ascii="Arial" w:hAnsi="Arial" w:cs="Arial"/>
        </w:rPr>
        <w:t xml:space="preserve">        </w:t>
      </w:r>
      <w:r w:rsidR="006D0B00" w:rsidRPr="007562B9">
        <w:rPr>
          <w:rFonts w:ascii="Arial" w:hAnsi="Arial" w:cs="Arial"/>
        </w:rPr>
        <w:t xml:space="preserve">Email: </w:t>
      </w:r>
      <w:hyperlink r:id="rId8" w:history="1">
        <w:r w:rsidR="005C7857" w:rsidRPr="007562B9">
          <w:rPr>
            <w:rStyle w:val="Hyperlink"/>
            <w:rFonts w:ascii="Arial" w:hAnsi="Arial" w:cs="Arial"/>
          </w:rPr>
          <w:t>jwolfson@uabmc.edu</w:t>
        </w:r>
      </w:hyperlink>
      <w:r>
        <w:rPr>
          <w:rFonts w:ascii="Arial" w:hAnsi="Arial" w:cs="Arial"/>
        </w:rPr>
        <w:tab/>
        <w:t>Phone</w:t>
      </w:r>
      <w:r w:rsidR="006D0B00" w:rsidRPr="007562B9">
        <w:rPr>
          <w:rFonts w:ascii="Arial" w:hAnsi="Arial" w:cs="Arial"/>
        </w:rPr>
        <w:t xml:space="preserve">: </w:t>
      </w:r>
      <w:r w:rsidR="00F56A30" w:rsidRPr="007562B9">
        <w:rPr>
          <w:rFonts w:ascii="Arial" w:hAnsi="Arial" w:cs="Arial"/>
        </w:rPr>
        <w:t>205-638-2120</w:t>
      </w:r>
    </w:p>
    <w:p w14:paraId="24C8938A" w14:textId="51780BC1" w:rsidR="00F56A30" w:rsidRPr="007562B9" w:rsidRDefault="00014C0F" w:rsidP="007562B9">
      <w:pPr>
        <w:spacing w:after="0" w:line="240" w:lineRule="auto"/>
        <w:ind w:left="2160"/>
        <w:jc w:val="both"/>
        <w:rPr>
          <w:rFonts w:ascii="Arial" w:hAnsi="Arial" w:cs="Arial"/>
        </w:rPr>
      </w:pPr>
      <w:r>
        <w:rPr>
          <w:rFonts w:ascii="Arial" w:hAnsi="Arial" w:cs="Arial"/>
        </w:rPr>
        <w:t xml:space="preserve">        </w:t>
      </w:r>
      <w:r w:rsidR="006D0B00" w:rsidRPr="007562B9">
        <w:rPr>
          <w:rFonts w:ascii="Arial" w:hAnsi="Arial" w:cs="Arial"/>
        </w:rPr>
        <w:t xml:space="preserve">Address: </w:t>
      </w:r>
      <w:r w:rsidR="00F56A30" w:rsidRPr="007562B9">
        <w:rPr>
          <w:rFonts w:ascii="Arial" w:hAnsi="Arial" w:cs="Arial"/>
        </w:rPr>
        <w:t>1600 7</w:t>
      </w:r>
      <w:r w:rsidR="00F56A30" w:rsidRPr="007562B9">
        <w:rPr>
          <w:rFonts w:ascii="Arial" w:hAnsi="Arial" w:cs="Arial"/>
          <w:vertAlign w:val="superscript"/>
        </w:rPr>
        <w:t>th</w:t>
      </w:r>
      <w:r w:rsidR="00F56A30" w:rsidRPr="007562B9">
        <w:rPr>
          <w:rFonts w:ascii="Arial" w:hAnsi="Arial" w:cs="Arial"/>
        </w:rPr>
        <w:t xml:space="preserve"> Avenue South</w:t>
      </w:r>
      <w:r w:rsidR="00995374" w:rsidRPr="007562B9">
        <w:rPr>
          <w:rFonts w:ascii="Arial" w:hAnsi="Arial" w:cs="Arial"/>
        </w:rPr>
        <w:t xml:space="preserve">, </w:t>
      </w:r>
      <w:proofErr w:type="spellStart"/>
      <w:r w:rsidR="00995374" w:rsidRPr="007562B9">
        <w:rPr>
          <w:rFonts w:ascii="Arial" w:hAnsi="Arial" w:cs="Arial"/>
        </w:rPr>
        <w:t>Lowder</w:t>
      </w:r>
      <w:proofErr w:type="spellEnd"/>
      <w:r w:rsidR="00995374" w:rsidRPr="007562B9">
        <w:rPr>
          <w:rFonts w:ascii="Arial" w:hAnsi="Arial" w:cs="Arial"/>
        </w:rPr>
        <w:t xml:space="preserve"> 500, </w:t>
      </w:r>
      <w:r w:rsidR="00F56A30" w:rsidRPr="007562B9">
        <w:rPr>
          <w:rFonts w:ascii="Arial" w:hAnsi="Arial" w:cs="Arial"/>
        </w:rPr>
        <w:t>Birmingham, AL 35233</w:t>
      </w:r>
    </w:p>
    <w:p w14:paraId="64C3AFAE" w14:textId="32A7B6B1" w:rsidR="00501203" w:rsidRPr="00983FE5" w:rsidRDefault="006D0B00" w:rsidP="007562B9">
      <w:pPr>
        <w:spacing w:before="240" w:after="120" w:line="480" w:lineRule="auto"/>
        <w:jc w:val="both"/>
        <w:rPr>
          <w:rFonts w:ascii="Arial" w:hAnsi="Arial" w:cs="Arial"/>
        </w:rPr>
      </w:pPr>
      <w:r w:rsidRPr="00983FE5">
        <w:rPr>
          <w:rFonts w:ascii="Arial" w:hAnsi="Arial" w:cs="Arial"/>
          <w:u w:val="single"/>
        </w:rPr>
        <w:t>Funding Statement:</w:t>
      </w:r>
      <w:r w:rsidRPr="00983FE5">
        <w:rPr>
          <w:rFonts w:ascii="Arial" w:hAnsi="Arial" w:cs="Arial"/>
        </w:rPr>
        <w:t xml:space="preserve"> This study was </w:t>
      </w:r>
      <w:r w:rsidR="00203634" w:rsidRPr="00983FE5">
        <w:rPr>
          <w:rFonts w:ascii="Arial" w:hAnsi="Arial" w:cs="Arial"/>
        </w:rPr>
        <w:t>supported by the Concern Foundation.</w:t>
      </w:r>
    </w:p>
    <w:p w14:paraId="671879DE" w14:textId="040B4B16" w:rsidR="00501203" w:rsidRPr="00983FE5" w:rsidRDefault="00501203" w:rsidP="007562B9">
      <w:pPr>
        <w:spacing w:before="120" w:after="120" w:line="480" w:lineRule="auto"/>
        <w:jc w:val="both"/>
        <w:rPr>
          <w:rFonts w:ascii="Arial" w:hAnsi="Arial" w:cs="Arial"/>
        </w:rPr>
      </w:pPr>
      <w:r w:rsidRPr="00983FE5">
        <w:rPr>
          <w:rFonts w:ascii="Arial" w:hAnsi="Arial" w:cs="Arial"/>
          <w:u w:val="single"/>
        </w:rPr>
        <w:t>Manuscript</w:t>
      </w:r>
      <w:r w:rsidRPr="00983FE5">
        <w:rPr>
          <w:rFonts w:ascii="Arial" w:hAnsi="Arial" w:cs="Arial"/>
        </w:rPr>
        <w:t xml:space="preserve">: </w:t>
      </w:r>
      <w:r w:rsidR="004518B3" w:rsidRPr="00983FE5">
        <w:rPr>
          <w:rFonts w:ascii="Arial" w:hAnsi="Arial" w:cs="Arial"/>
        </w:rPr>
        <w:t>2</w:t>
      </w:r>
      <w:r w:rsidR="00DC0035">
        <w:rPr>
          <w:rFonts w:ascii="Arial" w:hAnsi="Arial" w:cs="Arial"/>
        </w:rPr>
        <w:t>513</w:t>
      </w:r>
      <w:r w:rsidR="004518B3" w:rsidRPr="00983FE5">
        <w:rPr>
          <w:rFonts w:ascii="Arial" w:hAnsi="Arial" w:cs="Arial"/>
        </w:rPr>
        <w:t xml:space="preserve"> </w:t>
      </w:r>
      <w:r w:rsidRPr="00983FE5">
        <w:rPr>
          <w:rFonts w:ascii="Arial" w:hAnsi="Arial" w:cs="Arial"/>
        </w:rPr>
        <w:t xml:space="preserve">words </w:t>
      </w:r>
      <w:r w:rsidRPr="00983FE5">
        <w:rPr>
          <w:rFonts w:ascii="Arial" w:hAnsi="Arial" w:cs="Arial"/>
        </w:rPr>
        <w:tab/>
      </w:r>
      <w:r w:rsidRPr="00983FE5">
        <w:rPr>
          <w:rFonts w:ascii="Arial" w:hAnsi="Arial" w:cs="Arial"/>
          <w:u w:val="single"/>
        </w:rPr>
        <w:t>Abstract:</w:t>
      </w:r>
      <w:r w:rsidRPr="00983FE5">
        <w:rPr>
          <w:rFonts w:ascii="Arial" w:hAnsi="Arial" w:cs="Arial"/>
        </w:rPr>
        <w:t xml:space="preserve"> </w:t>
      </w:r>
      <w:r w:rsidR="0096485B">
        <w:rPr>
          <w:rFonts w:ascii="Arial" w:hAnsi="Arial" w:cs="Arial"/>
        </w:rPr>
        <w:t>2</w:t>
      </w:r>
      <w:r w:rsidR="00DC0035">
        <w:rPr>
          <w:rFonts w:ascii="Arial" w:hAnsi="Arial" w:cs="Arial"/>
        </w:rPr>
        <w:t>50</w:t>
      </w:r>
      <w:r w:rsidR="000C3B36" w:rsidRPr="00983FE5">
        <w:rPr>
          <w:rFonts w:ascii="Arial" w:hAnsi="Arial" w:cs="Arial"/>
        </w:rPr>
        <w:t xml:space="preserve"> </w:t>
      </w:r>
      <w:r w:rsidRPr="00983FE5">
        <w:rPr>
          <w:rFonts w:ascii="Arial" w:hAnsi="Arial" w:cs="Arial"/>
        </w:rPr>
        <w:t>words</w:t>
      </w:r>
      <w:r w:rsidRPr="00983FE5">
        <w:rPr>
          <w:rFonts w:ascii="Arial" w:hAnsi="Arial" w:cs="Arial"/>
        </w:rPr>
        <w:tab/>
      </w:r>
      <w:r w:rsidRPr="00983FE5">
        <w:rPr>
          <w:rFonts w:ascii="Arial" w:hAnsi="Arial" w:cs="Arial"/>
        </w:rPr>
        <w:tab/>
      </w:r>
      <w:r w:rsidRPr="00983FE5">
        <w:rPr>
          <w:rFonts w:ascii="Arial" w:hAnsi="Arial" w:cs="Arial"/>
          <w:u w:val="single"/>
        </w:rPr>
        <w:t>Tables</w:t>
      </w:r>
      <w:r w:rsidRPr="00983FE5">
        <w:rPr>
          <w:rFonts w:ascii="Arial" w:hAnsi="Arial" w:cs="Arial"/>
        </w:rPr>
        <w:t xml:space="preserve">: </w:t>
      </w:r>
      <w:r w:rsidR="000317DC" w:rsidRPr="00983FE5">
        <w:rPr>
          <w:rFonts w:ascii="Arial" w:hAnsi="Arial" w:cs="Arial"/>
        </w:rPr>
        <w:t xml:space="preserve">2 </w:t>
      </w:r>
      <w:r w:rsidRPr="00983FE5">
        <w:rPr>
          <w:rFonts w:ascii="Arial" w:hAnsi="Arial" w:cs="Arial"/>
        </w:rPr>
        <w:tab/>
      </w:r>
      <w:r w:rsidRPr="00983FE5">
        <w:rPr>
          <w:rFonts w:ascii="Arial" w:hAnsi="Arial" w:cs="Arial"/>
          <w:u w:val="single"/>
        </w:rPr>
        <w:t>Figures</w:t>
      </w:r>
      <w:r w:rsidRPr="00983FE5">
        <w:rPr>
          <w:rFonts w:ascii="Arial" w:hAnsi="Arial" w:cs="Arial"/>
        </w:rPr>
        <w:t>:</w:t>
      </w:r>
      <w:r w:rsidRPr="00983FE5">
        <w:rPr>
          <w:rFonts w:ascii="Arial" w:hAnsi="Arial" w:cs="Arial"/>
          <w:color w:val="C00000"/>
        </w:rPr>
        <w:t xml:space="preserve"> </w:t>
      </w:r>
      <w:r w:rsidR="005A6874">
        <w:rPr>
          <w:rFonts w:ascii="Arial" w:hAnsi="Arial" w:cs="Arial"/>
          <w:color w:val="C00000"/>
        </w:rPr>
        <w:t>1</w:t>
      </w:r>
      <w:r w:rsidRPr="00983FE5">
        <w:rPr>
          <w:rFonts w:ascii="Arial" w:hAnsi="Arial" w:cs="Arial"/>
        </w:rPr>
        <w:tab/>
      </w:r>
    </w:p>
    <w:p w14:paraId="01E7B4E9" w14:textId="06CC76F6" w:rsidR="0010077E" w:rsidRPr="00983FE5" w:rsidRDefault="00383D4C" w:rsidP="008C23B3">
      <w:pPr>
        <w:spacing w:line="480" w:lineRule="auto"/>
        <w:jc w:val="both"/>
        <w:rPr>
          <w:rFonts w:ascii="Arial" w:hAnsi="Arial" w:cs="Arial"/>
          <w:b/>
          <w:color w:val="000000"/>
          <w:shd w:val="clear" w:color="auto" w:fill="FFFFFF"/>
        </w:rPr>
      </w:pPr>
      <w:r w:rsidRPr="00983FE5">
        <w:rPr>
          <w:rFonts w:ascii="Arial" w:hAnsi="Arial" w:cs="Arial"/>
          <w:u w:val="single"/>
        </w:rPr>
        <w:t>Supplemental Tables</w:t>
      </w:r>
      <w:r w:rsidR="0096485B">
        <w:rPr>
          <w:rFonts w:ascii="Arial" w:hAnsi="Arial" w:cs="Arial"/>
        </w:rPr>
        <w:t xml:space="preserve">: </w:t>
      </w:r>
      <w:r w:rsidR="00E4562D">
        <w:rPr>
          <w:rFonts w:ascii="Arial" w:hAnsi="Arial" w:cs="Arial"/>
        </w:rPr>
        <w:t>4</w:t>
      </w:r>
      <w:r w:rsidR="0010077E" w:rsidRPr="00983FE5">
        <w:rPr>
          <w:rFonts w:ascii="Arial" w:hAnsi="Arial" w:cs="Arial"/>
        </w:rPr>
        <w:t xml:space="preserve"> </w:t>
      </w:r>
      <w:r w:rsidR="0010077E" w:rsidRPr="00983FE5">
        <w:rPr>
          <w:rFonts w:ascii="Arial" w:hAnsi="Arial" w:cs="Arial"/>
        </w:rPr>
        <w:tab/>
      </w:r>
      <w:r w:rsidR="0010077E" w:rsidRPr="00983FE5">
        <w:rPr>
          <w:rFonts w:ascii="Arial" w:hAnsi="Arial" w:cs="Arial"/>
          <w:color w:val="000000"/>
          <w:u w:val="single"/>
          <w:shd w:val="clear" w:color="auto" w:fill="FFFFFF"/>
        </w:rPr>
        <w:t>Text pages</w:t>
      </w:r>
      <w:r w:rsidR="0010077E" w:rsidRPr="00983FE5">
        <w:rPr>
          <w:rFonts w:ascii="Arial" w:hAnsi="Arial" w:cs="Arial"/>
          <w:b/>
          <w:color w:val="000000"/>
          <w:shd w:val="clear" w:color="auto" w:fill="FFFFFF"/>
        </w:rPr>
        <w:t xml:space="preserve">: </w:t>
      </w:r>
      <w:r w:rsidR="0010077E" w:rsidRPr="00983FE5">
        <w:rPr>
          <w:rFonts w:ascii="Arial" w:hAnsi="Arial" w:cs="Arial"/>
          <w:color w:val="000000"/>
          <w:shd w:val="clear" w:color="auto" w:fill="FFFFFF"/>
        </w:rPr>
        <w:t>1</w:t>
      </w:r>
      <w:r w:rsidR="009204B7" w:rsidRPr="00983FE5">
        <w:rPr>
          <w:rFonts w:ascii="Arial" w:hAnsi="Arial" w:cs="Arial"/>
          <w:color w:val="000000"/>
          <w:shd w:val="clear" w:color="auto" w:fill="FFFFFF"/>
        </w:rPr>
        <w:t>3</w:t>
      </w:r>
      <w:r w:rsidR="0010077E" w:rsidRPr="00983FE5">
        <w:rPr>
          <w:rFonts w:ascii="Arial" w:hAnsi="Arial" w:cs="Arial"/>
          <w:color w:val="000000"/>
          <w:shd w:val="clear" w:color="auto" w:fill="FFFFFF"/>
        </w:rPr>
        <w:tab/>
      </w:r>
      <w:r w:rsidR="0010077E" w:rsidRPr="00983FE5">
        <w:rPr>
          <w:rFonts w:ascii="Arial" w:hAnsi="Arial" w:cs="Arial"/>
          <w:color w:val="000000"/>
          <w:u w:val="single"/>
          <w:shd w:val="clear" w:color="auto" w:fill="FFFFFF"/>
        </w:rPr>
        <w:t>References</w:t>
      </w:r>
      <w:r w:rsidR="0010077E" w:rsidRPr="00983FE5">
        <w:rPr>
          <w:rFonts w:ascii="Arial" w:hAnsi="Arial" w:cs="Arial"/>
          <w:color w:val="000000"/>
          <w:shd w:val="clear" w:color="auto" w:fill="FFFFFF"/>
        </w:rPr>
        <w:t xml:space="preserve">: </w:t>
      </w:r>
      <w:r w:rsidR="00B7495E" w:rsidRPr="00983FE5">
        <w:rPr>
          <w:rFonts w:ascii="Arial" w:hAnsi="Arial" w:cs="Arial"/>
          <w:color w:val="000000"/>
          <w:shd w:val="clear" w:color="auto" w:fill="FFFFFF"/>
        </w:rPr>
        <w:t>12</w:t>
      </w:r>
    </w:p>
    <w:p w14:paraId="01C73D77" w14:textId="3DD86DE2" w:rsidR="0010077E" w:rsidRPr="00983FE5" w:rsidRDefault="0010077E" w:rsidP="008C23B3">
      <w:pPr>
        <w:spacing w:line="480" w:lineRule="auto"/>
        <w:jc w:val="both"/>
        <w:rPr>
          <w:rFonts w:ascii="Arial" w:hAnsi="Arial" w:cs="Arial"/>
          <w:b/>
          <w:color w:val="000000"/>
          <w:shd w:val="clear" w:color="auto" w:fill="FFFFFF"/>
        </w:rPr>
      </w:pPr>
      <w:r w:rsidRPr="00983FE5">
        <w:rPr>
          <w:rFonts w:ascii="Arial" w:hAnsi="Arial" w:cs="Arial"/>
          <w:color w:val="000000"/>
          <w:u w:val="single"/>
          <w:shd w:val="clear" w:color="auto" w:fill="FFFFFF"/>
        </w:rPr>
        <w:t>Keywords:</w:t>
      </w:r>
      <w:r w:rsidRPr="00983FE5">
        <w:rPr>
          <w:rFonts w:ascii="Arial" w:hAnsi="Arial" w:cs="Arial"/>
          <w:b/>
          <w:color w:val="000000"/>
          <w:shd w:val="clear" w:color="auto" w:fill="FFFFFF"/>
        </w:rPr>
        <w:t xml:space="preserve"> </w:t>
      </w:r>
      <w:r w:rsidRPr="00983FE5">
        <w:rPr>
          <w:rFonts w:ascii="Arial" w:hAnsi="Arial" w:cs="Arial"/>
          <w:color w:val="000000"/>
          <w:shd w:val="clear" w:color="auto" w:fill="FFFFFF"/>
        </w:rPr>
        <w:t xml:space="preserve">COVID, Leukemia, Acute Lymphoblastic Leukemia, Child, Maintenance, </w:t>
      </w:r>
    </w:p>
    <w:p w14:paraId="320E8916" w14:textId="7E2BBB26" w:rsidR="003311E7" w:rsidRPr="007562B9" w:rsidRDefault="003311E7" w:rsidP="008C23B3">
      <w:pPr>
        <w:spacing w:line="480" w:lineRule="auto"/>
        <w:jc w:val="both"/>
        <w:rPr>
          <w:rFonts w:ascii="Arial" w:hAnsi="Arial" w:cs="Arial"/>
        </w:rPr>
      </w:pPr>
      <w:r w:rsidRPr="00983FE5">
        <w:rPr>
          <w:rFonts w:ascii="Arial" w:hAnsi="Arial" w:cs="Arial"/>
          <w:b/>
        </w:rPr>
        <w:t>Key points</w:t>
      </w:r>
      <w:r w:rsidR="00343E24" w:rsidRPr="00983FE5">
        <w:rPr>
          <w:rFonts w:ascii="Arial" w:hAnsi="Arial" w:cs="Arial"/>
        </w:rPr>
        <w:t xml:space="preserve">: </w:t>
      </w:r>
    </w:p>
    <w:p w14:paraId="15ADA66A" w14:textId="7CA74300" w:rsidR="0010077E" w:rsidRPr="007562B9" w:rsidRDefault="00343E24" w:rsidP="008C23B3">
      <w:pPr>
        <w:pStyle w:val="ListParagraph"/>
        <w:numPr>
          <w:ilvl w:val="0"/>
          <w:numId w:val="6"/>
        </w:numPr>
        <w:spacing w:line="480" w:lineRule="auto"/>
        <w:jc w:val="both"/>
        <w:rPr>
          <w:rFonts w:ascii="Arial" w:hAnsi="Arial" w:cs="Arial"/>
        </w:rPr>
      </w:pPr>
      <w:r w:rsidRPr="007562B9">
        <w:rPr>
          <w:rFonts w:ascii="Arial" w:hAnsi="Arial" w:cs="Arial"/>
        </w:rPr>
        <w:t>Children with acute lymphoblastic leukemia in maintenance therapy are at risk of morbidity from COVID-19 infection</w:t>
      </w:r>
      <w:r w:rsidR="003311E7" w:rsidRPr="007562B9">
        <w:rPr>
          <w:rFonts w:ascii="Arial" w:hAnsi="Arial" w:cs="Arial"/>
        </w:rPr>
        <w:t>.</w:t>
      </w:r>
    </w:p>
    <w:p w14:paraId="7442C2A1" w14:textId="35505AF2" w:rsidR="0010077E" w:rsidRPr="008C23B3" w:rsidRDefault="003311E7" w:rsidP="007562B9">
      <w:pPr>
        <w:pStyle w:val="ListParagraph"/>
        <w:numPr>
          <w:ilvl w:val="0"/>
          <w:numId w:val="6"/>
        </w:numPr>
        <w:spacing w:line="480" w:lineRule="auto"/>
        <w:jc w:val="both"/>
      </w:pPr>
      <w:r w:rsidRPr="007562B9">
        <w:rPr>
          <w:rFonts w:ascii="Arial" w:hAnsi="Arial" w:cs="Arial"/>
        </w:rPr>
        <w:t>Risks include</w:t>
      </w:r>
      <w:r w:rsidR="0001650D" w:rsidRPr="007562B9">
        <w:rPr>
          <w:rFonts w:ascii="Arial" w:hAnsi="Arial" w:cs="Arial"/>
        </w:rPr>
        <w:t xml:space="preserve"> hospitalization, ICU admission</w:t>
      </w:r>
      <w:r w:rsidR="00F327CA" w:rsidRPr="007562B9">
        <w:rPr>
          <w:rFonts w:ascii="Arial" w:hAnsi="Arial" w:cs="Arial"/>
        </w:rPr>
        <w:t>,</w:t>
      </w:r>
      <w:r w:rsidR="0001650D" w:rsidRPr="007562B9">
        <w:rPr>
          <w:rFonts w:ascii="Arial" w:hAnsi="Arial" w:cs="Arial"/>
        </w:rPr>
        <w:t xml:space="preserve"> and delays in chemotherapy</w:t>
      </w:r>
      <w:r w:rsidR="00343E24" w:rsidRPr="007562B9">
        <w:rPr>
          <w:rFonts w:ascii="Arial" w:hAnsi="Arial" w:cs="Arial"/>
        </w:rPr>
        <w:t xml:space="preserve">. </w:t>
      </w:r>
    </w:p>
    <w:p w14:paraId="6814E33E" w14:textId="6C6B230A" w:rsidR="007F4763" w:rsidRPr="007562B9" w:rsidRDefault="007F4763" w:rsidP="007562B9">
      <w:pPr>
        <w:spacing w:before="480" w:line="480" w:lineRule="auto"/>
        <w:jc w:val="both"/>
        <w:rPr>
          <w:rFonts w:ascii="Arial" w:hAnsi="Arial" w:cs="Arial"/>
          <w:b/>
        </w:rPr>
      </w:pPr>
      <w:r w:rsidRPr="005F21A9">
        <w:rPr>
          <w:rFonts w:ascii="Arial" w:hAnsi="Arial" w:cs="Arial"/>
          <w:b/>
        </w:rPr>
        <w:lastRenderedPageBreak/>
        <w:t>Abstract</w:t>
      </w:r>
      <w:r w:rsidR="00226261" w:rsidRPr="005F21A9">
        <w:rPr>
          <w:rFonts w:ascii="Arial" w:hAnsi="Arial" w:cs="Arial"/>
          <w:b/>
        </w:rPr>
        <w:t xml:space="preserve"> </w:t>
      </w:r>
    </w:p>
    <w:p w14:paraId="0585FCA9" w14:textId="0590F074" w:rsidR="00B37870" w:rsidRDefault="00B37870" w:rsidP="008C23B3">
      <w:pPr>
        <w:spacing w:line="480" w:lineRule="auto"/>
        <w:jc w:val="both"/>
        <w:rPr>
          <w:rFonts w:ascii="Arial" w:hAnsi="Arial" w:cs="Arial"/>
        </w:rPr>
      </w:pPr>
      <w:r>
        <w:rPr>
          <w:rFonts w:ascii="Arial" w:hAnsi="Arial" w:cs="Arial"/>
        </w:rPr>
        <w:t xml:space="preserve">Background: </w:t>
      </w:r>
      <w:r w:rsidR="007276A4" w:rsidRPr="007562B9">
        <w:rPr>
          <w:rFonts w:ascii="Arial" w:hAnsi="Arial" w:cs="Arial"/>
        </w:rPr>
        <w:t xml:space="preserve">Unlike </w:t>
      </w:r>
      <w:r w:rsidR="0017715C" w:rsidRPr="007562B9">
        <w:rPr>
          <w:rFonts w:ascii="Arial" w:hAnsi="Arial" w:cs="Arial"/>
        </w:rPr>
        <w:t>other</w:t>
      </w:r>
      <w:r w:rsidR="00A67593" w:rsidRPr="007562B9">
        <w:rPr>
          <w:rFonts w:ascii="Arial" w:hAnsi="Arial" w:cs="Arial"/>
        </w:rPr>
        <w:t xml:space="preserve"> </w:t>
      </w:r>
      <w:r w:rsidR="002934FF" w:rsidRPr="007562B9">
        <w:rPr>
          <w:rFonts w:ascii="Arial" w:hAnsi="Arial" w:cs="Arial"/>
        </w:rPr>
        <w:t>pediatric cancers, acute lymphoblastic l</w:t>
      </w:r>
      <w:r w:rsidR="00F32BA0" w:rsidRPr="007562B9">
        <w:rPr>
          <w:rFonts w:ascii="Arial" w:hAnsi="Arial" w:cs="Arial"/>
        </w:rPr>
        <w:t>eukemia (ALL)</w:t>
      </w:r>
      <w:r w:rsidR="002934FF" w:rsidRPr="007562B9">
        <w:rPr>
          <w:rFonts w:ascii="Arial" w:hAnsi="Arial" w:cs="Arial"/>
        </w:rPr>
        <w:t xml:space="preserve"> </w:t>
      </w:r>
      <w:r w:rsidR="00FF424B" w:rsidRPr="007562B9">
        <w:rPr>
          <w:rFonts w:ascii="Arial" w:hAnsi="Arial" w:cs="Arial"/>
        </w:rPr>
        <w:t xml:space="preserve">treatment </w:t>
      </w:r>
      <w:r w:rsidR="00833CF7" w:rsidRPr="007562B9">
        <w:rPr>
          <w:rFonts w:ascii="Arial" w:hAnsi="Arial" w:cs="Arial"/>
        </w:rPr>
        <w:t>includes a prolonged</w:t>
      </w:r>
      <w:r w:rsidR="002934FF" w:rsidRPr="007562B9">
        <w:rPr>
          <w:rFonts w:ascii="Arial" w:hAnsi="Arial" w:cs="Arial"/>
        </w:rPr>
        <w:t xml:space="preserve"> </w:t>
      </w:r>
      <w:r w:rsidR="00833CF7" w:rsidRPr="007562B9">
        <w:rPr>
          <w:rFonts w:ascii="Arial" w:hAnsi="Arial" w:cs="Arial"/>
        </w:rPr>
        <w:t>maintenance phase</w:t>
      </w:r>
      <w:r w:rsidR="008465E9" w:rsidRPr="007562B9">
        <w:rPr>
          <w:rFonts w:ascii="Arial" w:hAnsi="Arial" w:cs="Arial"/>
        </w:rPr>
        <w:t xml:space="preserve"> </w:t>
      </w:r>
      <w:r w:rsidR="00833CF7" w:rsidRPr="007562B9">
        <w:rPr>
          <w:rFonts w:ascii="Arial" w:hAnsi="Arial" w:cs="Arial"/>
        </w:rPr>
        <w:t>during which children</w:t>
      </w:r>
      <w:r w:rsidR="00BF6E30" w:rsidRPr="007562B9">
        <w:rPr>
          <w:rFonts w:ascii="Arial" w:hAnsi="Arial" w:cs="Arial"/>
        </w:rPr>
        <w:t xml:space="preserve"> </w:t>
      </w:r>
      <w:r w:rsidR="0009707B" w:rsidRPr="007562B9">
        <w:rPr>
          <w:rFonts w:ascii="Arial" w:hAnsi="Arial" w:cs="Arial"/>
        </w:rPr>
        <w:t>typically</w:t>
      </w:r>
      <w:r w:rsidR="00BF6E30" w:rsidRPr="007562B9">
        <w:rPr>
          <w:rFonts w:ascii="Arial" w:hAnsi="Arial" w:cs="Arial"/>
        </w:rPr>
        <w:t xml:space="preserve"> </w:t>
      </w:r>
      <w:r w:rsidR="00833CF7" w:rsidRPr="007562B9">
        <w:rPr>
          <w:rFonts w:ascii="Arial" w:hAnsi="Arial" w:cs="Arial"/>
        </w:rPr>
        <w:t xml:space="preserve">resume </w:t>
      </w:r>
      <w:r w:rsidR="00FF424B" w:rsidRPr="007562B9">
        <w:rPr>
          <w:rFonts w:ascii="Arial" w:hAnsi="Arial" w:cs="Arial"/>
        </w:rPr>
        <w:t xml:space="preserve">regular </w:t>
      </w:r>
      <w:r w:rsidR="00833CF7" w:rsidRPr="007562B9">
        <w:rPr>
          <w:rFonts w:ascii="Arial" w:hAnsi="Arial" w:cs="Arial"/>
        </w:rPr>
        <w:t>a</w:t>
      </w:r>
      <w:r w:rsidR="007276A4" w:rsidRPr="007562B9">
        <w:rPr>
          <w:rFonts w:ascii="Arial" w:hAnsi="Arial" w:cs="Arial"/>
        </w:rPr>
        <w:t>ctivities</w:t>
      </w:r>
      <w:r w:rsidR="00833CF7" w:rsidRPr="007562B9">
        <w:rPr>
          <w:rFonts w:ascii="Arial" w:hAnsi="Arial" w:cs="Arial"/>
        </w:rPr>
        <w:t xml:space="preserve">. </w:t>
      </w:r>
      <w:r w:rsidR="00010628">
        <w:rPr>
          <w:rFonts w:ascii="Arial" w:hAnsi="Arial" w:cs="Arial"/>
        </w:rPr>
        <w:t>A</w:t>
      </w:r>
      <w:r w:rsidR="003B7CDB">
        <w:rPr>
          <w:rFonts w:ascii="Arial" w:hAnsi="Arial" w:cs="Arial"/>
        </w:rPr>
        <w:t xml:space="preserve">s </w:t>
      </w:r>
      <w:r w:rsidR="005A6874">
        <w:rPr>
          <w:rFonts w:ascii="Arial" w:hAnsi="Arial" w:cs="Arial"/>
        </w:rPr>
        <w:t>COVID-19 transmission</w:t>
      </w:r>
      <w:r w:rsidR="001946C5">
        <w:rPr>
          <w:rFonts w:ascii="Arial" w:hAnsi="Arial" w:cs="Arial"/>
        </w:rPr>
        <w:t xml:space="preserve"> persists</w:t>
      </w:r>
      <w:r w:rsidR="00010628">
        <w:rPr>
          <w:rFonts w:ascii="Arial" w:hAnsi="Arial" w:cs="Arial"/>
        </w:rPr>
        <w:t xml:space="preserve"> despite the end of the public health emergency declaratio</w:t>
      </w:r>
      <w:r w:rsidR="00D21104">
        <w:rPr>
          <w:rFonts w:ascii="Arial" w:hAnsi="Arial" w:cs="Arial"/>
        </w:rPr>
        <w:t>n</w:t>
      </w:r>
      <w:r w:rsidR="00D047D4">
        <w:rPr>
          <w:rFonts w:ascii="Arial" w:hAnsi="Arial" w:cs="Arial"/>
        </w:rPr>
        <w:t>, p</w:t>
      </w:r>
      <w:r w:rsidR="00D21104">
        <w:rPr>
          <w:rFonts w:ascii="Arial" w:hAnsi="Arial" w:cs="Arial"/>
        </w:rPr>
        <w:t>hysicians need data</w:t>
      </w:r>
      <w:r w:rsidR="00D047D4">
        <w:rPr>
          <w:rFonts w:ascii="Arial" w:hAnsi="Arial" w:cs="Arial"/>
        </w:rPr>
        <w:t xml:space="preserve"> regarding the impact of COVID-19 in this population</w:t>
      </w:r>
      <w:r w:rsidR="00D21104">
        <w:rPr>
          <w:rFonts w:ascii="Arial" w:hAnsi="Arial" w:cs="Arial"/>
        </w:rPr>
        <w:t xml:space="preserve"> </w:t>
      </w:r>
      <w:r w:rsidR="00D047D4">
        <w:rPr>
          <w:rFonts w:ascii="Arial" w:hAnsi="Arial" w:cs="Arial"/>
        </w:rPr>
        <w:t>to</w:t>
      </w:r>
      <w:r w:rsidR="00D21104">
        <w:rPr>
          <w:rFonts w:ascii="Arial" w:hAnsi="Arial" w:cs="Arial"/>
        </w:rPr>
        <w:t xml:space="preserve"> guide </w:t>
      </w:r>
      <w:r w:rsidR="00237A29">
        <w:rPr>
          <w:rFonts w:ascii="Arial" w:hAnsi="Arial" w:cs="Arial"/>
        </w:rPr>
        <w:t xml:space="preserve">families </w:t>
      </w:r>
      <w:r w:rsidR="00D21104">
        <w:rPr>
          <w:rFonts w:ascii="Arial" w:hAnsi="Arial" w:cs="Arial"/>
        </w:rPr>
        <w:t xml:space="preserve">in managing risk. </w:t>
      </w:r>
    </w:p>
    <w:p w14:paraId="49791F69" w14:textId="2A9C2EDE" w:rsidR="00B37870" w:rsidRDefault="00B37870" w:rsidP="008C23B3">
      <w:pPr>
        <w:spacing w:line="480" w:lineRule="auto"/>
        <w:jc w:val="both"/>
        <w:rPr>
          <w:rFonts w:ascii="Arial" w:hAnsi="Arial" w:cs="Arial"/>
        </w:rPr>
      </w:pPr>
      <w:r>
        <w:rPr>
          <w:rFonts w:ascii="Arial" w:hAnsi="Arial" w:cs="Arial"/>
        </w:rPr>
        <w:t xml:space="preserve">Procedure: </w:t>
      </w:r>
      <w:r w:rsidR="004F40F9" w:rsidRPr="007562B9">
        <w:rPr>
          <w:rFonts w:ascii="Arial" w:hAnsi="Arial" w:cs="Arial"/>
        </w:rPr>
        <w:t xml:space="preserve">The </w:t>
      </w:r>
      <w:bookmarkStart w:id="1" w:name="OLE_LINK1"/>
      <w:r w:rsidR="004F40F9" w:rsidRPr="007562B9">
        <w:rPr>
          <w:rFonts w:ascii="Arial" w:hAnsi="Arial" w:cs="Arial"/>
          <w:color w:val="000000"/>
          <w:shd w:val="clear" w:color="auto" w:fill="FFFFFF"/>
        </w:rPr>
        <w:t>Pediatric Oncology COVID-19 Case Report (POCC)</w:t>
      </w:r>
      <w:bookmarkEnd w:id="1"/>
      <w:r w:rsidR="004F40F9" w:rsidRPr="007562B9">
        <w:rPr>
          <w:rFonts w:ascii="Arial" w:hAnsi="Arial" w:cs="Arial"/>
          <w:color w:val="000000"/>
          <w:shd w:val="clear" w:color="auto" w:fill="FFFFFF"/>
        </w:rPr>
        <w:t xml:space="preserve"> collect</w:t>
      </w:r>
      <w:r w:rsidR="004D2D03" w:rsidRPr="007562B9">
        <w:rPr>
          <w:rFonts w:ascii="Arial" w:hAnsi="Arial" w:cs="Arial"/>
          <w:color w:val="000000"/>
          <w:shd w:val="clear" w:color="auto" w:fill="FFFFFF"/>
        </w:rPr>
        <w:t>ed</w:t>
      </w:r>
      <w:r w:rsidR="004F40F9" w:rsidRPr="007562B9">
        <w:rPr>
          <w:rFonts w:ascii="Arial" w:hAnsi="Arial" w:cs="Arial"/>
          <w:color w:val="000000"/>
          <w:shd w:val="clear" w:color="auto" w:fill="FFFFFF"/>
        </w:rPr>
        <w:t xml:space="preserve"> </w:t>
      </w:r>
      <w:r w:rsidR="008465E9" w:rsidRPr="007562B9">
        <w:rPr>
          <w:rFonts w:ascii="Arial" w:hAnsi="Arial" w:cs="Arial"/>
          <w:color w:val="000000"/>
          <w:shd w:val="clear" w:color="auto" w:fill="FFFFFF"/>
        </w:rPr>
        <w:t>de-identified clinical and sociodemographic</w:t>
      </w:r>
      <w:r w:rsidR="00096376" w:rsidRPr="007562B9">
        <w:rPr>
          <w:rFonts w:ascii="Arial" w:hAnsi="Arial" w:cs="Arial"/>
          <w:color w:val="000000"/>
          <w:shd w:val="clear" w:color="auto" w:fill="FFFFFF"/>
        </w:rPr>
        <w:t xml:space="preserve"> </w:t>
      </w:r>
      <w:r w:rsidR="004F40F9" w:rsidRPr="007562B9">
        <w:rPr>
          <w:rFonts w:ascii="Arial" w:hAnsi="Arial" w:cs="Arial"/>
          <w:color w:val="000000"/>
          <w:shd w:val="clear" w:color="auto" w:fill="FFFFFF"/>
        </w:rPr>
        <w:t xml:space="preserve">data </w:t>
      </w:r>
      <w:r w:rsidR="004D2D03" w:rsidRPr="007562B9">
        <w:rPr>
          <w:rFonts w:ascii="Arial" w:hAnsi="Arial" w:cs="Arial"/>
          <w:color w:val="000000"/>
          <w:shd w:val="clear" w:color="auto" w:fill="FFFFFF"/>
        </w:rPr>
        <w:t>on</w:t>
      </w:r>
      <w:r w:rsidR="004F40F9" w:rsidRPr="007562B9">
        <w:rPr>
          <w:rFonts w:ascii="Arial" w:hAnsi="Arial" w:cs="Arial"/>
          <w:color w:val="000000"/>
          <w:shd w:val="clear" w:color="auto" w:fill="FFFFFF"/>
        </w:rPr>
        <w:t xml:space="preserve"> children with cancer and COVID-19. </w:t>
      </w:r>
      <w:r w:rsidR="007569A3" w:rsidRPr="007562B9">
        <w:rPr>
          <w:rFonts w:ascii="Arial" w:hAnsi="Arial" w:cs="Arial"/>
        </w:rPr>
        <w:t>This</w:t>
      </w:r>
      <w:r w:rsidR="007569A3" w:rsidRPr="007562B9" w:rsidDel="00B21A53">
        <w:rPr>
          <w:rFonts w:ascii="Arial" w:hAnsi="Arial" w:cs="Arial"/>
        </w:rPr>
        <w:t xml:space="preserve"> </w:t>
      </w:r>
      <w:r w:rsidR="007F4763" w:rsidRPr="007562B9" w:rsidDel="00B21A53">
        <w:rPr>
          <w:rFonts w:ascii="Arial" w:hAnsi="Arial" w:cs="Arial"/>
        </w:rPr>
        <w:t xml:space="preserve">subset analysis </w:t>
      </w:r>
      <w:r w:rsidR="00BC4924" w:rsidRPr="007562B9">
        <w:rPr>
          <w:rFonts w:ascii="Arial" w:hAnsi="Arial" w:cs="Arial"/>
        </w:rPr>
        <w:t xml:space="preserve">compares </w:t>
      </w:r>
      <w:r w:rsidR="00DE408A">
        <w:rPr>
          <w:rFonts w:ascii="Arial" w:hAnsi="Arial" w:cs="Arial"/>
        </w:rPr>
        <w:t>481</w:t>
      </w:r>
      <w:r w:rsidR="004B2614" w:rsidRPr="007562B9">
        <w:rPr>
          <w:rFonts w:ascii="Arial" w:hAnsi="Arial" w:cs="Arial"/>
        </w:rPr>
        <w:t xml:space="preserve"> </w:t>
      </w:r>
      <w:r w:rsidR="004D2D03" w:rsidRPr="007562B9">
        <w:rPr>
          <w:rFonts w:ascii="Arial" w:hAnsi="Arial" w:cs="Arial"/>
        </w:rPr>
        <w:t>children</w:t>
      </w:r>
      <w:r w:rsidR="00A36AE7" w:rsidRPr="007562B9">
        <w:rPr>
          <w:rFonts w:ascii="Arial" w:hAnsi="Arial" w:cs="Arial"/>
        </w:rPr>
        <w:t xml:space="preserve"> (≤21y</w:t>
      </w:r>
      <w:r w:rsidR="000E1C03">
        <w:rPr>
          <w:rFonts w:ascii="Arial" w:hAnsi="Arial" w:cs="Arial"/>
        </w:rPr>
        <w:t>o</w:t>
      </w:r>
      <w:r w:rsidR="00A36AE7" w:rsidRPr="007562B9">
        <w:rPr>
          <w:rFonts w:ascii="Arial" w:hAnsi="Arial" w:cs="Arial"/>
        </w:rPr>
        <w:t xml:space="preserve"> at COVID-19 </w:t>
      </w:r>
      <w:r w:rsidR="00427F6C" w:rsidRPr="007562B9">
        <w:rPr>
          <w:rFonts w:ascii="Arial" w:hAnsi="Arial" w:cs="Arial"/>
        </w:rPr>
        <w:t>infection</w:t>
      </w:r>
      <w:r w:rsidR="00A36AE7" w:rsidRPr="007562B9">
        <w:rPr>
          <w:rFonts w:ascii="Arial" w:hAnsi="Arial" w:cs="Arial"/>
        </w:rPr>
        <w:t>)</w:t>
      </w:r>
      <w:r w:rsidR="004D2D03" w:rsidRPr="007562B9">
        <w:rPr>
          <w:rFonts w:ascii="Arial" w:hAnsi="Arial" w:cs="Arial"/>
        </w:rPr>
        <w:t xml:space="preserve"> </w:t>
      </w:r>
      <w:r w:rsidR="005E292C" w:rsidRPr="007562B9">
        <w:rPr>
          <w:rFonts w:ascii="Arial" w:hAnsi="Arial" w:cs="Arial"/>
        </w:rPr>
        <w:t>with ALL in maintenance</w:t>
      </w:r>
      <w:r w:rsidR="00646023" w:rsidRPr="007562B9">
        <w:rPr>
          <w:rFonts w:ascii="Arial" w:hAnsi="Arial" w:cs="Arial"/>
        </w:rPr>
        <w:t xml:space="preserve"> </w:t>
      </w:r>
      <w:r w:rsidR="00D22C20" w:rsidRPr="007562B9">
        <w:rPr>
          <w:rFonts w:ascii="Arial" w:hAnsi="Arial" w:cs="Arial"/>
        </w:rPr>
        <w:t xml:space="preserve">(ALL-MTN) </w:t>
      </w:r>
      <w:r w:rsidR="00646023" w:rsidRPr="007562B9">
        <w:rPr>
          <w:rFonts w:ascii="Arial" w:hAnsi="Arial" w:cs="Arial"/>
        </w:rPr>
        <w:t>to other children with cancer</w:t>
      </w:r>
      <w:r w:rsidR="00DE408A">
        <w:rPr>
          <w:rFonts w:ascii="Arial" w:hAnsi="Arial" w:cs="Arial"/>
        </w:rPr>
        <w:t xml:space="preserve"> and COVID-19 (n=1,19</w:t>
      </w:r>
      <w:r w:rsidR="005F701A">
        <w:rPr>
          <w:rFonts w:ascii="Arial" w:hAnsi="Arial" w:cs="Arial"/>
        </w:rPr>
        <w:t>0</w:t>
      </w:r>
      <w:r w:rsidR="00D22C20" w:rsidRPr="007562B9">
        <w:rPr>
          <w:rFonts w:ascii="Arial" w:hAnsi="Arial" w:cs="Arial"/>
        </w:rPr>
        <w:t>)</w:t>
      </w:r>
      <w:r w:rsidR="004B2614" w:rsidRPr="007562B9">
        <w:rPr>
          <w:rFonts w:ascii="Arial" w:hAnsi="Arial" w:cs="Arial"/>
        </w:rPr>
        <w:t xml:space="preserve">. </w:t>
      </w:r>
    </w:p>
    <w:p w14:paraId="264A8E02" w14:textId="70BB1AAF" w:rsidR="00F975F1" w:rsidRDefault="00B37870" w:rsidP="008C23B3">
      <w:pPr>
        <w:spacing w:line="480" w:lineRule="auto"/>
        <w:jc w:val="both"/>
        <w:rPr>
          <w:rFonts w:ascii="Arial" w:hAnsi="Arial" w:cs="Arial"/>
          <w:shd w:val="clear" w:color="auto" w:fill="FFFFFF"/>
        </w:rPr>
      </w:pPr>
      <w:r>
        <w:rPr>
          <w:rFonts w:ascii="Arial" w:hAnsi="Arial" w:cs="Arial"/>
        </w:rPr>
        <w:t>Results:</w:t>
      </w:r>
      <w:r w:rsidR="001946C5">
        <w:rPr>
          <w:rFonts w:ascii="Arial" w:hAnsi="Arial" w:cs="Arial"/>
        </w:rPr>
        <w:t xml:space="preserve"> </w:t>
      </w:r>
      <w:r w:rsidR="00503DF4">
        <w:rPr>
          <w:rFonts w:ascii="Arial" w:hAnsi="Arial" w:cs="Arial"/>
        </w:rPr>
        <w:t xml:space="preserve">Children in </w:t>
      </w:r>
      <w:r w:rsidR="00D22C20" w:rsidRPr="007562B9">
        <w:rPr>
          <w:rFonts w:ascii="Arial" w:hAnsi="Arial" w:cs="Arial"/>
        </w:rPr>
        <w:t>ALL-MTN</w:t>
      </w:r>
      <w:r w:rsidR="00503DF4">
        <w:rPr>
          <w:rFonts w:ascii="Arial" w:hAnsi="Arial" w:cs="Arial"/>
        </w:rPr>
        <w:t xml:space="preserve"> </w:t>
      </w:r>
      <w:r w:rsidR="00DC0035">
        <w:rPr>
          <w:rFonts w:ascii="Arial" w:hAnsi="Arial" w:cs="Arial"/>
        </w:rPr>
        <w:t>had fewer hospitalizations</w:t>
      </w:r>
      <w:r w:rsidR="00B6190F">
        <w:rPr>
          <w:rFonts w:ascii="Arial" w:hAnsi="Arial" w:cs="Arial"/>
        </w:rPr>
        <w:t xml:space="preserve">, </w:t>
      </w:r>
      <w:r w:rsidR="00646023" w:rsidRPr="007562B9">
        <w:rPr>
          <w:rFonts w:ascii="Arial" w:hAnsi="Arial" w:cs="Arial"/>
        </w:rPr>
        <w:t>(</w:t>
      </w:r>
      <w:r w:rsidR="00DE408A">
        <w:rPr>
          <w:rFonts w:ascii="Arial" w:hAnsi="Arial" w:cs="Arial"/>
        </w:rPr>
        <w:t>23% vs 29%, p=0.01</w:t>
      </w:r>
      <w:r w:rsidR="00646023" w:rsidRPr="007562B9">
        <w:rPr>
          <w:rFonts w:ascii="Arial" w:hAnsi="Arial" w:cs="Arial"/>
        </w:rPr>
        <w:t>)</w:t>
      </w:r>
      <w:r w:rsidR="00805848" w:rsidRPr="007562B9">
        <w:rPr>
          <w:rFonts w:ascii="Arial" w:hAnsi="Arial" w:cs="Arial"/>
        </w:rPr>
        <w:t>,</w:t>
      </w:r>
      <w:r w:rsidR="00B6190F">
        <w:rPr>
          <w:rFonts w:ascii="Arial" w:hAnsi="Arial" w:cs="Arial"/>
        </w:rPr>
        <w:t xml:space="preserve"> </w:t>
      </w:r>
      <w:r w:rsidR="00805848" w:rsidRPr="007562B9">
        <w:rPr>
          <w:rFonts w:ascii="Arial" w:hAnsi="Arial" w:cs="Arial"/>
        </w:rPr>
        <w:t>intensive care unit</w:t>
      </w:r>
      <w:r w:rsidR="00DC0035">
        <w:rPr>
          <w:rFonts w:ascii="Arial" w:hAnsi="Arial" w:cs="Arial"/>
        </w:rPr>
        <w:t xml:space="preserve"> admissions</w:t>
      </w:r>
      <w:r w:rsidR="00B6190F">
        <w:rPr>
          <w:rFonts w:ascii="Arial" w:hAnsi="Arial" w:cs="Arial"/>
        </w:rPr>
        <w:t xml:space="preserve"> </w:t>
      </w:r>
      <w:r w:rsidR="00DE408A">
        <w:rPr>
          <w:rFonts w:ascii="Arial" w:hAnsi="Arial" w:cs="Arial"/>
        </w:rPr>
        <w:t>(ICU: 3% vs 5%, p=</w:t>
      </w:r>
      <w:r w:rsidR="00805848" w:rsidRPr="007562B9">
        <w:rPr>
          <w:rFonts w:ascii="Arial" w:hAnsi="Arial" w:cs="Arial"/>
        </w:rPr>
        <w:t>0.01)</w:t>
      </w:r>
      <w:r w:rsidR="00050CB4">
        <w:rPr>
          <w:rFonts w:ascii="Arial" w:hAnsi="Arial" w:cs="Arial"/>
        </w:rPr>
        <w:t xml:space="preserve">, and were less likely to die </w:t>
      </w:r>
      <w:r w:rsidR="00DE408A">
        <w:rPr>
          <w:rFonts w:ascii="Arial" w:hAnsi="Arial" w:cs="Arial"/>
        </w:rPr>
        <w:t>(0% vs 2%, p=&lt;</w:t>
      </w:r>
      <w:r w:rsidR="00805848" w:rsidRPr="007562B9">
        <w:rPr>
          <w:rFonts w:ascii="Arial" w:hAnsi="Arial" w:cs="Arial"/>
        </w:rPr>
        <w:t>0.01</w:t>
      </w:r>
      <w:r w:rsidR="00050CB4">
        <w:rPr>
          <w:rFonts w:ascii="Arial" w:hAnsi="Arial" w:cs="Arial"/>
        </w:rPr>
        <w:t>). However, they more</w:t>
      </w:r>
      <w:r w:rsidR="00646023" w:rsidRPr="007562B9">
        <w:rPr>
          <w:rFonts w:ascii="Arial" w:hAnsi="Arial" w:cs="Arial"/>
        </w:rPr>
        <w:t xml:space="preserve"> </w:t>
      </w:r>
      <w:r w:rsidR="0010077E" w:rsidRPr="007562B9">
        <w:rPr>
          <w:rFonts w:ascii="Arial" w:hAnsi="Arial" w:cs="Arial"/>
        </w:rPr>
        <w:t xml:space="preserve">often had </w:t>
      </w:r>
      <w:r w:rsidR="00DE408A">
        <w:rPr>
          <w:rFonts w:ascii="Arial" w:hAnsi="Arial" w:cs="Arial"/>
        </w:rPr>
        <w:t>cancer therapy changed (50% vs 33</w:t>
      </w:r>
      <w:r w:rsidR="00646023" w:rsidRPr="007562B9">
        <w:rPr>
          <w:rFonts w:ascii="Arial" w:hAnsi="Arial" w:cs="Arial"/>
        </w:rPr>
        <w:t>%, p=&lt;0.01)</w:t>
      </w:r>
      <w:r w:rsidR="007F77C5" w:rsidRPr="007562B9">
        <w:rPr>
          <w:rFonts w:ascii="Arial" w:hAnsi="Arial" w:cs="Arial"/>
          <w:color w:val="000000"/>
          <w:shd w:val="clear" w:color="auto" w:fill="FFFFFF"/>
        </w:rPr>
        <w:t xml:space="preserve">. </w:t>
      </w:r>
      <w:r w:rsidR="00CD4A37">
        <w:rPr>
          <w:rFonts w:ascii="Arial" w:hAnsi="Arial" w:cs="Arial"/>
          <w:color w:val="000000"/>
          <w:shd w:val="clear" w:color="auto" w:fill="FFFFFF"/>
        </w:rPr>
        <w:t xml:space="preserve">Lower odds of hospitalization and ICU </w:t>
      </w:r>
      <w:r w:rsidR="001777C1">
        <w:rPr>
          <w:rFonts w:ascii="Arial" w:hAnsi="Arial" w:cs="Arial"/>
          <w:color w:val="000000"/>
          <w:shd w:val="clear" w:color="auto" w:fill="FFFFFF"/>
        </w:rPr>
        <w:t xml:space="preserve">admission </w:t>
      </w:r>
      <w:r w:rsidR="00CD4A37">
        <w:rPr>
          <w:rFonts w:ascii="Arial" w:hAnsi="Arial" w:cs="Arial"/>
          <w:color w:val="000000"/>
          <w:shd w:val="clear" w:color="auto" w:fill="FFFFFF"/>
        </w:rPr>
        <w:t>persisted i</w:t>
      </w:r>
      <w:r w:rsidR="0039775D" w:rsidRPr="007562B9">
        <w:rPr>
          <w:rFonts w:ascii="Arial" w:hAnsi="Arial" w:cs="Arial"/>
          <w:color w:val="000000"/>
          <w:shd w:val="clear" w:color="auto" w:fill="FFFFFF"/>
        </w:rPr>
        <w:t>n multivariable analyses adjusting for age, race/ethnicity, insurance, ANC</w:t>
      </w:r>
      <w:r w:rsidR="005F21A9">
        <w:rPr>
          <w:rFonts w:ascii="Arial" w:hAnsi="Arial" w:cs="Arial"/>
          <w:color w:val="000000"/>
          <w:shd w:val="clear" w:color="auto" w:fill="FFFFFF"/>
        </w:rPr>
        <w:t>,</w:t>
      </w:r>
      <w:r w:rsidR="0039775D" w:rsidRPr="007562B9">
        <w:rPr>
          <w:rFonts w:ascii="Arial" w:hAnsi="Arial" w:cs="Arial"/>
          <w:color w:val="000000"/>
          <w:shd w:val="clear" w:color="auto" w:fill="FFFFFF"/>
        </w:rPr>
        <w:t xml:space="preserve"> and comorbidities</w:t>
      </w:r>
      <w:r w:rsidR="00CD4A37">
        <w:rPr>
          <w:rFonts w:ascii="Arial" w:hAnsi="Arial" w:cs="Arial"/>
          <w:color w:val="000000"/>
          <w:shd w:val="clear" w:color="auto" w:fill="FFFFFF"/>
        </w:rPr>
        <w:t>.</w:t>
      </w:r>
      <w:r w:rsidR="0039775D" w:rsidRPr="007562B9">
        <w:rPr>
          <w:rFonts w:ascii="Arial" w:hAnsi="Arial" w:cs="Arial"/>
          <w:color w:val="000000"/>
          <w:shd w:val="clear" w:color="auto" w:fill="FFFFFF"/>
        </w:rPr>
        <w:t xml:space="preserve"> </w:t>
      </w:r>
      <w:r w:rsidR="00DE408A">
        <w:rPr>
          <w:rFonts w:ascii="Arial" w:hAnsi="Arial" w:cs="Arial"/>
          <w:color w:val="000000"/>
          <w:shd w:val="clear" w:color="auto" w:fill="FFFFFF"/>
        </w:rPr>
        <w:t>T</w:t>
      </w:r>
      <w:r w:rsidR="00D22C20" w:rsidRPr="007562B9">
        <w:rPr>
          <w:rFonts w:ascii="Arial" w:hAnsi="Arial" w:cs="Arial"/>
          <w:shd w:val="clear" w:color="auto" w:fill="FFFFFF"/>
        </w:rPr>
        <w:t xml:space="preserve">here were independent associations </w:t>
      </w:r>
      <w:r w:rsidR="006106B1" w:rsidRPr="007562B9">
        <w:rPr>
          <w:rFonts w:ascii="Arial" w:hAnsi="Arial" w:cs="Arial"/>
          <w:shd w:val="clear" w:color="auto" w:fill="FFFFFF"/>
        </w:rPr>
        <w:t xml:space="preserve">among </w:t>
      </w:r>
      <w:r w:rsidR="00503DF4">
        <w:rPr>
          <w:rFonts w:ascii="Arial" w:hAnsi="Arial" w:cs="Arial"/>
          <w:shd w:val="clear" w:color="auto" w:fill="FFFFFF"/>
        </w:rPr>
        <w:t xml:space="preserve">children in </w:t>
      </w:r>
      <w:r w:rsidR="006106B1" w:rsidRPr="007562B9">
        <w:rPr>
          <w:rFonts w:ascii="Arial" w:hAnsi="Arial" w:cs="Arial"/>
          <w:shd w:val="clear" w:color="auto" w:fill="FFFFFF"/>
        </w:rPr>
        <w:t>ALL-MTN</w:t>
      </w:r>
      <w:r w:rsidR="00503DF4">
        <w:rPr>
          <w:rFonts w:ascii="Arial" w:hAnsi="Arial" w:cs="Arial"/>
          <w:shd w:val="clear" w:color="auto" w:fill="FFFFFF"/>
        </w:rPr>
        <w:t xml:space="preserve"> </w:t>
      </w:r>
      <w:r w:rsidR="00F975F1">
        <w:rPr>
          <w:rFonts w:ascii="Arial" w:hAnsi="Arial" w:cs="Arial"/>
          <w:shd w:val="clear" w:color="auto" w:fill="FFFFFF"/>
        </w:rPr>
        <w:t>with</w:t>
      </w:r>
      <w:r w:rsidR="00D22C20" w:rsidRPr="007562B9">
        <w:rPr>
          <w:rFonts w:ascii="Arial" w:hAnsi="Arial" w:cs="Arial"/>
          <w:shd w:val="clear" w:color="auto" w:fill="FFFFFF"/>
        </w:rPr>
        <w:t xml:space="preserve"> sociodemographic </w:t>
      </w:r>
      <w:r w:rsidR="00F975F1">
        <w:rPr>
          <w:rFonts w:ascii="Arial" w:hAnsi="Arial" w:cs="Arial"/>
          <w:shd w:val="clear" w:color="auto" w:fill="FFFFFF"/>
        </w:rPr>
        <w:t>factors</w:t>
      </w:r>
      <w:r w:rsidR="00D22C20" w:rsidRPr="007562B9">
        <w:rPr>
          <w:rFonts w:ascii="Arial" w:hAnsi="Arial" w:cs="Arial"/>
          <w:shd w:val="clear" w:color="auto" w:fill="FFFFFF"/>
        </w:rPr>
        <w:t xml:space="preserve"> (Hispanic ethnicity, public insurance) and clinical characteristics (comorbid conditions, neutropenia) and both hospitalization and ICU admission.</w:t>
      </w:r>
      <w:r w:rsidR="00050CB4">
        <w:rPr>
          <w:rFonts w:ascii="Arial" w:hAnsi="Arial" w:cs="Arial"/>
          <w:shd w:val="clear" w:color="auto" w:fill="FFFFFF"/>
        </w:rPr>
        <w:t xml:space="preserve"> </w:t>
      </w:r>
      <w:r w:rsidR="005A6874">
        <w:rPr>
          <w:rFonts w:ascii="Arial" w:hAnsi="Arial" w:cs="Arial"/>
          <w:shd w:val="clear" w:color="auto" w:fill="FFFFFF"/>
        </w:rPr>
        <w:t>Vaccination decreased odds of hospitalization.</w:t>
      </w:r>
    </w:p>
    <w:p w14:paraId="6E9C15C0" w14:textId="108A1EC9" w:rsidR="005A6874" w:rsidRDefault="00B37870" w:rsidP="005A6874">
      <w:pPr>
        <w:spacing w:line="480" w:lineRule="auto"/>
        <w:jc w:val="both"/>
        <w:rPr>
          <w:rFonts w:ascii="Arial" w:hAnsi="Arial" w:cs="Arial"/>
          <w:color w:val="000000"/>
          <w:shd w:val="clear" w:color="auto" w:fill="FFFFFF"/>
        </w:rPr>
      </w:pPr>
      <w:r>
        <w:rPr>
          <w:rFonts w:ascii="Arial" w:hAnsi="Arial" w:cs="Arial"/>
          <w:shd w:val="clear" w:color="auto" w:fill="FFFFFF"/>
        </w:rPr>
        <w:t xml:space="preserve">Conclusions: </w:t>
      </w:r>
      <w:r w:rsidR="00503DF4">
        <w:rPr>
          <w:rFonts w:ascii="Arial" w:hAnsi="Arial" w:cs="Arial"/>
          <w:shd w:val="clear" w:color="auto" w:fill="FFFFFF"/>
        </w:rPr>
        <w:t xml:space="preserve">Children in </w:t>
      </w:r>
      <w:r w:rsidR="00011B53">
        <w:rPr>
          <w:rFonts w:ascii="Arial" w:hAnsi="Arial" w:cs="Arial"/>
          <w:shd w:val="clear" w:color="auto" w:fill="FFFFFF"/>
        </w:rPr>
        <w:t>ALL-MTN</w:t>
      </w:r>
      <w:r w:rsidR="00D22C20" w:rsidRPr="007562B9">
        <w:rPr>
          <w:rFonts w:ascii="Arial" w:hAnsi="Arial" w:cs="Arial"/>
          <w:shd w:val="clear" w:color="auto" w:fill="FFFFFF"/>
        </w:rPr>
        <w:t xml:space="preserve"> </w:t>
      </w:r>
      <w:r>
        <w:rPr>
          <w:rFonts w:ascii="Arial" w:hAnsi="Arial" w:cs="Arial"/>
          <w:shd w:val="clear" w:color="auto" w:fill="FFFFFF"/>
        </w:rPr>
        <w:t xml:space="preserve">continue to have significant </w:t>
      </w:r>
      <w:r w:rsidR="00011B53">
        <w:rPr>
          <w:rFonts w:ascii="Arial" w:hAnsi="Arial" w:cs="Arial"/>
          <w:shd w:val="clear" w:color="auto" w:fill="FFFFFF"/>
        </w:rPr>
        <w:t>COVID-19</w:t>
      </w:r>
      <w:r w:rsidR="00D22C20" w:rsidRPr="007562B9">
        <w:rPr>
          <w:rFonts w:ascii="Arial" w:hAnsi="Arial" w:cs="Arial"/>
          <w:shd w:val="clear" w:color="auto" w:fill="FFFFFF"/>
        </w:rPr>
        <w:t xml:space="preserve"> risks</w:t>
      </w:r>
      <w:r w:rsidR="005A6874">
        <w:rPr>
          <w:rFonts w:ascii="Arial" w:hAnsi="Arial" w:cs="Arial"/>
          <w:shd w:val="clear" w:color="auto" w:fill="FFFFFF"/>
        </w:rPr>
        <w:t xml:space="preserve">, with less hospitalization and ICU admission but more </w:t>
      </w:r>
      <w:r w:rsidR="00DC0035">
        <w:rPr>
          <w:rFonts w:ascii="Arial" w:hAnsi="Arial" w:cs="Arial"/>
          <w:shd w:val="clear" w:color="auto" w:fill="FFFFFF"/>
        </w:rPr>
        <w:t>therapy changes</w:t>
      </w:r>
      <w:r w:rsidR="005A6874">
        <w:rPr>
          <w:rFonts w:ascii="Arial" w:hAnsi="Arial" w:cs="Arial"/>
          <w:shd w:val="clear" w:color="auto" w:fill="FFFFFF"/>
        </w:rPr>
        <w:t xml:space="preserve"> than other children with cancer.</w:t>
      </w:r>
      <w:r>
        <w:rPr>
          <w:rFonts w:ascii="Arial" w:hAnsi="Arial" w:cs="Arial"/>
          <w:shd w:val="clear" w:color="auto" w:fill="FFFFFF"/>
        </w:rPr>
        <w:t xml:space="preserve"> </w:t>
      </w:r>
      <w:r w:rsidR="005A6874">
        <w:rPr>
          <w:rFonts w:ascii="Arial" w:hAnsi="Arial" w:cs="Arial"/>
          <w:shd w:val="clear" w:color="auto" w:fill="FFFFFF"/>
        </w:rPr>
        <w:t>These risks</w:t>
      </w:r>
      <w:r>
        <w:rPr>
          <w:rFonts w:ascii="Arial" w:hAnsi="Arial" w:cs="Arial"/>
          <w:shd w:val="clear" w:color="auto" w:fill="FFFFFF"/>
        </w:rPr>
        <w:t xml:space="preserve"> should be addressed</w:t>
      </w:r>
      <w:r w:rsidR="001B0EEA">
        <w:rPr>
          <w:rFonts w:ascii="Arial" w:hAnsi="Arial" w:cs="Arial"/>
          <w:shd w:val="clear" w:color="auto" w:fill="FFFFFF"/>
        </w:rPr>
        <w:t xml:space="preserve"> </w:t>
      </w:r>
      <w:r w:rsidR="004F1408">
        <w:rPr>
          <w:rFonts w:ascii="Arial" w:hAnsi="Arial" w:cs="Arial"/>
          <w:color w:val="000000"/>
          <w:shd w:val="clear" w:color="auto" w:fill="FFFFFF"/>
        </w:rPr>
        <w:t xml:space="preserve">when </w:t>
      </w:r>
      <w:r w:rsidR="00FD75B4" w:rsidRPr="007562B9">
        <w:rPr>
          <w:rFonts w:ascii="Arial" w:hAnsi="Arial" w:cs="Arial"/>
          <w:color w:val="000000"/>
          <w:shd w:val="clear" w:color="auto" w:fill="FFFFFF"/>
        </w:rPr>
        <w:t xml:space="preserve">discussing </w:t>
      </w:r>
      <w:r w:rsidR="00F45372" w:rsidRPr="007562B9">
        <w:rPr>
          <w:rFonts w:ascii="Arial" w:hAnsi="Arial" w:cs="Arial"/>
          <w:color w:val="000000"/>
          <w:shd w:val="clear" w:color="auto" w:fill="FFFFFF"/>
        </w:rPr>
        <w:t>participation in</w:t>
      </w:r>
      <w:r w:rsidR="002F526F" w:rsidRPr="007562B9">
        <w:rPr>
          <w:rFonts w:ascii="Arial" w:hAnsi="Arial" w:cs="Arial"/>
          <w:color w:val="000000"/>
          <w:shd w:val="clear" w:color="auto" w:fill="FFFFFF"/>
        </w:rPr>
        <w:t xml:space="preserve"> </w:t>
      </w:r>
      <w:r w:rsidR="00FD75B4" w:rsidRPr="007562B9">
        <w:rPr>
          <w:rFonts w:ascii="Arial" w:hAnsi="Arial" w:cs="Arial"/>
          <w:color w:val="000000"/>
          <w:shd w:val="clear" w:color="auto" w:fill="FFFFFF"/>
        </w:rPr>
        <w:t>activities (</w:t>
      </w:r>
      <w:r w:rsidR="0002619C" w:rsidRPr="007562B9">
        <w:rPr>
          <w:rFonts w:ascii="Arial" w:hAnsi="Arial" w:cs="Arial"/>
          <w:color w:val="000000"/>
          <w:shd w:val="clear" w:color="auto" w:fill="FFFFFF"/>
        </w:rPr>
        <w:t xml:space="preserve">school, camp, </w:t>
      </w:r>
      <w:r w:rsidR="000E0B0F" w:rsidRPr="007562B9">
        <w:rPr>
          <w:rFonts w:ascii="Arial" w:hAnsi="Arial" w:cs="Arial"/>
          <w:color w:val="000000"/>
          <w:shd w:val="clear" w:color="auto" w:fill="FFFFFF"/>
        </w:rPr>
        <w:t>sports,</w:t>
      </w:r>
      <w:r w:rsidR="0002619C" w:rsidRPr="007562B9">
        <w:rPr>
          <w:rFonts w:ascii="Arial" w:hAnsi="Arial" w:cs="Arial"/>
          <w:color w:val="000000"/>
          <w:shd w:val="clear" w:color="auto" w:fill="FFFFFF"/>
        </w:rPr>
        <w:t xml:space="preserve"> </w:t>
      </w:r>
      <w:r w:rsidR="00FD75B4" w:rsidRPr="007562B9">
        <w:rPr>
          <w:rFonts w:ascii="Arial" w:hAnsi="Arial" w:cs="Arial"/>
          <w:color w:val="000000"/>
          <w:shd w:val="clear" w:color="auto" w:fill="FFFFFF"/>
        </w:rPr>
        <w:t>etc.),</w:t>
      </w:r>
      <w:r w:rsidR="00011B53">
        <w:rPr>
          <w:rFonts w:ascii="Arial" w:hAnsi="Arial" w:cs="Arial"/>
          <w:color w:val="000000"/>
          <w:shd w:val="clear" w:color="auto" w:fill="FFFFFF"/>
        </w:rPr>
        <w:t xml:space="preserve"> </w:t>
      </w:r>
      <w:r w:rsidR="00FD75B4" w:rsidRPr="007562B9">
        <w:rPr>
          <w:rFonts w:ascii="Arial" w:hAnsi="Arial" w:cs="Arial"/>
          <w:color w:val="000000"/>
          <w:shd w:val="clear" w:color="auto" w:fill="FFFFFF"/>
        </w:rPr>
        <w:t xml:space="preserve">prevention (COVID-19 vaccination) and </w:t>
      </w:r>
      <w:r w:rsidR="00F45372" w:rsidRPr="007562B9">
        <w:rPr>
          <w:rFonts w:ascii="Arial" w:hAnsi="Arial" w:cs="Arial"/>
          <w:color w:val="000000"/>
          <w:shd w:val="clear" w:color="auto" w:fill="FFFFFF"/>
        </w:rPr>
        <w:t xml:space="preserve">mitigation </w:t>
      </w:r>
      <w:r w:rsidR="00FD75B4" w:rsidRPr="007562B9">
        <w:rPr>
          <w:rFonts w:ascii="Arial" w:hAnsi="Arial" w:cs="Arial"/>
          <w:color w:val="000000"/>
          <w:shd w:val="clear" w:color="auto" w:fill="FFFFFF"/>
        </w:rPr>
        <w:t xml:space="preserve">(masking) </w:t>
      </w:r>
      <w:r w:rsidR="00F45372" w:rsidRPr="007562B9">
        <w:rPr>
          <w:rFonts w:ascii="Arial" w:hAnsi="Arial" w:cs="Arial"/>
          <w:color w:val="000000"/>
          <w:shd w:val="clear" w:color="auto" w:fill="FFFFFF"/>
        </w:rPr>
        <w:t>strategies</w:t>
      </w:r>
      <w:r w:rsidR="002D173B" w:rsidRPr="007562B9">
        <w:rPr>
          <w:rFonts w:ascii="Arial" w:hAnsi="Arial" w:cs="Arial"/>
          <w:color w:val="000000"/>
          <w:shd w:val="clear" w:color="auto" w:fill="FFFFFF"/>
        </w:rPr>
        <w:t>.</w:t>
      </w:r>
      <w:r w:rsidR="004F1408">
        <w:rPr>
          <w:rFonts w:ascii="Arial" w:hAnsi="Arial" w:cs="Arial"/>
          <w:color w:val="000000"/>
          <w:shd w:val="clear" w:color="auto" w:fill="FFFFFF"/>
        </w:rPr>
        <w:t xml:space="preserve"> </w:t>
      </w:r>
      <w:r w:rsidR="00237A29">
        <w:rPr>
          <w:rFonts w:ascii="Arial" w:hAnsi="Arial" w:cs="Arial"/>
          <w:color w:val="000000"/>
          <w:shd w:val="clear" w:color="auto" w:fill="FFFFFF"/>
        </w:rPr>
        <w:t>The high level of therapy modifications could have long-term consequences and should continue to be followed</w:t>
      </w:r>
      <w:r w:rsidR="005A6874">
        <w:rPr>
          <w:rFonts w:ascii="Arial" w:hAnsi="Arial" w:cs="Arial"/>
          <w:color w:val="000000"/>
          <w:shd w:val="clear" w:color="auto" w:fill="FFFFFF"/>
        </w:rPr>
        <w:t>.</w:t>
      </w:r>
    </w:p>
    <w:p w14:paraId="1DCBBFEA" w14:textId="77777777" w:rsidR="00DC0035" w:rsidRDefault="00DC0035" w:rsidP="005A6874">
      <w:pPr>
        <w:spacing w:line="480" w:lineRule="auto"/>
        <w:jc w:val="both"/>
        <w:rPr>
          <w:rFonts w:ascii="Arial" w:hAnsi="Arial" w:cs="Arial"/>
          <w:color w:val="000000"/>
          <w:shd w:val="clear" w:color="auto" w:fill="FFFFFF"/>
        </w:rPr>
      </w:pPr>
    </w:p>
    <w:p w14:paraId="51DF6785" w14:textId="72BFDAD7" w:rsidR="00C91237" w:rsidRPr="007562B9" w:rsidRDefault="00BE658F" w:rsidP="005A6874">
      <w:pPr>
        <w:jc w:val="both"/>
        <w:rPr>
          <w:rFonts w:ascii="Arial" w:hAnsi="Arial" w:cs="Arial"/>
          <w:b/>
        </w:rPr>
      </w:pPr>
      <w:r w:rsidRPr="007562B9">
        <w:rPr>
          <w:rFonts w:ascii="Arial" w:hAnsi="Arial" w:cs="Arial"/>
          <w:b/>
        </w:rPr>
        <w:t>INTRODUCTION</w:t>
      </w:r>
    </w:p>
    <w:p w14:paraId="595E3652" w14:textId="51050C5C" w:rsidR="00C91237" w:rsidRPr="007562B9" w:rsidRDefault="0088116A" w:rsidP="007562B9">
      <w:pPr>
        <w:spacing w:line="480" w:lineRule="auto"/>
        <w:jc w:val="both"/>
        <w:rPr>
          <w:rFonts w:ascii="Arial" w:hAnsi="Arial" w:cs="Arial"/>
          <w:b/>
          <w:shd w:val="clear" w:color="auto" w:fill="FFFFFF"/>
        </w:rPr>
      </w:pPr>
      <w:r w:rsidRPr="007562B9">
        <w:rPr>
          <w:rFonts w:ascii="Arial" w:hAnsi="Arial" w:cs="Arial"/>
        </w:rPr>
        <w:t>Acute lymphoblastic l</w:t>
      </w:r>
      <w:r w:rsidR="00D056FD" w:rsidRPr="007562B9">
        <w:rPr>
          <w:rFonts w:ascii="Arial" w:hAnsi="Arial" w:cs="Arial"/>
        </w:rPr>
        <w:t>eukemia (</w:t>
      </w:r>
      <w:r w:rsidR="007334BA" w:rsidRPr="007562B9">
        <w:rPr>
          <w:rFonts w:ascii="Arial" w:hAnsi="Arial" w:cs="Arial"/>
          <w:shd w:val="clear" w:color="auto" w:fill="FFFFFF"/>
        </w:rPr>
        <w:t>ALL</w:t>
      </w:r>
      <w:r w:rsidR="00D056FD" w:rsidRPr="007562B9">
        <w:rPr>
          <w:rFonts w:ascii="Arial" w:hAnsi="Arial" w:cs="Arial"/>
          <w:shd w:val="clear" w:color="auto" w:fill="FFFFFF"/>
        </w:rPr>
        <w:t>)</w:t>
      </w:r>
      <w:r w:rsidR="007334BA" w:rsidRPr="007562B9">
        <w:rPr>
          <w:rFonts w:ascii="Arial" w:hAnsi="Arial" w:cs="Arial"/>
          <w:shd w:val="clear" w:color="auto" w:fill="FFFFFF"/>
        </w:rPr>
        <w:t xml:space="preserve"> is the </w:t>
      </w:r>
      <w:r w:rsidR="000851ED" w:rsidRPr="007562B9">
        <w:rPr>
          <w:rFonts w:ascii="Arial" w:hAnsi="Arial" w:cs="Arial"/>
          <w:shd w:val="clear" w:color="auto" w:fill="FFFFFF"/>
        </w:rPr>
        <w:t xml:space="preserve">most </w:t>
      </w:r>
      <w:r w:rsidR="007334BA" w:rsidRPr="007562B9">
        <w:rPr>
          <w:rFonts w:ascii="Arial" w:hAnsi="Arial" w:cs="Arial"/>
          <w:shd w:val="clear" w:color="auto" w:fill="FFFFFF"/>
        </w:rPr>
        <w:t>common cancer in children, comprising approximately 20% of new diagnoses in patients &lt;20</w:t>
      </w:r>
      <w:r w:rsidR="00050CB4">
        <w:rPr>
          <w:rFonts w:ascii="Arial" w:hAnsi="Arial" w:cs="Arial"/>
          <w:shd w:val="clear" w:color="auto" w:fill="FFFFFF"/>
        </w:rPr>
        <w:t xml:space="preserve"> years old</w:t>
      </w:r>
      <w:r w:rsidR="0064722D" w:rsidRPr="007562B9">
        <w:rPr>
          <w:rFonts w:ascii="Arial" w:hAnsi="Arial" w:cs="Arial"/>
          <w:shd w:val="clear" w:color="auto" w:fill="FFFFFF"/>
        </w:rPr>
        <w:t>.</w:t>
      </w:r>
      <w:r w:rsidR="00F93CB5" w:rsidRPr="007562B9">
        <w:rPr>
          <w:rFonts w:ascii="Arial" w:hAnsi="Arial" w:cs="Arial"/>
          <w:shd w:val="clear" w:color="auto" w:fill="FFFFFF"/>
        </w:rPr>
        <w:t xml:space="preserve"> </w:t>
      </w:r>
      <w:r w:rsidR="0064722D" w:rsidRPr="007562B9">
        <w:rPr>
          <w:rFonts w:ascii="Arial" w:hAnsi="Arial" w:cs="Arial"/>
          <w:shd w:val="clear" w:color="auto" w:fill="FFFFFF"/>
        </w:rPr>
        <w:t>O</w:t>
      </w:r>
      <w:r w:rsidR="007334BA" w:rsidRPr="007562B9">
        <w:rPr>
          <w:rFonts w:ascii="Arial" w:hAnsi="Arial" w:cs="Arial"/>
          <w:shd w:val="clear" w:color="auto" w:fill="FFFFFF"/>
        </w:rPr>
        <w:t xml:space="preserve">ver 3,000 new cases </w:t>
      </w:r>
      <w:r w:rsidR="00B4264A" w:rsidRPr="007562B9">
        <w:rPr>
          <w:rFonts w:ascii="Arial" w:hAnsi="Arial" w:cs="Arial"/>
          <w:shd w:val="clear" w:color="auto" w:fill="FFFFFF"/>
        </w:rPr>
        <w:t>are diagnosed ea</w:t>
      </w:r>
      <w:r w:rsidR="00871383" w:rsidRPr="007562B9">
        <w:rPr>
          <w:rFonts w:ascii="Arial" w:hAnsi="Arial" w:cs="Arial"/>
          <w:shd w:val="clear" w:color="auto" w:fill="FFFFFF"/>
        </w:rPr>
        <w:t>ch</w:t>
      </w:r>
      <w:r w:rsidR="007334BA" w:rsidRPr="007562B9">
        <w:rPr>
          <w:rFonts w:ascii="Arial" w:hAnsi="Arial" w:cs="Arial"/>
          <w:shd w:val="clear" w:color="auto" w:fill="FFFFFF"/>
        </w:rPr>
        <w:t xml:space="preserve"> year</w:t>
      </w:r>
      <w:r w:rsidR="00532FF0" w:rsidRPr="007562B9">
        <w:rPr>
          <w:rFonts w:ascii="Arial" w:hAnsi="Arial" w:cs="Arial"/>
          <w:shd w:val="clear" w:color="auto" w:fill="FFFFFF"/>
        </w:rPr>
        <w:t xml:space="preserve"> in the United States</w:t>
      </w:r>
      <w:r w:rsidR="007334BA" w:rsidRPr="007562B9">
        <w:rPr>
          <w:rFonts w:ascii="Arial" w:hAnsi="Arial" w:cs="Arial"/>
          <w:shd w:val="clear" w:color="auto" w:fill="FFFFFF"/>
        </w:rPr>
        <w:t>.</w:t>
      </w:r>
      <w:r w:rsidR="00F72393" w:rsidRPr="007562B9">
        <w:rPr>
          <w:rFonts w:ascii="Arial" w:hAnsi="Arial" w:cs="Arial"/>
          <w:shd w:val="clear" w:color="auto" w:fill="FFFFFF"/>
        </w:rPr>
        <w:fldChar w:fldCharType="begin"/>
      </w:r>
      <w:r w:rsidR="00F72393" w:rsidRPr="007562B9">
        <w:rPr>
          <w:rFonts w:ascii="Arial" w:hAnsi="Arial" w:cs="Arial"/>
          <w:shd w:val="clear" w:color="auto" w:fill="FFFFFF"/>
        </w:rPr>
        <w:instrText xml:space="preserve"> ADDIN ZOTERO_ITEM CSL_CITATION {"citationID":"BmuLgmBW","properties":{"formattedCitation":"\\super 1\\nosupersub{}","plainCitation":"1","noteIndex":0},"citationItems":[{"id":7,"uris":["http://zotero.org/users/local/1lef2Mam/items/L5E8XZVN"],"uri":["http://zotero.org/users/local/1lef2Mam/items/L5E8XZVN"],"itemData":{"id":7,"type":"article-journal","abstract":"Acute lymphoblastic leukemia (ALL) is the most prevalent cancer among children and adolescents in the United States, representing 20% of all cancers diagnosed in persons aged &lt;20 years, or &gt;3,000 new cases each year (1). Past studies reported increasing trends of ALL overall and among Hispanics, but these represented ≤28% of the U.S. population and did not provide state-based estimates (1-3). To describe U.S. ALL incidence rates and trends among persons aged &lt;20 years during 2001-2014, CDC analyzed rigorous data (based on established publication criteria) from the United States Cancer Statistics data set, which includes incidence data on approximately 15,000 new cases per year of all types of invasive cancer among children and adolescents aged &lt;20 years (4). The data set represented 98% of the U.S. population during the study period. Overall incidence of pediatric ALL during 2001-2014 was 34.0 cases per 1 million persons and among all racial/ethnic groups was highest among Hispanics (42.9 per 1 million). Both overall and among Hispanics, pediatric ALL incidence increased during 2001-2008 and remained stable during 2008-2014. ALL incidence was higher in the West than in any other U.S. Census region. State-specific data indicated that the highest rates of pediatric ALL incidence were in California, New Mexico, and Vermont. These demographic and geographic ALL incidence data might better inform public health interventions targeting the following areas: exposures to recognized risk factors for leukemia; ALL treatment, including clinical trial enrollment; survivorship care planning; and studies designed to understand the factors affecting changes in pediatric cancer incidence.","container-title":"MMWR. Morbidity and mortality weekly report","DOI":"10.15585/mmwr.mm6636a3","ISSN":"1545-861X","issue":"36","journalAbbreviation":"MMWR Morb Mortal Wkly Rep","language":"eng","note":"PMID: 28910269\nPMCID: PMC5657918","page":"950-954","source":"PubMed","title":"Rates and Trends of Pediatric Acute Lymphoblastic Leukemia - United States, 2001-2014","volume":"66","author":[{"family":"Siegel","given":"David A."},{"family":"Henley","given":"S. Jane"},{"family":"Li","given":"Jun"},{"family":"Pollack","given":"Lori A."},{"family":"Van Dyne","given":"Elizabeth A."},{"family":"White","given":"Arica"}],"issued":{"date-parts":[["2017",9,15]]}}}],"schema":"https://github.com/citation-style-language/schema/raw/master/csl-citation.json"} </w:instrText>
      </w:r>
      <w:r w:rsidR="00F72393" w:rsidRPr="007562B9">
        <w:rPr>
          <w:rFonts w:ascii="Arial" w:hAnsi="Arial" w:cs="Arial"/>
          <w:shd w:val="clear" w:color="auto" w:fill="FFFFFF"/>
        </w:rPr>
        <w:fldChar w:fldCharType="separate"/>
      </w:r>
      <w:r w:rsidR="00F72393" w:rsidRPr="007562B9">
        <w:rPr>
          <w:rFonts w:ascii="Arial" w:hAnsi="Arial" w:cs="Arial"/>
          <w:vertAlign w:val="superscript"/>
        </w:rPr>
        <w:t>1</w:t>
      </w:r>
      <w:r w:rsidR="00F72393" w:rsidRPr="007562B9">
        <w:rPr>
          <w:rFonts w:ascii="Arial" w:hAnsi="Arial" w:cs="Arial"/>
          <w:shd w:val="clear" w:color="auto" w:fill="FFFFFF"/>
        </w:rPr>
        <w:fldChar w:fldCharType="end"/>
      </w:r>
      <w:r w:rsidR="007334BA" w:rsidRPr="007562B9">
        <w:rPr>
          <w:rFonts w:ascii="Arial" w:hAnsi="Arial" w:cs="Arial"/>
          <w:shd w:val="clear" w:color="auto" w:fill="FFFFFF"/>
        </w:rPr>
        <w:t xml:space="preserve"> </w:t>
      </w:r>
      <w:r w:rsidR="00143A48" w:rsidRPr="007562B9">
        <w:rPr>
          <w:rFonts w:ascii="Arial" w:hAnsi="Arial" w:cs="Arial"/>
          <w:bCs/>
          <w:shd w:val="clear" w:color="auto" w:fill="FFFFFF"/>
        </w:rPr>
        <w:t>T</w:t>
      </w:r>
      <w:r w:rsidR="007334BA" w:rsidRPr="007562B9">
        <w:rPr>
          <w:rFonts w:ascii="Arial" w:hAnsi="Arial" w:cs="Arial"/>
          <w:bCs/>
          <w:shd w:val="clear" w:color="auto" w:fill="FFFFFF"/>
        </w:rPr>
        <w:t>reatment</w:t>
      </w:r>
      <w:r w:rsidR="00143A48" w:rsidRPr="007562B9">
        <w:rPr>
          <w:rFonts w:ascii="Arial" w:hAnsi="Arial" w:cs="Arial"/>
          <w:bCs/>
          <w:shd w:val="clear" w:color="auto" w:fill="FFFFFF"/>
        </w:rPr>
        <w:t xml:space="preserve"> for pediatric ALL</w:t>
      </w:r>
      <w:r w:rsidR="007334BA" w:rsidRPr="007562B9">
        <w:rPr>
          <w:rFonts w:ascii="Arial" w:hAnsi="Arial" w:cs="Arial"/>
          <w:bCs/>
          <w:shd w:val="clear" w:color="auto" w:fill="FFFFFF"/>
        </w:rPr>
        <w:t xml:space="preserve"> involv</w:t>
      </w:r>
      <w:r w:rsidR="009A54EC" w:rsidRPr="007562B9">
        <w:rPr>
          <w:rFonts w:ascii="Arial" w:hAnsi="Arial" w:cs="Arial"/>
          <w:bCs/>
          <w:shd w:val="clear" w:color="auto" w:fill="FFFFFF"/>
        </w:rPr>
        <w:t>e</w:t>
      </w:r>
      <w:r w:rsidR="00B4264A" w:rsidRPr="007562B9">
        <w:rPr>
          <w:rFonts w:ascii="Arial" w:hAnsi="Arial" w:cs="Arial"/>
          <w:bCs/>
          <w:shd w:val="clear" w:color="auto" w:fill="FFFFFF"/>
        </w:rPr>
        <w:t>s</w:t>
      </w:r>
      <w:r w:rsidR="007334BA" w:rsidRPr="007562B9">
        <w:rPr>
          <w:rFonts w:ascii="Arial" w:hAnsi="Arial" w:cs="Arial"/>
          <w:bCs/>
          <w:shd w:val="clear" w:color="auto" w:fill="FFFFFF"/>
        </w:rPr>
        <w:t xml:space="preserve"> 6-8 months of intensive therapy followed by </w:t>
      </w:r>
      <w:r w:rsidR="001E3458">
        <w:rPr>
          <w:rFonts w:ascii="Arial" w:hAnsi="Arial" w:cs="Arial"/>
          <w:bCs/>
          <w:shd w:val="clear" w:color="auto" w:fill="FFFFFF"/>
        </w:rPr>
        <w:t>1</w:t>
      </w:r>
      <w:r w:rsidR="00473645" w:rsidRPr="007562B9">
        <w:rPr>
          <w:rFonts w:ascii="Arial" w:hAnsi="Arial" w:cs="Arial"/>
          <w:bCs/>
          <w:shd w:val="clear" w:color="auto" w:fill="FFFFFF"/>
        </w:rPr>
        <w:t>-</w:t>
      </w:r>
      <w:r w:rsidR="001E3458">
        <w:rPr>
          <w:rFonts w:ascii="Arial" w:hAnsi="Arial" w:cs="Arial"/>
          <w:bCs/>
          <w:shd w:val="clear" w:color="auto" w:fill="FFFFFF"/>
        </w:rPr>
        <w:t>2</w:t>
      </w:r>
      <w:r w:rsidR="005F21A9">
        <w:rPr>
          <w:rFonts w:ascii="Arial" w:hAnsi="Arial" w:cs="Arial"/>
          <w:bCs/>
          <w:shd w:val="clear" w:color="auto" w:fill="FFFFFF"/>
        </w:rPr>
        <w:t xml:space="preserve"> </w:t>
      </w:r>
      <w:r w:rsidR="007334BA" w:rsidRPr="007562B9">
        <w:rPr>
          <w:rFonts w:ascii="Arial" w:hAnsi="Arial" w:cs="Arial"/>
          <w:bCs/>
          <w:shd w:val="clear" w:color="auto" w:fill="FFFFFF"/>
        </w:rPr>
        <w:t>years of less intensive maintenance</w:t>
      </w:r>
      <w:r w:rsidR="007334BA" w:rsidRPr="007562B9">
        <w:rPr>
          <w:rFonts w:ascii="Arial" w:hAnsi="Arial" w:cs="Arial"/>
          <w:shd w:val="clear" w:color="auto" w:fill="FFFFFF"/>
        </w:rPr>
        <w:t xml:space="preserve"> therapy. </w:t>
      </w:r>
      <w:r w:rsidR="00A36AE7" w:rsidRPr="007562B9">
        <w:rPr>
          <w:rFonts w:ascii="Arial" w:hAnsi="Arial" w:cs="Arial"/>
          <w:shd w:val="clear" w:color="auto" w:fill="FFFFFF"/>
        </w:rPr>
        <w:t>Children with cancer tend to be kept fairly isolated during treatment due to their high risk of infection. For instance, children undergoing treatment for cancer</w:t>
      </w:r>
      <w:r w:rsidR="000E1C03">
        <w:rPr>
          <w:rFonts w:ascii="Arial" w:hAnsi="Arial" w:cs="Arial"/>
          <w:shd w:val="clear" w:color="auto" w:fill="FFFFFF"/>
        </w:rPr>
        <w:t xml:space="preserve"> </w:t>
      </w:r>
      <w:r w:rsidR="001E3458">
        <w:rPr>
          <w:rFonts w:ascii="Arial" w:hAnsi="Arial" w:cs="Arial"/>
          <w:shd w:val="clear" w:color="auto" w:fill="FFFFFF"/>
        </w:rPr>
        <w:t>frequently do not</w:t>
      </w:r>
      <w:r w:rsidR="00A36AE7" w:rsidRPr="007562B9">
        <w:rPr>
          <w:rFonts w:ascii="Arial" w:hAnsi="Arial" w:cs="Arial"/>
          <w:shd w:val="clear" w:color="auto" w:fill="FFFFFF"/>
        </w:rPr>
        <w:t xml:space="preserve"> attend </w:t>
      </w:r>
      <w:r w:rsidR="000E1C03">
        <w:rPr>
          <w:rFonts w:ascii="Arial" w:hAnsi="Arial" w:cs="Arial"/>
          <w:shd w:val="clear" w:color="auto" w:fill="FFFFFF"/>
        </w:rPr>
        <w:t xml:space="preserve">in-person </w:t>
      </w:r>
      <w:r w:rsidR="00A36AE7" w:rsidRPr="007562B9">
        <w:rPr>
          <w:rFonts w:ascii="Arial" w:hAnsi="Arial" w:cs="Arial"/>
          <w:shd w:val="clear" w:color="auto" w:fill="FFFFFF"/>
        </w:rPr>
        <w:t>school</w:t>
      </w:r>
      <w:r w:rsidR="000E1C03">
        <w:rPr>
          <w:rFonts w:ascii="Arial" w:hAnsi="Arial" w:cs="Arial"/>
          <w:shd w:val="clear" w:color="auto" w:fill="FFFFFF"/>
        </w:rPr>
        <w:t xml:space="preserve"> </w:t>
      </w:r>
      <w:r w:rsidR="00A36AE7" w:rsidRPr="007562B9">
        <w:rPr>
          <w:rFonts w:ascii="Arial" w:hAnsi="Arial" w:cs="Arial"/>
          <w:shd w:val="clear" w:color="auto" w:fill="FFFFFF"/>
        </w:rPr>
        <w:t xml:space="preserve">and </w:t>
      </w:r>
      <w:r w:rsidR="001E3458">
        <w:rPr>
          <w:rFonts w:ascii="Arial" w:hAnsi="Arial" w:cs="Arial"/>
          <w:shd w:val="clear" w:color="auto" w:fill="FFFFFF"/>
        </w:rPr>
        <w:t>are advised to</w:t>
      </w:r>
      <w:r w:rsidR="000E1C03">
        <w:rPr>
          <w:rFonts w:ascii="Arial" w:hAnsi="Arial" w:cs="Arial"/>
          <w:shd w:val="clear" w:color="auto" w:fill="FFFFFF"/>
        </w:rPr>
        <w:t xml:space="preserve"> </w:t>
      </w:r>
      <w:r w:rsidR="00A36AE7" w:rsidRPr="007562B9">
        <w:rPr>
          <w:rFonts w:ascii="Arial" w:hAnsi="Arial" w:cs="Arial"/>
          <w:shd w:val="clear" w:color="auto" w:fill="FFFFFF"/>
        </w:rPr>
        <w:t>limit in</w:t>
      </w:r>
      <w:r w:rsidR="000E1C03">
        <w:rPr>
          <w:rFonts w:ascii="Arial" w:hAnsi="Arial" w:cs="Arial"/>
          <w:shd w:val="clear" w:color="auto" w:fill="FFFFFF"/>
        </w:rPr>
        <w:t>-</w:t>
      </w:r>
      <w:r w:rsidR="00A36AE7" w:rsidRPr="007562B9">
        <w:rPr>
          <w:rFonts w:ascii="Arial" w:hAnsi="Arial" w:cs="Arial"/>
          <w:shd w:val="clear" w:color="auto" w:fill="FFFFFF"/>
        </w:rPr>
        <w:t xml:space="preserve">person social interactions. However, </w:t>
      </w:r>
      <w:r w:rsidR="00D875DC" w:rsidRPr="007562B9">
        <w:rPr>
          <w:rFonts w:ascii="Arial" w:hAnsi="Arial" w:cs="Arial"/>
          <w:shd w:val="clear" w:color="auto" w:fill="FFFFFF"/>
        </w:rPr>
        <w:t xml:space="preserve">during maintenance </w:t>
      </w:r>
      <w:r w:rsidR="007532A8" w:rsidRPr="007562B9">
        <w:rPr>
          <w:rFonts w:ascii="Arial" w:hAnsi="Arial" w:cs="Arial"/>
          <w:shd w:val="clear" w:color="auto" w:fill="FFFFFF"/>
        </w:rPr>
        <w:t>therapy</w:t>
      </w:r>
      <w:r w:rsidR="007334BA" w:rsidRPr="007562B9">
        <w:rPr>
          <w:rFonts w:ascii="Arial" w:hAnsi="Arial" w:cs="Arial"/>
          <w:shd w:val="clear" w:color="auto" w:fill="FFFFFF"/>
        </w:rPr>
        <w:t xml:space="preserve">, </w:t>
      </w:r>
      <w:r w:rsidR="00D875DC" w:rsidRPr="007562B9">
        <w:rPr>
          <w:rFonts w:ascii="Arial" w:hAnsi="Arial" w:cs="Arial"/>
          <w:shd w:val="clear" w:color="auto" w:fill="FFFFFF"/>
        </w:rPr>
        <w:t xml:space="preserve">children with ALL </w:t>
      </w:r>
      <w:r w:rsidR="00A36AE7" w:rsidRPr="007562B9">
        <w:rPr>
          <w:rFonts w:ascii="Arial" w:hAnsi="Arial" w:cs="Arial"/>
          <w:shd w:val="clear" w:color="auto" w:fill="FFFFFF"/>
        </w:rPr>
        <w:t>usually</w:t>
      </w:r>
      <w:r w:rsidR="007334BA" w:rsidRPr="007562B9">
        <w:rPr>
          <w:rFonts w:ascii="Arial" w:hAnsi="Arial" w:cs="Arial"/>
          <w:shd w:val="clear" w:color="auto" w:fill="FFFFFF"/>
        </w:rPr>
        <w:t xml:space="preserve"> return to </w:t>
      </w:r>
      <w:r w:rsidR="000E1C03">
        <w:rPr>
          <w:rFonts w:ascii="Arial" w:hAnsi="Arial" w:cs="Arial"/>
          <w:shd w:val="clear" w:color="auto" w:fill="FFFFFF"/>
        </w:rPr>
        <w:t xml:space="preserve">in-person </w:t>
      </w:r>
      <w:r w:rsidR="007334BA" w:rsidRPr="007562B9">
        <w:rPr>
          <w:rFonts w:ascii="Arial" w:hAnsi="Arial" w:cs="Arial"/>
          <w:shd w:val="clear" w:color="auto" w:fill="FFFFFF"/>
        </w:rPr>
        <w:t>school</w:t>
      </w:r>
      <w:r w:rsidR="0064722D" w:rsidRPr="007562B9">
        <w:rPr>
          <w:rFonts w:ascii="Arial" w:hAnsi="Arial" w:cs="Arial"/>
          <w:shd w:val="clear" w:color="auto" w:fill="FFFFFF"/>
        </w:rPr>
        <w:t xml:space="preserve"> and</w:t>
      </w:r>
      <w:r w:rsidR="007334BA" w:rsidRPr="007562B9">
        <w:rPr>
          <w:rFonts w:ascii="Arial" w:hAnsi="Arial" w:cs="Arial"/>
          <w:shd w:val="clear" w:color="auto" w:fill="FFFFFF"/>
        </w:rPr>
        <w:t xml:space="preserve"> participate in normal </w:t>
      </w:r>
      <w:r w:rsidR="0008477E" w:rsidRPr="007562B9">
        <w:rPr>
          <w:rFonts w:ascii="Arial" w:hAnsi="Arial" w:cs="Arial"/>
          <w:shd w:val="clear" w:color="auto" w:fill="FFFFFF"/>
        </w:rPr>
        <w:t xml:space="preserve">childhood </w:t>
      </w:r>
      <w:r w:rsidR="007334BA" w:rsidRPr="007562B9">
        <w:rPr>
          <w:rFonts w:ascii="Arial" w:hAnsi="Arial" w:cs="Arial"/>
          <w:shd w:val="clear" w:color="auto" w:fill="FFFFFF"/>
        </w:rPr>
        <w:t>activities</w:t>
      </w:r>
      <w:r w:rsidR="0064722D" w:rsidRPr="007562B9">
        <w:rPr>
          <w:rFonts w:ascii="Arial" w:hAnsi="Arial" w:cs="Arial"/>
          <w:shd w:val="clear" w:color="auto" w:fill="FFFFFF"/>
        </w:rPr>
        <w:t>;</w:t>
      </w:r>
      <w:r w:rsidR="007D2360" w:rsidRPr="007562B9">
        <w:rPr>
          <w:rFonts w:ascii="Arial" w:hAnsi="Arial" w:cs="Arial"/>
          <w:shd w:val="clear" w:color="auto" w:fill="FFFFFF"/>
        </w:rPr>
        <w:t xml:space="preserve"> </w:t>
      </w:r>
      <w:r w:rsidR="000E1C03">
        <w:rPr>
          <w:rFonts w:ascii="Arial" w:hAnsi="Arial" w:cs="Arial"/>
          <w:shd w:val="clear" w:color="auto" w:fill="FFFFFF"/>
        </w:rPr>
        <w:t xml:space="preserve">they even </w:t>
      </w:r>
      <w:r w:rsidR="00A36AE7" w:rsidRPr="007562B9">
        <w:rPr>
          <w:rFonts w:ascii="Arial" w:hAnsi="Arial" w:cs="Arial"/>
          <w:shd w:val="clear" w:color="auto" w:fill="FFFFFF"/>
        </w:rPr>
        <w:t xml:space="preserve">potentially </w:t>
      </w:r>
      <w:r w:rsidR="00D875DC" w:rsidRPr="007562B9">
        <w:rPr>
          <w:rFonts w:ascii="Arial" w:hAnsi="Arial" w:cs="Arial"/>
          <w:shd w:val="clear" w:color="auto" w:fill="FFFFFF"/>
        </w:rPr>
        <w:t>return</w:t>
      </w:r>
      <w:r w:rsidR="000E1C03">
        <w:rPr>
          <w:rFonts w:ascii="Arial" w:hAnsi="Arial" w:cs="Arial"/>
          <w:shd w:val="clear" w:color="auto" w:fill="FFFFFF"/>
        </w:rPr>
        <w:t xml:space="preserve"> to</w:t>
      </w:r>
      <w:r w:rsidR="00D875DC" w:rsidRPr="007562B9">
        <w:rPr>
          <w:rFonts w:ascii="Arial" w:hAnsi="Arial" w:cs="Arial"/>
          <w:shd w:val="clear" w:color="auto" w:fill="FFFFFF"/>
        </w:rPr>
        <w:t xml:space="preserve"> </w:t>
      </w:r>
      <w:r w:rsidR="00A36AE7" w:rsidRPr="007562B9">
        <w:rPr>
          <w:rFonts w:ascii="Arial" w:hAnsi="Arial" w:cs="Arial"/>
          <w:shd w:val="clear" w:color="auto" w:fill="FFFFFF"/>
        </w:rPr>
        <w:t>their</w:t>
      </w:r>
      <w:r w:rsidR="007334BA" w:rsidRPr="007562B9">
        <w:rPr>
          <w:rFonts w:ascii="Arial" w:hAnsi="Arial" w:cs="Arial"/>
          <w:shd w:val="clear" w:color="auto" w:fill="FFFFFF"/>
        </w:rPr>
        <w:t xml:space="preserve"> general pediatrician for non-cancer</w:t>
      </w:r>
      <w:r w:rsidR="00B4264A" w:rsidRPr="007562B9">
        <w:rPr>
          <w:rFonts w:ascii="Arial" w:hAnsi="Arial" w:cs="Arial"/>
          <w:shd w:val="clear" w:color="auto" w:fill="FFFFFF"/>
        </w:rPr>
        <w:t>-</w:t>
      </w:r>
      <w:r w:rsidR="007334BA" w:rsidRPr="007562B9">
        <w:rPr>
          <w:rFonts w:ascii="Arial" w:hAnsi="Arial" w:cs="Arial"/>
          <w:shd w:val="clear" w:color="auto" w:fill="FFFFFF"/>
        </w:rPr>
        <w:t>related problems</w:t>
      </w:r>
      <w:r w:rsidR="00477DBD" w:rsidRPr="007562B9">
        <w:rPr>
          <w:rFonts w:ascii="Arial" w:hAnsi="Arial" w:cs="Arial"/>
          <w:shd w:val="clear" w:color="auto" w:fill="FFFFFF"/>
        </w:rPr>
        <w:t>.</w:t>
      </w:r>
      <w:r w:rsidR="00477DBD" w:rsidRPr="007562B9">
        <w:rPr>
          <w:rFonts w:ascii="Arial" w:hAnsi="Arial" w:cs="Arial"/>
          <w:shd w:val="clear" w:color="auto" w:fill="FFFFFF"/>
        </w:rPr>
        <w:fldChar w:fldCharType="begin"/>
      </w:r>
      <w:r w:rsidR="00477DBD" w:rsidRPr="007562B9">
        <w:rPr>
          <w:rFonts w:ascii="Arial" w:hAnsi="Arial" w:cs="Arial"/>
          <w:shd w:val="clear" w:color="auto" w:fill="FFFFFF"/>
        </w:rPr>
        <w:instrText xml:space="preserve"> ADDIN ZOTERO_ITEM CSL_CITATION {"citationID":"uJcKZ3ca","properties":{"formattedCitation":"\\super 2\\nosupersub{}","plainCitation":"2","noteIndex":0},"citationItems":[{"id":49,"uris":["http://zotero.org/users/local/1lef2Mam/items/HVHVI6CP"],"uri":["http://zotero.org/users/local/1lef2Mam/items/HVHVI6CP"],"itemData":{"id":49,"type":"webpage","title":"Maintenance treatment for childhood acute lymphoblastic leukaemia (ALL) | Cancer Research UK","URL":"https://www.cancerresearchuk.org/about-cancer/childrens-cancer/acute-lymphoblastic-leukaemia/treatment/maintenace","accessed":{"date-parts":[["2021",10,29]]}}}],"schema":"https://github.com/citation-style-language/schema/raw/master/csl-citation.json"} </w:instrText>
      </w:r>
      <w:r w:rsidR="00477DBD" w:rsidRPr="007562B9">
        <w:rPr>
          <w:rFonts w:ascii="Arial" w:hAnsi="Arial" w:cs="Arial"/>
          <w:shd w:val="clear" w:color="auto" w:fill="FFFFFF"/>
        </w:rPr>
        <w:fldChar w:fldCharType="separate"/>
      </w:r>
      <w:r w:rsidR="00477DBD" w:rsidRPr="007562B9">
        <w:rPr>
          <w:rFonts w:ascii="Arial" w:hAnsi="Arial" w:cs="Arial"/>
          <w:vertAlign w:val="superscript"/>
        </w:rPr>
        <w:t>2</w:t>
      </w:r>
      <w:r w:rsidR="00477DBD" w:rsidRPr="007562B9">
        <w:rPr>
          <w:rFonts w:ascii="Arial" w:hAnsi="Arial" w:cs="Arial"/>
          <w:shd w:val="clear" w:color="auto" w:fill="FFFFFF"/>
        </w:rPr>
        <w:fldChar w:fldCharType="end"/>
      </w:r>
      <w:r w:rsidR="00F72393" w:rsidRPr="007562B9">
        <w:rPr>
          <w:rFonts w:ascii="Arial" w:hAnsi="Arial" w:cs="Arial"/>
          <w:shd w:val="clear" w:color="auto" w:fill="FFFFFF"/>
        </w:rPr>
        <w:t xml:space="preserve"> </w:t>
      </w:r>
    </w:p>
    <w:p w14:paraId="2E383924" w14:textId="2AE1853B" w:rsidR="00E95613" w:rsidRDefault="004E4CB4" w:rsidP="000C3B36">
      <w:pPr>
        <w:spacing w:line="480" w:lineRule="auto"/>
        <w:ind w:firstLine="720"/>
        <w:jc w:val="both"/>
        <w:rPr>
          <w:rFonts w:ascii="Arial" w:hAnsi="Arial" w:cs="Arial"/>
          <w:shd w:val="clear" w:color="auto" w:fill="FFFFFF"/>
        </w:rPr>
      </w:pPr>
      <w:r w:rsidRPr="007562B9">
        <w:rPr>
          <w:rFonts w:ascii="Arial" w:hAnsi="Arial" w:cs="Arial"/>
          <w:shd w:val="clear" w:color="auto" w:fill="FFFFFF"/>
        </w:rPr>
        <w:t xml:space="preserve">Children </w:t>
      </w:r>
      <w:r w:rsidR="002C277E" w:rsidRPr="007562B9">
        <w:rPr>
          <w:rFonts w:ascii="Arial" w:hAnsi="Arial" w:cs="Arial"/>
          <w:shd w:val="clear" w:color="auto" w:fill="FFFFFF"/>
        </w:rPr>
        <w:t>with cancer and COVID-19 are at risk of severe disease</w:t>
      </w:r>
      <w:r w:rsidRPr="007562B9">
        <w:rPr>
          <w:rFonts w:ascii="Arial" w:hAnsi="Arial" w:cs="Arial"/>
          <w:shd w:val="clear" w:color="auto" w:fill="FFFFFF"/>
        </w:rPr>
        <w:t>.</w:t>
      </w:r>
      <w:r w:rsidR="006F2973">
        <w:rPr>
          <w:rFonts w:ascii="Arial" w:hAnsi="Arial" w:cs="Arial"/>
          <w:shd w:val="clear" w:color="auto" w:fill="FFFFFF"/>
        </w:rPr>
        <w:fldChar w:fldCharType="begin"/>
      </w:r>
      <w:r w:rsidR="006F2973">
        <w:rPr>
          <w:rFonts w:ascii="Arial" w:hAnsi="Arial" w:cs="Arial"/>
          <w:shd w:val="clear" w:color="auto" w:fill="FFFFFF"/>
        </w:rPr>
        <w:instrText xml:space="preserve"> ADDIN ZOTERO_ITEM CSL_CITATION {"citationID":"PHByQCLz","properties":{"formattedCitation":"\\super 3\\nosupersub{}","plainCitation":"3","noteIndex":0},"citationItems":[{"id":46,"uris":["http://zotero.org/users/local/1lef2Mam/items/J99RXA7L"],"uri":["http://zotero.org/users/local/1lef2Mam/items/J99RXA7L"],"itemData":{"id":46,"type":"article-journal","abstract":"PURPOSE: The Pediatric Oncology COVID-19 Case Report registry supplies pediatric oncologists with data surrounding the clinical course and outcomes in children with cancer and SARS-CoV-2.\nMETHODS: This observational study captured clinical and sociodemographic characteristics for children (≤ 21 years) receiving cancer therapy and infected with SARS-CoV-2 from the pandemic onset through February 19, 2021. The demographic and clinical characteristics of the cohort were compared with population-level pediatric oncology data (SEER). Multivariable binomial regression models evaluated patient characteristics associated with hospitalization, intensive care unit (ICU) admission, and changes in cancer therapy.\nRESULTS: Ninety-four institutions contributed details on 917 children with cancer and SARS-CoV-2. Median age at SARS-CoV-2 infection was 11 years (range, 0-21 years). Compared with SEER, there was an over-representation of Hispanics (43.6% v 29.7%, P &lt; .01), publicly insured (59.3% v 33.5%, P &lt; .01), and patients with hematologic malignancies (65.8% v 38.3%, P &lt; .01) in our cohort. The majority (64.1%) were symptomatic; 31.2% were hospitalized, 10.9% required respiratory support, 9.2% were admitted to the ICU, and 1.6% died because of SARS-CoV-2. Cancer therapy was modified in 44.9%. Hispanic ethnicity was associated with changes in cancer-directed therapy (adjusted risk ratio [aRR] = 1.3; 95% CI, 1.1 to 1.6]). Presence of comorbidities was associated with hospitalization (aRR = 1.3; 95% CI, 1.1 to 1.6) and ICU admission (aRR = 2.3; 95% CI, 1.5 to 3.6). Hematologic malignancies were associated with hospitalization (aRR = 1.6; 95% CI, 1.3 to 2.1).\nCONCLUSION: These findings provide critical information for decision making among pediatric oncologists, including inpatient versus outpatient management, cancer therapy modifications, consideration of monoclonal antibody therapy, and counseling families on infection risks in the setting of the SARS-CoV-2 pandemic. The over-representation of Hispanic and publicly insured patients in this national cohort suggests disparities that require attention.","container-title":"Journal of Clinical Oncology: Official Journal of the American Society of Clinical Oncology","DOI":"10.1200/JCO.21.00702","ISSN":"1527-7755","journalAbbreviation":"J Clin Oncol","language":"eng","note":"PMID: 34694886","page":"JCO2100702","source":"PubMed","title":"SARS-CoV-2 in Childhood Cancer in 2020: A Disease of Disparities","title-short":"SARS-CoV-2 in Childhood Cancer in 2020","author":[{"family":"Johnston","given":"Emily E."},{"family":"Martinez","given":"Isaac"},{"family":"Davis","given":"Elizabeth S."},{"family":"Caudill","given":"Caroline"},{"family":"Richman","given":"Joshua"},{"family":"Brackett","given":"Julienne"},{"family":"Dickens","given":"David S."},{"family":"Kahn","given":"Alissa"},{"family":"Schwalm","given":"Carla"},{"family":"Sharma","given":"Archana"},{"family":"Patel","given":"Pratik A."},{"family":"Bhatia","given":"Smita"},{"family":"Levine","given":"Jennifer M."},{"family":"Wolfson","given":"Julie A."},{"literal":"POCC Consortium"}],"issued":{"date-parts":[["2021",10,25]]}}}],"schema":"https://github.com/citation-style-language/schema/raw/master/csl-citation.json"} </w:instrText>
      </w:r>
      <w:r w:rsidR="006F2973">
        <w:rPr>
          <w:rFonts w:ascii="Arial" w:hAnsi="Arial" w:cs="Arial"/>
          <w:shd w:val="clear" w:color="auto" w:fill="FFFFFF"/>
        </w:rPr>
        <w:fldChar w:fldCharType="separate"/>
      </w:r>
      <w:r w:rsidR="006F2973" w:rsidRPr="006F2973">
        <w:rPr>
          <w:rFonts w:ascii="Arial" w:hAnsi="Arial" w:cs="Arial"/>
          <w:szCs w:val="24"/>
          <w:vertAlign w:val="superscript"/>
        </w:rPr>
        <w:t>3</w:t>
      </w:r>
      <w:r w:rsidR="006F2973">
        <w:rPr>
          <w:rFonts w:ascii="Arial" w:hAnsi="Arial" w:cs="Arial"/>
          <w:shd w:val="clear" w:color="auto" w:fill="FFFFFF"/>
        </w:rPr>
        <w:fldChar w:fldCharType="end"/>
      </w:r>
      <w:r w:rsidR="002C277E" w:rsidRPr="007562B9">
        <w:rPr>
          <w:rFonts w:ascii="Arial" w:hAnsi="Arial" w:cs="Arial"/>
          <w:shd w:val="clear" w:color="auto" w:fill="FFFFFF"/>
        </w:rPr>
        <w:t xml:space="preserve"> Among</w:t>
      </w:r>
      <w:r w:rsidR="00BB7DB8" w:rsidRPr="007562B9">
        <w:rPr>
          <w:rFonts w:ascii="Arial" w:hAnsi="Arial" w:cs="Arial"/>
          <w:shd w:val="clear" w:color="auto" w:fill="FFFFFF"/>
        </w:rPr>
        <w:t xml:space="preserve"> </w:t>
      </w:r>
      <w:r w:rsidR="00237A15" w:rsidRPr="007562B9">
        <w:rPr>
          <w:rFonts w:ascii="Arial" w:hAnsi="Arial" w:cs="Arial"/>
          <w:shd w:val="clear" w:color="auto" w:fill="FFFFFF"/>
        </w:rPr>
        <w:t>917 children with cancer and COVID-19 infection across 94 centers</w:t>
      </w:r>
      <w:r w:rsidR="002C277E" w:rsidRPr="007562B9">
        <w:rPr>
          <w:rFonts w:ascii="Arial" w:hAnsi="Arial" w:cs="Arial"/>
          <w:shd w:val="clear" w:color="auto" w:fill="FFFFFF"/>
        </w:rPr>
        <w:t>,</w:t>
      </w:r>
      <w:r w:rsidR="00237A15" w:rsidRPr="007562B9">
        <w:rPr>
          <w:rFonts w:ascii="Arial" w:hAnsi="Arial" w:cs="Arial"/>
          <w:shd w:val="clear" w:color="auto" w:fill="FFFFFF"/>
        </w:rPr>
        <w:t xml:space="preserve"> 31% were </w:t>
      </w:r>
      <w:r w:rsidR="00237A15" w:rsidRPr="007562B9">
        <w:rPr>
          <w:rFonts w:ascii="Arial" w:hAnsi="Arial" w:cs="Arial"/>
        </w:rPr>
        <w:t>hospital</w:t>
      </w:r>
      <w:r w:rsidR="00E95A84">
        <w:rPr>
          <w:rFonts w:ascii="Arial" w:hAnsi="Arial" w:cs="Arial"/>
        </w:rPr>
        <w:t>ized</w:t>
      </w:r>
      <w:r w:rsidR="00237A15" w:rsidRPr="007562B9">
        <w:rPr>
          <w:rFonts w:ascii="Arial" w:hAnsi="Arial" w:cs="Arial"/>
        </w:rPr>
        <w:t>, 9% admitted to the intensive care unit (ICU), 2% developed MIS-C, and 2% died due to COVID</w:t>
      </w:r>
      <w:r w:rsidR="00E95A84">
        <w:rPr>
          <w:rFonts w:ascii="Arial" w:hAnsi="Arial" w:cs="Arial"/>
        </w:rPr>
        <w:t>-19</w:t>
      </w:r>
      <w:r w:rsidR="00237A15" w:rsidRPr="007562B9">
        <w:rPr>
          <w:rFonts w:ascii="Arial" w:hAnsi="Arial" w:cs="Arial"/>
        </w:rPr>
        <w:t>.</w:t>
      </w:r>
      <w:r w:rsidR="006F2973">
        <w:rPr>
          <w:rFonts w:ascii="Arial" w:hAnsi="Arial" w:cs="Arial"/>
        </w:rPr>
        <w:fldChar w:fldCharType="begin"/>
      </w:r>
      <w:r w:rsidR="006F2973">
        <w:rPr>
          <w:rFonts w:ascii="Arial" w:hAnsi="Arial" w:cs="Arial"/>
        </w:rPr>
        <w:instrText xml:space="preserve"> ADDIN ZOTERO_ITEM CSL_CITATION {"citationID":"UzOaDrpS","properties":{"formattedCitation":"\\super 3\\nosupersub{}","plainCitation":"3","noteIndex":0},"citationItems":[{"id":46,"uris":["http://zotero.org/users/local/1lef2Mam/items/J99RXA7L"],"uri":["http://zotero.org/users/local/1lef2Mam/items/J99RXA7L"],"itemData":{"id":46,"type":"article-journal","abstract":"PURPOSE: The Pediatric Oncology COVID-19 Case Report registry supplies pediatric oncologists with data surrounding the clinical course and outcomes in children with cancer and SARS-CoV-2.\nMETHODS: This observational study captured clinical and sociodemographic characteristics for children (≤ 21 years) receiving cancer therapy and infected with SARS-CoV-2 from the pandemic onset through February 19, 2021. The demographic and clinical characteristics of the cohort were compared with population-level pediatric oncology data (SEER). Multivariable binomial regression models evaluated patient characteristics associated with hospitalization, intensive care unit (ICU) admission, and changes in cancer therapy.\nRESULTS: Ninety-four institutions contributed details on 917 children with cancer and SARS-CoV-2. Median age at SARS-CoV-2 infection was 11 years (range, 0-21 years). Compared with SEER, there was an over-representation of Hispanics (43.6% v 29.7%, P &lt; .01), publicly insured (59.3% v 33.5%, P &lt; .01), and patients with hematologic malignancies (65.8% v 38.3%, P &lt; .01) in our cohort. The majority (64.1%) were symptomatic; 31.2% were hospitalized, 10.9% required respiratory support, 9.2% were admitted to the ICU, and 1.6% died because of SARS-CoV-2. Cancer therapy was modified in 44.9%. Hispanic ethnicity was associated with changes in cancer-directed therapy (adjusted risk ratio [aRR] = 1.3; 95% CI, 1.1 to 1.6]). Presence of comorbidities was associated with hospitalization (aRR = 1.3; 95% CI, 1.1 to 1.6) and ICU admission (aRR = 2.3; 95% CI, 1.5 to 3.6). Hematologic malignancies were associated with hospitalization (aRR = 1.6; 95% CI, 1.3 to 2.1).\nCONCLUSION: These findings provide critical information for decision making among pediatric oncologists, including inpatient versus outpatient management, cancer therapy modifications, consideration of monoclonal antibody therapy, and counseling families on infection risks in the setting of the SARS-CoV-2 pandemic. The over-representation of Hispanic and publicly insured patients in this national cohort suggests disparities that require attention.","container-title":"Journal of Clinical Oncology: Official Journal of the American Society of Clinical Oncology","DOI":"10.1200/JCO.21.00702","ISSN":"1527-7755","journalAbbreviation":"J Clin Oncol","language":"eng","note":"PMID: 34694886","page":"JCO2100702","source":"PubMed","title":"SARS-CoV-2 in Childhood Cancer in 2020: A Disease of Disparities","title-short":"SARS-CoV-2 in Childhood Cancer in 2020","author":[{"family":"Johnston","given":"Emily E."},{"family":"Martinez","given":"Isaac"},{"family":"Davis","given":"Elizabeth S."},{"family":"Caudill","given":"Caroline"},{"family":"Richman","given":"Joshua"},{"family":"Brackett","given":"Julienne"},{"family":"Dickens","given":"David S."},{"family":"Kahn","given":"Alissa"},{"family":"Schwalm","given":"Carla"},{"family":"Sharma","given":"Archana"},{"family":"Patel","given":"Pratik A."},{"family":"Bhatia","given":"Smita"},{"family":"Levine","given":"Jennifer M."},{"family":"Wolfson","given":"Julie A."},{"literal":"POCC Consortium"}],"issued":{"date-parts":[["2021",10,25]]}}}],"schema":"https://github.com/citation-style-language/schema/raw/master/csl-citation.json"} </w:instrText>
      </w:r>
      <w:r w:rsidR="006F2973">
        <w:rPr>
          <w:rFonts w:ascii="Arial" w:hAnsi="Arial" w:cs="Arial"/>
        </w:rPr>
        <w:fldChar w:fldCharType="separate"/>
      </w:r>
      <w:r w:rsidR="006F2973" w:rsidRPr="006F2973">
        <w:rPr>
          <w:rFonts w:ascii="Arial" w:hAnsi="Arial" w:cs="Arial"/>
          <w:szCs w:val="24"/>
          <w:vertAlign w:val="superscript"/>
        </w:rPr>
        <w:t>3</w:t>
      </w:r>
      <w:r w:rsidR="006F2973">
        <w:rPr>
          <w:rFonts w:ascii="Arial" w:hAnsi="Arial" w:cs="Arial"/>
        </w:rPr>
        <w:fldChar w:fldCharType="end"/>
      </w:r>
      <w:r w:rsidR="00237A15" w:rsidRPr="007562B9">
        <w:rPr>
          <w:rFonts w:ascii="Arial" w:hAnsi="Arial" w:cs="Arial"/>
        </w:rPr>
        <w:t xml:space="preserve"> </w:t>
      </w:r>
      <w:r w:rsidR="0034484E">
        <w:rPr>
          <w:rFonts w:ascii="Arial" w:hAnsi="Arial" w:cs="Arial"/>
        </w:rPr>
        <w:t>C</w:t>
      </w:r>
      <w:r w:rsidR="0034484E" w:rsidRPr="007562B9">
        <w:rPr>
          <w:rFonts w:ascii="Arial" w:hAnsi="Arial" w:cs="Arial"/>
        </w:rPr>
        <w:t xml:space="preserve">ompared with </w:t>
      </w:r>
      <w:r w:rsidR="0034484E">
        <w:rPr>
          <w:rFonts w:ascii="Arial" w:hAnsi="Arial" w:cs="Arial"/>
        </w:rPr>
        <w:t>the US population of children with cancer (</w:t>
      </w:r>
      <w:r w:rsidR="0034484E" w:rsidRPr="007562B9">
        <w:rPr>
          <w:rFonts w:ascii="Arial" w:hAnsi="Arial" w:cs="Arial"/>
        </w:rPr>
        <w:t>SEER</w:t>
      </w:r>
      <w:r w:rsidR="0034484E">
        <w:rPr>
          <w:rFonts w:ascii="Arial" w:hAnsi="Arial" w:cs="Arial"/>
        </w:rPr>
        <w:t>)</w:t>
      </w:r>
      <w:r w:rsidR="0034484E" w:rsidRPr="007562B9">
        <w:rPr>
          <w:rFonts w:ascii="Arial" w:hAnsi="Arial" w:cs="Arial"/>
        </w:rPr>
        <w:t xml:space="preserve">, </w:t>
      </w:r>
      <w:r w:rsidR="0034484E">
        <w:rPr>
          <w:rFonts w:ascii="Arial" w:hAnsi="Arial" w:cs="Arial"/>
        </w:rPr>
        <w:t>c</w:t>
      </w:r>
      <w:r w:rsidR="00A27938" w:rsidRPr="007562B9">
        <w:rPr>
          <w:rFonts w:ascii="Arial" w:hAnsi="Arial" w:cs="Arial"/>
        </w:rPr>
        <w:t xml:space="preserve">hildren </w:t>
      </w:r>
      <w:r w:rsidR="00473645" w:rsidRPr="007562B9">
        <w:rPr>
          <w:rFonts w:ascii="Arial" w:hAnsi="Arial" w:cs="Arial"/>
        </w:rPr>
        <w:t xml:space="preserve">with hematologic malignancies </w:t>
      </w:r>
      <w:r w:rsidR="003167CC" w:rsidRPr="007562B9">
        <w:rPr>
          <w:rFonts w:ascii="Arial" w:hAnsi="Arial" w:cs="Arial"/>
        </w:rPr>
        <w:t>were over-represented in the COVID-19</w:t>
      </w:r>
      <w:r w:rsidR="00473645" w:rsidRPr="007562B9">
        <w:rPr>
          <w:rFonts w:ascii="Arial" w:hAnsi="Arial" w:cs="Arial"/>
        </w:rPr>
        <w:t xml:space="preserve"> </w:t>
      </w:r>
      <w:r w:rsidR="003167CC" w:rsidRPr="007562B9">
        <w:rPr>
          <w:rFonts w:ascii="Arial" w:hAnsi="Arial" w:cs="Arial"/>
        </w:rPr>
        <w:t>cohort</w:t>
      </w:r>
      <w:r w:rsidR="0034484E">
        <w:rPr>
          <w:rFonts w:ascii="Arial" w:hAnsi="Arial" w:cs="Arial"/>
        </w:rPr>
        <w:t>,</w:t>
      </w:r>
      <w:r w:rsidR="003167CC" w:rsidRPr="007562B9">
        <w:rPr>
          <w:rFonts w:ascii="Arial" w:hAnsi="Arial" w:cs="Arial"/>
        </w:rPr>
        <w:t xml:space="preserve"> comprising </w:t>
      </w:r>
      <w:r w:rsidR="00473645" w:rsidRPr="007562B9">
        <w:rPr>
          <w:rFonts w:ascii="Arial" w:hAnsi="Arial" w:cs="Arial"/>
        </w:rPr>
        <w:t>two</w:t>
      </w:r>
      <w:r w:rsidR="003167CC" w:rsidRPr="007562B9">
        <w:rPr>
          <w:rFonts w:ascii="Arial" w:hAnsi="Arial" w:cs="Arial"/>
        </w:rPr>
        <w:t>-</w:t>
      </w:r>
      <w:r w:rsidR="00473645" w:rsidRPr="007562B9">
        <w:rPr>
          <w:rFonts w:ascii="Arial" w:hAnsi="Arial" w:cs="Arial"/>
        </w:rPr>
        <w:t>thirds of the cohort</w:t>
      </w:r>
      <w:r w:rsidR="00E95A84">
        <w:rPr>
          <w:rFonts w:ascii="Arial" w:hAnsi="Arial" w:cs="Arial"/>
        </w:rPr>
        <w:t>.</w:t>
      </w:r>
      <w:r w:rsidR="00F90C5C">
        <w:rPr>
          <w:rFonts w:ascii="Arial" w:hAnsi="Arial" w:cs="Arial"/>
        </w:rPr>
        <w:fldChar w:fldCharType="begin"/>
      </w:r>
      <w:r w:rsidR="00F90C5C">
        <w:rPr>
          <w:rFonts w:ascii="Arial" w:hAnsi="Arial" w:cs="Arial"/>
        </w:rPr>
        <w:instrText xml:space="preserve"> ADDIN ZOTERO_ITEM CSL_CITATION {"citationID":"Qo6QJWpq","properties":{"formattedCitation":"\\super 4\\nosupersub{}","plainCitation":"4","noteIndex":0},"citationItems":[{"id":44,"uris":["http://zotero.org/users/local/1lef2Mam/items/YHLJF4J7"],"uri":["http://zotero.org/users/local/1lef2Mam/items/YHLJF4J7"],"itemData":{"id":44,"type":"webpage","title":"Registry Groupings in SEER Data and Statistics - SEER Registries","URL":"https://seer.cancer.gov/registries/terms.html","accessed":{"date-parts":[["2021",10,19]]}}}],"schema":"https://github.com/citation-style-language/schema/raw/master/csl-citation.json"} </w:instrText>
      </w:r>
      <w:r w:rsidR="00F90C5C">
        <w:rPr>
          <w:rFonts w:ascii="Arial" w:hAnsi="Arial" w:cs="Arial"/>
        </w:rPr>
        <w:fldChar w:fldCharType="separate"/>
      </w:r>
      <w:r w:rsidR="00F90C5C" w:rsidRPr="00F90C5C">
        <w:rPr>
          <w:rFonts w:ascii="Arial" w:hAnsi="Arial" w:cs="Arial"/>
          <w:szCs w:val="24"/>
          <w:vertAlign w:val="superscript"/>
        </w:rPr>
        <w:t>4</w:t>
      </w:r>
      <w:r w:rsidR="00F90C5C">
        <w:rPr>
          <w:rFonts w:ascii="Arial" w:hAnsi="Arial" w:cs="Arial"/>
        </w:rPr>
        <w:fldChar w:fldCharType="end"/>
      </w:r>
      <w:r w:rsidR="00E95A84">
        <w:rPr>
          <w:rFonts w:ascii="Arial" w:hAnsi="Arial" w:cs="Arial"/>
        </w:rPr>
        <w:t xml:space="preserve"> Furthermore, compared with children with solid tumors, </w:t>
      </w:r>
      <w:r w:rsidR="005F21A9">
        <w:rPr>
          <w:rFonts w:ascii="Arial" w:hAnsi="Arial" w:cs="Arial"/>
        </w:rPr>
        <w:t>children with hematologic malignancies</w:t>
      </w:r>
      <w:r w:rsidR="001B0EEA">
        <w:rPr>
          <w:rFonts w:ascii="Arial" w:hAnsi="Arial" w:cs="Arial"/>
        </w:rPr>
        <w:t xml:space="preserve"> </w:t>
      </w:r>
      <w:r w:rsidR="0013311F" w:rsidRPr="007562B9">
        <w:rPr>
          <w:rFonts w:ascii="Arial" w:hAnsi="Arial" w:cs="Arial"/>
        </w:rPr>
        <w:t>were more likely to be symptomatic, hospitalized</w:t>
      </w:r>
      <w:r w:rsidR="00A36AE7" w:rsidRPr="007562B9">
        <w:rPr>
          <w:rFonts w:ascii="Arial" w:hAnsi="Arial" w:cs="Arial"/>
        </w:rPr>
        <w:t>,</w:t>
      </w:r>
      <w:r w:rsidR="0013311F" w:rsidRPr="007562B9">
        <w:rPr>
          <w:rFonts w:ascii="Arial" w:hAnsi="Arial" w:cs="Arial"/>
        </w:rPr>
        <w:t xml:space="preserve"> require respiratory support,</w:t>
      </w:r>
      <w:r w:rsidR="00A36AE7" w:rsidRPr="007562B9">
        <w:rPr>
          <w:rFonts w:ascii="Arial" w:hAnsi="Arial" w:cs="Arial"/>
        </w:rPr>
        <w:t xml:space="preserve"> and have changes in their cancer</w:t>
      </w:r>
      <w:r w:rsidR="00E95A84">
        <w:rPr>
          <w:rFonts w:ascii="Arial" w:hAnsi="Arial" w:cs="Arial"/>
        </w:rPr>
        <w:t>-</w:t>
      </w:r>
      <w:r w:rsidR="00A36AE7" w:rsidRPr="007562B9">
        <w:rPr>
          <w:rFonts w:ascii="Arial" w:hAnsi="Arial" w:cs="Arial"/>
        </w:rPr>
        <w:t>directed therapy.</w:t>
      </w:r>
      <w:r w:rsidR="00A36AE7" w:rsidRPr="007562B9">
        <w:rPr>
          <w:rFonts w:ascii="Arial" w:hAnsi="Arial" w:cs="Arial"/>
          <w:vertAlign w:val="superscript"/>
        </w:rPr>
        <w:fldChar w:fldCharType="begin"/>
      </w:r>
      <w:r w:rsidR="00A36AE7" w:rsidRPr="007562B9">
        <w:rPr>
          <w:rFonts w:ascii="Arial" w:hAnsi="Arial" w:cs="Arial"/>
          <w:vertAlign w:val="superscript"/>
        </w:rPr>
        <w:instrText xml:space="preserve"> ADDIN ZOTERO_ITEM CSL_CITATION {"citationID":"w98nupXU","properties":{"formattedCitation":"\\super 3\\nosupersub{}","plainCitation":"3","noteIndex":0},"citationItems":[{"id":46,"uris":["http://zotero.org/users/local/1lef2Mam/items/J99RXA7L"],"uri":["http://zotero.org/users/local/1lef2Mam/items/J99RXA7L"],"itemData":{"id":46,"type":"article-journal","abstract":"PURPOSE: The Pediatric Oncology COVID-19 Case Report registry supplies pediatric oncologists with data surrounding the clinical course and outcomes in children with cancer and SARS-CoV-2.\nMETHODS: This observational study captured clinical and sociodemographic characteristics for children (≤ 21 years) receiving cancer therapy and infected with SARS-CoV-2 from the pandemic onset through February 19, 2021. The demographic and clinical characteristics of the cohort were compared with population-level pediatric oncology data (SEER). Multivariable binomial regression models evaluated patient characteristics associated with hospitalization, intensive care unit (ICU) admission, and changes in cancer therapy.\nRESULTS: Ninety-four institutions contributed details on 917 children with cancer and SARS-CoV-2. Median age at SARS-CoV-2 infection was 11 years (range, 0-21 years). Compared with SEER, there was an over-representation of Hispanics (43.6% v 29.7%, P &lt; .01), publicly insured (59.3% v 33.5%, P &lt; .01), and patients with hematologic malignancies (65.8% v 38.3%, P &lt; .01) in our cohort. The majority (64.1%) were symptomatic; 31.2% were hospitalized, 10.9% required respiratory support, 9.2% were admitted to the ICU, and 1.6% died because of SARS-CoV-2. Cancer therapy was modified in 44.9%. Hispanic ethnicity was associated with changes in cancer-directed therapy (adjusted risk ratio [aRR] = 1.3; 95% CI, 1.1 to 1.6]). Presence of comorbidities was associated with hospitalization (aRR = 1.3; 95% CI, 1.1 to 1.6) and ICU admission (aRR = 2.3; 95% CI, 1.5 to 3.6). Hematologic malignancies were associated with hospitalization (aRR = 1.6; 95% CI, 1.3 to 2.1).\nCONCLUSION: These findings provide critical information for decision making among pediatric oncologists, including inpatient versus outpatient management, cancer therapy modifications, consideration of monoclonal antibody therapy, and counseling families on infection risks in the setting of the SARS-CoV-2 pandemic. The over-representation of Hispanic and publicly insured patients in this national cohort suggests disparities that require attention.","container-title":"Journal of Clinical Oncology: Official Journal of the American Society of Clinical Oncology","DOI":"10.1200/JCO.21.00702","ISSN":"1527-7755","journalAbbreviation":"J Clin Oncol","language":"eng","note":"PMID: 34694886","page":"JCO2100702","source":"PubMed","title":"SARS-CoV-2 in Childhood Cancer in 2020: A Disease of Disparities","title-short":"SARS-CoV-2 in Childhood Cancer in 2020","author":[{"family":"Johnston","given":"Emily E."},{"family":"Martinez","given":"Isaac"},{"family":"Davis","given":"Elizabeth S."},{"family":"Caudill","given":"Caroline"},{"family":"Richman","given":"Joshua"},{"family":"Brackett","given":"Julienne"},{"family":"Dickens","given":"David S."},{"family":"Kahn","given":"Alissa"},{"family":"Schwalm","given":"Carla"},{"family":"Sharma","given":"Archana"},{"family":"Patel","given":"Pratik A."},{"family":"Bhatia","given":"Smita"},{"family":"Levine","given":"Jennifer M."},{"family":"Wolfson","given":"Julie A."},{"literal":"POCC Consortium"}],"issued":{"date-parts":[["2021",10,25]]}}}],"schema":"https://github.com/citation-style-language/schema/raw/master/csl-citation.json"} </w:instrText>
      </w:r>
      <w:r w:rsidR="00A36AE7" w:rsidRPr="007562B9">
        <w:rPr>
          <w:rFonts w:ascii="Arial" w:hAnsi="Arial" w:cs="Arial"/>
          <w:vertAlign w:val="superscript"/>
        </w:rPr>
        <w:fldChar w:fldCharType="separate"/>
      </w:r>
      <w:r w:rsidR="00A36AE7" w:rsidRPr="007562B9">
        <w:rPr>
          <w:rFonts w:ascii="Arial" w:hAnsi="Arial" w:cs="Arial"/>
          <w:vertAlign w:val="superscript"/>
        </w:rPr>
        <w:t>3</w:t>
      </w:r>
      <w:r w:rsidR="00A36AE7" w:rsidRPr="007562B9">
        <w:rPr>
          <w:rFonts w:ascii="Arial" w:hAnsi="Arial" w:cs="Arial"/>
          <w:vertAlign w:val="superscript"/>
        </w:rPr>
        <w:fldChar w:fldCharType="end"/>
      </w:r>
      <w:r w:rsidR="00A36AE7" w:rsidRPr="007562B9">
        <w:rPr>
          <w:rFonts w:ascii="Arial" w:hAnsi="Arial" w:cs="Arial"/>
        </w:rPr>
        <w:t xml:space="preserve"> However, </w:t>
      </w:r>
      <w:r w:rsidR="00A27938" w:rsidRPr="007562B9">
        <w:rPr>
          <w:rFonts w:ascii="Arial" w:hAnsi="Arial" w:cs="Arial"/>
        </w:rPr>
        <w:t xml:space="preserve">the specific risks for severe infection among </w:t>
      </w:r>
      <w:r w:rsidR="00A36AE7" w:rsidRPr="007562B9">
        <w:rPr>
          <w:rFonts w:ascii="Arial" w:hAnsi="Arial" w:cs="Arial"/>
        </w:rPr>
        <w:t>children with ALL in maintenance therapy</w:t>
      </w:r>
      <w:r w:rsidR="00231550">
        <w:rPr>
          <w:rFonts w:ascii="Arial" w:hAnsi="Arial" w:cs="Arial"/>
        </w:rPr>
        <w:t xml:space="preserve"> (ALL-MTN)</w:t>
      </w:r>
      <w:r w:rsidR="00A36AE7" w:rsidRPr="007562B9">
        <w:rPr>
          <w:rFonts w:ascii="Arial" w:hAnsi="Arial" w:cs="Arial"/>
        </w:rPr>
        <w:t xml:space="preserve"> </w:t>
      </w:r>
      <w:r w:rsidR="00A27938" w:rsidRPr="007562B9">
        <w:rPr>
          <w:rFonts w:ascii="Arial" w:hAnsi="Arial" w:cs="Arial"/>
        </w:rPr>
        <w:t>remain unknown</w:t>
      </w:r>
      <w:r w:rsidR="002C277E" w:rsidRPr="007562B9">
        <w:rPr>
          <w:rFonts w:ascii="Arial" w:hAnsi="Arial" w:cs="Arial"/>
        </w:rPr>
        <w:t xml:space="preserve">. </w:t>
      </w:r>
    </w:p>
    <w:p w14:paraId="286CF513" w14:textId="066E8269" w:rsidR="00E95613" w:rsidRPr="007562B9" w:rsidRDefault="002C277E" w:rsidP="000C3B36">
      <w:pPr>
        <w:spacing w:line="480" w:lineRule="auto"/>
        <w:ind w:firstLine="720"/>
        <w:jc w:val="both"/>
        <w:rPr>
          <w:rFonts w:ascii="Arial" w:hAnsi="Arial" w:cs="Arial"/>
          <w:shd w:val="clear" w:color="auto" w:fill="FFFFFF"/>
        </w:rPr>
      </w:pPr>
      <w:r w:rsidRPr="007562B9">
        <w:rPr>
          <w:rFonts w:ascii="Arial" w:hAnsi="Arial" w:cs="Arial"/>
          <w:shd w:val="clear" w:color="auto" w:fill="FFFFFF"/>
        </w:rPr>
        <w:t>In</w:t>
      </w:r>
      <w:r w:rsidRPr="007562B9">
        <w:rPr>
          <w:rFonts w:ascii="Arial" w:hAnsi="Arial" w:cs="Arial"/>
        </w:rPr>
        <w:t xml:space="preserve"> March 2020, Wuhan Children’s Hospital was the first to describe a COVID-19 infection in a pediatric</w:t>
      </w:r>
      <w:r w:rsidR="00503DF4">
        <w:rPr>
          <w:rFonts w:ascii="Arial" w:hAnsi="Arial" w:cs="Arial"/>
        </w:rPr>
        <w:t xml:space="preserve"> patient in</w:t>
      </w:r>
      <w:r w:rsidRPr="007562B9">
        <w:rPr>
          <w:rFonts w:ascii="Arial" w:hAnsi="Arial" w:cs="Arial"/>
        </w:rPr>
        <w:t xml:space="preserve"> </w:t>
      </w:r>
      <w:r w:rsidR="00FB2E5B">
        <w:rPr>
          <w:rFonts w:ascii="Arial" w:hAnsi="Arial" w:cs="Arial"/>
        </w:rPr>
        <w:t>ALL-MTN</w:t>
      </w:r>
      <w:r w:rsidRPr="007562B9">
        <w:rPr>
          <w:rFonts w:ascii="Arial" w:hAnsi="Arial" w:cs="Arial"/>
        </w:rPr>
        <w:t>, who required ICU admission and intubation.</w:t>
      </w:r>
      <w:r w:rsidRPr="007562B9">
        <w:rPr>
          <w:rFonts w:ascii="Arial" w:hAnsi="Arial" w:cs="Arial"/>
        </w:rPr>
        <w:fldChar w:fldCharType="begin"/>
      </w:r>
      <w:r w:rsidR="00F90C5C">
        <w:rPr>
          <w:rFonts w:ascii="Arial" w:hAnsi="Arial" w:cs="Arial"/>
        </w:rPr>
        <w:instrText xml:space="preserve"> ADDIN ZOTERO_ITEM CSL_CITATION {"citationID":"nm1IGf7q","properties":{"formattedCitation":"\\super 5\\nosupersub{}","plainCitation":"5","noteIndex":0},"citationItems":[{"id":31,"uris":["http://zotero.org/users/local/1lef2Mam/items/B2PYLA5Z"],"uri":["http://zotero.org/users/local/1lef2Mam/items/B2PYLA5Z"],"itemData":{"id":31,"type":"article-journal","container-title":"The New England Journal of Medicine","DOI":"10.1056/NEJMc2005073","ISSN":"1533-4406","issue":"17","journalAbbreviation":"N Engl J Med","language":"eng","note":"PMID: 32187458\nPMCID: PMC7121177","page":"1663-1665","source":"PubMed","title":"SARS-CoV-2 Infection in Children","volume":"382","author":[{"family":"Lu","given":"Xiaoxia"},{"family":"Zhang","given":"Liqiong"},{"family":"Du","given":"Hui"},{"family":"Zhang","given":"Jingjing"},{"family":"Li","given":"Yuan Y."},{"family":"Qu","given":"Jingyu"},{"family":"Zhang","given":"Wenxin"},{"family":"Wang","given":"Youjie"},{"family":"Bao","given":"Shuangshuang"},{"family":"Li","given":"Ying"},{"family":"Wu","given":"Chuansha"},{"family":"Liu","given":"Hongxiu"},{"family":"Liu","given":"Di"},{"family":"Shao","given":"Jianbo"},{"family":"Peng","given":"Xuehua"},{"family":"Yang","given":"Yonghong"},{"family":"Liu","given":"Zhisheng"},{"family":"Xiang","given":"Yun"},{"family":"Zhang","given":"Furong"},{"family":"Silva","given":"Rona M."},{"family":"Pinkerton","given":"Kent E."},{"family":"Shen","given":"Kunling"},{"family":"Xiao","given":"Han"},{"family":"Xu","given":"Shunqing"},{"family":"Wong","given":"Gary W. K."},{"literal":"Chinese Pediatric Novel Coronavirus Study Team"}],"issued":{"date-parts":[["2020",4,23]]}}}],"schema":"https://github.com/citation-style-language/schema/raw/master/csl-citation.json"} </w:instrText>
      </w:r>
      <w:r w:rsidRPr="007562B9">
        <w:rPr>
          <w:rFonts w:ascii="Arial" w:hAnsi="Arial" w:cs="Arial"/>
        </w:rPr>
        <w:fldChar w:fldCharType="separate"/>
      </w:r>
      <w:r w:rsidR="00F90C5C" w:rsidRPr="00F90C5C">
        <w:rPr>
          <w:rFonts w:ascii="Arial" w:hAnsi="Arial" w:cs="Arial"/>
          <w:szCs w:val="24"/>
          <w:vertAlign w:val="superscript"/>
        </w:rPr>
        <w:t>5</w:t>
      </w:r>
      <w:r w:rsidRPr="007562B9">
        <w:rPr>
          <w:rFonts w:ascii="Arial" w:hAnsi="Arial" w:cs="Arial"/>
        </w:rPr>
        <w:fldChar w:fldCharType="end"/>
      </w:r>
      <w:r w:rsidRPr="007562B9">
        <w:rPr>
          <w:rFonts w:ascii="Arial" w:hAnsi="Arial" w:cs="Arial"/>
          <w:shd w:val="clear" w:color="auto" w:fill="FFFFFF"/>
        </w:rPr>
        <w:t xml:space="preserve"> Subsequent early regional </w:t>
      </w:r>
      <w:r w:rsidR="00601340" w:rsidRPr="007562B9">
        <w:rPr>
          <w:rFonts w:ascii="Arial" w:hAnsi="Arial" w:cs="Arial"/>
          <w:shd w:val="clear" w:color="auto" w:fill="FFFFFF"/>
        </w:rPr>
        <w:t xml:space="preserve">small case series </w:t>
      </w:r>
      <w:r w:rsidRPr="007562B9">
        <w:rPr>
          <w:rFonts w:ascii="Arial" w:hAnsi="Arial" w:cs="Arial"/>
          <w:shd w:val="clear" w:color="auto" w:fill="FFFFFF"/>
        </w:rPr>
        <w:t>reported a relatively benign clinical course in children with ALL</w:t>
      </w:r>
      <w:r w:rsidR="00231550">
        <w:rPr>
          <w:rFonts w:ascii="Arial" w:hAnsi="Arial" w:cs="Arial"/>
          <w:shd w:val="clear" w:color="auto" w:fill="FFFFFF"/>
        </w:rPr>
        <w:t>-MTN</w:t>
      </w:r>
      <w:r w:rsidRPr="007562B9">
        <w:rPr>
          <w:rFonts w:ascii="Arial" w:hAnsi="Arial" w:cs="Arial"/>
          <w:shd w:val="clear" w:color="auto" w:fill="FFFFFF"/>
        </w:rPr>
        <w:t xml:space="preserve"> and COVID-19 infections</w:t>
      </w:r>
      <w:r w:rsidR="00E95613">
        <w:rPr>
          <w:rFonts w:ascii="Arial" w:hAnsi="Arial" w:cs="Arial"/>
          <w:shd w:val="clear" w:color="auto" w:fill="FFFFFF"/>
        </w:rPr>
        <w:t xml:space="preserve"> in contrast to </w:t>
      </w:r>
      <w:r w:rsidR="00E95613" w:rsidRPr="00BF37B0">
        <w:rPr>
          <w:rFonts w:ascii="Arial" w:hAnsi="Arial" w:cs="Arial"/>
          <w:shd w:val="clear" w:color="auto" w:fill="FFFFFF"/>
        </w:rPr>
        <w:t>significant morbidity in the overal</w:t>
      </w:r>
      <w:r w:rsidR="00E95613">
        <w:rPr>
          <w:rFonts w:ascii="Arial" w:hAnsi="Arial" w:cs="Arial"/>
          <w:shd w:val="clear" w:color="auto" w:fill="FFFFFF"/>
        </w:rPr>
        <w:t>l childhood cancer population</w:t>
      </w:r>
      <w:r w:rsidRPr="007562B9">
        <w:rPr>
          <w:rFonts w:ascii="Arial" w:hAnsi="Arial" w:cs="Arial"/>
          <w:shd w:val="clear" w:color="auto" w:fill="FFFFFF"/>
        </w:rPr>
        <w:t>.</w:t>
      </w:r>
      <w:r w:rsidRPr="007562B9">
        <w:rPr>
          <w:rFonts w:ascii="Arial" w:hAnsi="Arial" w:cs="Arial"/>
          <w:shd w:val="clear" w:color="auto" w:fill="FFFFFF"/>
        </w:rPr>
        <w:fldChar w:fldCharType="begin"/>
      </w:r>
      <w:r w:rsidR="00F90C5C">
        <w:rPr>
          <w:rFonts w:ascii="Arial" w:hAnsi="Arial" w:cs="Arial"/>
          <w:shd w:val="clear" w:color="auto" w:fill="FFFFFF"/>
        </w:rPr>
        <w:instrText xml:space="preserve"> ADDIN ZOTERO_ITEM CSL_CITATION {"citationID":"6GEbHa3N","properties":{"formattedCitation":"\\super 6\\uc0\\u8211{}8\\nosupersub{}","plainCitation":"6–8","noteIndex":0},"citationItems":[{"id":28,"uris":["http://zotero.org/users/local/1lef2Mam/items/MBMF8RHL"],"uri":["http://zotero.org/users/local/1lef2Mam/items/MBMF8RHL"],"itemData":{"id":28,"type":"article-journal","container-title":"Pediatric Blood &amp; Cancer","DOI":"10.1002/pbc.28392","ISSN":"1545-5017","issue":"7","journalAbbreviation":"Pediatr Blood Cancer","language":"eng","note":"PMID: 32383827\nPMCID: PMC7235489","page":"e28392","source":"PubMed","title":"COVID-19 in pediatric oncology from French pediatric oncology and hematology centers: High risk of severe forms?","title-short":"COVID-19 in pediatric oncology from French pediatric oncology and hematology centers","volume":"67","author":[{"family":"André","given":"Nicolas"},{"family":"Rouger-Gaudichon","given":"Jérémie"},{"family":"Brethon","given":"Benoît"},{"family":"Phulpin","given":"Aurélie"},{"family":"Thébault","given":"Éric"},{"family":"Pertuisel","given":"Sophie"},{"family":"Gandemer","given":"Virginie"}],"issued":{"date-parts":[["2020",7]]}}},{"id":10,"uris":["http://zotero.org/users/local/1lef2Mam/items/D2S8RR6D"],"uri":["http://zotero.org/users/local/1lef2Mam/items/D2S8RR6D"],"itemData":{"id":10,"type":"article-journal","abstract":"PURPOSE: Pediatric oncology patients undergoing active chemotherapy are suspected to be at a high risk for severe disease secondary to severe acute respiratory syndrome coronavirus-2 (SARS-CoV-2) infection; however, data to support this are lacking. We aim to describe the characteristics of coronavirus disease 2019 (COVID-19) in this population and also its impact on pediatric cancer care in the New York region during the peak of the pandemic.\nPATIENTS AND METHODS: This multicenter, retrospective study included 13 institutions. Clinical and laboratory information on 98 patients ≤21 years of age receiving active anticancer therapy, who tested positive for SARS-CoV-2 by nasopharyngeal swab polymerase chain reaction (PCR), was collected.\nRESULTS: Of the 578 pediatric oncology patients tested for COVID-19, 98 were positive, of whom 73 were symptomatic. Most experienced mild disease, 28 required inpatient management, 25 needed oxygen support, and seven required mechanical ventilation. There is a slightly higher risk of severe disease in males and obese patients, though not statistically significant. Persistent lymphopenia was noted in severe cases. Delays in cancer therapy occurred in 67% of SARS-CoV-2-positive patients. Of four deaths, none were solely attributable to COVID-19. The impact of the pandemic on pediatric oncology care was significant, with 54% of institutions reporting delays in chemotherapy, 46% delays in surgery, and 30% delays in transplant.\nCONCLUSION: In this large multi-institutional cohort, we observed that mortality and morbidity from COVID-19 amongst pediatric oncology patients were low overall, but higher than reported in general pediatrics. Certain subgroups might be at higher risk of severe disease. Delays in cancer care due to SARS-CoV-2 remain a concern.","container-title":"Pediatric Blood &amp; Cancer","DOI":"10.1002/pbc.28843","ISSN":"1545-5017","issue":"3","journalAbbreviation":"Pediatr Blood Cancer","language":"eng","note":"PMID: 33338306\nPMCID: PMC7883045","page":"e28843","source":"PubMed","title":"Characterization of COVID-19 disease in pediatric oncology patients: The New York-New Jersey regional experience","title-short":"Characterization of COVID-19 disease in pediatric oncology patients","volume":"68","author":[{"family":"Madhusoodhan","given":"P. Pallavi"},{"family":"Pierro","given":"Joanna"},{"family":"Musante","given":"Jordan"},{"family":"Kothari","given":"Prachi"},{"family":"Gampel","given":"Bradley"},{"family":"Appel","given":"Burton"},{"family":"Levy","given":"Adam"},{"family":"Tal","given":"Adit"},{"family":"Hogan","given":"Laura"},{"family":"Sharma","given":"Archana"},{"family":"Feinberg","given":"Shari"},{"family":"Kahn","given":"Alissa"},{"family":"Pinchinat","given":"Ashley"},{"family":"Bhatla","given":"Teena"},{"family":"Glasser","given":"Chana L."},{"family":"Satwani","given":"Prakash"},{"family":"Raetz","given":"Elizabeth A."},{"family":"Onel","given":"Kenan"},{"family":"Carroll","given":"William L."}],"issued":{"date-parts":[["2021",3]]}}},{"id":13,"uris":["http://zotero.org/users/local/1lef2Mam/items/IQLNV56L"],"uri":["http://zotero.org/users/local/1lef2Mam/items/IQLNV56L"],"itemData":{"id":13,"type":"article-journal","container-title":"Pediatric Blood &amp; Cancer","DOI":"10.1002/pbc.28410","ISSN":"1545-5017","issue":"8","journalAbbreviation":"Pediatr Blood Cancer","language":"eng","note":"PMID: 32452123\nPMCID: PMC7267084","page":"e28410","source":"PubMed","title":"Children with cancer in the time of COVID-19: An 8-week report from the six pediatric onco-hematology centers in Lombardia, Italy","title-short":"Children with cancer in the time of COVID-19","volume":"67","author":[{"family":"Ferrari","given":"Andrea"},{"family":"Zecca","given":"Marco"},{"family":"Rizzari","given":"Carmelo"},{"family":"Porta","given":"Fulvio"},{"family":"Provenzi","given":"Massimo"},{"family":"Marinoni","given":"Maddalena"},{"family":"Schumacher","given":"Richard Fabian"},{"family":"Luksch","given":"Roberto"},{"family":"Terenziani","given":"Monica"},{"family":"Casanova","given":"Michela"},{"family":"Spreafico","given":"Filippo"},{"family":"Chiaravalli","given":"Stefano"},{"family":"Compagno","given":"Francesca"},{"family":"Bruni","given":"Federica"},{"family":"Piccolo","given":"Chiara"},{"family":"Bettini","given":"Laura"},{"family":"D'Angiò","given":"Mariella"},{"family":"Ferrari","given":"Giulia Maria"},{"family":"Biondi","given":"Andrea"},{"family":"Massimino","given":"Maura"},{"family":"Balduzzi","given":"Adriana"}],"issued":{"date-parts":[["2020",8]]}}}],"schema":"https://github.com/citation-style-language/schema/raw/master/csl-citation.json"} </w:instrText>
      </w:r>
      <w:r w:rsidRPr="007562B9">
        <w:rPr>
          <w:rFonts w:ascii="Arial" w:hAnsi="Arial" w:cs="Arial"/>
          <w:shd w:val="clear" w:color="auto" w:fill="FFFFFF"/>
        </w:rPr>
        <w:fldChar w:fldCharType="separate"/>
      </w:r>
      <w:r w:rsidR="00F90C5C" w:rsidRPr="00F90C5C">
        <w:rPr>
          <w:rFonts w:ascii="Arial" w:hAnsi="Arial" w:cs="Arial"/>
          <w:szCs w:val="24"/>
          <w:vertAlign w:val="superscript"/>
        </w:rPr>
        <w:t>6–8</w:t>
      </w:r>
      <w:r w:rsidRPr="007562B9">
        <w:rPr>
          <w:rFonts w:ascii="Arial" w:hAnsi="Arial" w:cs="Arial"/>
          <w:shd w:val="clear" w:color="auto" w:fill="FFFFFF"/>
        </w:rPr>
        <w:fldChar w:fldCharType="end"/>
      </w:r>
      <w:r w:rsidRPr="007562B9">
        <w:rPr>
          <w:rFonts w:ascii="Arial" w:hAnsi="Arial" w:cs="Arial"/>
          <w:shd w:val="clear" w:color="auto" w:fill="FFFFFF"/>
        </w:rPr>
        <w:t xml:space="preserve"> </w:t>
      </w:r>
      <w:r w:rsidR="0099211B" w:rsidRPr="007562B9">
        <w:rPr>
          <w:rFonts w:ascii="Arial" w:hAnsi="Arial" w:cs="Arial"/>
          <w:shd w:val="clear" w:color="auto" w:fill="FFFFFF"/>
        </w:rPr>
        <w:t>However, t</w:t>
      </w:r>
      <w:r w:rsidRPr="007562B9">
        <w:rPr>
          <w:rFonts w:ascii="Arial" w:hAnsi="Arial" w:cs="Arial"/>
          <w:shd w:val="clear" w:color="auto" w:fill="FFFFFF"/>
        </w:rPr>
        <w:t>o truly understand the burden of COVID-19-related complications in this population requires a larger cohort identified over a longer period of time.</w:t>
      </w:r>
    </w:p>
    <w:p w14:paraId="238FE0FD" w14:textId="0A62C6B9" w:rsidR="00CF6E78" w:rsidRPr="007562B9" w:rsidRDefault="00AD4F53" w:rsidP="000C3B36">
      <w:pPr>
        <w:spacing w:line="480" w:lineRule="auto"/>
        <w:ind w:firstLine="720"/>
        <w:jc w:val="both"/>
        <w:rPr>
          <w:rFonts w:ascii="Arial" w:hAnsi="Arial" w:cs="Arial"/>
          <w:bCs/>
          <w:shd w:val="clear" w:color="auto" w:fill="FFFFFF"/>
        </w:rPr>
      </w:pPr>
      <w:r w:rsidRPr="007562B9">
        <w:rPr>
          <w:rFonts w:ascii="Arial" w:hAnsi="Arial" w:cs="Arial"/>
          <w:shd w:val="clear" w:color="auto" w:fill="FFFFFF"/>
        </w:rPr>
        <w:t>P</w:t>
      </w:r>
      <w:r w:rsidR="00373687" w:rsidRPr="007562B9">
        <w:rPr>
          <w:rFonts w:ascii="Arial" w:hAnsi="Arial" w:cs="Arial"/>
          <w:shd w:val="clear" w:color="auto" w:fill="FFFFFF"/>
        </w:rPr>
        <w:t xml:space="preserve">olicies and practices related to </w:t>
      </w:r>
      <w:r w:rsidRPr="007562B9">
        <w:rPr>
          <w:rFonts w:ascii="Arial" w:hAnsi="Arial" w:cs="Arial"/>
          <w:shd w:val="clear" w:color="auto" w:fill="FFFFFF"/>
        </w:rPr>
        <w:t>public health mitigation strategies (</w:t>
      </w:r>
      <w:r w:rsidR="00373687" w:rsidRPr="007562B9">
        <w:rPr>
          <w:rFonts w:ascii="Arial" w:hAnsi="Arial" w:cs="Arial"/>
          <w:shd w:val="clear" w:color="auto" w:fill="FFFFFF"/>
        </w:rPr>
        <w:t>masking, social distancing</w:t>
      </w:r>
      <w:r w:rsidRPr="007562B9">
        <w:rPr>
          <w:rFonts w:ascii="Arial" w:hAnsi="Arial" w:cs="Arial"/>
          <w:shd w:val="clear" w:color="auto" w:fill="FFFFFF"/>
        </w:rPr>
        <w:t>)</w:t>
      </w:r>
      <w:r w:rsidR="00373687" w:rsidRPr="007562B9">
        <w:rPr>
          <w:rFonts w:ascii="Arial" w:hAnsi="Arial" w:cs="Arial"/>
          <w:shd w:val="clear" w:color="auto" w:fill="FFFFFF"/>
        </w:rPr>
        <w:t xml:space="preserve"> and vaccinations</w:t>
      </w:r>
      <w:r w:rsidR="00566FC7">
        <w:rPr>
          <w:rFonts w:ascii="Arial" w:hAnsi="Arial" w:cs="Arial"/>
          <w:shd w:val="clear" w:color="auto" w:fill="FFFFFF"/>
        </w:rPr>
        <w:t xml:space="preserve"> have changed over time and</w:t>
      </w:r>
      <w:r w:rsidR="00373687" w:rsidRPr="007562B9">
        <w:rPr>
          <w:rFonts w:ascii="Arial" w:hAnsi="Arial" w:cs="Arial"/>
          <w:shd w:val="clear" w:color="auto" w:fill="FFFFFF"/>
        </w:rPr>
        <w:t xml:space="preserve"> vary across regions</w:t>
      </w:r>
      <w:r w:rsidR="005D0AE9">
        <w:rPr>
          <w:rFonts w:ascii="Arial" w:hAnsi="Arial" w:cs="Arial"/>
          <w:shd w:val="clear" w:color="auto" w:fill="FFFFFF"/>
        </w:rPr>
        <w:t xml:space="preserve">. </w:t>
      </w:r>
      <w:r w:rsidR="0034484E">
        <w:rPr>
          <w:rFonts w:ascii="Arial" w:hAnsi="Arial" w:cs="Arial"/>
          <w:shd w:val="clear" w:color="auto" w:fill="FFFFFF"/>
        </w:rPr>
        <w:t>As</w:t>
      </w:r>
      <w:r w:rsidRPr="007562B9">
        <w:rPr>
          <w:rFonts w:ascii="Arial" w:hAnsi="Arial" w:cs="Arial"/>
          <w:shd w:val="clear" w:color="auto" w:fill="FFFFFF"/>
        </w:rPr>
        <w:t xml:space="preserve"> </w:t>
      </w:r>
      <w:r w:rsidR="00CF4F96" w:rsidRPr="007562B9">
        <w:rPr>
          <w:rFonts w:ascii="Arial" w:hAnsi="Arial" w:cs="Arial"/>
          <w:bCs/>
          <w:shd w:val="clear" w:color="auto" w:fill="FFFFFF"/>
        </w:rPr>
        <w:t>school</w:t>
      </w:r>
      <w:r w:rsidR="00373687" w:rsidRPr="007562B9">
        <w:rPr>
          <w:rFonts w:ascii="Arial" w:hAnsi="Arial" w:cs="Arial"/>
          <w:bCs/>
          <w:shd w:val="clear" w:color="auto" w:fill="FFFFFF"/>
        </w:rPr>
        <w:t>s</w:t>
      </w:r>
      <w:r w:rsidR="00CF4F96" w:rsidRPr="007562B9">
        <w:rPr>
          <w:rFonts w:ascii="Arial" w:hAnsi="Arial" w:cs="Arial"/>
          <w:bCs/>
          <w:shd w:val="clear" w:color="auto" w:fill="FFFFFF"/>
        </w:rPr>
        <w:t xml:space="preserve">, </w:t>
      </w:r>
      <w:r w:rsidR="00373687" w:rsidRPr="007562B9">
        <w:rPr>
          <w:rFonts w:ascii="Arial" w:hAnsi="Arial" w:cs="Arial"/>
          <w:bCs/>
          <w:shd w:val="clear" w:color="auto" w:fill="FFFFFF"/>
        </w:rPr>
        <w:t>camps,</w:t>
      </w:r>
      <w:r w:rsidR="00CF4F96" w:rsidRPr="007562B9">
        <w:rPr>
          <w:rFonts w:ascii="Arial" w:hAnsi="Arial" w:cs="Arial"/>
          <w:bCs/>
          <w:shd w:val="clear" w:color="auto" w:fill="FFFFFF"/>
        </w:rPr>
        <w:t xml:space="preserve"> and </w:t>
      </w:r>
      <w:r w:rsidR="00373687" w:rsidRPr="007562B9">
        <w:rPr>
          <w:rFonts w:ascii="Arial" w:hAnsi="Arial" w:cs="Arial"/>
          <w:bCs/>
          <w:shd w:val="clear" w:color="auto" w:fill="FFFFFF"/>
        </w:rPr>
        <w:t>other</w:t>
      </w:r>
      <w:r w:rsidR="00CF4F96" w:rsidRPr="007562B9">
        <w:rPr>
          <w:rFonts w:ascii="Arial" w:hAnsi="Arial" w:cs="Arial"/>
          <w:bCs/>
          <w:shd w:val="clear" w:color="auto" w:fill="FFFFFF"/>
        </w:rPr>
        <w:t xml:space="preserve"> activities</w:t>
      </w:r>
      <w:r w:rsidR="00E87CB8">
        <w:rPr>
          <w:rFonts w:ascii="Arial" w:hAnsi="Arial" w:cs="Arial"/>
          <w:bCs/>
          <w:shd w:val="clear" w:color="auto" w:fill="FFFFFF"/>
        </w:rPr>
        <w:t xml:space="preserve"> are now primarily</w:t>
      </w:r>
      <w:r w:rsidR="00373687" w:rsidRPr="007562B9">
        <w:rPr>
          <w:rFonts w:ascii="Arial" w:hAnsi="Arial" w:cs="Arial"/>
          <w:bCs/>
          <w:shd w:val="clear" w:color="auto" w:fill="FFFFFF"/>
        </w:rPr>
        <w:t xml:space="preserve"> in-person</w:t>
      </w:r>
      <w:r w:rsidR="0034484E">
        <w:rPr>
          <w:rFonts w:ascii="Arial" w:hAnsi="Arial" w:cs="Arial"/>
          <w:bCs/>
          <w:shd w:val="clear" w:color="auto" w:fill="FFFFFF"/>
        </w:rPr>
        <w:t xml:space="preserve"> and the public health emergency declaration has ended</w:t>
      </w:r>
      <w:r w:rsidR="005D0AE9">
        <w:rPr>
          <w:rFonts w:ascii="Arial" w:hAnsi="Arial" w:cs="Arial"/>
          <w:bCs/>
          <w:shd w:val="clear" w:color="auto" w:fill="FFFFFF"/>
        </w:rPr>
        <w:t xml:space="preserve">, </w:t>
      </w:r>
      <w:r w:rsidR="00CF4F96" w:rsidRPr="007562B9">
        <w:rPr>
          <w:rFonts w:ascii="Arial" w:hAnsi="Arial" w:cs="Arial"/>
          <w:bCs/>
          <w:shd w:val="clear" w:color="auto" w:fill="FFFFFF"/>
        </w:rPr>
        <w:t xml:space="preserve">it is imperative to </w:t>
      </w:r>
      <w:r w:rsidR="00A358AD" w:rsidRPr="007562B9">
        <w:rPr>
          <w:rFonts w:ascii="Arial" w:hAnsi="Arial" w:cs="Arial"/>
          <w:bCs/>
          <w:shd w:val="clear" w:color="auto" w:fill="FFFFFF"/>
        </w:rPr>
        <w:t xml:space="preserve">specifically </w:t>
      </w:r>
      <w:r w:rsidR="00CF4F96" w:rsidRPr="007562B9">
        <w:rPr>
          <w:rFonts w:ascii="Arial" w:hAnsi="Arial" w:cs="Arial"/>
          <w:bCs/>
          <w:shd w:val="clear" w:color="auto" w:fill="FFFFFF"/>
        </w:rPr>
        <w:t xml:space="preserve">understand </w:t>
      </w:r>
      <w:r w:rsidR="00373687" w:rsidRPr="007562B9">
        <w:rPr>
          <w:rFonts w:ascii="Arial" w:hAnsi="Arial" w:cs="Arial"/>
          <w:bCs/>
          <w:shd w:val="clear" w:color="auto" w:fill="FFFFFF"/>
        </w:rPr>
        <w:t>how</w:t>
      </w:r>
      <w:r w:rsidR="00C91237" w:rsidRPr="007562B9">
        <w:rPr>
          <w:rFonts w:ascii="Arial" w:hAnsi="Arial" w:cs="Arial"/>
          <w:bCs/>
          <w:shd w:val="clear" w:color="auto" w:fill="FFFFFF"/>
        </w:rPr>
        <w:t xml:space="preserve"> </w:t>
      </w:r>
      <w:r w:rsidR="00CF4F96" w:rsidRPr="007562B9">
        <w:rPr>
          <w:rFonts w:ascii="Arial" w:hAnsi="Arial" w:cs="Arial"/>
          <w:bCs/>
          <w:shd w:val="clear" w:color="auto" w:fill="FFFFFF"/>
        </w:rPr>
        <w:t xml:space="preserve">children with </w:t>
      </w:r>
      <w:r w:rsidR="007126BC" w:rsidRPr="007562B9">
        <w:rPr>
          <w:rFonts w:ascii="Arial" w:hAnsi="Arial" w:cs="Arial"/>
          <w:bCs/>
          <w:shd w:val="clear" w:color="auto" w:fill="FFFFFF"/>
        </w:rPr>
        <w:t>ALL</w:t>
      </w:r>
      <w:r w:rsidR="00231550">
        <w:rPr>
          <w:rFonts w:ascii="Arial" w:hAnsi="Arial" w:cs="Arial"/>
          <w:bCs/>
          <w:shd w:val="clear" w:color="auto" w:fill="FFFFFF"/>
        </w:rPr>
        <w:t>-MTN</w:t>
      </w:r>
      <w:r w:rsidR="00C91237" w:rsidRPr="007562B9">
        <w:rPr>
          <w:rFonts w:ascii="Arial" w:hAnsi="Arial" w:cs="Arial"/>
          <w:bCs/>
          <w:shd w:val="clear" w:color="auto" w:fill="FFFFFF"/>
        </w:rPr>
        <w:t xml:space="preserve"> </w:t>
      </w:r>
      <w:r w:rsidR="00373687" w:rsidRPr="007562B9">
        <w:rPr>
          <w:rFonts w:ascii="Arial" w:hAnsi="Arial" w:cs="Arial"/>
          <w:bCs/>
          <w:shd w:val="clear" w:color="auto" w:fill="FFFFFF"/>
        </w:rPr>
        <w:t>fare when they are infected with COVID</w:t>
      </w:r>
      <w:r w:rsidR="005D0AE9">
        <w:rPr>
          <w:rFonts w:ascii="Arial" w:hAnsi="Arial" w:cs="Arial"/>
          <w:bCs/>
          <w:shd w:val="clear" w:color="auto" w:fill="FFFFFF"/>
        </w:rPr>
        <w:t>-19</w:t>
      </w:r>
      <w:r w:rsidR="00C91237" w:rsidRPr="007562B9">
        <w:rPr>
          <w:rFonts w:ascii="Arial" w:hAnsi="Arial" w:cs="Arial"/>
          <w:bCs/>
          <w:shd w:val="clear" w:color="auto" w:fill="FFFFFF"/>
        </w:rPr>
        <w:t xml:space="preserve">. </w:t>
      </w:r>
      <w:r w:rsidR="00373687" w:rsidRPr="007562B9">
        <w:rPr>
          <w:rFonts w:ascii="Arial" w:hAnsi="Arial" w:cs="Arial"/>
          <w:bCs/>
          <w:shd w:val="clear" w:color="auto" w:fill="FFFFFF"/>
        </w:rPr>
        <w:t xml:space="preserve">Unlike other children with cancer, they and their parents are likely to be contemplating whether they can participate in “normal” childhood activities as they would have in </w:t>
      </w:r>
      <w:r w:rsidR="001739FF" w:rsidRPr="007562B9">
        <w:rPr>
          <w:rFonts w:ascii="Arial" w:hAnsi="Arial" w:cs="Arial"/>
          <w:bCs/>
          <w:shd w:val="clear" w:color="auto" w:fill="FFFFFF"/>
        </w:rPr>
        <w:t xml:space="preserve">a </w:t>
      </w:r>
      <w:r w:rsidR="00373687" w:rsidRPr="007562B9">
        <w:rPr>
          <w:rFonts w:ascii="Arial" w:hAnsi="Arial" w:cs="Arial"/>
          <w:bCs/>
          <w:shd w:val="clear" w:color="auto" w:fill="FFFFFF"/>
        </w:rPr>
        <w:t xml:space="preserve">pre-COVID world. Pediatric oncology </w:t>
      </w:r>
      <w:r w:rsidR="005D0AE9">
        <w:rPr>
          <w:rFonts w:ascii="Arial" w:hAnsi="Arial" w:cs="Arial"/>
          <w:bCs/>
          <w:shd w:val="clear" w:color="auto" w:fill="FFFFFF"/>
        </w:rPr>
        <w:t>clinicians</w:t>
      </w:r>
      <w:r w:rsidR="00373687" w:rsidRPr="007562B9">
        <w:rPr>
          <w:rFonts w:ascii="Arial" w:hAnsi="Arial" w:cs="Arial"/>
          <w:bCs/>
          <w:shd w:val="clear" w:color="auto" w:fill="FFFFFF"/>
        </w:rPr>
        <w:t xml:space="preserve"> </w:t>
      </w:r>
      <w:r w:rsidR="008013F4" w:rsidRPr="007562B9">
        <w:rPr>
          <w:rFonts w:ascii="Arial" w:hAnsi="Arial" w:cs="Arial"/>
          <w:bCs/>
          <w:shd w:val="clear" w:color="auto" w:fill="FFFFFF"/>
        </w:rPr>
        <w:t>al</w:t>
      </w:r>
      <w:r w:rsidR="001739FF" w:rsidRPr="007562B9">
        <w:rPr>
          <w:rFonts w:ascii="Arial" w:hAnsi="Arial" w:cs="Arial"/>
          <w:bCs/>
          <w:shd w:val="clear" w:color="auto" w:fill="FFFFFF"/>
        </w:rPr>
        <w:t>so</w:t>
      </w:r>
      <w:r w:rsidR="008013F4" w:rsidRPr="007562B9">
        <w:rPr>
          <w:rFonts w:ascii="Arial" w:hAnsi="Arial" w:cs="Arial"/>
          <w:bCs/>
          <w:shd w:val="clear" w:color="auto" w:fill="FFFFFF"/>
        </w:rPr>
        <w:t xml:space="preserve"> require guidance to understand the health risks to </w:t>
      </w:r>
      <w:r w:rsidR="001739FF" w:rsidRPr="007562B9">
        <w:rPr>
          <w:rFonts w:ascii="Arial" w:hAnsi="Arial" w:cs="Arial"/>
          <w:bCs/>
          <w:shd w:val="clear" w:color="auto" w:fill="FFFFFF"/>
        </w:rPr>
        <w:t xml:space="preserve">these </w:t>
      </w:r>
      <w:r w:rsidR="008013F4" w:rsidRPr="007562B9">
        <w:rPr>
          <w:rFonts w:ascii="Arial" w:hAnsi="Arial" w:cs="Arial"/>
          <w:bCs/>
          <w:shd w:val="clear" w:color="auto" w:fill="FFFFFF"/>
        </w:rPr>
        <w:t>patients if they develop COVID</w:t>
      </w:r>
      <w:r w:rsidRPr="007562B9">
        <w:rPr>
          <w:rFonts w:ascii="Arial" w:hAnsi="Arial" w:cs="Arial"/>
          <w:bCs/>
          <w:shd w:val="clear" w:color="auto" w:fill="FFFFFF"/>
        </w:rPr>
        <w:t>-19</w:t>
      </w:r>
      <w:r w:rsidR="008013F4" w:rsidRPr="007562B9">
        <w:rPr>
          <w:rFonts w:ascii="Arial" w:hAnsi="Arial" w:cs="Arial"/>
          <w:bCs/>
          <w:shd w:val="clear" w:color="auto" w:fill="FFFFFF"/>
        </w:rPr>
        <w:t xml:space="preserve">. </w:t>
      </w:r>
      <w:r w:rsidRPr="007562B9">
        <w:rPr>
          <w:rFonts w:ascii="Arial" w:hAnsi="Arial" w:cs="Arial"/>
          <w:shd w:val="clear" w:color="auto" w:fill="FFFFFF"/>
        </w:rPr>
        <w:t>To this end</w:t>
      </w:r>
      <w:r w:rsidR="004F5671" w:rsidRPr="007562B9">
        <w:rPr>
          <w:rFonts w:ascii="Arial" w:hAnsi="Arial" w:cs="Arial"/>
          <w:shd w:val="clear" w:color="auto" w:fill="FFFFFF"/>
        </w:rPr>
        <w:t xml:space="preserve">, </w:t>
      </w:r>
      <w:r w:rsidR="004F00D3" w:rsidRPr="007562B9">
        <w:rPr>
          <w:rFonts w:ascii="Arial" w:hAnsi="Arial" w:cs="Arial"/>
          <w:shd w:val="clear" w:color="auto" w:fill="FFFFFF"/>
        </w:rPr>
        <w:t xml:space="preserve">we </w:t>
      </w:r>
      <w:r w:rsidRPr="007562B9">
        <w:rPr>
          <w:rFonts w:ascii="Arial" w:hAnsi="Arial" w:cs="Arial"/>
          <w:shd w:val="clear" w:color="auto" w:fill="FFFFFF"/>
        </w:rPr>
        <w:t xml:space="preserve">leveraged </w:t>
      </w:r>
      <w:r w:rsidR="00050CB4">
        <w:rPr>
          <w:rFonts w:ascii="Arial" w:hAnsi="Arial" w:cs="Arial"/>
          <w:shd w:val="clear" w:color="auto" w:fill="FFFFFF"/>
        </w:rPr>
        <w:t xml:space="preserve">the </w:t>
      </w:r>
      <w:r w:rsidR="00581FCC">
        <w:rPr>
          <w:rFonts w:ascii="Arial" w:hAnsi="Arial" w:cs="Arial"/>
          <w:color w:val="000000"/>
          <w:shd w:val="clear" w:color="auto" w:fill="FFFFFF"/>
        </w:rPr>
        <w:t xml:space="preserve">Pediatric Oncology COVID-19 Case Report (POCC) </w:t>
      </w:r>
      <w:r w:rsidR="004F00D3" w:rsidRPr="007562B9">
        <w:rPr>
          <w:rFonts w:ascii="Arial" w:hAnsi="Arial" w:cs="Arial"/>
          <w:shd w:val="clear" w:color="auto" w:fill="FFFFFF"/>
        </w:rPr>
        <w:t xml:space="preserve">data to </w:t>
      </w:r>
      <w:r w:rsidR="002C277E" w:rsidRPr="007562B9">
        <w:rPr>
          <w:rFonts w:ascii="Arial" w:hAnsi="Arial" w:cs="Arial"/>
          <w:shd w:val="clear" w:color="auto" w:fill="FFFFFF"/>
        </w:rPr>
        <w:t>assess the clinical course</w:t>
      </w:r>
      <w:r w:rsidR="008013F4" w:rsidRPr="007562B9">
        <w:rPr>
          <w:rFonts w:ascii="Arial" w:hAnsi="Arial" w:cs="Arial"/>
          <w:shd w:val="clear" w:color="auto" w:fill="FFFFFF"/>
        </w:rPr>
        <w:t xml:space="preserve"> of a </w:t>
      </w:r>
      <w:r w:rsidR="007334BA" w:rsidRPr="007562B9">
        <w:rPr>
          <w:rFonts w:ascii="Arial" w:hAnsi="Arial" w:cs="Arial"/>
          <w:shd w:val="clear" w:color="auto" w:fill="FFFFFF"/>
        </w:rPr>
        <w:t xml:space="preserve">COVID-19 </w:t>
      </w:r>
      <w:r w:rsidR="008013F4" w:rsidRPr="007562B9">
        <w:rPr>
          <w:rFonts w:ascii="Arial" w:hAnsi="Arial" w:cs="Arial"/>
          <w:shd w:val="clear" w:color="auto" w:fill="FFFFFF"/>
        </w:rPr>
        <w:t>infection in patients with ALL</w:t>
      </w:r>
      <w:r w:rsidR="00231550">
        <w:rPr>
          <w:rFonts w:ascii="Arial" w:hAnsi="Arial" w:cs="Arial"/>
          <w:shd w:val="clear" w:color="auto" w:fill="FFFFFF"/>
        </w:rPr>
        <w:t>-MTN</w:t>
      </w:r>
      <w:r w:rsidR="008013F4" w:rsidRPr="007562B9">
        <w:rPr>
          <w:rFonts w:ascii="Arial" w:hAnsi="Arial" w:cs="Arial"/>
          <w:shd w:val="clear" w:color="auto" w:fill="FFFFFF"/>
        </w:rPr>
        <w:t xml:space="preserve"> </w:t>
      </w:r>
      <w:r w:rsidR="005D0AE9">
        <w:rPr>
          <w:rFonts w:ascii="Arial" w:hAnsi="Arial" w:cs="Arial"/>
          <w:shd w:val="clear" w:color="auto" w:fill="FFFFFF"/>
        </w:rPr>
        <w:t xml:space="preserve">and to compare their risks to the general pediatric oncology population. The </w:t>
      </w:r>
      <w:r w:rsidR="0033519C">
        <w:rPr>
          <w:rFonts w:ascii="Arial" w:hAnsi="Arial" w:cs="Arial"/>
          <w:shd w:val="clear" w:color="auto" w:fill="FFFFFF"/>
        </w:rPr>
        <w:t>goal</w:t>
      </w:r>
      <w:r w:rsidR="005D0AE9">
        <w:rPr>
          <w:rFonts w:ascii="Arial" w:hAnsi="Arial" w:cs="Arial"/>
          <w:shd w:val="clear" w:color="auto" w:fill="FFFFFF"/>
        </w:rPr>
        <w:t xml:space="preserve"> is to </w:t>
      </w:r>
      <w:r w:rsidR="008013F4" w:rsidRPr="007562B9">
        <w:rPr>
          <w:rFonts w:ascii="Arial" w:hAnsi="Arial" w:cs="Arial"/>
          <w:shd w:val="clear" w:color="auto" w:fill="FFFFFF"/>
        </w:rPr>
        <w:t>help guide patients, families</w:t>
      </w:r>
      <w:r w:rsidR="00050CB4">
        <w:rPr>
          <w:rFonts w:ascii="Arial" w:hAnsi="Arial" w:cs="Arial"/>
          <w:shd w:val="clear" w:color="auto" w:fill="FFFFFF"/>
        </w:rPr>
        <w:t>,</w:t>
      </w:r>
      <w:r w:rsidR="008013F4" w:rsidRPr="007562B9">
        <w:rPr>
          <w:rFonts w:ascii="Arial" w:hAnsi="Arial" w:cs="Arial"/>
          <w:shd w:val="clear" w:color="auto" w:fill="FFFFFF"/>
        </w:rPr>
        <w:t xml:space="preserve"> and health care providers as they consider mitigation strategies and participation in activities</w:t>
      </w:r>
      <w:r w:rsidR="004C2480">
        <w:rPr>
          <w:rFonts w:ascii="Arial" w:hAnsi="Arial" w:cs="Arial"/>
          <w:shd w:val="clear" w:color="auto" w:fill="FFFFFF"/>
        </w:rPr>
        <w:t xml:space="preserve"> in this population</w:t>
      </w:r>
      <w:r w:rsidR="00E87CB8">
        <w:rPr>
          <w:rFonts w:ascii="Arial" w:hAnsi="Arial" w:cs="Arial"/>
          <w:shd w:val="clear" w:color="auto" w:fill="FFFFFF"/>
        </w:rPr>
        <w:t xml:space="preserve"> as external protections recede</w:t>
      </w:r>
      <w:r w:rsidR="004F5671" w:rsidRPr="007562B9">
        <w:rPr>
          <w:rFonts w:ascii="Arial" w:hAnsi="Arial" w:cs="Arial"/>
          <w:shd w:val="clear" w:color="auto" w:fill="FFFFFF"/>
        </w:rPr>
        <w:t xml:space="preserve">. </w:t>
      </w:r>
    </w:p>
    <w:p w14:paraId="48DDBA31" w14:textId="66F8FEEF" w:rsidR="00EE54FC" w:rsidRPr="007562B9" w:rsidRDefault="00BE658F" w:rsidP="007562B9">
      <w:pPr>
        <w:spacing w:before="480" w:after="0" w:line="480" w:lineRule="auto"/>
        <w:jc w:val="both"/>
        <w:rPr>
          <w:rFonts w:ascii="Arial" w:hAnsi="Arial" w:cs="Arial"/>
          <w:b/>
          <w:bCs/>
          <w:shd w:val="clear" w:color="auto" w:fill="FFFFFF"/>
        </w:rPr>
      </w:pPr>
      <w:r w:rsidRPr="007562B9">
        <w:rPr>
          <w:rFonts w:ascii="Arial" w:hAnsi="Arial" w:cs="Arial"/>
          <w:b/>
          <w:bCs/>
          <w:shd w:val="clear" w:color="auto" w:fill="FFFFFF"/>
        </w:rPr>
        <w:t>METHODS</w:t>
      </w:r>
    </w:p>
    <w:p w14:paraId="0F69F420" w14:textId="77777777" w:rsidR="002171F3" w:rsidRPr="007562B9" w:rsidRDefault="00BE658F" w:rsidP="007562B9">
      <w:pPr>
        <w:spacing w:before="360" w:after="0" w:line="480" w:lineRule="auto"/>
        <w:jc w:val="both"/>
        <w:rPr>
          <w:rFonts w:ascii="Arial" w:hAnsi="Arial" w:cs="Arial"/>
        </w:rPr>
      </w:pPr>
      <w:r w:rsidRPr="007562B9">
        <w:rPr>
          <w:rFonts w:ascii="Arial" w:hAnsi="Arial" w:cs="Arial"/>
          <w:b/>
          <w:shd w:val="clear" w:color="auto" w:fill="FFFFFF"/>
        </w:rPr>
        <w:t>Data Source</w:t>
      </w:r>
    </w:p>
    <w:p w14:paraId="64197054" w14:textId="1947A156" w:rsidR="006107E2" w:rsidRPr="007562B9" w:rsidRDefault="006107E2" w:rsidP="007562B9">
      <w:pPr>
        <w:spacing w:line="480" w:lineRule="auto"/>
        <w:jc w:val="both"/>
        <w:rPr>
          <w:rFonts w:ascii="Arial" w:hAnsi="Arial" w:cs="Arial"/>
        </w:rPr>
      </w:pPr>
      <w:r w:rsidRPr="007562B9">
        <w:rPr>
          <w:rFonts w:ascii="Arial" w:hAnsi="Arial" w:cs="Arial"/>
        </w:rPr>
        <w:t>The POCC Report is an ongoing observational study of children</w:t>
      </w:r>
      <w:r w:rsidR="004239A5">
        <w:rPr>
          <w:rFonts w:ascii="Arial" w:hAnsi="Arial" w:cs="Arial"/>
        </w:rPr>
        <w:t xml:space="preserve">, </w:t>
      </w:r>
      <w:r w:rsidR="007B7BD1" w:rsidRPr="007562B9">
        <w:rPr>
          <w:rFonts w:ascii="Arial" w:hAnsi="Arial" w:cs="Arial"/>
        </w:rPr>
        <w:t>adolescents</w:t>
      </w:r>
      <w:r w:rsidR="004239A5">
        <w:rPr>
          <w:rFonts w:ascii="Arial" w:hAnsi="Arial" w:cs="Arial"/>
        </w:rPr>
        <w:t xml:space="preserve">, and </w:t>
      </w:r>
      <w:r w:rsidR="007B7BD1" w:rsidRPr="007562B9">
        <w:rPr>
          <w:rFonts w:ascii="Arial" w:hAnsi="Arial" w:cs="Arial"/>
        </w:rPr>
        <w:t>young adults</w:t>
      </w:r>
      <w:r w:rsidRPr="007562B9">
        <w:rPr>
          <w:rFonts w:ascii="Arial" w:hAnsi="Arial" w:cs="Arial"/>
        </w:rPr>
        <w:t xml:space="preserve"> with cancer and </w:t>
      </w:r>
      <w:r w:rsidR="00F327CA" w:rsidRPr="007562B9">
        <w:rPr>
          <w:rFonts w:ascii="Arial" w:hAnsi="Arial" w:cs="Arial"/>
        </w:rPr>
        <w:t>COVID-19</w:t>
      </w:r>
      <w:r w:rsidR="00793F10" w:rsidRPr="007562B9">
        <w:rPr>
          <w:rFonts w:ascii="Arial" w:hAnsi="Arial" w:cs="Arial"/>
        </w:rPr>
        <w:t>.</w:t>
      </w:r>
      <w:r w:rsidR="005B2374" w:rsidRPr="007562B9">
        <w:rPr>
          <w:rFonts w:ascii="Arial" w:hAnsi="Arial" w:cs="Arial"/>
        </w:rPr>
        <w:fldChar w:fldCharType="begin"/>
      </w:r>
      <w:r w:rsidR="00F90C5C">
        <w:rPr>
          <w:rFonts w:ascii="Arial" w:hAnsi="Arial" w:cs="Arial"/>
        </w:rPr>
        <w:instrText xml:space="preserve"> ADDIN ZOTERO_ITEM CSL_CITATION {"citationID":"QmA9wIsG","properties":{"formattedCitation":"\\super 9\\nosupersub{}","plainCitation":"9","noteIndex":0},"citationItems":[{"id":53,"uris":["http://zotero.org/users/local/1lef2Mam/items/3LLYMTKV"],"uri":["http://zotero.org/users/local/1lef2Mam/items/3LLYMTKV"],"itemData":{"id":53,"type":"webpage","language":"en-US","title":"The POCC Report - Institute for Cancer Outcomes and Survivorship | UAB","URL":"https://www.uab.edu/medicine/icos/icos-research/the-pocc-report","author":[{"family":"Johnston","given":"Emily E."},{"family":"Levine","given":"Jennifer M."},{"family":"Kahn","given":"Alissa"},{"family":"Sharma","given":"Archana"},{"family":"Schwalm","given":"Carla"},{"family":"Brackett","given":"Julienne"},{"family":"Wolfson","given":"Julie A."}],"accessed":{"date-parts":[["2021",11,16]]}}}],"schema":"https://github.com/citation-style-language/schema/raw/master/csl-citation.json"} </w:instrText>
      </w:r>
      <w:r w:rsidR="005B2374" w:rsidRPr="007562B9">
        <w:rPr>
          <w:rFonts w:ascii="Arial" w:hAnsi="Arial" w:cs="Arial"/>
        </w:rPr>
        <w:fldChar w:fldCharType="separate"/>
      </w:r>
      <w:r w:rsidR="00F90C5C" w:rsidRPr="00F90C5C">
        <w:rPr>
          <w:rFonts w:ascii="Arial" w:hAnsi="Arial" w:cs="Arial"/>
          <w:szCs w:val="24"/>
          <w:vertAlign w:val="superscript"/>
        </w:rPr>
        <w:t>9</w:t>
      </w:r>
      <w:r w:rsidR="005B2374" w:rsidRPr="007562B9">
        <w:rPr>
          <w:rFonts w:ascii="Arial" w:hAnsi="Arial" w:cs="Arial"/>
        </w:rPr>
        <w:fldChar w:fldCharType="end"/>
      </w:r>
      <w:r w:rsidR="00793F10" w:rsidRPr="007562B9">
        <w:rPr>
          <w:rFonts w:ascii="Arial" w:hAnsi="Arial" w:cs="Arial"/>
        </w:rPr>
        <w:t xml:space="preserve"> Since April 2020, POCC</w:t>
      </w:r>
      <w:r w:rsidRPr="007562B9">
        <w:rPr>
          <w:rFonts w:ascii="Arial" w:hAnsi="Arial" w:cs="Arial"/>
        </w:rPr>
        <w:t xml:space="preserve"> has provide</w:t>
      </w:r>
      <w:r w:rsidR="00244C5C" w:rsidRPr="007562B9">
        <w:rPr>
          <w:rFonts w:ascii="Arial" w:hAnsi="Arial" w:cs="Arial"/>
        </w:rPr>
        <w:t>d</w:t>
      </w:r>
      <w:r w:rsidRPr="007562B9">
        <w:rPr>
          <w:rFonts w:ascii="Arial" w:hAnsi="Arial" w:cs="Arial"/>
        </w:rPr>
        <w:t xml:space="preserve"> pediatric oncologists </w:t>
      </w:r>
      <w:r w:rsidR="00A358AD" w:rsidRPr="007562B9">
        <w:rPr>
          <w:rFonts w:ascii="Arial" w:hAnsi="Arial" w:cs="Arial"/>
        </w:rPr>
        <w:t xml:space="preserve">with </w:t>
      </w:r>
      <w:r w:rsidRPr="007562B9">
        <w:rPr>
          <w:rFonts w:ascii="Arial" w:hAnsi="Arial" w:cs="Arial"/>
        </w:rPr>
        <w:t xml:space="preserve">real-time information about the clinical course of </w:t>
      </w:r>
      <w:r w:rsidR="007069C4" w:rsidRPr="007562B9">
        <w:rPr>
          <w:rFonts w:ascii="Arial" w:eastAsia="Times New Roman" w:hAnsi="Arial" w:cs="Arial"/>
          <w:color w:val="212121"/>
          <w:shd w:val="clear" w:color="auto" w:fill="FFFFFF"/>
        </w:rPr>
        <w:t>COVID-19</w:t>
      </w:r>
      <w:r w:rsidRPr="007562B9">
        <w:rPr>
          <w:rFonts w:ascii="Arial" w:eastAsia="Times New Roman" w:hAnsi="Arial" w:cs="Arial"/>
          <w:color w:val="212121"/>
          <w:shd w:val="clear" w:color="auto" w:fill="FFFFFF"/>
        </w:rPr>
        <w:t xml:space="preserve"> </w:t>
      </w:r>
      <w:r w:rsidRPr="007562B9">
        <w:rPr>
          <w:rFonts w:ascii="Arial" w:hAnsi="Arial" w:cs="Arial"/>
        </w:rPr>
        <w:t xml:space="preserve">in </w:t>
      </w:r>
      <w:r w:rsidR="008465E9" w:rsidRPr="007562B9">
        <w:rPr>
          <w:rFonts w:ascii="Arial" w:hAnsi="Arial" w:cs="Arial"/>
        </w:rPr>
        <w:t>children with cancer</w:t>
      </w:r>
      <w:r w:rsidR="00793F10" w:rsidRPr="007562B9">
        <w:rPr>
          <w:rFonts w:ascii="Arial" w:hAnsi="Arial" w:cs="Arial"/>
        </w:rPr>
        <w:t xml:space="preserve">. </w:t>
      </w:r>
      <w:r w:rsidR="001F0DCC">
        <w:rPr>
          <w:rFonts w:ascii="Arial" w:hAnsi="Arial" w:cs="Arial"/>
        </w:rPr>
        <w:t>Patients are e</w:t>
      </w:r>
      <w:r w:rsidR="001F0DCC" w:rsidRPr="008C23B3">
        <w:rPr>
          <w:rFonts w:ascii="Arial" w:hAnsi="Arial" w:cs="Arial"/>
        </w:rPr>
        <w:t>ligible</w:t>
      </w:r>
      <w:r w:rsidR="00244C5C" w:rsidRPr="007562B9">
        <w:rPr>
          <w:rFonts w:ascii="Arial" w:hAnsi="Arial" w:cs="Arial"/>
        </w:rPr>
        <w:t xml:space="preserve"> </w:t>
      </w:r>
      <w:r w:rsidR="001F0DCC">
        <w:rPr>
          <w:rFonts w:ascii="Arial" w:hAnsi="Arial" w:cs="Arial"/>
        </w:rPr>
        <w:t xml:space="preserve">if they are </w:t>
      </w:r>
      <w:r w:rsidR="00244C5C" w:rsidRPr="007562B9">
        <w:rPr>
          <w:rFonts w:ascii="Arial" w:hAnsi="Arial" w:cs="Arial"/>
        </w:rPr>
        <w:t>0-39</w:t>
      </w:r>
      <w:r w:rsidR="004239A5">
        <w:rPr>
          <w:rFonts w:ascii="Arial" w:hAnsi="Arial" w:cs="Arial"/>
        </w:rPr>
        <w:t xml:space="preserve"> </w:t>
      </w:r>
      <w:r w:rsidR="0053780A" w:rsidRPr="007562B9">
        <w:rPr>
          <w:rFonts w:ascii="Arial" w:hAnsi="Arial" w:cs="Arial"/>
        </w:rPr>
        <w:t>y</w:t>
      </w:r>
      <w:r w:rsidR="004239A5">
        <w:rPr>
          <w:rFonts w:ascii="Arial" w:hAnsi="Arial" w:cs="Arial"/>
        </w:rPr>
        <w:t>ears</w:t>
      </w:r>
      <w:r w:rsidR="00244C5C" w:rsidRPr="007562B9">
        <w:rPr>
          <w:rFonts w:ascii="Arial" w:hAnsi="Arial" w:cs="Arial"/>
        </w:rPr>
        <w:t xml:space="preserve"> at the time of COVID-19 inf</w:t>
      </w:r>
      <w:r w:rsidR="006146B0" w:rsidRPr="007562B9">
        <w:rPr>
          <w:rFonts w:ascii="Arial" w:hAnsi="Arial" w:cs="Arial"/>
        </w:rPr>
        <w:t>ection</w:t>
      </w:r>
      <w:r w:rsidR="001F0DCC">
        <w:rPr>
          <w:rFonts w:ascii="Arial" w:hAnsi="Arial" w:cs="Arial"/>
        </w:rPr>
        <w:t xml:space="preserve">, and they </w:t>
      </w:r>
      <w:r w:rsidR="00DA5D13" w:rsidRPr="007562B9">
        <w:rPr>
          <w:rFonts w:ascii="Arial" w:hAnsi="Arial" w:cs="Arial"/>
        </w:rPr>
        <w:t>are actively receiving</w:t>
      </w:r>
      <w:r w:rsidR="006146B0" w:rsidRPr="007562B9">
        <w:rPr>
          <w:rFonts w:ascii="Arial" w:hAnsi="Arial" w:cs="Arial"/>
        </w:rPr>
        <w:t xml:space="preserve"> cancer-d</w:t>
      </w:r>
      <w:r w:rsidR="00244C5C" w:rsidRPr="007562B9">
        <w:rPr>
          <w:rFonts w:ascii="Arial" w:hAnsi="Arial" w:cs="Arial"/>
        </w:rPr>
        <w:t>irected therapy</w:t>
      </w:r>
      <w:r w:rsidR="00DA5D13" w:rsidRPr="007562B9">
        <w:rPr>
          <w:rFonts w:ascii="Arial" w:hAnsi="Arial" w:cs="Arial"/>
        </w:rPr>
        <w:t xml:space="preserve"> or received therapy ≤12 months</w:t>
      </w:r>
      <w:r w:rsidR="00244C5C" w:rsidRPr="007562B9">
        <w:rPr>
          <w:rFonts w:ascii="Arial" w:hAnsi="Arial" w:cs="Arial"/>
        </w:rPr>
        <w:t xml:space="preserve"> </w:t>
      </w:r>
      <w:r w:rsidR="00DA5D13" w:rsidRPr="007562B9">
        <w:rPr>
          <w:rFonts w:ascii="Arial" w:hAnsi="Arial" w:cs="Arial"/>
        </w:rPr>
        <w:t xml:space="preserve">prior to </w:t>
      </w:r>
      <w:r w:rsidR="00244C5C" w:rsidRPr="007562B9">
        <w:rPr>
          <w:rFonts w:ascii="Arial" w:hAnsi="Arial" w:cs="Arial"/>
        </w:rPr>
        <w:t xml:space="preserve">infection. </w:t>
      </w:r>
      <w:r w:rsidRPr="007562B9">
        <w:rPr>
          <w:rFonts w:ascii="Arial" w:hAnsi="Arial" w:cs="Arial"/>
        </w:rPr>
        <w:t xml:space="preserve">Institutions </w:t>
      </w:r>
      <w:r w:rsidR="00DA5D13" w:rsidRPr="007562B9">
        <w:rPr>
          <w:rFonts w:ascii="Arial" w:hAnsi="Arial" w:cs="Arial"/>
        </w:rPr>
        <w:t xml:space="preserve">regularly enter </w:t>
      </w:r>
      <w:r w:rsidRPr="007562B9">
        <w:rPr>
          <w:rFonts w:ascii="Arial" w:hAnsi="Arial" w:cs="Arial"/>
        </w:rPr>
        <w:t xml:space="preserve">de-identified data </w:t>
      </w:r>
      <w:r w:rsidR="00DA5D13" w:rsidRPr="007562B9">
        <w:rPr>
          <w:rFonts w:ascii="Arial" w:hAnsi="Arial" w:cs="Arial"/>
        </w:rPr>
        <w:t xml:space="preserve">(prospectively and retrospectively) </w:t>
      </w:r>
      <w:r w:rsidRPr="007562B9">
        <w:rPr>
          <w:rFonts w:ascii="Arial" w:hAnsi="Arial" w:cs="Arial"/>
        </w:rPr>
        <w:t xml:space="preserve">for each </w:t>
      </w:r>
      <w:r w:rsidR="004239A5">
        <w:rPr>
          <w:rFonts w:ascii="Arial" w:hAnsi="Arial" w:cs="Arial"/>
        </w:rPr>
        <w:t xml:space="preserve">child with cancer </w:t>
      </w:r>
      <w:proofErr w:type="gramStart"/>
      <w:r w:rsidR="004239A5">
        <w:rPr>
          <w:rFonts w:ascii="Arial" w:hAnsi="Arial" w:cs="Arial"/>
        </w:rPr>
        <w:t xml:space="preserve">and </w:t>
      </w:r>
      <w:r w:rsidRPr="007562B9">
        <w:rPr>
          <w:rFonts w:ascii="Arial" w:hAnsi="Arial" w:cs="Arial"/>
        </w:rPr>
        <w:t xml:space="preserve"> </w:t>
      </w:r>
      <w:r w:rsidR="00A85B35" w:rsidRPr="007562B9">
        <w:rPr>
          <w:rFonts w:ascii="Arial" w:hAnsi="Arial" w:cs="Arial"/>
        </w:rPr>
        <w:t>COVID</w:t>
      </w:r>
      <w:proofErr w:type="gramEnd"/>
      <w:r w:rsidR="00A85B35" w:rsidRPr="007562B9">
        <w:rPr>
          <w:rFonts w:ascii="Arial" w:hAnsi="Arial" w:cs="Arial"/>
        </w:rPr>
        <w:t>-19</w:t>
      </w:r>
      <w:r w:rsidR="001F0DCC">
        <w:rPr>
          <w:rFonts w:ascii="Arial" w:hAnsi="Arial" w:cs="Arial"/>
        </w:rPr>
        <w:t xml:space="preserve"> regarding </w:t>
      </w:r>
      <w:r w:rsidR="00DA5D13" w:rsidRPr="007562B9">
        <w:rPr>
          <w:rFonts w:ascii="Arial" w:hAnsi="Arial" w:cs="Arial"/>
        </w:rPr>
        <w:t xml:space="preserve">the first 12 weeks of </w:t>
      </w:r>
      <w:r w:rsidR="0053780A" w:rsidRPr="007562B9">
        <w:rPr>
          <w:rFonts w:ascii="Arial" w:hAnsi="Arial" w:cs="Arial"/>
        </w:rPr>
        <w:t xml:space="preserve">their clinical course </w:t>
      </w:r>
      <w:r w:rsidR="00DA5D13" w:rsidRPr="007562B9">
        <w:rPr>
          <w:rFonts w:ascii="Arial" w:hAnsi="Arial" w:cs="Arial"/>
        </w:rPr>
        <w:t xml:space="preserve">following </w:t>
      </w:r>
      <w:r w:rsidR="0053780A" w:rsidRPr="007562B9">
        <w:rPr>
          <w:rFonts w:ascii="Arial" w:hAnsi="Arial" w:cs="Arial"/>
        </w:rPr>
        <w:t>infection</w:t>
      </w:r>
      <w:r w:rsidR="00244C5C" w:rsidRPr="007562B9">
        <w:rPr>
          <w:rFonts w:ascii="Arial" w:hAnsi="Arial" w:cs="Arial"/>
        </w:rPr>
        <w:t xml:space="preserve">. </w:t>
      </w:r>
      <w:r w:rsidR="00793F10" w:rsidRPr="007562B9">
        <w:rPr>
          <w:rFonts w:ascii="Arial" w:hAnsi="Arial" w:cs="Arial"/>
        </w:rPr>
        <w:t xml:space="preserve">The study was approved by the Institutional Review Board (IRB) at the University of Alabama at Birmingham. All participating institutions adhered to local IRB policies and procedures. </w:t>
      </w:r>
      <w:r w:rsidR="00A358AD" w:rsidRPr="007562B9">
        <w:rPr>
          <w:rFonts w:ascii="Arial" w:hAnsi="Arial" w:cs="Arial"/>
        </w:rPr>
        <w:t>T</w:t>
      </w:r>
      <w:r w:rsidR="00793F10" w:rsidRPr="007562B9">
        <w:rPr>
          <w:rFonts w:ascii="Arial" w:hAnsi="Arial" w:cs="Arial"/>
        </w:rPr>
        <w:t xml:space="preserve">o facilitate rapid review by local IRBs </w:t>
      </w:r>
      <w:r w:rsidR="001C4C32" w:rsidRPr="007562B9">
        <w:rPr>
          <w:rFonts w:ascii="Arial" w:hAnsi="Arial" w:cs="Arial"/>
        </w:rPr>
        <w:t>during the</w:t>
      </w:r>
      <w:r w:rsidR="00793F10" w:rsidRPr="007562B9">
        <w:rPr>
          <w:rFonts w:ascii="Arial" w:hAnsi="Arial" w:cs="Arial"/>
        </w:rPr>
        <w:t xml:space="preserve"> pandemic, no personal health information was collected</w:t>
      </w:r>
      <w:r w:rsidR="00D912F7" w:rsidRPr="007562B9">
        <w:rPr>
          <w:rFonts w:ascii="Arial" w:hAnsi="Arial" w:cs="Arial"/>
        </w:rPr>
        <w:t>.</w:t>
      </w:r>
    </w:p>
    <w:p w14:paraId="423D374B" w14:textId="77777777" w:rsidR="002171F3" w:rsidRPr="007562B9" w:rsidRDefault="00EE54FC" w:rsidP="007562B9">
      <w:pPr>
        <w:spacing w:before="360" w:after="0" w:line="480" w:lineRule="auto"/>
        <w:jc w:val="both"/>
        <w:rPr>
          <w:rFonts w:ascii="Arial" w:hAnsi="Arial" w:cs="Arial"/>
          <w:b/>
        </w:rPr>
      </w:pPr>
      <w:r w:rsidRPr="007562B9">
        <w:rPr>
          <w:rFonts w:ascii="Arial" w:hAnsi="Arial" w:cs="Arial"/>
          <w:b/>
        </w:rPr>
        <w:t>Study Design</w:t>
      </w:r>
      <w:r w:rsidR="006107E2" w:rsidRPr="007562B9">
        <w:rPr>
          <w:rFonts w:ascii="Arial" w:hAnsi="Arial" w:cs="Arial"/>
          <w:b/>
        </w:rPr>
        <w:t xml:space="preserve"> and Population</w:t>
      </w:r>
    </w:p>
    <w:p w14:paraId="4D2882EF" w14:textId="0F394D5E" w:rsidR="007334BA" w:rsidRPr="007562B9" w:rsidRDefault="00CA4FEB" w:rsidP="007562B9">
      <w:pPr>
        <w:spacing w:line="480" w:lineRule="auto"/>
        <w:jc w:val="both"/>
        <w:rPr>
          <w:rFonts w:ascii="Arial" w:hAnsi="Arial" w:cs="Arial"/>
          <w:color w:val="000000"/>
          <w:shd w:val="clear" w:color="auto" w:fill="FFFFFF"/>
        </w:rPr>
      </w:pPr>
      <w:r w:rsidRPr="007562B9">
        <w:rPr>
          <w:rFonts w:ascii="Arial" w:hAnsi="Arial" w:cs="Arial"/>
        </w:rPr>
        <w:t xml:space="preserve">Analyses presented here </w:t>
      </w:r>
      <w:r w:rsidR="006107E2" w:rsidRPr="007562B9">
        <w:rPr>
          <w:rFonts w:ascii="Arial" w:hAnsi="Arial" w:cs="Arial"/>
          <w:color w:val="000000"/>
          <w:shd w:val="clear" w:color="auto" w:fill="FFFFFF"/>
        </w:rPr>
        <w:t xml:space="preserve">include patients </w:t>
      </w:r>
      <w:r w:rsidR="00502DE6" w:rsidRPr="007562B9">
        <w:rPr>
          <w:rFonts w:ascii="Arial" w:hAnsi="Arial" w:cs="Arial"/>
          <w:color w:val="000000"/>
          <w:shd w:val="clear" w:color="auto" w:fill="FFFFFF"/>
        </w:rPr>
        <w:t>≤</w:t>
      </w:r>
      <w:r w:rsidR="006107E2" w:rsidRPr="007562B9">
        <w:rPr>
          <w:rFonts w:ascii="Arial" w:hAnsi="Arial" w:cs="Arial"/>
          <w:color w:val="000000"/>
          <w:shd w:val="clear" w:color="auto" w:fill="FFFFFF"/>
        </w:rPr>
        <w:t>21</w:t>
      </w:r>
      <w:r w:rsidR="0053780A" w:rsidRPr="007562B9">
        <w:rPr>
          <w:rFonts w:ascii="Arial" w:hAnsi="Arial" w:cs="Arial"/>
          <w:color w:val="000000"/>
          <w:shd w:val="clear" w:color="auto" w:fill="FFFFFF"/>
        </w:rPr>
        <w:t xml:space="preserve"> </w:t>
      </w:r>
      <w:r w:rsidR="00654417" w:rsidRPr="007562B9">
        <w:rPr>
          <w:rFonts w:ascii="Arial" w:hAnsi="Arial" w:cs="Arial"/>
          <w:color w:val="000000"/>
          <w:shd w:val="clear" w:color="auto" w:fill="FFFFFF"/>
        </w:rPr>
        <w:t>y</w:t>
      </w:r>
      <w:r w:rsidR="0053780A" w:rsidRPr="007562B9">
        <w:rPr>
          <w:rFonts w:ascii="Arial" w:hAnsi="Arial" w:cs="Arial"/>
          <w:color w:val="000000"/>
          <w:shd w:val="clear" w:color="auto" w:fill="FFFFFF"/>
        </w:rPr>
        <w:t>ears</w:t>
      </w:r>
      <w:r w:rsidR="006107E2" w:rsidRPr="007562B9">
        <w:rPr>
          <w:rFonts w:ascii="Arial" w:hAnsi="Arial" w:cs="Arial"/>
          <w:color w:val="000000"/>
          <w:shd w:val="clear" w:color="auto" w:fill="FFFFFF"/>
        </w:rPr>
        <w:t xml:space="preserve"> at time of </w:t>
      </w:r>
      <w:r w:rsidR="000A13D9" w:rsidRPr="007562B9">
        <w:rPr>
          <w:rFonts w:ascii="Arial" w:hAnsi="Arial" w:cs="Arial"/>
          <w:color w:val="000000"/>
          <w:shd w:val="clear" w:color="auto" w:fill="FFFFFF"/>
        </w:rPr>
        <w:t xml:space="preserve">COVID-19 </w:t>
      </w:r>
      <w:r w:rsidR="00654417" w:rsidRPr="007562B9">
        <w:rPr>
          <w:rFonts w:ascii="Arial" w:hAnsi="Arial" w:cs="Arial"/>
          <w:color w:val="000000"/>
          <w:shd w:val="clear" w:color="auto" w:fill="FFFFFF"/>
        </w:rPr>
        <w:t>infection</w:t>
      </w:r>
      <w:r w:rsidRPr="007562B9">
        <w:rPr>
          <w:rFonts w:ascii="Arial" w:hAnsi="Arial" w:cs="Arial"/>
          <w:color w:val="000000"/>
          <w:shd w:val="clear" w:color="auto" w:fill="FFFFFF"/>
        </w:rPr>
        <w:t xml:space="preserve"> (between 04/29/2020 </w:t>
      </w:r>
      <w:r w:rsidRPr="006F2973">
        <w:rPr>
          <w:rFonts w:ascii="Arial" w:hAnsi="Arial" w:cs="Arial"/>
          <w:color w:val="000000"/>
          <w:shd w:val="clear" w:color="auto" w:fill="FFFFFF"/>
        </w:rPr>
        <w:t xml:space="preserve">– </w:t>
      </w:r>
      <w:r w:rsidR="00090FAA" w:rsidRPr="006F2973">
        <w:rPr>
          <w:rFonts w:ascii="Arial" w:hAnsi="Arial" w:cs="Arial"/>
          <w:color w:val="000000"/>
          <w:shd w:val="clear" w:color="auto" w:fill="FFFFFF"/>
        </w:rPr>
        <w:t>05</w:t>
      </w:r>
      <w:r w:rsidRPr="006F2973">
        <w:rPr>
          <w:rFonts w:ascii="Arial" w:hAnsi="Arial" w:cs="Arial"/>
          <w:color w:val="000000"/>
          <w:shd w:val="clear" w:color="auto" w:fill="FFFFFF"/>
        </w:rPr>
        <w:t>/</w:t>
      </w:r>
      <w:r w:rsidR="00090FAA" w:rsidRPr="006F2973">
        <w:rPr>
          <w:rFonts w:ascii="Arial" w:hAnsi="Arial" w:cs="Arial"/>
          <w:color w:val="000000"/>
          <w:shd w:val="clear" w:color="auto" w:fill="FFFFFF"/>
        </w:rPr>
        <w:t>18</w:t>
      </w:r>
      <w:r w:rsidRPr="006F2973">
        <w:rPr>
          <w:rFonts w:ascii="Arial" w:hAnsi="Arial" w:cs="Arial"/>
          <w:color w:val="000000"/>
          <w:shd w:val="clear" w:color="auto" w:fill="FFFFFF"/>
        </w:rPr>
        <w:t>/2022),</w:t>
      </w:r>
      <w:r w:rsidR="001D67D2" w:rsidRPr="007562B9">
        <w:rPr>
          <w:rFonts w:ascii="Arial" w:hAnsi="Arial" w:cs="Arial"/>
          <w:color w:val="000000"/>
          <w:shd w:val="clear" w:color="auto" w:fill="FFFFFF"/>
        </w:rPr>
        <w:t xml:space="preserve"> with a focus on those</w:t>
      </w:r>
      <w:r w:rsidR="00654417" w:rsidRPr="007562B9">
        <w:rPr>
          <w:rFonts w:ascii="Arial" w:hAnsi="Arial" w:cs="Arial"/>
          <w:color w:val="000000"/>
          <w:shd w:val="clear" w:color="auto" w:fill="FFFFFF"/>
        </w:rPr>
        <w:t xml:space="preserve"> </w:t>
      </w:r>
      <w:r w:rsidR="007B7BD1" w:rsidRPr="007562B9">
        <w:rPr>
          <w:rFonts w:ascii="Arial" w:hAnsi="Arial" w:cs="Arial"/>
          <w:color w:val="000000"/>
          <w:shd w:val="clear" w:color="auto" w:fill="FFFFFF"/>
        </w:rPr>
        <w:t xml:space="preserve">receiving </w:t>
      </w:r>
      <w:r w:rsidR="00654417" w:rsidRPr="007562B9">
        <w:rPr>
          <w:rFonts w:ascii="Arial" w:hAnsi="Arial" w:cs="Arial"/>
          <w:color w:val="000000"/>
          <w:shd w:val="clear" w:color="auto" w:fill="FFFFFF"/>
        </w:rPr>
        <w:t xml:space="preserve">maintenance </w:t>
      </w:r>
      <w:r w:rsidR="007B7BD1" w:rsidRPr="007562B9">
        <w:rPr>
          <w:rFonts w:ascii="Arial" w:hAnsi="Arial" w:cs="Arial"/>
          <w:color w:val="000000"/>
          <w:shd w:val="clear" w:color="auto" w:fill="FFFFFF"/>
        </w:rPr>
        <w:t>therapy for</w:t>
      </w:r>
      <w:r w:rsidR="00654417" w:rsidRPr="007562B9">
        <w:rPr>
          <w:rFonts w:ascii="Arial" w:hAnsi="Arial" w:cs="Arial"/>
          <w:color w:val="000000"/>
          <w:shd w:val="clear" w:color="auto" w:fill="FFFFFF"/>
        </w:rPr>
        <w:t xml:space="preserve"> </w:t>
      </w:r>
      <w:r w:rsidR="00FC446B" w:rsidRPr="007562B9">
        <w:rPr>
          <w:rFonts w:ascii="Arial" w:hAnsi="Arial" w:cs="Arial"/>
          <w:color w:val="000000"/>
          <w:shd w:val="clear" w:color="auto" w:fill="FFFFFF"/>
        </w:rPr>
        <w:t>ALL</w:t>
      </w:r>
      <w:r w:rsidR="00654417" w:rsidRPr="007562B9">
        <w:rPr>
          <w:rFonts w:ascii="Arial" w:hAnsi="Arial" w:cs="Arial"/>
          <w:color w:val="000000"/>
          <w:shd w:val="clear" w:color="auto" w:fill="FFFFFF"/>
        </w:rPr>
        <w:t xml:space="preserve">. Patients were defined as being in maintenance phase if </w:t>
      </w:r>
      <w:r w:rsidR="00244C5C" w:rsidRPr="007562B9">
        <w:rPr>
          <w:rFonts w:ascii="Arial" w:hAnsi="Arial" w:cs="Arial"/>
          <w:color w:val="000000"/>
          <w:shd w:val="clear" w:color="auto" w:fill="FFFFFF"/>
        </w:rPr>
        <w:t xml:space="preserve">“maintenance” </w:t>
      </w:r>
      <w:r w:rsidR="0053780A" w:rsidRPr="007562B9">
        <w:rPr>
          <w:rFonts w:ascii="Arial" w:hAnsi="Arial" w:cs="Arial"/>
          <w:color w:val="000000"/>
          <w:shd w:val="clear" w:color="auto" w:fill="FFFFFF"/>
        </w:rPr>
        <w:t>was listed as the phase of therapy</w:t>
      </w:r>
      <w:r w:rsidR="00837015">
        <w:rPr>
          <w:rFonts w:ascii="Arial" w:hAnsi="Arial" w:cs="Arial"/>
          <w:color w:val="000000"/>
          <w:shd w:val="clear" w:color="auto" w:fill="FFFFFF"/>
        </w:rPr>
        <w:t xml:space="preserve"> </w:t>
      </w:r>
      <w:r w:rsidR="002C277E" w:rsidRPr="007562B9">
        <w:rPr>
          <w:rFonts w:ascii="Arial" w:hAnsi="Arial" w:cs="Arial"/>
          <w:color w:val="000000"/>
          <w:shd w:val="clear" w:color="auto" w:fill="FFFFFF"/>
        </w:rPr>
        <w:t>or</w:t>
      </w:r>
      <w:r w:rsidR="00141D4C" w:rsidRPr="007562B9">
        <w:rPr>
          <w:rFonts w:ascii="Arial" w:hAnsi="Arial" w:cs="Arial"/>
          <w:color w:val="000000"/>
          <w:shd w:val="clear" w:color="auto" w:fill="FFFFFF"/>
        </w:rPr>
        <w:t xml:space="preserve"> </w:t>
      </w:r>
      <w:r w:rsidR="002C277E" w:rsidRPr="007562B9">
        <w:rPr>
          <w:rFonts w:ascii="Arial" w:hAnsi="Arial" w:cs="Arial"/>
          <w:color w:val="000000"/>
          <w:shd w:val="clear" w:color="auto" w:fill="FFFFFF"/>
        </w:rPr>
        <w:t>via direct communication with the site</w:t>
      </w:r>
      <w:r w:rsidR="00141D4C" w:rsidRPr="007562B9">
        <w:rPr>
          <w:rFonts w:ascii="Arial" w:hAnsi="Arial" w:cs="Arial"/>
          <w:color w:val="000000"/>
          <w:shd w:val="clear" w:color="auto" w:fill="FFFFFF"/>
        </w:rPr>
        <w:t xml:space="preserve"> (as necessary).</w:t>
      </w:r>
      <w:r w:rsidR="00837015">
        <w:rPr>
          <w:rFonts w:ascii="Arial" w:hAnsi="Arial" w:cs="Arial"/>
          <w:color w:val="000000"/>
          <w:shd w:val="clear" w:color="auto" w:fill="FFFFFF"/>
        </w:rPr>
        <w:t xml:space="preserve"> </w:t>
      </w:r>
      <w:r w:rsidR="00236F24" w:rsidRPr="007562B9">
        <w:rPr>
          <w:rFonts w:ascii="Arial" w:hAnsi="Arial" w:cs="Arial"/>
          <w:color w:val="000000"/>
          <w:shd w:val="clear" w:color="auto" w:fill="FFFFFF"/>
        </w:rPr>
        <w:t xml:space="preserve">Children with </w:t>
      </w:r>
      <w:r w:rsidR="00837015">
        <w:rPr>
          <w:rFonts w:ascii="Arial" w:hAnsi="Arial" w:cs="Arial"/>
          <w:color w:val="000000"/>
          <w:shd w:val="clear" w:color="auto" w:fill="FFFFFF"/>
        </w:rPr>
        <w:t xml:space="preserve">ALL-MTN </w:t>
      </w:r>
      <w:r w:rsidR="00236F24" w:rsidRPr="007562B9">
        <w:rPr>
          <w:rFonts w:ascii="Arial" w:hAnsi="Arial" w:cs="Arial"/>
          <w:color w:val="000000"/>
          <w:shd w:val="clear" w:color="auto" w:fill="FFFFFF"/>
        </w:rPr>
        <w:t>were compared to all other children (≤21</w:t>
      </w:r>
      <w:r w:rsidR="004239A5">
        <w:rPr>
          <w:rFonts w:ascii="Arial" w:hAnsi="Arial" w:cs="Arial"/>
          <w:color w:val="000000"/>
          <w:shd w:val="clear" w:color="auto" w:fill="FFFFFF"/>
        </w:rPr>
        <w:t xml:space="preserve"> </w:t>
      </w:r>
      <w:r w:rsidR="00236F24" w:rsidRPr="007562B9">
        <w:rPr>
          <w:rFonts w:ascii="Arial" w:hAnsi="Arial" w:cs="Arial"/>
          <w:color w:val="000000"/>
          <w:shd w:val="clear" w:color="auto" w:fill="FFFFFF"/>
        </w:rPr>
        <w:t>y</w:t>
      </w:r>
      <w:r w:rsidR="004239A5">
        <w:rPr>
          <w:rFonts w:ascii="Arial" w:hAnsi="Arial" w:cs="Arial"/>
          <w:color w:val="000000"/>
          <w:shd w:val="clear" w:color="auto" w:fill="FFFFFF"/>
        </w:rPr>
        <w:t>ears</w:t>
      </w:r>
      <w:r w:rsidR="00236F24" w:rsidRPr="007562B9">
        <w:rPr>
          <w:rFonts w:ascii="Arial" w:hAnsi="Arial" w:cs="Arial"/>
          <w:color w:val="000000"/>
          <w:shd w:val="clear" w:color="auto" w:fill="FFFFFF"/>
        </w:rPr>
        <w:t>) in POCC</w:t>
      </w:r>
      <w:r w:rsidR="00710107">
        <w:rPr>
          <w:rFonts w:ascii="Arial" w:hAnsi="Arial" w:cs="Arial"/>
          <w:color w:val="000000"/>
          <w:shd w:val="clear" w:color="auto" w:fill="FFFFFF"/>
        </w:rPr>
        <w:t>.</w:t>
      </w:r>
    </w:p>
    <w:p w14:paraId="6400934F" w14:textId="0BA27BE4" w:rsidR="00BE658F" w:rsidRPr="007562B9" w:rsidRDefault="00BE658F" w:rsidP="007562B9">
      <w:pPr>
        <w:spacing w:before="360" w:after="0" w:line="480" w:lineRule="auto"/>
        <w:jc w:val="both"/>
        <w:rPr>
          <w:rFonts w:ascii="Arial" w:hAnsi="Arial" w:cs="Arial"/>
          <w:b/>
        </w:rPr>
      </w:pPr>
      <w:r w:rsidRPr="007562B9">
        <w:rPr>
          <w:rFonts w:ascii="Arial" w:hAnsi="Arial" w:cs="Arial"/>
          <w:b/>
        </w:rPr>
        <w:t xml:space="preserve">Independent Variables </w:t>
      </w:r>
    </w:p>
    <w:p w14:paraId="22522524" w14:textId="0D286ABF" w:rsidR="00EE54FC" w:rsidRPr="007562B9" w:rsidRDefault="004F73A9" w:rsidP="007562B9">
      <w:pPr>
        <w:spacing w:line="480" w:lineRule="auto"/>
        <w:jc w:val="both"/>
        <w:rPr>
          <w:rFonts w:ascii="Arial" w:hAnsi="Arial" w:cs="Arial"/>
        </w:rPr>
      </w:pPr>
      <w:r w:rsidRPr="007562B9">
        <w:rPr>
          <w:rFonts w:ascii="Arial" w:hAnsi="Arial" w:cs="Arial"/>
        </w:rPr>
        <w:t xml:space="preserve">Independent variables included </w:t>
      </w:r>
      <w:r w:rsidR="007B7BD1" w:rsidRPr="007562B9">
        <w:rPr>
          <w:rFonts w:ascii="Arial" w:hAnsi="Arial" w:cs="Arial"/>
        </w:rPr>
        <w:t xml:space="preserve">sociodemographic </w:t>
      </w:r>
      <w:r w:rsidR="00B24872" w:rsidRPr="007562B9">
        <w:rPr>
          <w:rFonts w:ascii="Arial" w:hAnsi="Arial" w:cs="Arial"/>
        </w:rPr>
        <w:t>(</w:t>
      </w:r>
      <w:r w:rsidR="005E1AA1" w:rsidRPr="007562B9">
        <w:rPr>
          <w:rFonts w:ascii="Arial" w:hAnsi="Arial" w:cs="Arial"/>
        </w:rPr>
        <w:t>age at COVID-19 infection, sex, race/ethnicity</w:t>
      </w:r>
      <w:r w:rsidR="002C277E" w:rsidRPr="007562B9">
        <w:rPr>
          <w:rFonts w:ascii="Arial" w:hAnsi="Arial" w:cs="Arial"/>
        </w:rPr>
        <w:t>,</w:t>
      </w:r>
      <w:r w:rsidR="0053780A" w:rsidRPr="007562B9">
        <w:rPr>
          <w:rFonts w:ascii="Arial" w:hAnsi="Arial" w:cs="Arial"/>
        </w:rPr>
        <w:t xml:space="preserve"> and</w:t>
      </w:r>
      <w:r w:rsidR="005E1AA1" w:rsidRPr="007562B9">
        <w:rPr>
          <w:rFonts w:ascii="Arial" w:hAnsi="Arial" w:cs="Arial"/>
        </w:rPr>
        <w:t xml:space="preserve"> </w:t>
      </w:r>
      <w:r w:rsidR="002171F3" w:rsidRPr="007562B9">
        <w:rPr>
          <w:rFonts w:ascii="Arial" w:hAnsi="Arial" w:cs="Arial"/>
        </w:rPr>
        <w:t>heal</w:t>
      </w:r>
      <w:r w:rsidR="00026F49" w:rsidRPr="007562B9">
        <w:rPr>
          <w:rFonts w:ascii="Arial" w:hAnsi="Arial" w:cs="Arial"/>
        </w:rPr>
        <w:t>th</w:t>
      </w:r>
      <w:r w:rsidR="002171F3" w:rsidRPr="007562B9">
        <w:rPr>
          <w:rFonts w:ascii="Arial" w:hAnsi="Arial" w:cs="Arial"/>
        </w:rPr>
        <w:t xml:space="preserve"> insurance</w:t>
      </w:r>
      <w:r w:rsidR="00B24872" w:rsidRPr="007562B9">
        <w:rPr>
          <w:rFonts w:ascii="Arial" w:hAnsi="Arial" w:cs="Arial"/>
        </w:rPr>
        <w:t>) and c</w:t>
      </w:r>
      <w:r w:rsidRPr="007562B9">
        <w:rPr>
          <w:rFonts w:ascii="Arial" w:hAnsi="Arial" w:cs="Arial"/>
        </w:rPr>
        <w:t xml:space="preserve">linical </w:t>
      </w:r>
      <w:r w:rsidR="00B24872" w:rsidRPr="007562B9">
        <w:rPr>
          <w:rFonts w:ascii="Arial" w:hAnsi="Arial" w:cs="Arial"/>
        </w:rPr>
        <w:t>(</w:t>
      </w:r>
      <w:r w:rsidR="00C132AB" w:rsidRPr="007562B9">
        <w:rPr>
          <w:rFonts w:ascii="Arial" w:hAnsi="Arial" w:cs="Arial"/>
        </w:rPr>
        <w:t xml:space="preserve">immunophenotype </w:t>
      </w:r>
      <w:r w:rsidR="00B24872" w:rsidRPr="007562B9">
        <w:rPr>
          <w:rFonts w:ascii="Arial" w:hAnsi="Arial" w:cs="Arial"/>
        </w:rPr>
        <w:t>[</w:t>
      </w:r>
      <w:r w:rsidRPr="007562B9">
        <w:rPr>
          <w:rFonts w:ascii="Arial" w:hAnsi="Arial" w:cs="Arial"/>
        </w:rPr>
        <w:t>T</w:t>
      </w:r>
      <w:r w:rsidR="00C132AB" w:rsidRPr="007562B9">
        <w:rPr>
          <w:rFonts w:ascii="Arial" w:hAnsi="Arial" w:cs="Arial"/>
        </w:rPr>
        <w:t>-</w:t>
      </w:r>
      <w:r w:rsidRPr="007562B9">
        <w:rPr>
          <w:rFonts w:ascii="Arial" w:hAnsi="Arial" w:cs="Arial"/>
        </w:rPr>
        <w:t xml:space="preserve"> or B</w:t>
      </w:r>
      <w:r w:rsidR="00C132AB" w:rsidRPr="007562B9">
        <w:rPr>
          <w:rFonts w:ascii="Arial" w:hAnsi="Arial" w:cs="Arial"/>
        </w:rPr>
        <w:t>-</w:t>
      </w:r>
      <w:r w:rsidR="00540797" w:rsidRPr="007562B9">
        <w:rPr>
          <w:rFonts w:ascii="Arial" w:hAnsi="Arial" w:cs="Arial"/>
        </w:rPr>
        <w:t>c</w:t>
      </w:r>
      <w:r w:rsidRPr="007562B9">
        <w:rPr>
          <w:rFonts w:ascii="Arial" w:hAnsi="Arial" w:cs="Arial"/>
        </w:rPr>
        <w:t>ell</w:t>
      </w:r>
      <w:r w:rsidR="00B24872" w:rsidRPr="007562B9">
        <w:rPr>
          <w:rFonts w:ascii="Arial" w:hAnsi="Arial" w:cs="Arial"/>
        </w:rPr>
        <w:t>]</w:t>
      </w:r>
      <w:r w:rsidRPr="007562B9">
        <w:rPr>
          <w:rFonts w:ascii="Arial" w:hAnsi="Arial" w:cs="Arial"/>
        </w:rPr>
        <w:t xml:space="preserve">, </w:t>
      </w:r>
      <w:r w:rsidR="00144BAF" w:rsidRPr="007562B9">
        <w:rPr>
          <w:rFonts w:ascii="Arial" w:hAnsi="Arial" w:cs="Arial"/>
        </w:rPr>
        <w:t>absolute neutrophil count</w:t>
      </w:r>
      <w:r w:rsidR="0062333E" w:rsidRPr="007562B9">
        <w:rPr>
          <w:rFonts w:ascii="Arial" w:hAnsi="Arial" w:cs="Arial"/>
        </w:rPr>
        <w:t xml:space="preserve"> </w:t>
      </w:r>
      <w:r w:rsidR="00A936CF" w:rsidRPr="007562B9">
        <w:rPr>
          <w:rFonts w:ascii="Arial" w:hAnsi="Arial" w:cs="Arial"/>
        </w:rPr>
        <w:t>[</w:t>
      </w:r>
      <w:r w:rsidR="0062333E" w:rsidRPr="007562B9">
        <w:rPr>
          <w:rFonts w:ascii="Arial" w:hAnsi="Arial" w:cs="Arial"/>
        </w:rPr>
        <w:t>ANC</w:t>
      </w:r>
      <w:r w:rsidR="00B24872" w:rsidRPr="007562B9">
        <w:rPr>
          <w:rFonts w:ascii="Arial" w:hAnsi="Arial" w:cs="Arial"/>
        </w:rPr>
        <w:t>: &lt;500 cell/µL vs. ≥500 cells/µL</w:t>
      </w:r>
      <w:r w:rsidR="00A936CF" w:rsidRPr="007562B9">
        <w:rPr>
          <w:rFonts w:ascii="Arial" w:hAnsi="Arial" w:cs="Arial"/>
        </w:rPr>
        <w:t>]</w:t>
      </w:r>
      <w:r w:rsidRPr="007562B9">
        <w:rPr>
          <w:rFonts w:ascii="Arial" w:hAnsi="Arial" w:cs="Arial"/>
        </w:rPr>
        <w:t xml:space="preserve"> at time of infection, history and type of </w:t>
      </w:r>
      <w:r w:rsidR="002171F3" w:rsidRPr="007562B9">
        <w:rPr>
          <w:rFonts w:ascii="Arial" w:hAnsi="Arial" w:cs="Arial"/>
        </w:rPr>
        <w:t xml:space="preserve">blood or </w:t>
      </w:r>
      <w:r w:rsidRPr="007562B9">
        <w:rPr>
          <w:rFonts w:ascii="Arial" w:hAnsi="Arial" w:cs="Arial"/>
        </w:rPr>
        <w:t>marrow transplant</w:t>
      </w:r>
      <w:r w:rsidR="002171F3" w:rsidRPr="007562B9">
        <w:rPr>
          <w:rFonts w:ascii="Arial" w:hAnsi="Arial" w:cs="Arial"/>
        </w:rPr>
        <w:t>ation</w:t>
      </w:r>
      <w:r w:rsidRPr="007562B9">
        <w:rPr>
          <w:rFonts w:ascii="Arial" w:hAnsi="Arial" w:cs="Arial"/>
        </w:rPr>
        <w:t xml:space="preserve"> </w:t>
      </w:r>
      <w:r w:rsidR="00B24872" w:rsidRPr="007562B9">
        <w:rPr>
          <w:rFonts w:ascii="Arial" w:hAnsi="Arial" w:cs="Arial"/>
        </w:rPr>
        <w:t>[</w:t>
      </w:r>
      <w:r w:rsidRPr="007562B9">
        <w:rPr>
          <w:rFonts w:ascii="Arial" w:hAnsi="Arial" w:cs="Arial"/>
        </w:rPr>
        <w:t>BMT</w:t>
      </w:r>
      <w:r w:rsidR="00B24872" w:rsidRPr="007562B9">
        <w:rPr>
          <w:rFonts w:ascii="Arial" w:hAnsi="Arial" w:cs="Arial"/>
        </w:rPr>
        <w:t>]</w:t>
      </w:r>
      <w:r w:rsidRPr="007562B9">
        <w:rPr>
          <w:rFonts w:ascii="Arial" w:hAnsi="Arial" w:cs="Arial"/>
        </w:rPr>
        <w:t xml:space="preserve">, </w:t>
      </w:r>
      <w:r w:rsidR="00324D06" w:rsidRPr="007562B9">
        <w:rPr>
          <w:rFonts w:ascii="Arial" w:hAnsi="Arial" w:cs="Arial"/>
        </w:rPr>
        <w:t xml:space="preserve">disease status </w:t>
      </w:r>
      <w:r w:rsidR="00050CB4">
        <w:rPr>
          <w:rFonts w:ascii="Arial" w:hAnsi="Arial" w:cs="Arial"/>
        </w:rPr>
        <w:t>[</w:t>
      </w:r>
      <w:r w:rsidRPr="007562B9">
        <w:rPr>
          <w:rFonts w:ascii="Arial" w:hAnsi="Arial" w:cs="Arial"/>
        </w:rPr>
        <w:t xml:space="preserve">relapse </w:t>
      </w:r>
      <w:r w:rsidR="00324D06" w:rsidRPr="007562B9">
        <w:rPr>
          <w:rFonts w:ascii="Arial" w:hAnsi="Arial" w:cs="Arial"/>
        </w:rPr>
        <w:t xml:space="preserve">vs. </w:t>
      </w:r>
      <w:r w:rsidR="00B24872" w:rsidRPr="007562B9">
        <w:rPr>
          <w:rFonts w:ascii="Arial" w:hAnsi="Arial" w:cs="Arial"/>
        </w:rPr>
        <w:t xml:space="preserve">first </w:t>
      </w:r>
      <w:r w:rsidR="00CA4149" w:rsidRPr="007562B9">
        <w:rPr>
          <w:rFonts w:ascii="Arial" w:hAnsi="Arial" w:cs="Arial"/>
        </w:rPr>
        <w:t>complete remission</w:t>
      </w:r>
      <w:r w:rsidR="00050CB4">
        <w:rPr>
          <w:rFonts w:ascii="Arial" w:hAnsi="Arial" w:cs="Arial"/>
        </w:rPr>
        <w:t>]</w:t>
      </w:r>
      <w:r w:rsidRPr="007562B9">
        <w:rPr>
          <w:rFonts w:ascii="Arial" w:hAnsi="Arial" w:cs="Arial"/>
        </w:rPr>
        <w:t>, comorbidities</w:t>
      </w:r>
      <w:r w:rsidR="00B24872" w:rsidRPr="007562B9">
        <w:rPr>
          <w:rFonts w:ascii="Arial" w:hAnsi="Arial" w:cs="Arial"/>
        </w:rPr>
        <w:t xml:space="preserve">) factors. </w:t>
      </w:r>
      <w:r w:rsidRPr="007562B9">
        <w:rPr>
          <w:rFonts w:ascii="Arial" w:hAnsi="Arial" w:cs="Arial"/>
        </w:rPr>
        <w:t>T</w:t>
      </w:r>
      <w:r w:rsidR="00C132AB" w:rsidRPr="007562B9">
        <w:rPr>
          <w:rFonts w:ascii="Arial" w:hAnsi="Arial" w:cs="Arial"/>
        </w:rPr>
        <w:t>-</w:t>
      </w:r>
      <w:r w:rsidRPr="007562B9">
        <w:rPr>
          <w:rFonts w:ascii="Arial" w:hAnsi="Arial" w:cs="Arial"/>
        </w:rPr>
        <w:t xml:space="preserve"> or B</w:t>
      </w:r>
      <w:r w:rsidR="00C132AB" w:rsidRPr="007562B9">
        <w:rPr>
          <w:rFonts w:ascii="Arial" w:hAnsi="Arial" w:cs="Arial"/>
        </w:rPr>
        <w:t>-</w:t>
      </w:r>
      <w:r w:rsidR="00540797" w:rsidRPr="007562B9">
        <w:rPr>
          <w:rFonts w:ascii="Arial" w:hAnsi="Arial" w:cs="Arial"/>
        </w:rPr>
        <w:t>c</w:t>
      </w:r>
      <w:r w:rsidRPr="007562B9">
        <w:rPr>
          <w:rFonts w:ascii="Arial" w:hAnsi="Arial" w:cs="Arial"/>
        </w:rPr>
        <w:t xml:space="preserve">ell </w:t>
      </w:r>
      <w:r w:rsidR="00540797" w:rsidRPr="007562B9">
        <w:rPr>
          <w:rFonts w:ascii="Arial" w:hAnsi="Arial" w:cs="Arial"/>
        </w:rPr>
        <w:t>l</w:t>
      </w:r>
      <w:r w:rsidRPr="007562B9">
        <w:rPr>
          <w:rFonts w:ascii="Arial" w:hAnsi="Arial" w:cs="Arial"/>
        </w:rPr>
        <w:t xml:space="preserve">eukemia was </w:t>
      </w:r>
      <w:r w:rsidR="00B24872" w:rsidRPr="007562B9">
        <w:rPr>
          <w:rFonts w:ascii="Arial" w:hAnsi="Arial" w:cs="Arial"/>
        </w:rPr>
        <w:t>confirmed via direct communication with the site when not clear from</w:t>
      </w:r>
      <w:r w:rsidRPr="007562B9">
        <w:rPr>
          <w:rFonts w:ascii="Arial" w:hAnsi="Arial" w:cs="Arial"/>
        </w:rPr>
        <w:t xml:space="preserve"> treatment regime</w:t>
      </w:r>
      <w:r w:rsidR="00144BAF" w:rsidRPr="007562B9">
        <w:rPr>
          <w:rFonts w:ascii="Arial" w:hAnsi="Arial" w:cs="Arial"/>
        </w:rPr>
        <w:t>n</w:t>
      </w:r>
      <w:r w:rsidR="00B24872" w:rsidRPr="007562B9">
        <w:rPr>
          <w:rFonts w:ascii="Arial" w:hAnsi="Arial" w:cs="Arial"/>
        </w:rPr>
        <w:t>.</w:t>
      </w:r>
      <w:r w:rsidR="00C03979" w:rsidRPr="007562B9">
        <w:rPr>
          <w:rFonts w:ascii="Arial" w:hAnsi="Arial" w:cs="Arial"/>
        </w:rPr>
        <w:t xml:space="preserve"> </w:t>
      </w:r>
    </w:p>
    <w:p w14:paraId="4DDF5B3E" w14:textId="631A7A07" w:rsidR="00BE658F" w:rsidRPr="007562B9" w:rsidRDefault="00BE658F" w:rsidP="007562B9">
      <w:pPr>
        <w:spacing w:before="360" w:after="0" w:line="480" w:lineRule="auto"/>
        <w:jc w:val="both"/>
        <w:rPr>
          <w:rFonts w:ascii="Arial" w:hAnsi="Arial" w:cs="Arial"/>
          <w:b/>
          <w:bCs/>
          <w:color w:val="000000"/>
          <w:shd w:val="clear" w:color="auto" w:fill="FFFFFF"/>
        </w:rPr>
      </w:pPr>
      <w:r w:rsidRPr="007562B9">
        <w:rPr>
          <w:rFonts w:ascii="Arial" w:hAnsi="Arial" w:cs="Arial"/>
          <w:b/>
          <w:bCs/>
          <w:color w:val="000000"/>
          <w:shd w:val="clear" w:color="auto" w:fill="FFFFFF"/>
        </w:rPr>
        <w:t>Dependent Variables</w:t>
      </w:r>
    </w:p>
    <w:p w14:paraId="4467A1D5" w14:textId="6B3C99AF" w:rsidR="00EE54FC" w:rsidRPr="007562B9" w:rsidRDefault="007C3FC9" w:rsidP="007562B9">
      <w:pPr>
        <w:spacing w:line="480" w:lineRule="auto"/>
        <w:jc w:val="both"/>
        <w:rPr>
          <w:rFonts w:ascii="Arial" w:hAnsi="Arial" w:cs="Arial"/>
          <w:b/>
          <w:color w:val="000000"/>
          <w:shd w:val="clear" w:color="auto" w:fill="FFFFFF"/>
        </w:rPr>
      </w:pPr>
      <w:r w:rsidRPr="007562B9">
        <w:rPr>
          <w:rFonts w:ascii="Arial" w:hAnsi="Arial" w:cs="Arial"/>
          <w:color w:val="000000"/>
          <w:shd w:val="clear" w:color="auto" w:fill="FFFFFF"/>
        </w:rPr>
        <w:t>D</w:t>
      </w:r>
      <w:r w:rsidR="004F73A9" w:rsidRPr="007562B9">
        <w:rPr>
          <w:rFonts w:ascii="Arial" w:hAnsi="Arial" w:cs="Arial"/>
          <w:color w:val="000000"/>
          <w:shd w:val="clear" w:color="auto" w:fill="FFFFFF"/>
        </w:rPr>
        <w:t xml:space="preserve">ependent variables included symptoms related to COVID-19 </w:t>
      </w:r>
      <w:r w:rsidR="00A936CF" w:rsidRPr="007562B9">
        <w:rPr>
          <w:rFonts w:ascii="Arial" w:hAnsi="Arial" w:cs="Arial"/>
          <w:color w:val="000000"/>
          <w:shd w:val="clear" w:color="auto" w:fill="FFFFFF"/>
        </w:rPr>
        <w:t xml:space="preserve">infection </w:t>
      </w:r>
      <w:r w:rsidR="004F73A9" w:rsidRPr="007562B9">
        <w:rPr>
          <w:rFonts w:ascii="Arial" w:hAnsi="Arial" w:cs="Arial"/>
          <w:color w:val="000000"/>
          <w:shd w:val="clear" w:color="auto" w:fill="FFFFFF"/>
        </w:rPr>
        <w:t>(including MIS</w:t>
      </w:r>
      <w:r w:rsidR="005E1AA1" w:rsidRPr="007562B9">
        <w:rPr>
          <w:rFonts w:ascii="Arial" w:hAnsi="Arial" w:cs="Arial"/>
          <w:color w:val="000000"/>
          <w:shd w:val="clear" w:color="auto" w:fill="FFFFFF"/>
        </w:rPr>
        <w:t>-</w:t>
      </w:r>
      <w:r w:rsidR="004F73A9" w:rsidRPr="007562B9">
        <w:rPr>
          <w:rFonts w:ascii="Arial" w:hAnsi="Arial" w:cs="Arial"/>
          <w:color w:val="000000"/>
          <w:shd w:val="clear" w:color="auto" w:fill="FFFFFF"/>
        </w:rPr>
        <w:t>C and death), duration of symptoms</w:t>
      </w:r>
      <w:r w:rsidR="002C277E" w:rsidRPr="007562B9">
        <w:rPr>
          <w:rFonts w:ascii="Arial" w:hAnsi="Arial" w:cs="Arial"/>
          <w:color w:val="000000"/>
          <w:shd w:val="clear" w:color="auto" w:fill="FFFFFF"/>
        </w:rPr>
        <w:t>,</w:t>
      </w:r>
      <w:r w:rsidR="004F73A9" w:rsidRPr="007562B9">
        <w:rPr>
          <w:rFonts w:ascii="Arial" w:hAnsi="Arial" w:cs="Arial"/>
          <w:color w:val="000000"/>
          <w:shd w:val="clear" w:color="auto" w:fill="FFFFFF"/>
        </w:rPr>
        <w:t xml:space="preserve"> level of support required for COVID-19</w:t>
      </w:r>
      <w:r w:rsidR="008A72DD" w:rsidRPr="007562B9">
        <w:rPr>
          <w:rFonts w:ascii="Arial" w:hAnsi="Arial" w:cs="Arial"/>
          <w:color w:val="000000"/>
          <w:shd w:val="clear" w:color="auto" w:fill="FFFFFF"/>
        </w:rPr>
        <w:t xml:space="preserve"> </w:t>
      </w:r>
      <w:r w:rsidR="00A936CF" w:rsidRPr="007562B9">
        <w:rPr>
          <w:rFonts w:ascii="Arial" w:hAnsi="Arial" w:cs="Arial"/>
          <w:color w:val="000000"/>
          <w:shd w:val="clear" w:color="auto" w:fill="FFFFFF"/>
        </w:rPr>
        <w:t xml:space="preserve">infection </w:t>
      </w:r>
      <w:r w:rsidR="008A72DD" w:rsidRPr="007562B9">
        <w:rPr>
          <w:rFonts w:ascii="Arial" w:hAnsi="Arial" w:cs="Arial"/>
          <w:color w:val="000000"/>
          <w:shd w:val="clear" w:color="auto" w:fill="FFFFFF"/>
        </w:rPr>
        <w:t>(hospitalization, ICU admission, respiratory support</w:t>
      </w:r>
      <w:r w:rsidR="00D53A19" w:rsidRPr="007562B9">
        <w:rPr>
          <w:rFonts w:ascii="Arial" w:hAnsi="Arial" w:cs="Arial"/>
          <w:color w:val="000000"/>
          <w:shd w:val="clear" w:color="auto" w:fill="FFFFFF"/>
        </w:rPr>
        <w:t>,</w:t>
      </w:r>
      <w:r w:rsidR="008A72DD" w:rsidRPr="007562B9">
        <w:rPr>
          <w:rFonts w:ascii="Arial" w:hAnsi="Arial" w:cs="Arial"/>
          <w:color w:val="000000"/>
          <w:shd w:val="clear" w:color="auto" w:fill="FFFFFF"/>
        </w:rPr>
        <w:t xml:space="preserve"> </w:t>
      </w:r>
      <w:r w:rsidR="0085169B" w:rsidRPr="007562B9">
        <w:rPr>
          <w:rFonts w:ascii="Arial" w:hAnsi="Arial" w:cs="Arial"/>
          <w:color w:val="000000"/>
          <w:shd w:val="clear" w:color="auto" w:fill="FFFFFF"/>
        </w:rPr>
        <w:t xml:space="preserve">other support </w:t>
      </w:r>
      <w:r w:rsidR="00050CB4">
        <w:rPr>
          <w:rFonts w:ascii="Arial" w:hAnsi="Arial" w:cs="Arial"/>
          <w:color w:val="000000"/>
          <w:shd w:val="clear" w:color="auto" w:fill="FFFFFF"/>
        </w:rPr>
        <w:t>[</w:t>
      </w:r>
      <w:r w:rsidR="004E0B70" w:rsidRPr="007562B9">
        <w:rPr>
          <w:rFonts w:ascii="Arial" w:hAnsi="Arial" w:cs="Arial"/>
          <w:color w:val="000000"/>
          <w:shd w:val="clear" w:color="auto" w:fill="FFFFFF"/>
        </w:rPr>
        <w:t>vaso</w:t>
      </w:r>
      <w:r w:rsidR="008A72DD" w:rsidRPr="007562B9">
        <w:rPr>
          <w:rFonts w:ascii="Arial" w:hAnsi="Arial" w:cs="Arial"/>
          <w:color w:val="000000"/>
          <w:shd w:val="clear" w:color="auto" w:fill="FFFFFF"/>
        </w:rPr>
        <w:t>pressors</w:t>
      </w:r>
      <w:r w:rsidR="0085169B" w:rsidRPr="007562B9">
        <w:rPr>
          <w:rFonts w:ascii="Arial" w:hAnsi="Arial" w:cs="Arial"/>
          <w:color w:val="000000"/>
          <w:shd w:val="clear" w:color="auto" w:fill="FFFFFF"/>
        </w:rPr>
        <w:t>, ECMO, dialysis</w:t>
      </w:r>
      <w:r w:rsidR="00050CB4">
        <w:rPr>
          <w:rFonts w:ascii="Arial" w:hAnsi="Arial" w:cs="Arial"/>
          <w:color w:val="000000"/>
          <w:shd w:val="clear" w:color="auto" w:fill="FFFFFF"/>
        </w:rPr>
        <w:t>]</w:t>
      </w:r>
      <w:r w:rsidR="002C277E" w:rsidRPr="007562B9">
        <w:rPr>
          <w:rFonts w:ascii="Arial" w:hAnsi="Arial" w:cs="Arial"/>
          <w:color w:val="000000"/>
          <w:shd w:val="clear" w:color="auto" w:fill="FFFFFF"/>
        </w:rPr>
        <w:t>,</w:t>
      </w:r>
      <w:r w:rsidR="0094739F" w:rsidRPr="007562B9">
        <w:rPr>
          <w:rFonts w:ascii="Arial" w:hAnsi="Arial" w:cs="Arial"/>
          <w:color w:val="000000"/>
          <w:shd w:val="clear" w:color="auto" w:fill="FFFFFF"/>
        </w:rPr>
        <w:t xml:space="preserve"> </w:t>
      </w:r>
      <w:r w:rsidR="00064168" w:rsidRPr="007562B9">
        <w:rPr>
          <w:rFonts w:ascii="Arial" w:hAnsi="Arial" w:cs="Arial"/>
          <w:color w:val="000000"/>
          <w:shd w:val="clear" w:color="auto" w:fill="FFFFFF"/>
        </w:rPr>
        <w:t>COVID-19</w:t>
      </w:r>
      <w:r w:rsidR="00A936CF" w:rsidRPr="007562B9">
        <w:rPr>
          <w:rFonts w:ascii="Arial" w:hAnsi="Arial" w:cs="Arial"/>
          <w:color w:val="000000"/>
          <w:shd w:val="clear" w:color="auto" w:fill="FFFFFF"/>
        </w:rPr>
        <w:t>-</w:t>
      </w:r>
      <w:r w:rsidR="00064168" w:rsidRPr="007562B9">
        <w:rPr>
          <w:rFonts w:ascii="Arial" w:hAnsi="Arial" w:cs="Arial"/>
          <w:color w:val="000000"/>
          <w:shd w:val="clear" w:color="auto" w:fill="FFFFFF"/>
        </w:rPr>
        <w:t>directed therapy</w:t>
      </w:r>
      <w:r w:rsidR="002C277E" w:rsidRPr="007562B9">
        <w:rPr>
          <w:rFonts w:ascii="Arial" w:hAnsi="Arial" w:cs="Arial"/>
          <w:color w:val="000000"/>
          <w:shd w:val="clear" w:color="auto" w:fill="FFFFFF"/>
        </w:rPr>
        <w:t>,</w:t>
      </w:r>
      <w:r w:rsidR="00A936CF" w:rsidRPr="007562B9">
        <w:rPr>
          <w:rFonts w:ascii="Arial" w:hAnsi="Arial" w:cs="Arial"/>
          <w:color w:val="000000"/>
          <w:shd w:val="clear" w:color="auto" w:fill="FFFFFF"/>
        </w:rPr>
        <w:t xml:space="preserve"> </w:t>
      </w:r>
      <w:r w:rsidR="00064168" w:rsidRPr="007562B9">
        <w:rPr>
          <w:rFonts w:ascii="Arial" w:hAnsi="Arial" w:cs="Arial"/>
          <w:color w:val="000000"/>
          <w:shd w:val="clear" w:color="auto" w:fill="FFFFFF"/>
        </w:rPr>
        <w:t>and</w:t>
      </w:r>
      <w:r w:rsidR="004F73A9" w:rsidRPr="007562B9">
        <w:rPr>
          <w:rFonts w:ascii="Arial" w:hAnsi="Arial" w:cs="Arial"/>
          <w:color w:val="000000"/>
          <w:shd w:val="clear" w:color="auto" w:fill="FFFFFF"/>
        </w:rPr>
        <w:t xml:space="preserve"> changes in cancer</w:t>
      </w:r>
      <w:r w:rsidR="00A936CF" w:rsidRPr="007562B9">
        <w:rPr>
          <w:rFonts w:ascii="Arial" w:hAnsi="Arial" w:cs="Arial"/>
          <w:color w:val="000000"/>
          <w:shd w:val="clear" w:color="auto" w:fill="FFFFFF"/>
        </w:rPr>
        <w:t>-</w:t>
      </w:r>
      <w:r w:rsidR="004F73A9" w:rsidRPr="007562B9">
        <w:rPr>
          <w:rFonts w:ascii="Arial" w:hAnsi="Arial" w:cs="Arial"/>
          <w:color w:val="000000"/>
          <w:shd w:val="clear" w:color="auto" w:fill="FFFFFF"/>
        </w:rPr>
        <w:t xml:space="preserve">directed therapy </w:t>
      </w:r>
      <w:r w:rsidR="00050CB4">
        <w:rPr>
          <w:rFonts w:ascii="Arial" w:hAnsi="Arial" w:cs="Arial"/>
          <w:color w:val="000000"/>
          <w:shd w:val="clear" w:color="auto" w:fill="FFFFFF"/>
        </w:rPr>
        <w:t>[</w:t>
      </w:r>
      <w:r w:rsidR="004F73A9" w:rsidRPr="007562B9">
        <w:rPr>
          <w:rFonts w:ascii="Arial" w:hAnsi="Arial" w:cs="Arial"/>
          <w:color w:val="000000"/>
          <w:shd w:val="clear" w:color="auto" w:fill="FFFFFF"/>
        </w:rPr>
        <w:t xml:space="preserve">overall and related to </w:t>
      </w:r>
      <w:proofErr w:type="spellStart"/>
      <w:r w:rsidR="0085169B" w:rsidRPr="007562B9">
        <w:rPr>
          <w:rFonts w:ascii="Arial" w:hAnsi="Arial" w:cs="Arial"/>
          <w:color w:val="000000"/>
          <w:shd w:val="clear" w:color="auto" w:fill="FFFFFF"/>
        </w:rPr>
        <w:t>cytopenias</w:t>
      </w:r>
      <w:proofErr w:type="spellEnd"/>
      <w:r w:rsidR="00050CB4">
        <w:rPr>
          <w:rFonts w:ascii="Arial" w:hAnsi="Arial" w:cs="Arial"/>
          <w:color w:val="000000"/>
          <w:shd w:val="clear" w:color="auto" w:fill="FFFFFF"/>
        </w:rPr>
        <w:t>])</w:t>
      </w:r>
      <w:r w:rsidR="004F73A9" w:rsidRPr="007562B9">
        <w:rPr>
          <w:rFonts w:ascii="Arial" w:hAnsi="Arial" w:cs="Arial"/>
          <w:color w:val="000000"/>
          <w:shd w:val="clear" w:color="auto" w:fill="FFFFFF"/>
        </w:rPr>
        <w:t>.</w:t>
      </w:r>
    </w:p>
    <w:p w14:paraId="2DDA3567" w14:textId="0CF3ECDF" w:rsidR="00BE658F" w:rsidRPr="007562B9" w:rsidRDefault="00BE658F" w:rsidP="007562B9">
      <w:pPr>
        <w:spacing w:before="360" w:after="0" w:line="480" w:lineRule="auto"/>
        <w:jc w:val="both"/>
        <w:rPr>
          <w:rFonts w:ascii="Arial" w:hAnsi="Arial" w:cs="Arial"/>
          <w:b/>
          <w:bCs/>
          <w:color w:val="000000"/>
          <w:shd w:val="clear" w:color="auto" w:fill="FFFFFF"/>
        </w:rPr>
      </w:pPr>
      <w:r w:rsidRPr="007562B9">
        <w:rPr>
          <w:rFonts w:ascii="Arial" w:hAnsi="Arial" w:cs="Arial"/>
          <w:b/>
          <w:bCs/>
          <w:color w:val="000000"/>
          <w:shd w:val="clear" w:color="auto" w:fill="FFFFFF"/>
        </w:rPr>
        <w:t>Statistical Analysis</w:t>
      </w:r>
    </w:p>
    <w:p w14:paraId="4D056BFD" w14:textId="1C25607F" w:rsidR="00F4265A" w:rsidRPr="007562B9" w:rsidRDefault="00D16894" w:rsidP="007562B9">
      <w:pPr>
        <w:spacing w:line="480" w:lineRule="auto"/>
        <w:jc w:val="both"/>
        <w:rPr>
          <w:rFonts w:ascii="Arial" w:hAnsi="Arial" w:cs="Arial"/>
          <w:color w:val="000000"/>
          <w:shd w:val="clear" w:color="auto" w:fill="FFFFFF"/>
        </w:rPr>
      </w:pPr>
      <w:r w:rsidRPr="007562B9">
        <w:rPr>
          <w:rFonts w:ascii="Arial" w:hAnsi="Arial" w:cs="Arial"/>
          <w:color w:val="000000"/>
          <w:shd w:val="clear" w:color="auto" w:fill="FFFFFF"/>
        </w:rPr>
        <w:t xml:space="preserve">In order </w:t>
      </w:r>
      <w:r w:rsidR="00236F24" w:rsidRPr="007562B9">
        <w:rPr>
          <w:rFonts w:ascii="Arial" w:hAnsi="Arial" w:cs="Arial"/>
          <w:color w:val="000000"/>
          <w:shd w:val="clear" w:color="auto" w:fill="FFFFFF"/>
        </w:rPr>
        <w:t xml:space="preserve">to compare </w:t>
      </w:r>
      <w:r w:rsidR="00DC677E">
        <w:rPr>
          <w:rFonts w:ascii="Arial" w:hAnsi="Arial" w:cs="Arial"/>
          <w:color w:val="000000"/>
          <w:shd w:val="clear" w:color="auto" w:fill="FFFFFF"/>
        </w:rPr>
        <w:t xml:space="preserve">children in </w:t>
      </w:r>
      <w:r w:rsidR="00FB2E5B">
        <w:rPr>
          <w:rFonts w:ascii="Arial" w:hAnsi="Arial" w:cs="Arial"/>
          <w:color w:val="000000"/>
          <w:shd w:val="clear" w:color="auto" w:fill="FFFFFF"/>
        </w:rPr>
        <w:t xml:space="preserve">ALL-MTN </w:t>
      </w:r>
      <w:r w:rsidR="00236F24" w:rsidRPr="007562B9">
        <w:rPr>
          <w:rFonts w:ascii="Arial" w:hAnsi="Arial" w:cs="Arial"/>
          <w:color w:val="000000"/>
          <w:shd w:val="clear" w:color="auto" w:fill="FFFFFF"/>
        </w:rPr>
        <w:t xml:space="preserve">to </w:t>
      </w:r>
      <w:r w:rsidRPr="007562B9">
        <w:rPr>
          <w:rFonts w:ascii="Arial" w:hAnsi="Arial" w:cs="Arial"/>
          <w:color w:val="000000"/>
          <w:shd w:val="clear" w:color="auto" w:fill="FFFFFF"/>
        </w:rPr>
        <w:t xml:space="preserve">all </w:t>
      </w:r>
      <w:r w:rsidR="00236F24" w:rsidRPr="007562B9">
        <w:rPr>
          <w:rFonts w:ascii="Arial" w:hAnsi="Arial" w:cs="Arial"/>
          <w:color w:val="000000"/>
          <w:shd w:val="clear" w:color="auto" w:fill="FFFFFF"/>
        </w:rPr>
        <w:t xml:space="preserve">other </w:t>
      </w:r>
      <w:r w:rsidRPr="007562B9">
        <w:rPr>
          <w:rFonts w:ascii="Arial" w:hAnsi="Arial" w:cs="Arial"/>
          <w:color w:val="000000"/>
          <w:shd w:val="clear" w:color="auto" w:fill="FFFFFF"/>
        </w:rPr>
        <w:t xml:space="preserve">children in </w:t>
      </w:r>
      <w:r w:rsidR="00236F24" w:rsidRPr="007562B9">
        <w:rPr>
          <w:rFonts w:ascii="Arial" w:hAnsi="Arial" w:cs="Arial"/>
          <w:color w:val="000000"/>
          <w:shd w:val="clear" w:color="auto" w:fill="FFFFFF"/>
        </w:rPr>
        <w:t>POCC</w:t>
      </w:r>
      <w:r w:rsidRPr="007562B9">
        <w:rPr>
          <w:rFonts w:ascii="Arial" w:hAnsi="Arial" w:cs="Arial"/>
          <w:color w:val="000000"/>
          <w:shd w:val="clear" w:color="auto" w:fill="FFFFFF"/>
        </w:rPr>
        <w:t xml:space="preserve">, descriptive statistics were used (chi-square for categorical, </w:t>
      </w:r>
      <w:r w:rsidR="00090FAA">
        <w:rPr>
          <w:rFonts w:ascii="Arial" w:hAnsi="Arial" w:cs="Arial"/>
          <w:color w:val="000000"/>
          <w:shd w:val="clear" w:color="auto" w:fill="FFFFFF"/>
        </w:rPr>
        <w:t>Wilcoxon rank sum for continuous</w:t>
      </w:r>
      <w:r w:rsidRPr="007562B9">
        <w:rPr>
          <w:rFonts w:ascii="Arial" w:hAnsi="Arial" w:cs="Arial"/>
          <w:color w:val="000000"/>
          <w:shd w:val="clear" w:color="auto" w:fill="FFFFFF"/>
        </w:rPr>
        <w:t xml:space="preserve">). </w:t>
      </w:r>
      <w:r w:rsidR="004239A5">
        <w:rPr>
          <w:rFonts w:ascii="Arial" w:hAnsi="Arial" w:cs="Arial"/>
          <w:color w:val="000000"/>
          <w:shd w:val="clear" w:color="auto" w:fill="FFFFFF"/>
        </w:rPr>
        <w:t>M</w:t>
      </w:r>
      <w:r w:rsidR="00DB3AED" w:rsidRPr="007562B9">
        <w:rPr>
          <w:rFonts w:ascii="Arial" w:hAnsi="Arial" w:cs="Arial"/>
          <w:color w:val="000000"/>
          <w:shd w:val="clear" w:color="auto" w:fill="FFFFFF"/>
        </w:rPr>
        <w:t xml:space="preserve">ultivariable logistic regression </w:t>
      </w:r>
      <w:r w:rsidR="004239A5">
        <w:rPr>
          <w:rFonts w:ascii="Arial" w:hAnsi="Arial" w:cs="Arial"/>
          <w:color w:val="000000"/>
          <w:shd w:val="clear" w:color="auto" w:fill="FFFFFF"/>
        </w:rPr>
        <w:t xml:space="preserve">were used </w:t>
      </w:r>
      <w:r w:rsidRPr="007562B9">
        <w:rPr>
          <w:rFonts w:ascii="Arial" w:hAnsi="Arial" w:cs="Arial"/>
          <w:color w:val="000000"/>
          <w:shd w:val="clear" w:color="auto" w:fill="FFFFFF"/>
        </w:rPr>
        <w:t xml:space="preserve">to </w:t>
      </w:r>
      <w:r w:rsidR="00DB3AED" w:rsidRPr="007562B9">
        <w:rPr>
          <w:rFonts w:ascii="Arial" w:hAnsi="Arial" w:cs="Arial"/>
          <w:color w:val="000000"/>
          <w:shd w:val="clear" w:color="auto" w:fill="FFFFFF"/>
        </w:rPr>
        <w:t>model factors associated with hospitalization</w:t>
      </w:r>
      <w:r w:rsidR="000317DC" w:rsidRPr="007562B9">
        <w:rPr>
          <w:rFonts w:ascii="Arial" w:hAnsi="Arial" w:cs="Arial"/>
          <w:color w:val="000000"/>
          <w:shd w:val="clear" w:color="auto" w:fill="FFFFFF"/>
        </w:rPr>
        <w:t>, ICU</w:t>
      </w:r>
      <w:r w:rsidRPr="007562B9">
        <w:rPr>
          <w:rFonts w:ascii="Arial" w:hAnsi="Arial" w:cs="Arial"/>
          <w:color w:val="000000"/>
          <w:shd w:val="clear" w:color="auto" w:fill="FFFFFF"/>
        </w:rPr>
        <w:t xml:space="preserve"> admission,</w:t>
      </w:r>
      <w:r w:rsidR="0010077E" w:rsidRPr="007562B9">
        <w:rPr>
          <w:rFonts w:ascii="Arial" w:hAnsi="Arial" w:cs="Arial"/>
          <w:color w:val="000000"/>
          <w:shd w:val="clear" w:color="auto" w:fill="FFFFFF"/>
        </w:rPr>
        <w:t xml:space="preserve"> </w:t>
      </w:r>
      <w:r w:rsidR="007C3FC9" w:rsidRPr="007562B9">
        <w:rPr>
          <w:rFonts w:ascii="Arial" w:hAnsi="Arial" w:cs="Arial"/>
          <w:color w:val="000000"/>
          <w:shd w:val="clear" w:color="auto" w:fill="FFFFFF"/>
        </w:rPr>
        <w:t xml:space="preserve">and </w:t>
      </w:r>
      <w:r w:rsidR="00DB3AED" w:rsidRPr="007562B9">
        <w:rPr>
          <w:rFonts w:ascii="Arial" w:hAnsi="Arial" w:cs="Arial"/>
          <w:color w:val="000000"/>
          <w:shd w:val="clear" w:color="auto" w:fill="FFFFFF"/>
        </w:rPr>
        <w:t xml:space="preserve">changes in cancer-directed therapy. Models were constructed using a combination of </w:t>
      </w:r>
      <w:r w:rsidR="00875C96" w:rsidRPr="007562B9">
        <w:rPr>
          <w:rFonts w:ascii="Arial" w:hAnsi="Arial" w:cs="Arial"/>
          <w:color w:val="000000"/>
          <w:shd w:val="clear" w:color="auto" w:fill="FFFFFF"/>
        </w:rPr>
        <w:t xml:space="preserve">a priori-selected univariate associations as well as </w:t>
      </w:r>
      <w:r w:rsidR="00DB3AED" w:rsidRPr="007562B9">
        <w:rPr>
          <w:rFonts w:ascii="Arial" w:hAnsi="Arial" w:cs="Arial"/>
          <w:color w:val="000000"/>
          <w:shd w:val="clear" w:color="auto" w:fill="FFFFFF"/>
        </w:rPr>
        <w:t>backward selection (sls=0.2)</w:t>
      </w:r>
      <w:r w:rsidR="000317DC" w:rsidRPr="007562B9">
        <w:rPr>
          <w:rFonts w:ascii="Arial" w:hAnsi="Arial" w:cs="Arial"/>
          <w:color w:val="000000"/>
          <w:shd w:val="clear" w:color="auto" w:fill="FFFFFF"/>
        </w:rPr>
        <w:t>.</w:t>
      </w:r>
      <w:r w:rsidR="00DB3AED" w:rsidRPr="007562B9">
        <w:rPr>
          <w:rFonts w:ascii="Arial" w:hAnsi="Arial" w:cs="Arial"/>
          <w:color w:val="000000"/>
          <w:shd w:val="clear" w:color="auto" w:fill="FFFFFF"/>
        </w:rPr>
        <w:t xml:space="preserve"> </w:t>
      </w:r>
      <w:r w:rsidR="00C15650" w:rsidRPr="007562B9">
        <w:rPr>
          <w:rFonts w:ascii="Arial" w:hAnsi="Arial" w:cs="Arial"/>
          <w:b/>
          <w:color w:val="000000"/>
          <w:shd w:val="clear" w:color="auto" w:fill="FFFFFF"/>
        </w:rPr>
        <w:t>[</w:t>
      </w:r>
      <w:r w:rsidR="0053780A" w:rsidRPr="007562B9">
        <w:rPr>
          <w:rFonts w:ascii="Arial" w:hAnsi="Arial" w:cs="Arial"/>
          <w:b/>
          <w:color w:val="000000"/>
          <w:shd w:val="clear" w:color="auto" w:fill="FFFFFF"/>
        </w:rPr>
        <w:t>Supplemental Table</w:t>
      </w:r>
      <w:r w:rsidR="005F701A">
        <w:rPr>
          <w:rFonts w:ascii="Arial" w:hAnsi="Arial" w:cs="Arial"/>
          <w:b/>
          <w:color w:val="000000"/>
          <w:shd w:val="clear" w:color="auto" w:fill="FFFFFF"/>
        </w:rPr>
        <w:t>s</w:t>
      </w:r>
      <w:r w:rsidR="000317DC" w:rsidRPr="007562B9">
        <w:rPr>
          <w:rFonts w:ascii="Arial" w:hAnsi="Arial" w:cs="Arial"/>
          <w:b/>
          <w:color w:val="000000"/>
          <w:shd w:val="clear" w:color="auto" w:fill="FFFFFF"/>
        </w:rPr>
        <w:t xml:space="preserve"> 1</w:t>
      </w:r>
      <w:r w:rsidR="005F701A">
        <w:rPr>
          <w:rFonts w:ascii="Arial" w:hAnsi="Arial" w:cs="Arial"/>
          <w:b/>
          <w:color w:val="000000"/>
          <w:shd w:val="clear" w:color="auto" w:fill="FFFFFF"/>
        </w:rPr>
        <w:t>-2</w:t>
      </w:r>
      <w:r w:rsidR="00C15650" w:rsidRPr="007562B9">
        <w:rPr>
          <w:rFonts w:ascii="Arial" w:hAnsi="Arial" w:cs="Arial"/>
          <w:b/>
          <w:color w:val="000000"/>
          <w:shd w:val="clear" w:color="auto" w:fill="FFFFFF"/>
        </w:rPr>
        <w:t>]</w:t>
      </w:r>
      <w:r w:rsidR="00DB3AED" w:rsidRPr="007562B9">
        <w:rPr>
          <w:rFonts w:ascii="Arial" w:hAnsi="Arial" w:cs="Arial"/>
          <w:color w:val="000000"/>
          <w:shd w:val="clear" w:color="auto" w:fill="FFFFFF"/>
        </w:rPr>
        <w:t xml:space="preserve"> Patients with missing data were excluded from each analysis using listwise deletion</w:t>
      </w:r>
      <w:r w:rsidR="00C03979" w:rsidRPr="007562B9">
        <w:rPr>
          <w:rFonts w:ascii="Arial" w:hAnsi="Arial" w:cs="Arial"/>
          <w:color w:val="000000"/>
          <w:shd w:val="clear" w:color="auto" w:fill="FFFFFF"/>
        </w:rPr>
        <w:t xml:space="preserve"> </w:t>
      </w:r>
      <w:r w:rsidR="00D53A19" w:rsidRPr="007562B9">
        <w:rPr>
          <w:rFonts w:ascii="Arial" w:hAnsi="Arial" w:cs="Arial"/>
          <w:color w:val="000000"/>
          <w:shd w:val="clear" w:color="auto" w:fill="FFFFFF"/>
        </w:rPr>
        <w:t xml:space="preserve">except </w:t>
      </w:r>
      <w:r w:rsidR="00C03979" w:rsidRPr="007562B9">
        <w:rPr>
          <w:rFonts w:ascii="Arial" w:hAnsi="Arial" w:cs="Arial"/>
          <w:color w:val="000000"/>
          <w:shd w:val="clear" w:color="auto" w:fill="FFFFFF"/>
        </w:rPr>
        <w:t xml:space="preserve">patients with missing ANC as they </w:t>
      </w:r>
      <w:r w:rsidR="00D848F8" w:rsidRPr="007562B9">
        <w:rPr>
          <w:rFonts w:ascii="Arial" w:hAnsi="Arial" w:cs="Arial"/>
          <w:color w:val="000000"/>
          <w:shd w:val="clear" w:color="auto" w:fill="FFFFFF"/>
        </w:rPr>
        <w:t>could have been</w:t>
      </w:r>
      <w:r w:rsidR="00C03979" w:rsidRPr="007562B9">
        <w:rPr>
          <w:rFonts w:ascii="Arial" w:hAnsi="Arial" w:cs="Arial"/>
          <w:color w:val="000000"/>
          <w:shd w:val="clear" w:color="auto" w:fill="FFFFFF"/>
        </w:rPr>
        <w:t xml:space="preserve"> clinically distinct from those without missing laboratory data</w:t>
      </w:r>
      <w:r w:rsidR="00DB3AED" w:rsidRPr="007562B9">
        <w:rPr>
          <w:rFonts w:ascii="Arial" w:hAnsi="Arial" w:cs="Arial"/>
          <w:color w:val="000000"/>
          <w:shd w:val="clear" w:color="auto" w:fill="FFFFFF"/>
        </w:rPr>
        <w:t>.</w:t>
      </w:r>
      <w:r w:rsidR="0053780A" w:rsidRPr="007562B9">
        <w:rPr>
          <w:rFonts w:ascii="Arial" w:hAnsi="Arial" w:cs="Arial"/>
          <w:color w:val="000000"/>
          <w:shd w:val="clear" w:color="auto" w:fill="FFFFFF"/>
        </w:rPr>
        <w:t xml:space="preserve"> </w:t>
      </w:r>
      <w:r w:rsidR="00DB3AED" w:rsidRPr="007562B9">
        <w:rPr>
          <w:rFonts w:ascii="Arial" w:hAnsi="Arial" w:cs="Arial"/>
          <w:color w:val="000000"/>
          <w:shd w:val="clear" w:color="auto" w:fill="FFFFFF"/>
        </w:rPr>
        <w:t>All analyses were conducted using SAS version 9.4 (SAS, Cary, NC).</w:t>
      </w:r>
      <w:r w:rsidR="00875C96" w:rsidRPr="007562B9">
        <w:rPr>
          <w:rFonts w:ascii="Arial" w:hAnsi="Arial" w:cs="Arial"/>
          <w:color w:val="000000"/>
          <w:shd w:val="clear" w:color="auto" w:fill="FFFFFF"/>
        </w:rPr>
        <w:t xml:space="preserve"> A p-value of </w:t>
      </w:r>
      <w:r w:rsidR="000C3B36">
        <w:rPr>
          <w:rFonts w:ascii="Arial" w:hAnsi="Arial" w:cs="Arial"/>
          <w:color w:val="000000"/>
          <w:shd w:val="clear" w:color="auto" w:fill="FFFFFF"/>
        </w:rPr>
        <w:t>&lt;</w:t>
      </w:r>
      <w:r w:rsidR="00875C96" w:rsidRPr="007562B9">
        <w:rPr>
          <w:rFonts w:ascii="Arial" w:hAnsi="Arial" w:cs="Arial"/>
          <w:color w:val="000000"/>
          <w:shd w:val="clear" w:color="auto" w:fill="FFFFFF"/>
        </w:rPr>
        <w:t>0.05 was considered significant.</w:t>
      </w:r>
      <w:r w:rsidR="004B77F5" w:rsidRPr="007562B9">
        <w:rPr>
          <w:rFonts w:ascii="Arial" w:hAnsi="Arial" w:cs="Arial"/>
          <w:color w:val="000000"/>
          <w:shd w:val="clear" w:color="auto" w:fill="FFFFFF"/>
        </w:rPr>
        <w:t xml:space="preserve"> </w:t>
      </w:r>
    </w:p>
    <w:p w14:paraId="33F7058D" w14:textId="5F7CCE6A" w:rsidR="00F709A6" w:rsidRPr="007562B9" w:rsidRDefault="00F709A6" w:rsidP="007562B9">
      <w:pPr>
        <w:spacing w:before="360" w:after="0" w:line="480" w:lineRule="auto"/>
        <w:jc w:val="both"/>
        <w:rPr>
          <w:rFonts w:ascii="Arial" w:hAnsi="Arial" w:cs="Arial"/>
          <w:b/>
          <w:color w:val="000000"/>
          <w:shd w:val="clear" w:color="auto" w:fill="FFFFFF"/>
        </w:rPr>
      </w:pPr>
      <w:r w:rsidRPr="007562B9">
        <w:rPr>
          <w:rFonts w:ascii="Arial" w:hAnsi="Arial" w:cs="Arial"/>
          <w:b/>
          <w:color w:val="000000"/>
          <w:shd w:val="clear" w:color="auto" w:fill="FFFFFF"/>
        </w:rPr>
        <w:t>Data Sharing Statement</w:t>
      </w:r>
    </w:p>
    <w:p w14:paraId="5207AC92" w14:textId="69A318F0" w:rsidR="00F709A6" w:rsidRPr="007562B9" w:rsidRDefault="00F709A6" w:rsidP="007562B9">
      <w:pPr>
        <w:spacing w:line="480" w:lineRule="auto"/>
        <w:jc w:val="both"/>
        <w:rPr>
          <w:rFonts w:ascii="Arial" w:hAnsi="Arial" w:cs="Arial"/>
          <w:color w:val="000000"/>
          <w:shd w:val="clear" w:color="auto" w:fill="FFFFFF"/>
        </w:rPr>
      </w:pPr>
      <w:r w:rsidRPr="007562B9">
        <w:rPr>
          <w:rFonts w:ascii="Arial" w:hAnsi="Arial" w:cs="Arial"/>
          <w:color w:val="000000"/>
          <w:shd w:val="clear" w:color="auto" w:fill="FFFFFF"/>
        </w:rPr>
        <w:t>For original data, please contact POCCReport@uabmc.edu.</w:t>
      </w:r>
    </w:p>
    <w:p w14:paraId="73BD67F0" w14:textId="1BBF4797" w:rsidR="00EE54FC" w:rsidRPr="007562B9" w:rsidRDefault="00BE658F" w:rsidP="007562B9">
      <w:pPr>
        <w:spacing w:before="480" w:after="0" w:line="480" w:lineRule="auto"/>
        <w:jc w:val="both"/>
        <w:rPr>
          <w:rFonts w:ascii="Arial" w:hAnsi="Arial" w:cs="Arial"/>
          <w:b/>
          <w:bCs/>
          <w:shd w:val="clear" w:color="auto" w:fill="FFFFFF"/>
        </w:rPr>
      </w:pPr>
      <w:r w:rsidRPr="007562B9">
        <w:rPr>
          <w:rFonts w:ascii="Arial" w:hAnsi="Arial" w:cs="Arial"/>
          <w:b/>
          <w:bCs/>
          <w:shd w:val="clear" w:color="auto" w:fill="FFFFFF"/>
        </w:rPr>
        <w:t>RESULTS</w:t>
      </w:r>
    </w:p>
    <w:p w14:paraId="3C0E958C" w14:textId="4B9FE272" w:rsidR="00BE658F" w:rsidRPr="007562B9" w:rsidRDefault="00BE658F" w:rsidP="007562B9">
      <w:pPr>
        <w:spacing w:before="360" w:after="0" w:line="480" w:lineRule="auto"/>
        <w:jc w:val="both"/>
        <w:rPr>
          <w:rFonts w:ascii="Arial" w:hAnsi="Arial" w:cs="Arial"/>
          <w:b/>
          <w:bCs/>
          <w:shd w:val="clear" w:color="auto" w:fill="FFFFFF"/>
        </w:rPr>
      </w:pPr>
      <w:r w:rsidRPr="007562B9">
        <w:rPr>
          <w:rFonts w:ascii="Arial" w:hAnsi="Arial" w:cs="Arial"/>
          <w:b/>
          <w:bCs/>
          <w:shd w:val="clear" w:color="auto" w:fill="FFFFFF"/>
        </w:rPr>
        <w:t>Study Population</w:t>
      </w:r>
    </w:p>
    <w:p w14:paraId="1396897E" w14:textId="51B5E272" w:rsidR="004B77F5" w:rsidRPr="007562B9" w:rsidRDefault="004B77F5" w:rsidP="007562B9">
      <w:pPr>
        <w:spacing w:before="160" w:after="0" w:line="480" w:lineRule="auto"/>
        <w:jc w:val="both"/>
        <w:rPr>
          <w:rFonts w:ascii="Arial" w:hAnsi="Arial" w:cs="Arial"/>
        </w:rPr>
      </w:pPr>
      <w:r w:rsidRPr="007562B9">
        <w:rPr>
          <w:rFonts w:ascii="Arial" w:hAnsi="Arial" w:cs="Arial"/>
          <w:i/>
          <w:shd w:val="clear" w:color="auto" w:fill="FFFFFF"/>
        </w:rPr>
        <w:t>ALL</w:t>
      </w:r>
      <w:r w:rsidR="00A91F36">
        <w:rPr>
          <w:rFonts w:ascii="Arial" w:hAnsi="Arial" w:cs="Arial"/>
          <w:i/>
          <w:shd w:val="clear" w:color="auto" w:fill="FFFFFF"/>
        </w:rPr>
        <w:t>-MTN</w:t>
      </w:r>
      <w:r w:rsidRPr="007562B9">
        <w:rPr>
          <w:rFonts w:ascii="Arial" w:hAnsi="Arial" w:cs="Arial"/>
          <w:i/>
          <w:shd w:val="clear" w:color="auto" w:fill="FFFFFF"/>
        </w:rPr>
        <w:t>:</w:t>
      </w:r>
      <w:r w:rsidRPr="007562B9">
        <w:rPr>
          <w:rFonts w:ascii="Arial" w:hAnsi="Arial" w:cs="Arial"/>
          <w:shd w:val="clear" w:color="auto" w:fill="FFFFFF"/>
        </w:rPr>
        <w:t xml:space="preserve"> </w:t>
      </w:r>
      <w:r w:rsidR="00DE408A">
        <w:rPr>
          <w:rFonts w:ascii="Arial" w:hAnsi="Arial" w:cs="Arial"/>
          <w:shd w:val="clear" w:color="auto" w:fill="FFFFFF"/>
        </w:rPr>
        <w:t>Among the POCC cohort, 481</w:t>
      </w:r>
      <w:r w:rsidR="0023501A">
        <w:rPr>
          <w:rFonts w:ascii="Arial" w:hAnsi="Arial" w:cs="Arial"/>
          <w:shd w:val="clear" w:color="auto" w:fill="FFFFFF"/>
        </w:rPr>
        <w:t xml:space="preserve"> </w:t>
      </w:r>
      <w:r w:rsidR="002C277E" w:rsidRPr="007562B9">
        <w:rPr>
          <w:rFonts w:ascii="Arial" w:hAnsi="Arial" w:cs="Arial"/>
          <w:shd w:val="clear" w:color="auto" w:fill="FFFFFF"/>
        </w:rPr>
        <w:t xml:space="preserve">children </w:t>
      </w:r>
      <w:r w:rsidR="008A27F2" w:rsidRPr="007562B9">
        <w:rPr>
          <w:rFonts w:ascii="Arial" w:hAnsi="Arial" w:cs="Arial"/>
          <w:shd w:val="clear" w:color="auto" w:fill="FFFFFF"/>
        </w:rPr>
        <w:t>(</w:t>
      </w:r>
      <w:r w:rsidR="00DE408A">
        <w:rPr>
          <w:rFonts w:ascii="Arial" w:hAnsi="Arial" w:cs="Arial"/>
          <w:shd w:val="clear" w:color="auto" w:fill="FFFFFF"/>
        </w:rPr>
        <w:t>29</w:t>
      </w:r>
      <w:r w:rsidR="00B02B7D" w:rsidRPr="007562B9">
        <w:rPr>
          <w:rFonts w:ascii="Arial" w:hAnsi="Arial" w:cs="Arial"/>
          <w:shd w:val="clear" w:color="auto" w:fill="FFFFFF"/>
        </w:rPr>
        <w:t>%</w:t>
      </w:r>
      <w:r w:rsidR="008A27F2" w:rsidRPr="007562B9">
        <w:rPr>
          <w:rFonts w:ascii="Arial" w:hAnsi="Arial" w:cs="Arial"/>
          <w:shd w:val="clear" w:color="auto" w:fill="FFFFFF"/>
        </w:rPr>
        <w:t>)</w:t>
      </w:r>
      <w:r w:rsidR="00B02B7D" w:rsidRPr="007562B9">
        <w:rPr>
          <w:rFonts w:ascii="Arial" w:hAnsi="Arial" w:cs="Arial"/>
          <w:shd w:val="clear" w:color="auto" w:fill="FFFFFF"/>
        </w:rPr>
        <w:t xml:space="preserve">, </w:t>
      </w:r>
      <w:r w:rsidR="00EE54FC" w:rsidRPr="007562B9">
        <w:rPr>
          <w:rFonts w:ascii="Arial" w:hAnsi="Arial" w:cs="Arial"/>
          <w:shd w:val="clear" w:color="auto" w:fill="FFFFFF"/>
        </w:rPr>
        <w:t xml:space="preserve">were </w:t>
      </w:r>
      <w:r w:rsidR="000A09B6" w:rsidRPr="007562B9">
        <w:rPr>
          <w:rFonts w:ascii="Arial" w:hAnsi="Arial" w:cs="Arial"/>
          <w:shd w:val="clear" w:color="auto" w:fill="FFFFFF"/>
        </w:rPr>
        <w:t>identified as having ALL and being on maintenance therapy</w:t>
      </w:r>
      <w:r w:rsidR="003D4BD3" w:rsidRPr="007562B9">
        <w:rPr>
          <w:rFonts w:ascii="Arial" w:hAnsi="Arial" w:cs="Arial"/>
          <w:shd w:val="clear" w:color="auto" w:fill="FFFFFF"/>
        </w:rPr>
        <w:t>.</w:t>
      </w:r>
      <w:r w:rsidR="00935FBF" w:rsidRPr="007562B9">
        <w:rPr>
          <w:rFonts w:ascii="Arial" w:hAnsi="Arial" w:cs="Arial"/>
          <w:shd w:val="clear" w:color="auto" w:fill="FFFFFF"/>
        </w:rPr>
        <w:t xml:space="preserve"> </w:t>
      </w:r>
      <w:r w:rsidR="00A232C8" w:rsidRPr="007562B9">
        <w:rPr>
          <w:rFonts w:ascii="Arial" w:hAnsi="Arial" w:cs="Arial"/>
          <w:b/>
          <w:shd w:val="clear" w:color="auto" w:fill="FFFFFF"/>
        </w:rPr>
        <w:t>[Table 1]</w:t>
      </w:r>
      <w:r w:rsidR="00A232C8" w:rsidRPr="007562B9">
        <w:rPr>
          <w:rFonts w:ascii="Arial" w:hAnsi="Arial" w:cs="Arial"/>
          <w:shd w:val="clear" w:color="auto" w:fill="FFFFFF"/>
        </w:rPr>
        <w:t xml:space="preserve"> </w:t>
      </w:r>
      <w:r w:rsidR="001D67D2" w:rsidRPr="007562B9">
        <w:rPr>
          <w:rFonts w:ascii="Arial" w:hAnsi="Arial" w:cs="Arial"/>
          <w:shd w:val="clear" w:color="auto" w:fill="FFFFFF"/>
        </w:rPr>
        <w:t xml:space="preserve">Among </w:t>
      </w:r>
      <w:r w:rsidR="00DC677E">
        <w:rPr>
          <w:rFonts w:ascii="Arial" w:hAnsi="Arial" w:cs="Arial"/>
          <w:shd w:val="clear" w:color="auto" w:fill="FFFFFF"/>
        </w:rPr>
        <w:t>children in ALL-MTN</w:t>
      </w:r>
      <w:r w:rsidR="001D67D2" w:rsidRPr="007562B9">
        <w:rPr>
          <w:rFonts w:ascii="Arial" w:hAnsi="Arial" w:cs="Arial"/>
          <w:shd w:val="clear" w:color="auto" w:fill="FFFFFF"/>
        </w:rPr>
        <w:t xml:space="preserve">, </w:t>
      </w:r>
      <w:r w:rsidR="003D4BD3" w:rsidRPr="007562B9">
        <w:rPr>
          <w:rFonts w:ascii="Arial" w:hAnsi="Arial" w:cs="Arial"/>
          <w:shd w:val="clear" w:color="auto" w:fill="FFFFFF"/>
        </w:rPr>
        <w:t>the m</w:t>
      </w:r>
      <w:r w:rsidR="003C11CA" w:rsidRPr="007562B9">
        <w:rPr>
          <w:rFonts w:ascii="Arial" w:hAnsi="Arial" w:cs="Arial"/>
          <w:shd w:val="clear" w:color="auto" w:fill="FFFFFF"/>
        </w:rPr>
        <w:t xml:space="preserve">ean </w:t>
      </w:r>
      <w:r w:rsidR="00EE54FC" w:rsidRPr="007562B9">
        <w:rPr>
          <w:rFonts w:ascii="Arial" w:hAnsi="Arial" w:cs="Arial"/>
          <w:shd w:val="clear" w:color="auto" w:fill="FFFFFF"/>
        </w:rPr>
        <w:t>age</w:t>
      </w:r>
      <w:r w:rsidR="00912EE7" w:rsidRPr="007562B9">
        <w:rPr>
          <w:rFonts w:ascii="Arial" w:hAnsi="Arial" w:cs="Arial"/>
          <w:shd w:val="clear" w:color="auto" w:fill="FFFFFF"/>
        </w:rPr>
        <w:t xml:space="preserve"> at COVID-19 </w:t>
      </w:r>
      <w:r w:rsidR="00D848F8" w:rsidRPr="007562B9">
        <w:rPr>
          <w:rFonts w:ascii="Arial" w:hAnsi="Arial" w:cs="Arial"/>
          <w:shd w:val="clear" w:color="auto" w:fill="FFFFFF"/>
        </w:rPr>
        <w:t xml:space="preserve">infection </w:t>
      </w:r>
      <w:r w:rsidR="00B22521" w:rsidRPr="007562B9">
        <w:rPr>
          <w:rFonts w:ascii="Arial" w:hAnsi="Arial" w:cs="Arial"/>
          <w:shd w:val="clear" w:color="auto" w:fill="FFFFFF"/>
        </w:rPr>
        <w:t xml:space="preserve">was </w:t>
      </w:r>
      <w:r w:rsidR="003D4BD3" w:rsidRPr="007562B9">
        <w:rPr>
          <w:rFonts w:ascii="Arial" w:hAnsi="Arial" w:cs="Arial"/>
          <w:shd w:val="clear" w:color="auto" w:fill="FFFFFF"/>
        </w:rPr>
        <w:t>9.</w:t>
      </w:r>
      <w:r w:rsidR="00DE408A">
        <w:rPr>
          <w:rFonts w:ascii="Arial" w:hAnsi="Arial" w:cs="Arial"/>
          <w:shd w:val="clear" w:color="auto" w:fill="FFFFFF"/>
        </w:rPr>
        <w:t>5</w:t>
      </w:r>
      <w:r w:rsidR="002D03D2">
        <w:rPr>
          <w:rFonts w:ascii="Arial" w:hAnsi="Arial" w:cs="Arial"/>
          <w:shd w:val="clear" w:color="auto" w:fill="FFFFFF"/>
        </w:rPr>
        <w:t xml:space="preserve"> years</w:t>
      </w:r>
      <w:r w:rsidR="002D03D2" w:rsidRPr="007562B9">
        <w:rPr>
          <w:rFonts w:ascii="Arial" w:hAnsi="Arial" w:cs="Arial"/>
          <w:shd w:val="clear" w:color="auto" w:fill="FFFFFF"/>
        </w:rPr>
        <w:t xml:space="preserve"> </w:t>
      </w:r>
      <w:r w:rsidR="002C277E" w:rsidRPr="007562B9">
        <w:rPr>
          <w:rFonts w:ascii="Arial" w:hAnsi="Arial" w:cs="Arial"/>
          <w:shd w:val="clear" w:color="auto" w:fill="FFFFFF"/>
        </w:rPr>
        <w:t>(SD</w:t>
      </w:r>
      <w:r w:rsidR="0023501A">
        <w:rPr>
          <w:rFonts w:ascii="Arial" w:hAnsi="Arial" w:cs="Arial"/>
          <w:shd w:val="clear" w:color="auto" w:fill="FFFFFF"/>
        </w:rPr>
        <w:t>=</w:t>
      </w:r>
      <w:r w:rsidR="00DE408A">
        <w:rPr>
          <w:rFonts w:ascii="Arial" w:hAnsi="Arial" w:cs="Arial"/>
          <w:shd w:val="clear" w:color="auto" w:fill="FFFFFF"/>
        </w:rPr>
        <w:t>5.5</w:t>
      </w:r>
      <w:r w:rsidR="002C277E" w:rsidRPr="007562B9">
        <w:rPr>
          <w:rFonts w:ascii="Arial" w:hAnsi="Arial" w:cs="Arial"/>
          <w:shd w:val="clear" w:color="auto" w:fill="FFFFFF"/>
        </w:rPr>
        <w:t>)</w:t>
      </w:r>
      <w:r w:rsidR="00B22521" w:rsidRPr="007562B9">
        <w:rPr>
          <w:rFonts w:ascii="Arial" w:hAnsi="Arial" w:cs="Arial"/>
          <w:shd w:val="clear" w:color="auto" w:fill="FFFFFF"/>
        </w:rPr>
        <w:t>.</w:t>
      </w:r>
      <w:r w:rsidR="0053780A" w:rsidRPr="007562B9">
        <w:rPr>
          <w:rFonts w:ascii="Arial" w:hAnsi="Arial" w:cs="Arial"/>
        </w:rPr>
        <w:t xml:space="preserve"> </w:t>
      </w:r>
      <w:r w:rsidR="00574A77" w:rsidRPr="007562B9">
        <w:rPr>
          <w:rFonts w:ascii="Arial" w:hAnsi="Arial" w:cs="Arial"/>
        </w:rPr>
        <w:t xml:space="preserve">B-cell leukemia </w:t>
      </w:r>
      <w:r w:rsidR="00935FBF" w:rsidRPr="007562B9">
        <w:rPr>
          <w:rFonts w:ascii="Arial" w:hAnsi="Arial" w:cs="Arial"/>
        </w:rPr>
        <w:t xml:space="preserve">was the </w:t>
      </w:r>
      <w:r w:rsidR="00BE658F" w:rsidRPr="007562B9">
        <w:rPr>
          <w:rFonts w:ascii="Arial" w:hAnsi="Arial" w:cs="Arial"/>
        </w:rPr>
        <w:t>primary cancer diagnosis</w:t>
      </w:r>
      <w:r w:rsidR="00935FBF" w:rsidRPr="007562B9">
        <w:rPr>
          <w:rFonts w:ascii="Arial" w:hAnsi="Arial" w:cs="Arial"/>
        </w:rPr>
        <w:t xml:space="preserve"> </w:t>
      </w:r>
      <w:r w:rsidR="00FA06B0">
        <w:rPr>
          <w:rFonts w:ascii="Arial" w:hAnsi="Arial" w:cs="Arial"/>
        </w:rPr>
        <w:t>(</w:t>
      </w:r>
      <w:r w:rsidR="00935FBF" w:rsidRPr="007562B9">
        <w:rPr>
          <w:rFonts w:ascii="Arial" w:hAnsi="Arial" w:cs="Arial"/>
        </w:rPr>
        <w:t>8</w:t>
      </w:r>
      <w:r w:rsidR="0045631C" w:rsidRPr="007562B9">
        <w:rPr>
          <w:rFonts w:ascii="Arial" w:hAnsi="Arial" w:cs="Arial"/>
        </w:rPr>
        <w:t>5</w:t>
      </w:r>
      <w:r w:rsidR="00935FBF" w:rsidRPr="007562B9">
        <w:rPr>
          <w:rFonts w:ascii="Arial" w:hAnsi="Arial" w:cs="Arial"/>
        </w:rPr>
        <w:t>%</w:t>
      </w:r>
      <w:r w:rsidR="00FA06B0">
        <w:rPr>
          <w:rFonts w:ascii="Arial" w:hAnsi="Arial" w:cs="Arial"/>
        </w:rPr>
        <w:t>)</w:t>
      </w:r>
      <w:r w:rsidR="00CA5131" w:rsidRPr="007562B9">
        <w:rPr>
          <w:rFonts w:ascii="Arial" w:hAnsi="Arial" w:cs="Arial"/>
          <w:shd w:val="clear" w:color="auto" w:fill="FFFFFF"/>
        </w:rPr>
        <w:t>.</w:t>
      </w:r>
      <w:r w:rsidR="003E632B" w:rsidRPr="007562B9">
        <w:rPr>
          <w:rFonts w:ascii="Arial" w:hAnsi="Arial" w:cs="Arial"/>
          <w:shd w:val="clear" w:color="auto" w:fill="FFFFFF"/>
        </w:rPr>
        <w:t xml:space="preserve"> </w:t>
      </w:r>
      <w:r w:rsidR="00FA2D5F" w:rsidRPr="007562B9">
        <w:rPr>
          <w:rFonts w:ascii="Arial" w:hAnsi="Arial" w:cs="Arial"/>
        </w:rPr>
        <w:t xml:space="preserve">At the time of </w:t>
      </w:r>
      <w:r w:rsidR="00F54D78" w:rsidRPr="007562B9">
        <w:rPr>
          <w:rFonts w:ascii="Arial" w:hAnsi="Arial" w:cs="Arial"/>
        </w:rPr>
        <w:t>COVID</w:t>
      </w:r>
      <w:r w:rsidR="00D848F8" w:rsidRPr="007562B9">
        <w:rPr>
          <w:rFonts w:ascii="Arial" w:hAnsi="Arial" w:cs="Arial"/>
        </w:rPr>
        <w:t>-19 infection</w:t>
      </w:r>
      <w:r w:rsidR="00FA2D5F" w:rsidRPr="007562B9">
        <w:rPr>
          <w:rFonts w:ascii="Arial" w:hAnsi="Arial" w:cs="Arial"/>
        </w:rPr>
        <w:t xml:space="preserve">, </w:t>
      </w:r>
      <w:r w:rsidR="00DE408A">
        <w:rPr>
          <w:rFonts w:ascii="Arial" w:hAnsi="Arial" w:cs="Arial"/>
        </w:rPr>
        <w:t>12</w:t>
      </w:r>
      <w:r w:rsidR="00BE658F" w:rsidRPr="007562B9">
        <w:rPr>
          <w:rFonts w:ascii="Arial" w:hAnsi="Arial" w:cs="Arial"/>
        </w:rPr>
        <w:t>%</w:t>
      </w:r>
      <w:r w:rsidR="00FA2D5F" w:rsidRPr="007562B9">
        <w:rPr>
          <w:rFonts w:ascii="Arial" w:hAnsi="Arial" w:cs="Arial"/>
        </w:rPr>
        <w:t xml:space="preserve"> had </w:t>
      </w:r>
      <w:r w:rsidR="003D4BD3" w:rsidRPr="007562B9">
        <w:rPr>
          <w:rFonts w:ascii="Arial" w:hAnsi="Arial" w:cs="Arial"/>
        </w:rPr>
        <w:t xml:space="preserve">an </w:t>
      </w:r>
      <w:r w:rsidR="00FA2D5F" w:rsidRPr="007562B9">
        <w:rPr>
          <w:rFonts w:ascii="Arial" w:hAnsi="Arial" w:cs="Arial"/>
        </w:rPr>
        <w:t>ANC &lt;500</w:t>
      </w:r>
      <w:r w:rsidR="00602367" w:rsidRPr="007562B9">
        <w:rPr>
          <w:rFonts w:ascii="Arial" w:hAnsi="Arial" w:cs="Arial"/>
        </w:rPr>
        <w:t xml:space="preserve"> cells/uL</w:t>
      </w:r>
      <w:r w:rsidR="00CA5131" w:rsidRPr="007562B9">
        <w:rPr>
          <w:rFonts w:ascii="Arial" w:hAnsi="Arial" w:cs="Arial"/>
        </w:rPr>
        <w:t>.</w:t>
      </w:r>
      <w:r w:rsidR="00D848F8" w:rsidRPr="007562B9">
        <w:rPr>
          <w:rFonts w:ascii="Arial" w:hAnsi="Arial" w:cs="Arial"/>
        </w:rPr>
        <w:t xml:space="preserve"> </w:t>
      </w:r>
      <w:r w:rsidR="009F6577" w:rsidRPr="007562B9">
        <w:rPr>
          <w:rFonts w:ascii="Arial" w:hAnsi="Arial" w:cs="Arial"/>
        </w:rPr>
        <w:t xml:space="preserve">Twenty </w:t>
      </w:r>
      <w:r w:rsidR="00DE408A">
        <w:rPr>
          <w:rFonts w:ascii="Arial" w:hAnsi="Arial" w:cs="Arial"/>
        </w:rPr>
        <w:t>five</w:t>
      </w:r>
      <w:r w:rsidR="00D53A19" w:rsidRPr="007562B9">
        <w:rPr>
          <w:rFonts w:ascii="Arial" w:hAnsi="Arial" w:cs="Arial"/>
        </w:rPr>
        <w:t xml:space="preserve"> percent </w:t>
      </w:r>
      <w:r w:rsidR="00FA2D5F" w:rsidRPr="007562B9">
        <w:rPr>
          <w:rFonts w:ascii="Arial" w:hAnsi="Arial" w:cs="Arial"/>
        </w:rPr>
        <w:t>had at least one comorbidity</w:t>
      </w:r>
      <w:r w:rsidR="00C03979" w:rsidRPr="007562B9">
        <w:rPr>
          <w:rFonts w:ascii="Arial" w:hAnsi="Arial" w:cs="Arial"/>
        </w:rPr>
        <w:t>, with t</w:t>
      </w:r>
      <w:r w:rsidR="009F6577" w:rsidRPr="007562B9">
        <w:rPr>
          <w:rFonts w:ascii="Arial" w:hAnsi="Arial" w:cs="Arial"/>
        </w:rPr>
        <w:t xml:space="preserve">he most common </w:t>
      </w:r>
      <w:r w:rsidR="009474D6">
        <w:rPr>
          <w:rFonts w:ascii="Arial" w:hAnsi="Arial" w:cs="Arial"/>
        </w:rPr>
        <w:t>being obesity (8</w:t>
      </w:r>
      <w:r w:rsidR="00C03979" w:rsidRPr="007562B9">
        <w:rPr>
          <w:rFonts w:ascii="Arial" w:hAnsi="Arial" w:cs="Arial"/>
        </w:rPr>
        <w:t xml:space="preserve">%), </w:t>
      </w:r>
      <w:r w:rsidR="009474D6">
        <w:rPr>
          <w:rFonts w:ascii="Arial" w:hAnsi="Arial" w:cs="Arial"/>
        </w:rPr>
        <w:t>trisomy 21 (4</w:t>
      </w:r>
      <w:r w:rsidR="0053780A" w:rsidRPr="007562B9">
        <w:rPr>
          <w:rFonts w:ascii="Arial" w:hAnsi="Arial" w:cs="Arial"/>
        </w:rPr>
        <w:t>%</w:t>
      </w:r>
      <w:r w:rsidR="00CA5131" w:rsidRPr="007562B9">
        <w:rPr>
          <w:rFonts w:ascii="Arial" w:hAnsi="Arial" w:cs="Arial"/>
        </w:rPr>
        <w:t>), diabetes mellitus (</w:t>
      </w:r>
      <w:r w:rsidR="009F6577" w:rsidRPr="007562B9">
        <w:rPr>
          <w:rFonts w:ascii="Arial" w:hAnsi="Arial" w:cs="Arial"/>
        </w:rPr>
        <w:t>4</w:t>
      </w:r>
      <w:r w:rsidR="00CA5131" w:rsidRPr="007562B9">
        <w:rPr>
          <w:rFonts w:ascii="Arial" w:hAnsi="Arial" w:cs="Arial"/>
        </w:rPr>
        <w:t xml:space="preserve">%), </w:t>
      </w:r>
      <w:r w:rsidR="00C03979" w:rsidRPr="007562B9">
        <w:rPr>
          <w:rFonts w:ascii="Arial" w:hAnsi="Arial" w:cs="Arial"/>
        </w:rPr>
        <w:t>asthma (</w:t>
      </w:r>
      <w:r w:rsidR="009F6577" w:rsidRPr="007562B9">
        <w:rPr>
          <w:rFonts w:ascii="Arial" w:hAnsi="Arial" w:cs="Arial"/>
        </w:rPr>
        <w:t>4%)</w:t>
      </w:r>
      <w:r w:rsidR="002C277E" w:rsidRPr="007562B9">
        <w:rPr>
          <w:rFonts w:ascii="Arial" w:hAnsi="Arial" w:cs="Arial"/>
        </w:rPr>
        <w:t>,</w:t>
      </w:r>
      <w:r w:rsidR="009F6577" w:rsidRPr="007562B9">
        <w:rPr>
          <w:rFonts w:ascii="Arial" w:hAnsi="Arial" w:cs="Arial"/>
        </w:rPr>
        <w:t xml:space="preserve"> and hypertension (3</w:t>
      </w:r>
      <w:r w:rsidR="00C03979" w:rsidRPr="007562B9">
        <w:rPr>
          <w:rFonts w:ascii="Arial" w:hAnsi="Arial" w:cs="Arial"/>
        </w:rPr>
        <w:t>%</w:t>
      </w:r>
      <w:r w:rsidR="0094739F" w:rsidRPr="007562B9">
        <w:rPr>
          <w:rFonts w:ascii="Arial" w:hAnsi="Arial" w:cs="Arial"/>
        </w:rPr>
        <w:t>)</w:t>
      </w:r>
      <w:r w:rsidR="00E72E18" w:rsidRPr="007562B9">
        <w:rPr>
          <w:rFonts w:ascii="Arial" w:hAnsi="Arial" w:cs="Arial"/>
        </w:rPr>
        <w:t>.</w:t>
      </w:r>
      <w:r w:rsidR="0094739F" w:rsidRPr="007562B9">
        <w:rPr>
          <w:rFonts w:ascii="Arial" w:hAnsi="Arial" w:cs="Arial"/>
        </w:rPr>
        <w:t xml:space="preserve"> </w:t>
      </w:r>
      <w:r w:rsidR="0094739F" w:rsidRPr="007562B9">
        <w:rPr>
          <w:rFonts w:ascii="Arial" w:hAnsi="Arial" w:cs="Arial"/>
          <w:b/>
        </w:rPr>
        <w:t>[</w:t>
      </w:r>
      <w:r w:rsidR="000317DC" w:rsidRPr="007562B9">
        <w:rPr>
          <w:rFonts w:ascii="Arial" w:hAnsi="Arial" w:cs="Arial"/>
          <w:b/>
        </w:rPr>
        <w:t xml:space="preserve">Supplemental Table </w:t>
      </w:r>
      <w:r w:rsidR="005F701A">
        <w:rPr>
          <w:rFonts w:ascii="Arial" w:hAnsi="Arial" w:cs="Arial"/>
          <w:b/>
        </w:rPr>
        <w:t>3</w:t>
      </w:r>
      <w:r w:rsidR="008E50D3" w:rsidRPr="007562B9">
        <w:rPr>
          <w:rFonts w:ascii="Arial" w:hAnsi="Arial" w:cs="Arial"/>
          <w:b/>
        </w:rPr>
        <w:t>]</w:t>
      </w:r>
      <w:r w:rsidR="00A2012F" w:rsidRPr="007562B9">
        <w:rPr>
          <w:rFonts w:ascii="Arial" w:hAnsi="Arial" w:cs="Arial"/>
          <w:b/>
        </w:rPr>
        <w:t xml:space="preserve"> </w:t>
      </w:r>
    </w:p>
    <w:p w14:paraId="682B4326" w14:textId="2C23FA0E" w:rsidR="00FA2D5F" w:rsidRPr="007562B9" w:rsidRDefault="004B77F5" w:rsidP="007562B9">
      <w:pPr>
        <w:spacing w:before="160" w:after="0" w:line="480" w:lineRule="auto"/>
        <w:jc w:val="both"/>
        <w:rPr>
          <w:rFonts w:ascii="Arial" w:hAnsi="Arial" w:cs="Arial"/>
        </w:rPr>
      </w:pPr>
      <w:r w:rsidRPr="007562B9">
        <w:rPr>
          <w:rFonts w:ascii="Arial" w:hAnsi="Arial" w:cs="Arial"/>
          <w:i/>
        </w:rPr>
        <w:t>Comparison to POCC Cohort:</w:t>
      </w:r>
      <w:r w:rsidR="0010077E" w:rsidRPr="007562B9">
        <w:rPr>
          <w:rFonts w:ascii="Arial" w:hAnsi="Arial" w:cs="Arial"/>
          <w:i/>
        </w:rPr>
        <w:t xml:space="preserve"> </w:t>
      </w:r>
      <w:r w:rsidR="001D67D2" w:rsidRPr="007562B9">
        <w:rPr>
          <w:rFonts w:ascii="Arial" w:hAnsi="Arial" w:cs="Arial"/>
        </w:rPr>
        <w:t xml:space="preserve">Compared </w:t>
      </w:r>
      <w:r w:rsidR="00A2012F" w:rsidRPr="007562B9">
        <w:rPr>
          <w:rFonts w:ascii="Arial" w:hAnsi="Arial" w:cs="Arial"/>
        </w:rPr>
        <w:t>with</w:t>
      </w:r>
      <w:r w:rsidR="001D67D2" w:rsidRPr="007562B9">
        <w:rPr>
          <w:rFonts w:ascii="Arial" w:hAnsi="Arial" w:cs="Arial"/>
        </w:rPr>
        <w:t xml:space="preserve"> other children in </w:t>
      </w:r>
      <w:r w:rsidR="00E72E18" w:rsidRPr="007562B9">
        <w:rPr>
          <w:rFonts w:ascii="Arial" w:hAnsi="Arial" w:cs="Arial"/>
        </w:rPr>
        <w:t>POCC</w:t>
      </w:r>
      <w:r w:rsidR="001D67D2" w:rsidRPr="007562B9">
        <w:rPr>
          <w:rFonts w:ascii="Arial" w:hAnsi="Arial" w:cs="Arial"/>
        </w:rPr>
        <w:t xml:space="preserve">, </w:t>
      </w:r>
      <w:r w:rsidR="00E72E18" w:rsidRPr="007562B9">
        <w:rPr>
          <w:rFonts w:ascii="Arial" w:hAnsi="Arial" w:cs="Arial"/>
        </w:rPr>
        <w:t>those</w:t>
      </w:r>
      <w:r w:rsidR="001D67D2" w:rsidRPr="007562B9">
        <w:rPr>
          <w:rFonts w:ascii="Arial" w:hAnsi="Arial" w:cs="Arial"/>
        </w:rPr>
        <w:t xml:space="preserve"> with </w:t>
      </w:r>
      <w:r w:rsidR="00E8276B">
        <w:rPr>
          <w:rFonts w:ascii="Arial" w:hAnsi="Arial" w:cs="Arial"/>
        </w:rPr>
        <w:t xml:space="preserve">ALL-MTN </w:t>
      </w:r>
      <w:r w:rsidR="001D67D2" w:rsidRPr="007562B9">
        <w:rPr>
          <w:rFonts w:ascii="Arial" w:hAnsi="Arial" w:cs="Arial"/>
        </w:rPr>
        <w:t xml:space="preserve">were </w:t>
      </w:r>
      <w:r w:rsidR="009474D6">
        <w:rPr>
          <w:rFonts w:ascii="Arial" w:hAnsi="Arial" w:cs="Arial"/>
        </w:rPr>
        <w:t>of similar age</w:t>
      </w:r>
      <w:r w:rsidR="001D67D2" w:rsidRPr="007562B9">
        <w:rPr>
          <w:rFonts w:ascii="Arial" w:hAnsi="Arial" w:cs="Arial"/>
        </w:rPr>
        <w:t xml:space="preserve"> (</w:t>
      </w:r>
      <w:r w:rsidR="009474D6">
        <w:rPr>
          <w:rFonts w:ascii="Arial" w:hAnsi="Arial" w:cs="Arial"/>
        </w:rPr>
        <w:t>mean 9.5 years vs 9.6 years, p=0.78) and</w:t>
      </w:r>
      <w:r w:rsidR="001D67D2" w:rsidRPr="007562B9">
        <w:rPr>
          <w:rFonts w:ascii="Arial" w:hAnsi="Arial" w:cs="Arial"/>
        </w:rPr>
        <w:t xml:space="preserve"> </w:t>
      </w:r>
      <w:r w:rsidR="004239A5">
        <w:rPr>
          <w:rFonts w:ascii="Arial" w:hAnsi="Arial" w:cs="Arial"/>
        </w:rPr>
        <w:t xml:space="preserve">had </w:t>
      </w:r>
      <w:r w:rsidR="005A6874">
        <w:rPr>
          <w:rFonts w:ascii="Arial" w:hAnsi="Arial" w:cs="Arial"/>
        </w:rPr>
        <w:t>similar rates of</w:t>
      </w:r>
      <w:r w:rsidR="00E72E18" w:rsidRPr="007562B9">
        <w:rPr>
          <w:rFonts w:ascii="Arial" w:hAnsi="Arial" w:cs="Arial"/>
        </w:rPr>
        <w:t xml:space="preserve"> </w:t>
      </w:r>
      <w:r w:rsidR="009474D6">
        <w:rPr>
          <w:rFonts w:ascii="Arial" w:hAnsi="Arial" w:cs="Arial"/>
        </w:rPr>
        <w:t>private insurance</w:t>
      </w:r>
      <w:r w:rsidR="001D67D2" w:rsidRPr="007562B9">
        <w:rPr>
          <w:rFonts w:ascii="Arial" w:hAnsi="Arial" w:cs="Arial"/>
        </w:rPr>
        <w:t xml:space="preserve"> (4</w:t>
      </w:r>
      <w:r w:rsidR="009474D6">
        <w:rPr>
          <w:rFonts w:ascii="Arial" w:hAnsi="Arial" w:cs="Arial"/>
        </w:rPr>
        <w:t>5</w:t>
      </w:r>
      <w:r w:rsidR="001D67D2" w:rsidRPr="007562B9">
        <w:rPr>
          <w:rFonts w:ascii="Arial" w:hAnsi="Arial" w:cs="Arial"/>
        </w:rPr>
        <w:t>% vs</w:t>
      </w:r>
      <w:r w:rsidR="0023501A">
        <w:rPr>
          <w:rFonts w:ascii="Arial" w:hAnsi="Arial" w:cs="Arial"/>
        </w:rPr>
        <w:t>.</w:t>
      </w:r>
      <w:r w:rsidR="009474D6">
        <w:rPr>
          <w:rFonts w:ascii="Arial" w:hAnsi="Arial" w:cs="Arial"/>
        </w:rPr>
        <w:t xml:space="preserve"> 41%, p=0.08</w:t>
      </w:r>
      <w:r w:rsidR="001D67D2" w:rsidRPr="007562B9">
        <w:rPr>
          <w:rFonts w:ascii="Arial" w:hAnsi="Arial" w:cs="Arial"/>
        </w:rPr>
        <w:t>)</w:t>
      </w:r>
      <w:r w:rsidR="009474D6">
        <w:rPr>
          <w:rFonts w:ascii="Arial" w:hAnsi="Arial" w:cs="Arial"/>
        </w:rPr>
        <w:t>.</w:t>
      </w:r>
      <w:r w:rsidR="008F3067" w:rsidRPr="007562B9">
        <w:rPr>
          <w:rFonts w:ascii="Arial" w:hAnsi="Arial" w:cs="Arial"/>
        </w:rPr>
        <w:t xml:space="preserve"> </w:t>
      </w:r>
      <w:r w:rsidR="008F3067" w:rsidRPr="007562B9">
        <w:rPr>
          <w:rFonts w:ascii="Arial" w:hAnsi="Arial" w:cs="Arial"/>
          <w:b/>
        </w:rPr>
        <w:t>[</w:t>
      </w:r>
      <w:r w:rsidR="001D67D2" w:rsidRPr="007562B9">
        <w:rPr>
          <w:rFonts w:ascii="Arial" w:hAnsi="Arial" w:cs="Arial"/>
          <w:b/>
        </w:rPr>
        <w:t>Table 1</w:t>
      </w:r>
      <w:r w:rsidR="008F3067" w:rsidRPr="007562B9">
        <w:rPr>
          <w:rFonts w:ascii="Arial" w:hAnsi="Arial" w:cs="Arial"/>
          <w:b/>
        </w:rPr>
        <w:t>]</w:t>
      </w:r>
      <w:r w:rsidR="00E8691C" w:rsidRPr="00E8691C">
        <w:rPr>
          <w:rFonts w:ascii="Arial" w:hAnsi="Arial" w:cs="Arial"/>
        </w:rPr>
        <w:t xml:space="preserve"> </w:t>
      </w:r>
      <w:r w:rsidR="00E8691C" w:rsidRPr="007562B9">
        <w:rPr>
          <w:rFonts w:ascii="Arial" w:hAnsi="Arial" w:cs="Arial"/>
        </w:rPr>
        <w:t>Complete 12-week fo</w:t>
      </w:r>
      <w:r w:rsidR="00E8691C">
        <w:rPr>
          <w:rFonts w:ascii="Arial" w:hAnsi="Arial" w:cs="Arial"/>
        </w:rPr>
        <w:t>llow-up data were entered for 97</w:t>
      </w:r>
      <w:r w:rsidR="00E8691C" w:rsidRPr="007562B9">
        <w:rPr>
          <w:rFonts w:ascii="Arial" w:hAnsi="Arial" w:cs="Arial"/>
        </w:rPr>
        <w:t xml:space="preserve">% of </w:t>
      </w:r>
      <w:r w:rsidR="00E8691C">
        <w:rPr>
          <w:rFonts w:ascii="Arial" w:hAnsi="Arial" w:cs="Arial"/>
        </w:rPr>
        <w:t xml:space="preserve">all </w:t>
      </w:r>
      <w:r w:rsidR="00E8691C" w:rsidRPr="007562B9">
        <w:rPr>
          <w:rFonts w:ascii="Arial" w:hAnsi="Arial" w:cs="Arial"/>
        </w:rPr>
        <w:t xml:space="preserve">children </w:t>
      </w:r>
      <w:r w:rsidR="00E8691C">
        <w:rPr>
          <w:rFonts w:ascii="Arial" w:hAnsi="Arial" w:cs="Arial"/>
        </w:rPr>
        <w:t xml:space="preserve">in POCC </w:t>
      </w:r>
      <w:r w:rsidR="00E8691C" w:rsidRPr="007562B9">
        <w:rPr>
          <w:rFonts w:ascii="Arial" w:hAnsi="Arial" w:cs="Arial"/>
        </w:rPr>
        <w:t>(</w:t>
      </w:r>
      <w:r w:rsidR="00E8691C">
        <w:rPr>
          <w:rFonts w:ascii="Arial" w:hAnsi="Arial" w:cs="Arial"/>
        </w:rPr>
        <w:t>ALL-MTN</w:t>
      </w:r>
      <w:r w:rsidR="00E8691C" w:rsidRPr="007562B9">
        <w:rPr>
          <w:rFonts w:ascii="Arial" w:hAnsi="Arial" w:cs="Arial"/>
        </w:rPr>
        <w:t xml:space="preserve">: </w:t>
      </w:r>
      <w:r w:rsidR="00E8691C">
        <w:rPr>
          <w:rFonts w:ascii="Arial" w:hAnsi="Arial" w:cs="Arial"/>
        </w:rPr>
        <w:t>98</w:t>
      </w:r>
      <w:r w:rsidR="00E8691C" w:rsidRPr="007562B9">
        <w:rPr>
          <w:rFonts w:ascii="Arial" w:hAnsi="Arial" w:cs="Arial"/>
        </w:rPr>
        <w:t>%</w:t>
      </w:r>
      <w:r w:rsidR="00E8691C" w:rsidRPr="0023501A">
        <w:rPr>
          <w:rFonts w:ascii="Arial" w:hAnsi="Arial" w:cs="Arial"/>
        </w:rPr>
        <w:t>;</w:t>
      </w:r>
      <w:r w:rsidR="00E8691C">
        <w:rPr>
          <w:rFonts w:ascii="Arial" w:hAnsi="Arial" w:cs="Arial"/>
        </w:rPr>
        <w:t xml:space="preserve"> all others: 97</w:t>
      </w:r>
      <w:r w:rsidR="00E8691C" w:rsidRPr="007562B9">
        <w:rPr>
          <w:rFonts w:ascii="Arial" w:hAnsi="Arial" w:cs="Arial"/>
        </w:rPr>
        <w:t>%</w:t>
      </w:r>
      <w:r w:rsidR="00E8691C">
        <w:rPr>
          <w:rFonts w:ascii="Arial" w:hAnsi="Arial" w:cs="Arial"/>
        </w:rPr>
        <w:t>; p=0.28</w:t>
      </w:r>
      <w:r w:rsidR="00E8691C" w:rsidRPr="007562B9">
        <w:rPr>
          <w:rFonts w:ascii="Arial" w:hAnsi="Arial" w:cs="Arial"/>
        </w:rPr>
        <w:t>).</w:t>
      </w:r>
    </w:p>
    <w:p w14:paraId="112173EE" w14:textId="623AC6D3" w:rsidR="00BE658F" w:rsidRPr="007562B9" w:rsidRDefault="00FA2D5F" w:rsidP="007562B9">
      <w:pPr>
        <w:spacing w:before="360" w:after="0" w:line="480" w:lineRule="auto"/>
        <w:jc w:val="both"/>
        <w:rPr>
          <w:rFonts w:ascii="Arial" w:hAnsi="Arial" w:cs="Arial"/>
          <w:b/>
          <w:bCs/>
        </w:rPr>
      </w:pPr>
      <w:r w:rsidRPr="007562B9">
        <w:rPr>
          <w:rFonts w:ascii="Arial" w:hAnsi="Arial" w:cs="Arial"/>
          <w:b/>
          <w:bCs/>
        </w:rPr>
        <w:t>Symptoms</w:t>
      </w:r>
    </w:p>
    <w:p w14:paraId="5EBC0928" w14:textId="16AC2034" w:rsidR="00FA2D5F" w:rsidRPr="007562B9" w:rsidRDefault="008F3067" w:rsidP="007562B9">
      <w:pPr>
        <w:spacing w:line="480" w:lineRule="auto"/>
        <w:jc w:val="both"/>
        <w:rPr>
          <w:rFonts w:ascii="Arial" w:hAnsi="Arial" w:cs="Arial"/>
          <w:b/>
          <w:bCs/>
        </w:rPr>
      </w:pPr>
      <w:r w:rsidRPr="007562B9">
        <w:rPr>
          <w:rFonts w:ascii="Arial" w:hAnsi="Arial" w:cs="Arial"/>
        </w:rPr>
        <w:t xml:space="preserve">In the setting </w:t>
      </w:r>
      <w:r w:rsidR="009474D6">
        <w:rPr>
          <w:rFonts w:ascii="Arial" w:hAnsi="Arial" w:cs="Arial"/>
        </w:rPr>
        <w:t>of their COVID-19 infections, 78</w:t>
      </w:r>
      <w:r w:rsidRPr="007562B9">
        <w:rPr>
          <w:rFonts w:ascii="Arial" w:hAnsi="Arial" w:cs="Arial"/>
        </w:rPr>
        <w:t xml:space="preserve">% of </w:t>
      </w:r>
      <w:r w:rsidR="00DC677E">
        <w:rPr>
          <w:rFonts w:ascii="Arial" w:hAnsi="Arial" w:cs="Arial"/>
        </w:rPr>
        <w:t>children in ALL-MTN</w:t>
      </w:r>
      <w:r w:rsidRPr="007562B9">
        <w:rPr>
          <w:rFonts w:ascii="Arial" w:hAnsi="Arial" w:cs="Arial"/>
        </w:rPr>
        <w:t xml:space="preserve"> </w:t>
      </w:r>
      <w:r w:rsidR="00FA2D5F" w:rsidRPr="007562B9">
        <w:rPr>
          <w:rFonts w:ascii="Arial" w:hAnsi="Arial" w:cs="Arial"/>
        </w:rPr>
        <w:t>were symptomatic</w:t>
      </w:r>
      <w:r w:rsidR="00973DB1">
        <w:rPr>
          <w:rFonts w:ascii="Arial" w:hAnsi="Arial" w:cs="Arial"/>
        </w:rPr>
        <w:t>.</w:t>
      </w:r>
      <w:r w:rsidR="00BB6826" w:rsidRPr="007562B9">
        <w:rPr>
          <w:rFonts w:ascii="Arial" w:hAnsi="Arial" w:cs="Arial"/>
        </w:rPr>
        <w:t xml:space="preserve"> </w:t>
      </w:r>
      <w:r w:rsidR="00E8276B" w:rsidRPr="00BF37B0">
        <w:rPr>
          <w:rFonts w:ascii="Arial" w:hAnsi="Arial" w:cs="Arial"/>
          <w:b/>
        </w:rPr>
        <w:t>[Table 2]</w:t>
      </w:r>
      <w:r w:rsidR="00E8276B" w:rsidRPr="00BF37B0">
        <w:rPr>
          <w:rFonts w:ascii="Arial" w:hAnsi="Arial" w:cs="Arial"/>
        </w:rPr>
        <w:t xml:space="preserve"> </w:t>
      </w:r>
      <w:r w:rsidR="00BB6826" w:rsidRPr="007562B9">
        <w:rPr>
          <w:rFonts w:ascii="Arial" w:hAnsi="Arial" w:cs="Arial"/>
        </w:rPr>
        <w:t>T</w:t>
      </w:r>
      <w:r w:rsidR="00BE658F" w:rsidRPr="007562B9">
        <w:rPr>
          <w:rFonts w:ascii="Arial" w:hAnsi="Arial" w:cs="Arial"/>
        </w:rPr>
        <w:t>he</w:t>
      </w:r>
      <w:r w:rsidR="00FA2D5F" w:rsidRPr="007562B9">
        <w:rPr>
          <w:rFonts w:ascii="Arial" w:hAnsi="Arial" w:cs="Arial"/>
        </w:rPr>
        <w:t xml:space="preserve"> most common symptoms </w:t>
      </w:r>
      <w:r w:rsidR="006F2973">
        <w:rPr>
          <w:rFonts w:ascii="Arial" w:hAnsi="Arial" w:cs="Arial"/>
        </w:rPr>
        <w:t xml:space="preserve">in this population </w:t>
      </w:r>
      <w:r w:rsidR="00BB6826" w:rsidRPr="007562B9">
        <w:rPr>
          <w:rFonts w:ascii="Arial" w:hAnsi="Arial" w:cs="Arial"/>
        </w:rPr>
        <w:t xml:space="preserve">were </w:t>
      </w:r>
      <w:r w:rsidR="00527A99">
        <w:rPr>
          <w:rFonts w:ascii="Arial" w:hAnsi="Arial" w:cs="Arial"/>
        </w:rPr>
        <w:t>fever (51</w:t>
      </w:r>
      <w:r w:rsidR="00FA2D5F" w:rsidRPr="007562B9">
        <w:rPr>
          <w:rFonts w:ascii="Arial" w:hAnsi="Arial" w:cs="Arial"/>
        </w:rPr>
        <w:t xml:space="preserve">%), cough </w:t>
      </w:r>
      <w:r w:rsidR="00602367" w:rsidRPr="007562B9">
        <w:rPr>
          <w:rFonts w:ascii="Arial" w:hAnsi="Arial" w:cs="Arial"/>
        </w:rPr>
        <w:t>(</w:t>
      </w:r>
      <w:r w:rsidR="00527A99">
        <w:rPr>
          <w:rFonts w:ascii="Arial" w:hAnsi="Arial" w:cs="Arial"/>
        </w:rPr>
        <w:t>41</w:t>
      </w:r>
      <w:r w:rsidR="00FA2D5F" w:rsidRPr="007562B9">
        <w:rPr>
          <w:rFonts w:ascii="Arial" w:hAnsi="Arial" w:cs="Arial"/>
        </w:rPr>
        <w:t>%), rhinorrhea (</w:t>
      </w:r>
      <w:r w:rsidR="00527A99">
        <w:rPr>
          <w:rFonts w:ascii="Arial" w:hAnsi="Arial" w:cs="Arial"/>
        </w:rPr>
        <w:t>33</w:t>
      </w:r>
      <w:r w:rsidR="00FA2D5F" w:rsidRPr="007562B9">
        <w:rPr>
          <w:rFonts w:ascii="Arial" w:hAnsi="Arial" w:cs="Arial"/>
        </w:rPr>
        <w:t>%)</w:t>
      </w:r>
      <w:r w:rsidR="00527A99">
        <w:rPr>
          <w:rFonts w:ascii="Arial" w:hAnsi="Arial" w:cs="Arial"/>
        </w:rPr>
        <w:t>, fatigue (12</w:t>
      </w:r>
      <w:r w:rsidR="009F6577" w:rsidRPr="007562B9">
        <w:rPr>
          <w:rFonts w:ascii="Arial" w:hAnsi="Arial" w:cs="Arial"/>
        </w:rPr>
        <w:t>%)</w:t>
      </w:r>
      <w:r w:rsidR="002C277E" w:rsidRPr="007562B9">
        <w:rPr>
          <w:rFonts w:ascii="Arial" w:hAnsi="Arial" w:cs="Arial"/>
        </w:rPr>
        <w:t>,</w:t>
      </w:r>
      <w:r w:rsidR="00FA2D5F" w:rsidRPr="007562B9">
        <w:rPr>
          <w:rFonts w:ascii="Arial" w:hAnsi="Arial" w:cs="Arial"/>
        </w:rPr>
        <w:t xml:space="preserve"> and headache (</w:t>
      </w:r>
      <w:r w:rsidR="00C56292" w:rsidRPr="007562B9">
        <w:rPr>
          <w:rFonts w:ascii="Arial" w:hAnsi="Arial" w:cs="Arial"/>
        </w:rPr>
        <w:t>1</w:t>
      </w:r>
      <w:r w:rsidR="00527A99">
        <w:rPr>
          <w:rFonts w:ascii="Arial" w:hAnsi="Arial" w:cs="Arial"/>
        </w:rPr>
        <w:t>2</w:t>
      </w:r>
      <w:r w:rsidR="00FA2D5F" w:rsidRPr="007562B9">
        <w:rPr>
          <w:rFonts w:ascii="Arial" w:hAnsi="Arial" w:cs="Arial"/>
        </w:rPr>
        <w:t>%)</w:t>
      </w:r>
      <w:r w:rsidRPr="007562B9">
        <w:rPr>
          <w:rFonts w:ascii="Arial" w:hAnsi="Arial" w:cs="Arial"/>
        </w:rPr>
        <w:t>, while</w:t>
      </w:r>
      <w:r w:rsidR="00985269" w:rsidRPr="007562B9">
        <w:rPr>
          <w:rFonts w:ascii="Arial" w:hAnsi="Arial" w:cs="Arial"/>
        </w:rPr>
        <w:t xml:space="preserve"> </w:t>
      </w:r>
      <w:r w:rsidR="009F6577" w:rsidRPr="007562B9">
        <w:rPr>
          <w:rFonts w:ascii="Arial" w:hAnsi="Arial" w:cs="Arial"/>
        </w:rPr>
        <w:t>1</w:t>
      </w:r>
      <w:r w:rsidR="00985269" w:rsidRPr="007562B9">
        <w:rPr>
          <w:rFonts w:ascii="Arial" w:hAnsi="Arial" w:cs="Arial"/>
        </w:rPr>
        <w:t>% developed MIS-C</w:t>
      </w:r>
      <w:r w:rsidRPr="007562B9">
        <w:rPr>
          <w:rFonts w:ascii="Arial" w:hAnsi="Arial" w:cs="Arial"/>
        </w:rPr>
        <w:t>.</w:t>
      </w:r>
      <w:r w:rsidR="00985269" w:rsidRPr="007562B9">
        <w:rPr>
          <w:rFonts w:ascii="Arial" w:hAnsi="Arial" w:cs="Arial"/>
        </w:rPr>
        <w:t xml:space="preserve"> </w:t>
      </w:r>
      <w:r w:rsidR="00970A21" w:rsidRPr="007562B9">
        <w:rPr>
          <w:rFonts w:ascii="Arial" w:hAnsi="Arial" w:cs="Arial"/>
        </w:rPr>
        <w:t xml:space="preserve">Among those </w:t>
      </w:r>
      <w:r w:rsidR="00985269" w:rsidRPr="007562B9">
        <w:rPr>
          <w:rFonts w:ascii="Arial" w:hAnsi="Arial" w:cs="Arial"/>
        </w:rPr>
        <w:t>with</w:t>
      </w:r>
      <w:r w:rsidR="00970A21" w:rsidRPr="007562B9">
        <w:rPr>
          <w:rFonts w:ascii="Arial" w:hAnsi="Arial" w:cs="Arial"/>
        </w:rPr>
        <w:t xml:space="preserve"> symptoms, the m</w:t>
      </w:r>
      <w:r w:rsidR="00527A99">
        <w:rPr>
          <w:rFonts w:ascii="Arial" w:hAnsi="Arial" w:cs="Arial"/>
        </w:rPr>
        <w:t>edian duration of symptoms was 3</w:t>
      </w:r>
      <w:r w:rsidR="00970A21" w:rsidRPr="007562B9">
        <w:rPr>
          <w:rFonts w:ascii="Arial" w:hAnsi="Arial" w:cs="Arial"/>
        </w:rPr>
        <w:t xml:space="preserve"> days (range 1-51 days). </w:t>
      </w:r>
      <w:r w:rsidR="00F87FE5" w:rsidRPr="007562B9">
        <w:rPr>
          <w:rFonts w:ascii="Arial" w:hAnsi="Arial" w:cs="Arial"/>
        </w:rPr>
        <w:t xml:space="preserve">When compared with the remainder of the POCC cohort, </w:t>
      </w:r>
      <w:r w:rsidR="00DC677E">
        <w:rPr>
          <w:rFonts w:ascii="Arial" w:hAnsi="Arial" w:cs="Arial"/>
        </w:rPr>
        <w:t>children in ALL-MTN</w:t>
      </w:r>
      <w:r w:rsidR="001D67D2" w:rsidRPr="007562B9">
        <w:rPr>
          <w:rFonts w:ascii="Arial" w:hAnsi="Arial" w:cs="Arial"/>
        </w:rPr>
        <w:t xml:space="preserve"> were more </w:t>
      </w:r>
      <w:r w:rsidR="00F87FE5" w:rsidRPr="007562B9">
        <w:rPr>
          <w:rFonts w:ascii="Arial" w:hAnsi="Arial" w:cs="Arial"/>
        </w:rPr>
        <w:t xml:space="preserve">often </w:t>
      </w:r>
      <w:r w:rsidR="001D67D2" w:rsidRPr="007562B9">
        <w:rPr>
          <w:rFonts w:ascii="Arial" w:hAnsi="Arial" w:cs="Arial"/>
        </w:rPr>
        <w:t>symptomatic (7</w:t>
      </w:r>
      <w:r w:rsidR="00527A99">
        <w:rPr>
          <w:rFonts w:ascii="Arial" w:hAnsi="Arial" w:cs="Arial"/>
        </w:rPr>
        <w:t>8</w:t>
      </w:r>
      <w:r w:rsidR="00E8276B">
        <w:rPr>
          <w:rFonts w:ascii="Arial" w:hAnsi="Arial" w:cs="Arial"/>
        </w:rPr>
        <w:t>%</w:t>
      </w:r>
      <w:r w:rsidR="001D67D2" w:rsidRPr="007562B9">
        <w:rPr>
          <w:rFonts w:ascii="Arial" w:hAnsi="Arial" w:cs="Arial"/>
        </w:rPr>
        <w:t xml:space="preserve"> vs 67%, p=&lt;0.01)</w:t>
      </w:r>
      <w:r w:rsidR="00F87FE5" w:rsidRPr="007562B9">
        <w:rPr>
          <w:rFonts w:ascii="Arial" w:hAnsi="Arial" w:cs="Arial"/>
        </w:rPr>
        <w:t>, and more often had general systemic symptoms such as fever (p&lt;0</w:t>
      </w:r>
      <w:r w:rsidR="00527A99">
        <w:rPr>
          <w:rFonts w:ascii="Arial" w:hAnsi="Arial" w:cs="Arial"/>
        </w:rPr>
        <w:t>.01) and respiratory symptoms (p&lt;</w:t>
      </w:r>
      <w:r w:rsidR="00F87FE5" w:rsidRPr="007562B9">
        <w:rPr>
          <w:rFonts w:ascii="Arial" w:hAnsi="Arial" w:cs="Arial"/>
        </w:rPr>
        <w:t>0.01).</w:t>
      </w:r>
      <w:r w:rsidR="00015125" w:rsidRPr="007562B9">
        <w:rPr>
          <w:rFonts w:ascii="Arial" w:hAnsi="Arial" w:cs="Arial"/>
        </w:rPr>
        <w:t xml:space="preserve"> </w:t>
      </w:r>
      <w:r w:rsidR="00646023" w:rsidRPr="007562B9">
        <w:rPr>
          <w:rFonts w:ascii="Arial" w:hAnsi="Arial" w:cs="Arial"/>
        </w:rPr>
        <w:t>No</w:t>
      </w:r>
      <w:r w:rsidR="00D066FD">
        <w:rPr>
          <w:rFonts w:ascii="Arial" w:hAnsi="Arial" w:cs="Arial"/>
        </w:rPr>
        <w:t xml:space="preserve"> </w:t>
      </w:r>
      <w:r w:rsidR="00DC677E">
        <w:rPr>
          <w:rFonts w:ascii="Arial" w:hAnsi="Arial" w:cs="Arial"/>
        </w:rPr>
        <w:t>children in ALL-MTN</w:t>
      </w:r>
      <w:r w:rsidR="00646023" w:rsidRPr="007562B9">
        <w:rPr>
          <w:rFonts w:ascii="Arial" w:hAnsi="Arial" w:cs="Arial"/>
        </w:rPr>
        <w:t xml:space="preserve"> died, compared </w:t>
      </w:r>
      <w:r w:rsidR="00F87FE5" w:rsidRPr="007562B9">
        <w:rPr>
          <w:rFonts w:ascii="Arial" w:hAnsi="Arial" w:cs="Arial"/>
        </w:rPr>
        <w:t>with</w:t>
      </w:r>
      <w:r w:rsidR="00527A99">
        <w:rPr>
          <w:rFonts w:ascii="Arial" w:hAnsi="Arial" w:cs="Arial"/>
        </w:rPr>
        <w:t xml:space="preserve"> 2</w:t>
      </w:r>
      <w:r w:rsidR="00646023" w:rsidRPr="007562B9">
        <w:rPr>
          <w:rFonts w:ascii="Arial" w:hAnsi="Arial" w:cs="Arial"/>
        </w:rPr>
        <w:t>% of the rest of the cohort</w:t>
      </w:r>
      <w:r w:rsidR="00746666">
        <w:rPr>
          <w:rFonts w:ascii="Arial" w:hAnsi="Arial" w:cs="Arial"/>
        </w:rPr>
        <w:t xml:space="preserve"> (with 1% dying due to COVID-19)</w:t>
      </w:r>
      <w:r w:rsidR="00646023" w:rsidRPr="007562B9">
        <w:rPr>
          <w:rFonts w:ascii="Arial" w:hAnsi="Arial" w:cs="Arial"/>
        </w:rPr>
        <w:t xml:space="preserve"> (p=&lt;0.01).</w:t>
      </w:r>
    </w:p>
    <w:p w14:paraId="1A9B69CB" w14:textId="6EE338A8" w:rsidR="00BE658F" w:rsidRPr="007562B9" w:rsidRDefault="00FD522C" w:rsidP="007562B9">
      <w:pPr>
        <w:spacing w:before="360" w:after="0" w:line="480" w:lineRule="auto"/>
        <w:jc w:val="both"/>
        <w:rPr>
          <w:rFonts w:ascii="Arial" w:hAnsi="Arial" w:cs="Arial"/>
          <w:b/>
          <w:bCs/>
        </w:rPr>
      </w:pPr>
      <w:r w:rsidRPr="007562B9">
        <w:rPr>
          <w:rFonts w:ascii="Arial" w:hAnsi="Arial" w:cs="Arial"/>
          <w:b/>
          <w:bCs/>
        </w:rPr>
        <w:t xml:space="preserve">Maximum </w:t>
      </w:r>
      <w:r w:rsidR="00FE1D06" w:rsidRPr="007562B9">
        <w:rPr>
          <w:rFonts w:ascii="Arial" w:hAnsi="Arial" w:cs="Arial"/>
          <w:b/>
          <w:bCs/>
        </w:rPr>
        <w:t xml:space="preserve">Level of </w:t>
      </w:r>
      <w:r w:rsidRPr="007562B9">
        <w:rPr>
          <w:rFonts w:ascii="Arial" w:hAnsi="Arial" w:cs="Arial"/>
          <w:b/>
          <w:bCs/>
        </w:rPr>
        <w:t>Medical S</w:t>
      </w:r>
      <w:r w:rsidR="00FE1D06" w:rsidRPr="007562B9">
        <w:rPr>
          <w:rFonts w:ascii="Arial" w:hAnsi="Arial" w:cs="Arial"/>
          <w:b/>
          <w:bCs/>
        </w:rPr>
        <w:t>upport</w:t>
      </w:r>
    </w:p>
    <w:p w14:paraId="54F990D4" w14:textId="42BCE7EF" w:rsidR="00D34EFF" w:rsidRPr="007562B9" w:rsidRDefault="006D264B" w:rsidP="007562B9">
      <w:pPr>
        <w:spacing w:line="480" w:lineRule="auto"/>
        <w:jc w:val="both"/>
        <w:rPr>
          <w:rFonts w:ascii="Arial" w:hAnsi="Arial" w:cs="Arial"/>
        </w:rPr>
      </w:pPr>
      <w:r w:rsidRPr="007562B9">
        <w:rPr>
          <w:rFonts w:ascii="Arial" w:hAnsi="Arial" w:cs="Arial"/>
        </w:rPr>
        <w:t xml:space="preserve">Among </w:t>
      </w:r>
      <w:r w:rsidR="00DC677E">
        <w:rPr>
          <w:rFonts w:ascii="Arial" w:hAnsi="Arial" w:cs="Arial"/>
        </w:rPr>
        <w:t>children in ALL-MTN</w:t>
      </w:r>
      <w:r w:rsidR="00527A99">
        <w:rPr>
          <w:rFonts w:ascii="Arial" w:hAnsi="Arial" w:cs="Arial"/>
        </w:rPr>
        <w:t>, 23</w:t>
      </w:r>
      <w:r w:rsidRPr="007562B9">
        <w:rPr>
          <w:rFonts w:ascii="Arial" w:hAnsi="Arial" w:cs="Arial"/>
        </w:rPr>
        <w:t xml:space="preserve">% </w:t>
      </w:r>
      <w:r w:rsidR="00064168" w:rsidRPr="007562B9">
        <w:rPr>
          <w:rFonts w:ascii="Arial" w:hAnsi="Arial" w:cs="Arial"/>
        </w:rPr>
        <w:t xml:space="preserve">were hospitalized and </w:t>
      </w:r>
      <w:r w:rsidR="009F6577" w:rsidRPr="007562B9">
        <w:rPr>
          <w:rFonts w:ascii="Arial" w:hAnsi="Arial" w:cs="Arial"/>
        </w:rPr>
        <w:t>3</w:t>
      </w:r>
      <w:r w:rsidR="00064168" w:rsidRPr="007562B9">
        <w:rPr>
          <w:rFonts w:ascii="Arial" w:hAnsi="Arial" w:cs="Arial"/>
        </w:rPr>
        <w:t>% admitted to the ICU</w:t>
      </w:r>
      <w:r w:rsidRPr="007562B9">
        <w:rPr>
          <w:rFonts w:ascii="Arial" w:hAnsi="Arial" w:cs="Arial"/>
        </w:rPr>
        <w:t>.</w:t>
      </w:r>
      <w:r w:rsidR="00970A21" w:rsidRPr="007562B9">
        <w:rPr>
          <w:rFonts w:ascii="Arial" w:hAnsi="Arial" w:cs="Arial"/>
        </w:rPr>
        <w:t xml:space="preserve"> </w:t>
      </w:r>
      <w:r w:rsidR="00970A21" w:rsidRPr="007562B9">
        <w:rPr>
          <w:rFonts w:ascii="Arial" w:hAnsi="Arial" w:cs="Arial"/>
          <w:b/>
        </w:rPr>
        <w:t>[Table 2]</w:t>
      </w:r>
      <w:r w:rsidR="00226E9B" w:rsidRPr="007562B9">
        <w:rPr>
          <w:rFonts w:ascii="Arial" w:hAnsi="Arial" w:cs="Arial"/>
        </w:rPr>
        <w:t xml:space="preserve"> </w:t>
      </w:r>
      <w:r w:rsidR="00DC677E">
        <w:rPr>
          <w:rFonts w:ascii="Arial" w:hAnsi="Arial" w:cs="Arial"/>
        </w:rPr>
        <w:t>Children in ALL-MTN</w:t>
      </w:r>
      <w:r w:rsidR="001D67D2" w:rsidRPr="007562B9">
        <w:rPr>
          <w:rFonts w:ascii="Arial" w:hAnsi="Arial" w:cs="Arial"/>
        </w:rPr>
        <w:t xml:space="preserve"> </w:t>
      </w:r>
      <w:r w:rsidRPr="007562B9">
        <w:rPr>
          <w:rFonts w:ascii="Arial" w:hAnsi="Arial" w:cs="Arial"/>
        </w:rPr>
        <w:t xml:space="preserve">were </w:t>
      </w:r>
      <w:r w:rsidR="001D67D2" w:rsidRPr="007562B9">
        <w:rPr>
          <w:rFonts w:ascii="Arial" w:hAnsi="Arial" w:cs="Arial"/>
        </w:rPr>
        <w:t>hospitaliz</w:t>
      </w:r>
      <w:r w:rsidRPr="007562B9">
        <w:rPr>
          <w:rFonts w:ascii="Arial" w:hAnsi="Arial" w:cs="Arial"/>
        </w:rPr>
        <w:t xml:space="preserve">ed at </w:t>
      </w:r>
      <w:r w:rsidR="00527A99">
        <w:rPr>
          <w:rFonts w:ascii="Arial" w:hAnsi="Arial" w:cs="Arial"/>
        </w:rPr>
        <w:t xml:space="preserve">lower rates compared </w:t>
      </w:r>
      <w:r w:rsidR="000C3B36">
        <w:rPr>
          <w:rFonts w:ascii="Arial" w:hAnsi="Arial" w:cs="Arial"/>
        </w:rPr>
        <w:t>to</w:t>
      </w:r>
      <w:r w:rsidR="000C3B36" w:rsidRPr="007562B9">
        <w:rPr>
          <w:rFonts w:ascii="Arial" w:hAnsi="Arial" w:cs="Arial"/>
        </w:rPr>
        <w:t xml:space="preserve"> </w:t>
      </w:r>
      <w:r w:rsidR="001D67D2" w:rsidRPr="007562B9">
        <w:rPr>
          <w:rFonts w:ascii="Arial" w:hAnsi="Arial" w:cs="Arial"/>
        </w:rPr>
        <w:t>the rest of the cohort (</w:t>
      </w:r>
      <w:r w:rsidR="006D344B" w:rsidRPr="007562B9">
        <w:rPr>
          <w:rFonts w:ascii="Arial" w:hAnsi="Arial" w:cs="Arial"/>
        </w:rPr>
        <w:t>2</w:t>
      </w:r>
      <w:r w:rsidR="00527A99">
        <w:rPr>
          <w:rFonts w:ascii="Arial" w:hAnsi="Arial" w:cs="Arial"/>
        </w:rPr>
        <w:t>3</w:t>
      </w:r>
      <w:r w:rsidR="006D344B" w:rsidRPr="007562B9">
        <w:rPr>
          <w:rFonts w:ascii="Arial" w:hAnsi="Arial" w:cs="Arial"/>
        </w:rPr>
        <w:t>% vs 2</w:t>
      </w:r>
      <w:r w:rsidR="00785637">
        <w:rPr>
          <w:rFonts w:ascii="Arial" w:hAnsi="Arial" w:cs="Arial"/>
        </w:rPr>
        <w:t>9</w:t>
      </w:r>
      <w:r w:rsidR="00527A99">
        <w:rPr>
          <w:rFonts w:ascii="Arial" w:hAnsi="Arial" w:cs="Arial"/>
        </w:rPr>
        <w:t>%, p=0.01</w:t>
      </w:r>
      <w:r w:rsidR="006D344B" w:rsidRPr="007562B9">
        <w:rPr>
          <w:rFonts w:ascii="Arial" w:hAnsi="Arial" w:cs="Arial"/>
        </w:rPr>
        <w:t>)</w:t>
      </w:r>
      <w:r w:rsidR="00527A99">
        <w:rPr>
          <w:rFonts w:ascii="Arial" w:hAnsi="Arial" w:cs="Arial"/>
        </w:rPr>
        <w:t xml:space="preserve"> and </w:t>
      </w:r>
      <w:r w:rsidR="00D34EFF" w:rsidRPr="007562B9">
        <w:rPr>
          <w:rFonts w:ascii="Arial" w:hAnsi="Arial" w:cs="Arial"/>
        </w:rPr>
        <w:t>they</w:t>
      </w:r>
      <w:r w:rsidR="0039775D" w:rsidRPr="007562B9">
        <w:rPr>
          <w:rFonts w:ascii="Arial" w:hAnsi="Arial" w:cs="Arial"/>
        </w:rPr>
        <w:t xml:space="preserve"> </w:t>
      </w:r>
      <w:r w:rsidR="006D344B" w:rsidRPr="007562B9">
        <w:rPr>
          <w:rFonts w:ascii="Arial" w:hAnsi="Arial" w:cs="Arial"/>
        </w:rPr>
        <w:t>had lower rates of ICU admission (</w:t>
      </w:r>
      <w:r w:rsidR="00785637">
        <w:rPr>
          <w:rFonts w:ascii="Arial" w:hAnsi="Arial" w:cs="Arial"/>
        </w:rPr>
        <w:t>3</w:t>
      </w:r>
      <w:r w:rsidR="006D344B" w:rsidRPr="007562B9">
        <w:rPr>
          <w:rFonts w:ascii="Arial" w:hAnsi="Arial" w:cs="Arial"/>
        </w:rPr>
        <w:t xml:space="preserve">% vs </w:t>
      </w:r>
      <w:r w:rsidR="00527A99">
        <w:rPr>
          <w:rFonts w:ascii="Arial" w:hAnsi="Arial" w:cs="Arial"/>
        </w:rPr>
        <w:t>5%, p=</w:t>
      </w:r>
      <w:r w:rsidR="006D344B" w:rsidRPr="007562B9">
        <w:rPr>
          <w:rFonts w:ascii="Arial" w:hAnsi="Arial" w:cs="Arial"/>
        </w:rPr>
        <w:t xml:space="preserve">0.01). </w:t>
      </w:r>
      <w:r w:rsidR="00527A99">
        <w:rPr>
          <w:rFonts w:ascii="Arial" w:hAnsi="Arial" w:cs="Arial"/>
        </w:rPr>
        <w:t>W</w:t>
      </w:r>
      <w:r w:rsidR="004F1408" w:rsidRPr="007562B9">
        <w:rPr>
          <w:rFonts w:ascii="Arial" w:hAnsi="Arial" w:cs="Arial"/>
        </w:rPr>
        <w:t>hen compared with the remainder of the POCC cohort</w:t>
      </w:r>
      <w:r w:rsidR="002D03D2">
        <w:rPr>
          <w:rFonts w:ascii="Arial" w:hAnsi="Arial" w:cs="Arial"/>
        </w:rPr>
        <w:t xml:space="preserve"> in multivariable analysis</w:t>
      </w:r>
      <w:r w:rsidR="004F1408">
        <w:rPr>
          <w:rFonts w:ascii="Arial" w:hAnsi="Arial" w:cs="Arial"/>
        </w:rPr>
        <w:t>,</w:t>
      </w:r>
      <w:r w:rsidR="004F1408" w:rsidRPr="007562B9" w:rsidDel="004F1408">
        <w:rPr>
          <w:rFonts w:ascii="Arial" w:hAnsi="Arial" w:cs="Arial"/>
        </w:rPr>
        <w:t xml:space="preserve"> </w:t>
      </w:r>
      <w:r w:rsidR="00DC677E">
        <w:rPr>
          <w:rFonts w:ascii="Arial" w:hAnsi="Arial" w:cs="Arial"/>
        </w:rPr>
        <w:t>children in ALL-MTN</w:t>
      </w:r>
      <w:r w:rsidR="00D34EFF" w:rsidRPr="007562B9">
        <w:rPr>
          <w:rFonts w:ascii="Arial" w:hAnsi="Arial" w:cs="Arial"/>
        </w:rPr>
        <w:t xml:space="preserve"> </w:t>
      </w:r>
      <w:r w:rsidR="00527A99">
        <w:rPr>
          <w:rFonts w:ascii="Arial" w:hAnsi="Arial" w:cs="Arial"/>
        </w:rPr>
        <w:t>continued to have</w:t>
      </w:r>
      <w:r w:rsidR="00D34EFF" w:rsidRPr="007562B9">
        <w:rPr>
          <w:rFonts w:ascii="Arial" w:hAnsi="Arial" w:cs="Arial"/>
        </w:rPr>
        <w:t xml:space="preserve"> </w:t>
      </w:r>
      <w:r w:rsidR="00785637">
        <w:rPr>
          <w:rFonts w:ascii="Arial" w:hAnsi="Arial" w:cs="Arial"/>
        </w:rPr>
        <w:t>a lower</w:t>
      </w:r>
      <w:r w:rsidR="00D34EFF" w:rsidRPr="007562B9">
        <w:rPr>
          <w:rFonts w:ascii="Arial" w:hAnsi="Arial" w:cs="Arial"/>
        </w:rPr>
        <w:t xml:space="preserve"> odds of admission to the hospital</w:t>
      </w:r>
      <w:r w:rsidR="00F2288B">
        <w:rPr>
          <w:rFonts w:ascii="Arial" w:hAnsi="Arial" w:cs="Arial"/>
        </w:rPr>
        <w:t xml:space="preserve"> (OR=0.7, 95% CI=0.6-0.9</w:t>
      </w:r>
      <w:r w:rsidR="002D03D2">
        <w:rPr>
          <w:rFonts w:ascii="Arial" w:hAnsi="Arial" w:cs="Arial"/>
        </w:rPr>
        <w:t>, Reference=non ALL-MTN)</w:t>
      </w:r>
      <w:r w:rsidR="004F1408">
        <w:rPr>
          <w:rFonts w:ascii="Arial" w:hAnsi="Arial" w:cs="Arial"/>
        </w:rPr>
        <w:t xml:space="preserve">, </w:t>
      </w:r>
      <w:r w:rsidR="00F2288B">
        <w:rPr>
          <w:rFonts w:ascii="Arial" w:hAnsi="Arial" w:cs="Arial"/>
        </w:rPr>
        <w:t>and</w:t>
      </w:r>
      <w:r w:rsidR="004F1408">
        <w:rPr>
          <w:rFonts w:ascii="Arial" w:hAnsi="Arial" w:cs="Arial"/>
        </w:rPr>
        <w:t xml:space="preserve"> a lower odds of admission to the </w:t>
      </w:r>
      <w:r w:rsidR="00D34EFF" w:rsidRPr="001B0EEA">
        <w:rPr>
          <w:rFonts w:ascii="Arial" w:hAnsi="Arial" w:cs="Arial"/>
        </w:rPr>
        <w:t>ICU</w:t>
      </w:r>
      <w:r w:rsidR="00F2288B">
        <w:rPr>
          <w:rFonts w:ascii="Arial" w:hAnsi="Arial" w:cs="Arial"/>
        </w:rPr>
        <w:t xml:space="preserve"> (OR=0.5, 95% CI=0.2-0.8</w:t>
      </w:r>
      <w:r w:rsidR="002D03D2">
        <w:rPr>
          <w:rFonts w:ascii="Arial" w:hAnsi="Arial" w:cs="Arial"/>
        </w:rPr>
        <w:t>, Reference=non ALL-MTN)</w:t>
      </w:r>
      <w:r w:rsidR="004F1408">
        <w:rPr>
          <w:rFonts w:ascii="Arial" w:hAnsi="Arial" w:cs="Arial"/>
        </w:rPr>
        <w:t>.</w:t>
      </w:r>
      <w:r w:rsidR="004F1408" w:rsidRPr="007562B9">
        <w:rPr>
          <w:rFonts w:ascii="Arial" w:hAnsi="Arial" w:cs="Arial"/>
        </w:rPr>
        <w:t xml:space="preserve"> </w:t>
      </w:r>
      <w:r w:rsidR="00D34EFF" w:rsidRPr="007562B9">
        <w:rPr>
          <w:rFonts w:ascii="Arial" w:hAnsi="Arial" w:cs="Arial"/>
          <w:b/>
        </w:rPr>
        <w:t xml:space="preserve"> </w:t>
      </w:r>
      <w:r w:rsidR="00785637" w:rsidRPr="007562B9">
        <w:rPr>
          <w:rFonts w:ascii="Arial" w:hAnsi="Arial" w:cs="Arial"/>
        </w:rPr>
        <w:t>(</w:t>
      </w:r>
      <w:r w:rsidR="000317DC" w:rsidRPr="007562B9">
        <w:rPr>
          <w:rFonts w:ascii="Arial" w:hAnsi="Arial" w:cs="Arial"/>
        </w:rPr>
        <w:t xml:space="preserve">Full models are presented in </w:t>
      </w:r>
      <w:r w:rsidR="000317DC" w:rsidRPr="007562B9">
        <w:rPr>
          <w:rFonts w:ascii="Arial" w:hAnsi="Arial" w:cs="Arial"/>
          <w:b/>
        </w:rPr>
        <w:t>Supplemental Table</w:t>
      </w:r>
      <w:r w:rsidR="000603A9" w:rsidRPr="007562B9">
        <w:rPr>
          <w:rFonts w:ascii="Arial" w:hAnsi="Arial" w:cs="Arial"/>
          <w:b/>
        </w:rPr>
        <w:t xml:space="preserve"> </w:t>
      </w:r>
      <w:r w:rsidR="00F2288B">
        <w:rPr>
          <w:rFonts w:ascii="Arial" w:hAnsi="Arial" w:cs="Arial"/>
          <w:b/>
        </w:rPr>
        <w:t>1</w:t>
      </w:r>
      <w:r w:rsidR="00F2288B">
        <w:rPr>
          <w:rFonts w:ascii="Arial" w:hAnsi="Arial" w:cs="Arial"/>
        </w:rPr>
        <w:t xml:space="preserve">.) Demographic factors affecting rates of hospitalization </w:t>
      </w:r>
      <w:r w:rsidR="00746666">
        <w:rPr>
          <w:rFonts w:ascii="Arial" w:hAnsi="Arial" w:cs="Arial"/>
        </w:rPr>
        <w:t xml:space="preserve">in </w:t>
      </w:r>
      <w:r w:rsidR="00F2288B">
        <w:rPr>
          <w:rFonts w:ascii="Arial" w:hAnsi="Arial" w:cs="Arial"/>
        </w:rPr>
        <w:t>multivariable analysis included Hispanic ethnicity (OR=1.54, 95% CI=1.2-2.0</w:t>
      </w:r>
      <w:r w:rsidR="00746666">
        <w:rPr>
          <w:rFonts w:ascii="Arial" w:hAnsi="Arial" w:cs="Arial"/>
        </w:rPr>
        <w:t>, reference=non-Hispanic White</w:t>
      </w:r>
      <w:r w:rsidR="00F2288B">
        <w:rPr>
          <w:rFonts w:ascii="Arial" w:hAnsi="Arial" w:cs="Arial"/>
        </w:rPr>
        <w:t>) and public or no insurance (OR=</w:t>
      </w:r>
      <w:r w:rsidR="00CD200F">
        <w:rPr>
          <w:rFonts w:ascii="Arial" w:hAnsi="Arial" w:cs="Arial"/>
        </w:rPr>
        <w:t xml:space="preserve">1.49, 95% </w:t>
      </w:r>
      <w:r w:rsidR="00F2288B">
        <w:rPr>
          <w:rFonts w:ascii="Arial" w:hAnsi="Arial" w:cs="Arial"/>
        </w:rPr>
        <w:t>CI=1.2-1.9</w:t>
      </w:r>
      <w:r w:rsidR="00746666">
        <w:rPr>
          <w:rFonts w:ascii="Arial" w:hAnsi="Arial" w:cs="Arial"/>
        </w:rPr>
        <w:t>, reference=private insurance</w:t>
      </w:r>
      <w:r w:rsidR="00F2288B">
        <w:rPr>
          <w:rFonts w:ascii="Arial" w:hAnsi="Arial" w:cs="Arial"/>
        </w:rPr>
        <w:t>). AN</w:t>
      </w:r>
      <w:r w:rsidR="00CD200F">
        <w:rPr>
          <w:rFonts w:ascii="Arial" w:hAnsi="Arial" w:cs="Arial"/>
        </w:rPr>
        <w:t>C&lt;</w:t>
      </w:r>
      <w:r w:rsidR="00F2288B">
        <w:rPr>
          <w:rFonts w:ascii="Arial" w:hAnsi="Arial" w:cs="Arial"/>
        </w:rPr>
        <w:t>500 was associated with hospitalization (OR=3.5 95% CI</w:t>
      </w:r>
      <w:r w:rsidR="00F2288B" w:rsidRPr="00F2288B">
        <w:rPr>
          <w:rFonts w:ascii="Arial" w:hAnsi="Arial" w:cs="Arial"/>
        </w:rPr>
        <w:t xml:space="preserve"> </w:t>
      </w:r>
      <w:r w:rsidR="00F2288B">
        <w:rPr>
          <w:rFonts w:ascii="Arial" w:hAnsi="Arial" w:cs="Arial"/>
        </w:rPr>
        <w:t>2.6-4.6</w:t>
      </w:r>
      <w:r w:rsidR="00746666">
        <w:rPr>
          <w:rFonts w:ascii="Arial" w:hAnsi="Arial" w:cs="Arial"/>
        </w:rPr>
        <w:t>, reference=ANC</w:t>
      </w:r>
      <w:r w:rsidR="00746666">
        <w:rPr>
          <w:rFonts w:ascii="Arial" w:hAnsi="Arial" w:cs="Arial"/>
          <w:u w:val="single"/>
        </w:rPr>
        <w:t>&gt;</w:t>
      </w:r>
      <w:r w:rsidR="00746666">
        <w:rPr>
          <w:rFonts w:ascii="Arial" w:hAnsi="Arial" w:cs="Arial"/>
        </w:rPr>
        <w:t>500</w:t>
      </w:r>
      <w:r w:rsidR="00F2288B" w:rsidRPr="00F2288B">
        <w:rPr>
          <w:rFonts w:ascii="Arial" w:hAnsi="Arial" w:cs="Arial"/>
        </w:rPr>
        <w:t>)</w:t>
      </w:r>
      <w:r w:rsidR="00F2288B">
        <w:rPr>
          <w:rFonts w:ascii="Arial" w:hAnsi="Arial" w:cs="Arial"/>
        </w:rPr>
        <w:t xml:space="preserve"> but not ICU admission.</w:t>
      </w:r>
      <w:r w:rsidR="00CD200F">
        <w:rPr>
          <w:rFonts w:ascii="Arial" w:hAnsi="Arial" w:cs="Arial"/>
        </w:rPr>
        <w:t xml:space="preserve"> Co-morbid conditions were associated with both increased hospitalization (OR=1.7, 95% CI=1.4-2.2</w:t>
      </w:r>
      <w:r w:rsidR="00746666">
        <w:rPr>
          <w:rFonts w:ascii="Arial" w:hAnsi="Arial" w:cs="Arial"/>
        </w:rPr>
        <w:t>, reference=no comorbidities</w:t>
      </w:r>
      <w:r w:rsidR="00CD200F" w:rsidRPr="00CD200F">
        <w:rPr>
          <w:rFonts w:ascii="Arial" w:hAnsi="Arial" w:cs="Arial"/>
        </w:rPr>
        <w:t xml:space="preserve">) </w:t>
      </w:r>
      <w:r w:rsidR="00CD200F">
        <w:rPr>
          <w:rFonts w:ascii="Arial" w:hAnsi="Arial" w:cs="Arial"/>
        </w:rPr>
        <w:t>and ICU admission (OR=3.5,</w:t>
      </w:r>
      <w:r w:rsidR="00CD200F" w:rsidRPr="00CD200F">
        <w:rPr>
          <w:rFonts w:ascii="Arial" w:hAnsi="Arial" w:cs="Arial"/>
        </w:rPr>
        <w:t xml:space="preserve"> </w:t>
      </w:r>
      <w:r w:rsidR="00CD200F">
        <w:rPr>
          <w:rFonts w:ascii="Arial" w:hAnsi="Arial" w:cs="Arial"/>
        </w:rPr>
        <w:t>95% CI=2.2-5.6</w:t>
      </w:r>
      <w:r w:rsidR="00746666">
        <w:rPr>
          <w:rFonts w:ascii="Arial" w:hAnsi="Arial" w:cs="Arial"/>
        </w:rPr>
        <w:t>, reference=no comorbidities</w:t>
      </w:r>
      <w:r w:rsidR="00CD200F" w:rsidRPr="00CD200F">
        <w:rPr>
          <w:rFonts w:ascii="Arial" w:hAnsi="Arial" w:cs="Arial"/>
        </w:rPr>
        <w:t>)</w:t>
      </w:r>
      <w:r w:rsidR="00CD200F">
        <w:rPr>
          <w:rFonts w:ascii="Arial" w:hAnsi="Arial" w:cs="Arial"/>
        </w:rPr>
        <w:t>. Vaccination was associated with a significant decrease in hospitalization (OR=0.7,</w:t>
      </w:r>
      <w:r w:rsidR="00CD200F" w:rsidRPr="00CD200F">
        <w:rPr>
          <w:rFonts w:ascii="Arial" w:hAnsi="Arial" w:cs="Arial"/>
        </w:rPr>
        <w:t xml:space="preserve"> </w:t>
      </w:r>
      <w:r w:rsidR="00CD200F">
        <w:rPr>
          <w:rFonts w:ascii="Arial" w:hAnsi="Arial" w:cs="Arial"/>
        </w:rPr>
        <w:t>95% CI=0.5-0.9</w:t>
      </w:r>
      <w:r w:rsidR="00746666">
        <w:rPr>
          <w:rFonts w:ascii="Arial" w:hAnsi="Arial" w:cs="Arial"/>
        </w:rPr>
        <w:t>, reference=no vaccination</w:t>
      </w:r>
      <w:r w:rsidR="00CD200F" w:rsidRPr="00CD200F">
        <w:rPr>
          <w:rFonts w:ascii="Arial" w:hAnsi="Arial" w:cs="Arial"/>
        </w:rPr>
        <w:t>)</w:t>
      </w:r>
    </w:p>
    <w:p w14:paraId="4395BCBE" w14:textId="7F7EBC48" w:rsidR="00970A21" w:rsidRPr="007562B9" w:rsidRDefault="00970A21" w:rsidP="007562B9">
      <w:pPr>
        <w:spacing w:before="360" w:after="0" w:line="480" w:lineRule="auto"/>
        <w:jc w:val="both"/>
        <w:rPr>
          <w:rFonts w:ascii="Arial" w:hAnsi="Arial" w:cs="Arial"/>
          <w:b/>
          <w:bCs/>
        </w:rPr>
      </w:pPr>
      <w:r w:rsidRPr="007562B9">
        <w:rPr>
          <w:rFonts w:ascii="Arial" w:hAnsi="Arial" w:cs="Arial"/>
          <w:b/>
          <w:bCs/>
        </w:rPr>
        <w:t xml:space="preserve">Changes in </w:t>
      </w:r>
      <w:r w:rsidR="005F21A9">
        <w:rPr>
          <w:rFonts w:ascii="Arial" w:hAnsi="Arial" w:cs="Arial"/>
          <w:b/>
          <w:bCs/>
        </w:rPr>
        <w:t>L</w:t>
      </w:r>
      <w:r w:rsidRPr="007562B9">
        <w:rPr>
          <w:rFonts w:ascii="Arial" w:hAnsi="Arial" w:cs="Arial"/>
          <w:b/>
          <w:bCs/>
        </w:rPr>
        <w:t>eukemia-</w:t>
      </w:r>
      <w:r w:rsidR="005F21A9">
        <w:rPr>
          <w:rFonts w:ascii="Arial" w:hAnsi="Arial" w:cs="Arial"/>
          <w:b/>
          <w:bCs/>
        </w:rPr>
        <w:t>D</w:t>
      </w:r>
      <w:r w:rsidRPr="007562B9">
        <w:rPr>
          <w:rFonts w:ascii="Arial" w:hAnsi="Arial" w:cs="Arial"/>
          <w:b/>
          <w:bCs/>
        </w:rPr>
        <w:t xml:space="preserve">irected </w:t>
      </w:r>
      <w:r w:rsidR="005F21A9">
        <w:rPr>
          <w:rFonts w:ascii="Arial" w:hAnsi="Arial" w:cs="Arial"/>
          <w:b/>
          <w:bCs/>
        </w:rPr>
        <w:t>T</w:t>
      </w:r>
      <w:r w:rsidRPr="007562B9">
        <w:rPr>
          <w:rFonts w:ascii="Arial" w:hAnsi="Arial" w:cs="Arial"/>
          <w:b/>
          <w:bCs/>
        </w:rPr>
        <w:t>herapy</w:t>
      </w:r>
    </w:p>
    <w:p w14:paraId="2AF3B710" w14:textId="54C2C888" w:rsidR="00950D6B" w:rsidRPr="007562B9" w:rsidRDefault="000603A9" w:rsidP="007562B9">
      <w:pPr>
        <w:spacing w:line="480" w:lineRule="auto"/>
        <w:jc w:val="both"/>
        <w:rPr>
          <w:rFonts w:ascii="Arial" w:hAnsi="Arial" w:cs="Arial"/>
        </w:rPr>
      </w:pPr>
      <w:r w:rsidRPr="007562B9">
        <w:rPr>
          <w:rFonts w:ascii="Arial" w:hAnsi="Arial" w:cs="Arial"/>
        </w:rPr>
        <w:t xml:space="preserve">More </w:t>
      </w:r>
      <w:r w:rsidR="00DC677E">
        <w:rPr>
          <w:rFonts w:ascii="Arial" w:hAnsi="Arial" w:cs="Arial"/>
        </w:rPr>
        <w:t>children in ALL-MTN</w:t>
      </w:r>
      <w:r w:rsidR="00950D6B" w:rsidRPr="007562B9">
        <w:rPr>
          <w:rFonts w:ascii="Arial" w:hAnsi="Arial" w:cs="Arial"/>
        </w:rPr>
        <w:t xml:space="preserve"> had their </w:t>
      </w:r>
      <w:r w:rsidRPr="007562B9">
        <w:rPr>
          <w:rFonts w:ascii="Arial" w:hAnsi="Arial" w:cs="Arial"/>
        </w:rPr>
        <w:t>leukemia</w:t>
      </w:r>
      <w:r w:rsidR="00950D6B" w:rsidRPr="007562B9">
        <w:rPr>
          <w:rFonts w:ascii="Arial" w:hAnsi="Arial" w:cs="Arial"/>
        </w:rPr>
        <w:t>-directed therapy changed than did</w:t>
      </w:r>
      <w:r w:rsidR="00F2288B">
        <w:rPr>
          <w:rFonts w:ascii="Arial" w:hAnsi="Arial" w:cs="Arial"/>
        </w:rPr>
        <w:t xml:space="preserve"> the remainder of the cohort (50% vs. 33</w:t>
      </w:r>
      <w:r w:rsidR="00950D6B" w:rsidRPr="007562B9">
        <w:rPr>
          <w:rFonts w:ascii="Arial" w:hAnsi="Arial" w:cs="Arial"/>
        </w:rPr>
        <w:t xml:space="preserve">%, p&lt;0.01). </w:t>
      </w:r>
      <w:r w:rsidR="00573FFF" w:rsidRPr="007562B9">
        <w:rPr>
          <w:rFonts w:ascii="Arial" w:hAnsi="Arial" w:cs="Arial"/>
        </w:rPr>
        <w:t xml:space="preserve">The </w:t>
      </w:r>
      <w:r w:rsidR="00970A21" w:rsidRPr="007562B9">
        <w:rPr>
          <w:rFonts w:ascii="Arial" w:hAnsi="Arial" w:cs="Arial"/>
        </w:rPr>
        <w:t>most common</w:t>
      </w:r>
      <w:r w:rsidR="00573FFF" w:rsidRPr="007562B9">
        <w:rPr>
          <w:rFonts w:ascii="Arial" w:hAnsi="Arial" w:cs="Arial"/>
        </w:rPr>
        <w:t xml:space="preserve"> changes were </w:t>
      </w:r>
      <w:r w:rsidR="0094739F" w:rsidRPr="007562B9">
        <w:rPr>
          <w:rFonts w:ascii="Arial" w:hAnsi="Arial" w:cs="Arial"/>
        </w:rPr>
        <w:t>delays</w:t>
      </w:r>
      <w:r w:rsidR="00970A21" w:rsidRPr="007562B9">
        <w:rPr>
          <w:rFonts w:ascii="Arial" w:hAnsi="Arial" w:cs="Arial"/>
        </w:rPr>
        <w:t xml:space="preserve"> in chemotherapy</w:t>
      </w:r>
      <w:r w:rsidR="00573FFF" w:rsidRPr="007562B9">
        <w:rPr>
          <w:rFonts w:ascii="Arial" w:hAnsi="Arial" w:cs="Arial"/>
        </w:rPr>
        <w:t xml:space="preserve">, with </w:t>
      </w:r>
      <w:r w:rsidR="009F6577" w:rsidRPr="007562B9">
        <w:rPr>
          <w:rFonts w:ascii="Arial" w:hAnsi="Arial" w:cs="Arial"/>
        </w:rPr>
        <w:t>15</w:t>
      </w:r>
      <w:r w:rsidR="00970A21" w:rsidRPr="007562B9">
        <w:rPr>
          <w:rFonts w:ascii="Arial" w:hAnsi="Arial" w:cs="Arial"/>
        </w:rPr>
        <w:t xml:space="preserve">% of patients delayed due to </w:t>
      </w:r>
      <w:proofErr w:type="spellStart"/>
      <w:r w:rsidR="00950D6B" w:rsidRPr="007562B9">
        <w:rPr>
          <w:rFonts w:ascii="Arial" w:hAnsi="Arial" w:cs="Arial"/>
        </w:rPr>
        <w:t>cytopenias</w:t>
      </w:r>
      <w:proofErr w:type="spellEnd"/>
      <w:r w:rsidR="00970A21" w:rsidRPr="007562B9">
        <w:rPr>
          <w:rFonts w:ascii="Arial" w:hAnsi="Arial" w:cs="Arial"/>
        </w:rPr>
        <w:t xml:space="preserve"> </w:t>
      </w:r>
      <w:r w:rsidR="00573FFF" w:rsidRPr="007562B9">
        <w:rPr>
          <w:rFonts w:ascii="Arial" w:hAnsi="Arial" w:cs="Arial"/>
        </w:rPr>
        <w:t xml:space="preserve">and </w:t>
      </w:r>
      <w:r w:rsidR="00F2288B">
        <w:rPr>
          <w:rFonts w:ascii="Arial" w:hAnsi="Arial" w:cs="Arial"/>
        </w:rPr>
        <w:t>33</w:t>
      </w:r>
      <w:r w:rsidR="00970A21" w:rsidRPr="007562B9">
        <w:rPr>
          <w:rFonts w:ascii="Arial" w:hAnsi="Arial" w:cs="Arial"/>
        </w:rPr>
        <w:t>% delayed for other reasons</w:t>
      </w:r>
      <w:r w:rsidR="00FF13B9" w:rsidRPr="007562B9">
        <w:rPr>
          <w:rFonts w:ascii="Arial" w:hAnsi="Arial" w:cs="Arial"/>
        </w:rPr>
        <w:t xml:space="preserve"> (e.g. provider discretion)</w:t>
      </w:r>
      <w:r w:rsidR="00950D6B" w:rsidRPr="007562B9">
        <w:rPr>
          <w:rFonts w:ascii="Arial" w:hAnsi="Arial" w:cs="Arial"/>
        </w:rPr>
        <w:t>.</w:t>
      </w:r>
      <w:r w:rsidR="00970A21" w:rsidRPr="007562B9">
        <w:rPr>
          <w:rFonts w:ascii="Arial" w:hAnsi="Arial" w:cs="Arial"/>
        </w:rPr>
        <w:t xml:space="preserve"> </w:t>
      </w:r>
      <w:r w:rsidR="00970A21" w:rsidRPr="007562B9">
        <w:rPr>
          <w:rFonts w:ascii="Arial" w:hAnsi="Arial" w:cs="Arial"/>
          <w:b/>
        </w:rPr>
        <w:t xml:space="preserve">[Table </w:t>
      </w:r>
      <w:r w:rsidR="00483138">
        <w:rPr>
          <w:rFonts w:ascii="Arial" w:hAnsi="Arial" w:cs="Arial"/>
          <w:b/>
        </w:rPr>
        <w:t>2</w:t>
      </w:r>
      <w:r w:rsidR="00970A21" w:rsidRPr="007562B9">
        <w:rPr>
          <w:rFonts w:ascii="Arial" w:hAnsi="Arial" w:cs="Arial"/>
          <w:b/>
        </w:rPr>
        <w:t xml:space="preserve">] </w:t>
      </w:r>
      <w:r w:rsidR="0094739F" w:rsidRPr="007562B9">
        <w:rPr>
          <w:rFonts w:ascii="Arial" w:hAnsi="Arial" w:cs="Arial"/>
        </w:rPr>
        <w:t xml:space="preserve">Among those </w:t>
      </w:r>
      <w:r w:rsidR="00950D6B" w:rsidRPr="007562B9">
        <w:rPr>
          <w:rFonts w:ascii="Arial" w:hAnsi="Arial" w:cs="Arial"/>
        </w:rPr>
        <w:t>with</w:t>
      </w:r>
      <w:r w:rsidR="0094739F" w:rsidRPr="007562B9">
        <w:rPr>
          <w:rFonts w:ascii="Arial" w:hAnsi="Arial" w:cs="Arial"/>
        </w:rPr>
        <w:t xml:space="preserve"> delays,</w:t>
      </w:r>
      <w:r w:rsidR="00970A21" w:rsidRPr="007562B9">
        <w:rPr>
          <w:rFonts w:ascii="Arial" w:hAnsi="Arial" w:cs="Arial"/>
        </w:rPr>
        <w:t xml:space="preserve"> </w:t>
      </w:r>
      <w:r w:rsidR="009F6577" w:rsidRPr="007562B9">
        <w:rPr>
          <w:rFonts w:ascii="Arial" w:hAnsi="Arial" w:cs="Arial"/>
        </w:rPr>
        <w:t>36</w:t>
      </w:r>
      <w:r w:rsidR="00970A21" w:rsidRPr="007562B9">
        <w:rPr>
          <w:rFonts w:ascii="Arial" w:hAnsi="Arial" w:cs="Arial"/>
        </w:rPr>
        <w:t xml:space="preserve">% were delayed </w:t>
      </w:r>
      <w:r w:rsidR="00F03552">
        <w:rPr>
          <w:rFonts w:ascii="Arial" w:hAnsi="Arial" w:cs="Arial"/>
        </w:rPr>
        <w:t>for a period of greater than</w:t>
      </w:r>
      <w:r w:rsidR="00970A21" w:rsidRPr="007562B9">
        <w:rPr>
          <w:rFonts w:ascii="Arial" w:hAnsi="Arial" w:cs="Arial"/>
        </w:rPr>
        <w:t xml:space="preserve"> two weeks</w:t>
      </w:r>
      <w:r w:rsidR="00B2032E" w:rsidRPr="007562B9">
        <w:rPr>
          <w:rFonts w:ascii="Arial" w:hAnsi="Arial" w:cs="Arial"/>
        </w:rPr>
        <w:t>.</w:t>
      </w:r>
      <w:r w:rsidR="00970A21" w:rsidRPr="007562B9">
        <w:rPr>
          <w:rFonts w:ascii="Arial" w:hAnsi="Arial" w:cs="Arial"/>
        </w:rPr>
        <w:t xml:space="preserve"> </w:t>
      </w:r>
      <w:r w:rsidR="00950D6B" w:rsidRPr="007562B9">
        <w:rPr>
          <w:rFonts w:ascii="Arial" w:hAnsi="Arial" w:cs="Arial"/>
        </w:rPr>
        <w:t>In multivariable analyses adjusting for age, race/</w:t>
      </w:r>
      <w:r w:rsidR="0039775D" w:rsidRPr="007562B9">
        <w:rPr>
          <w:rFonts w:ascii="Arial" w:hAnsi="Arial" w:cs="Arial"/>
        </w:rPr>
        <w:t>ethnicity</w:t>
      </w:r>
      <w:r w:rsidR="00950D6B" w:rsidRPr="007562B9">
        <w:rPr>
          <w:rFonts w:ascii="Arial" w:hAnsi="Arial" w:cs="Arial"/>
        </w:rPr>
        <w:t xml:space="preserve">, insurance, ANC and comorbidities, </w:t>
      </w:r>
      <w:r w:rsidR="00DC677E">
        <w:rPr>
          <w:rFonts w:ascii="Arial" w:hAnsi="Arial" w:cs="Arial"/>
        </w:rPr>
        <w:t>children in ALL-MTN</w:t>
      </w:r>
      <w:r w:rsidR="00950D6B" w:rsidRPr="007562B9">
        <w:rPr>
          <w:rFonts w:ascii="Arial" w:hAnsi="Arial" w:cs="Arial"/>
        </w:rPr>
        <w:t xml:space="preserve"> </w:t>
      </w:r>
      <w:r w:rsidR="00F2288B">
        <w:rPr>
          <w:rFonts w:ascii="Arial" w:hAnsi="Arial" w:cs="Arial"/>
        </w:rPr>
        <w:t>continued to have</w:t>
      </w:r>
      <w:r w:rsidR="00950D6B" w:rsidRPr="007562B9">
        <w:rPr>
          <w:rFonts w:ascii="Arial" w:hAnsi="Arial" w:cs="Arial"/>
        </w:rPr>
        <w:t xml:space="preserve"> an increased odds of changes to </w:t>
      </w:r>
      <w:r w:rsidR="00480886" w:rsidRPr="007562B9">
        <w:rPr>
          <w:rFonts w:ascii="Arial" w:hAnsi="Arial" w:cs="Arial"/>
        </w:rPr>
        <w:t>leukemia</w:t>
      </w:r>
      <w:r w:rsidR="00950D6B" w:rsidRPr="007562B9">
        <w:rPr>
          <w:rFonts w:ascii="Arial" w:hAnsi="Arial" w:cs="Arial"/>
        </w:rPr>
        <w:t>-directed therapy</w:t>
      </w:r>
      <w:r w:rsidR="00950D6B" w:rsidRPr="007562B9">
        <w:rPr>
          <w:rFonts w:ascii="Arial" w:hAnsi="Arial" w:cs="Arial"/>
          <w:b/>
        </w:rPr>
        <w:t xml:space="preserve"> </w:t>
      </w:r>
      <w:r w:rsidR="00950D6B" w:rsidRPr="007562B9">
        <w:rPr>
          <w:rFonts w:ascii="Arial" w:hAnsi="Arial" w:cs="Arial"/>
        </w:rPr>
        <w:t>when compared with the remainder of the POCC cohort</w:t>
      </w:r>
      <w:r w:rsidR="00F2288B">
        <w:rPr>
          <w:rFonts w:ascii="Arial" w:hAnsi="Arial" w:cs="Arial"/>
        </w:rPr>
        <w:t xml:space="preserve"> (OR=2, 95%CI=1.6-2.5</w:t>
      </w:r>
      <w:r w:rsidR="002D03D2">
        <w:rPr>
          <w:rFonts w:ascii="Arial" w:hAnsi="Arial" w:cs="Arial"/>
        </w:rPr>
        <w:t xml:space="preserve">, </w:t>
      </w:r>
      <w:r w:rsidR="00746666">
        <w:rPr>
          <w:rFonts w:ascii="Arial" w:hAnsi="Arial" w:cs="Arial"/>
        </w:rPr>
        <w:t>r</w:t>
      </w:r>
      <w:r w:rsidR="002D03D2">
        <w:rPr>
          <w:rFonts w:ascii="Arial" w:hAnsi="Arial" w:cs="Arial"/>
        </w:rPr>
        <w:t>eference=non ALL-MTN)</w:t>
      </w:r>
      <w:r w:rsidR="00950D6B" w:rsidRPr="007562B9">
        <w:rPr>
          <w:rFonts w:ascii="Arial" w:hAnsi="Arial" w:cs="Arial"/>
        </w:rPr>
        <w:t>.</w:t>
      </w:r>
      <w:r w:rsidR="00950D6B" w:rsidRPr="007562B9">
        <w:rPr>
          <w:rFonts w:ascii="Arial" w:hAnsi="Arial" w:cs="Arial"/>
          <w:b/>
        </w:rPr>
        <w:t xml:space="preserve"> </w:t>
      </w:r>
      <w:r w:rsidR="00CD200F">
        <w:rPr>
          <w:rFonts w:ascii="Arial" w:hAnsi="Arial" w:cs="Arial"/>
        </w:rPr>
        <w:t>Hispanic ethnicity (OR=1.8, 95% CI=1.4-2.2</w:t>
      </w:r>
      <w:r w:rsidR="00746666">
        <w:rPr>
          <w:rFonts w:ascii="Arial" w:hAnsi="Arial" w:cs="Arial"/>
        </w:rPr>
        <w:t>, reference=Non-Hispanic White</w:t>
      </w:r>
      <w:r w:rsidR="00CD200F" w:rsidRPr="00CD200F">
        <w:rPr>
          <w:rFonts w:ascii="Arial" w:hAnsi="Arial" w:cs="Arial"/>
        </w:rPr>
        <w:t>)</w:t>
      </w:r>
      <w:r w:rsidR="00CD200F">
        <w:rPr>
          <w:rFonts w:ascii="Arial" w:hAnsi="Arial" w:cs="Arial"/>
        </w:rPr>
        <w:t xml:space="preserve"> and comorbid conditions (OR=1.4, 95% CI=1.1-1.7</w:t>
      </w:r>
      <w:r w:rsidR="00746666">
        <w:rPr>
          <w:rFonts w:ascii="Arial" w:hAnsi="Arial" w:cs="Arial"/>
        </w:rPr>
        <w:t>, reference=</w:t>
      </w:r>
      <w:proofErr w:type="spellStart"/>
      <w:r w:rsidR="00746666">
        <w:rPr>
          <w:rFonts w:ascii="Arial" w:hAnsi="Arial" w:cs="Arial"/>
        </w:rPr>
        <w:t>comofrbitdities</w:t>
      </w:r>
      <w:proofErr w:type="spellEnd"/>
      <w:r w:rsidR="00CD200F">
        <w:rPr>
          <w:rFonts w:ascii="Arial" w:hAnsi="Arial" w:cs="Arial"/>
        </w:rPr>
        <w:t xml:space="preserve">) were both associated with changes to leukemia-directed therapy </w:t>
      </w:r>
      <w:r w:rsidR="00950D6B" w:rsidRPr="007562B9">
        <w:rPr>
          <w:rFonts w:ascii="Arial" w:hAnsi="Arial" w:cs="Arial"/>
          <w:b/>
        </w:rPr>
        <w:t>[</w:t>
      </w:r>
      <w:r w:rsidR="00F2288B">
        <w:rPr>
          <w:rFonts w:ascii="Arial" w:hAnsi="Arial" w:cs="Arial"/>
          <w:b/>
        </w:rPr>
        <w:t>Supplemental Table 1</w:t>
      </w:r>
      <w:r w:rsidR="00950D6B" w:rsidRPr="007562B9">
        <w:rPr>
          <w:rFonts w:ascii="Arial" w:hAnsi="Arial" w:cs="Arial"/>
          <w:b/>
        </w:rPr>
        <w:t>]</w:t>
      </w:r>
      <w:r w:rsidR="00CD200F">
        <w:rPr>
          <w:rFonts w:ascii="Arial" w:hAnsi="Arial" w:cs="Arial"/>
          <w:b/>
        </w:rPr>
        <w:t>.</w:t>
      </w:r>
    </w:p>
    <w:p w14:paraId="480DCFBB" w14:textId="3C4C0ABA" w:rsidR="00064168" w:rsidRPr="007562B9" w:rsidRDefault="00064168" w:rsidP="007562B9">
      <w:pPr>
        <w:spacing w:before="360" w:after="0" w:line="480" w:lineRule="auto"/>
        <w:jc w:val="both"/>
        <w:rPr>
          <w:rFonts w:ascii="Arial" w:hAnsi="Arial" w:cs="Arial"/>
          <w:b/>
          <w:bCs/>
        </w:rPr>
      </w:pPr>
      <w:r w:rsidRPr="007562B9">
        <w:rPr>
          <w:rFonts w:ascii="Arial" w:hAnsi="Arial" w:cs="Arial"/>
          <w:b/>
          <w:bCs/>
        </w:rPr>
        <w:t xml:space="preserve">COVID-19 </w:t>
      </w:r>
      <w:r w:rsidR="005F21A9">
        <w:rPr>
          <w:rFonts w:ascii="Arial" w:hAnsi="Arial" w:cs="Arial"/>
          <w:b/>
          <w:bCs/>
        </w:rPr>
        <w:t>D</w:t>
      </w:r>
      <w:r w:rsidRPr="007562B9">
        <w:rPr>
          <w:rFonts w:ascii="Arial" w:hAnsi="Arial" w:cs="Arial"/>
          <w:b/>
          <w:bCs/>
        </w:rPr>
        <w:t xml:space="preserve">irected </w:t>
      </w:r>
      <w:r w:rsidR="005F21A9">
        <w:rPr>
          <w:rFonts w:ascii="Arial" w:hAnsi="Arial" w:cs="Arial"/>
          <w:b/>
          <w:bCs/>
        </w:rPr>
        <w:t>T</w:t>
      </w:r>
      <w:r w:rsidRPr="007562B9">
        <w:rPr>
          <w:rFonts w:ascii="Arial" w:hAnsi="Arial" w:cs="Arial"/>
          <w:b/>
          <w:bCs/>
        </w:rPr>
        <w:t>herapy</w:t>
      </w:r>
    </w:p>
    <w:p w14:paraId="2928ED3A" w14:textId="6AD985EF" w:rsidR="004275C7" w:rsidRPr="007562B9" w:rsidRDefault="00F2288B" w:rsidP="007562B9">
      <w:pPr>
        <w:spacing w:line="480" w:lineRule="auto"/>
        <w:jc w:val="both"/>
        <w:rPr>
          <w:rFonts w:ascii="Arial" w:hAnsi="Arial" w:cs="Arial"/>
          <w:b/>
          <w:bCs/>
        </w:rPr>
      </w:pPr>
      <w:r>
        <w:rPr>
          <w:rFonts w:ascii="Arial" w:hAnsi="Arial" w:cs="Arial"/>
        </w:rPr>
        <w:t>Sixteen</w:t>
      </w:r>
      <w:r w:rsidR="00A9584E" w:rsidRPr="007562B9">
        <w:rPr>
          <w:rFonts w:ascii="Arial" w:hAnsi="Arial" w:cs="Arial"/>
        </w:rPr>
        <w:t xml:space="preserve"> </w:t>
      </w:r>
      <w:r w:rsidR="00B928DF" w:rsidRPr="007562B9">
        <w:rPr>
          <w:rFonts w:ascii="Arial" w:hAnsi="Arial" w:cs="Arial"/>
        </w:rPr>
        <w:t>percent</w:t>
      </w:r>
      <w:r w:rsidR="00802E1A" w:rsidRPr="007562B9">
        <w:rPr>
          <w:rFonts w:ascii="Arial" w:hAnsi="Arial" w:cs="Arial"/>
        </w:rPr>
        <w:t xml:space="preserve"> of </w:t>
      </w:r>
      <w:r w:rsidR="00DC677E">
        <w:rPr>
          <w:rFonts w:ascii="Arial" w:hAnsi="Arial" w:cs="Arial"/>
        </w:rPr>
        <w:t>children in ALL-MTN</w:t>
      </w:r>
      <w:r w:rsidR="00697460">
        <w:rPr>
          <w:rFonts w:ascii="Arial" w:hAnsi="Arial" w:cs="Arial"/>
        </w:rPr>
        <w:t xml:space="preserve"> </w:t>
      </w:r>
      <w:r w:rsidR="004275C7" w:rsidRPr="007562B9">
        <w:rPr>
          <w:rFonts w:ascii="Arial" w:hAnsi="Arial" w:cs="Arial"/>
        </w:rPr>
        <w:t>received COVID-19</w:t>
      </w:r>
      <w:r w:rsidR="0083696B" w:rsidRPr="007562B9">
        <w:rPr>
          <w:rFonts w:ascii="Arial" w:hAnsi="Arial" w:cs="Arial"/>
        </w:rPr>
        <w:t>-</w:t>
      </w:r>
      <w:r w:rsidR="004275C7" w:rsidRPr="007562B9">
        <w:rPr>
          <w:rFonts w:ascii="Arial" w:hAnsi="Arial" w:cs="Arial"/>
        </w:rPr>
        <w:t>directed therapy</w:t>
      </w:r>
      <w:r w:rsidR="0083696B" w:rsidRPr="007562B9">
        <w:rPr>
          <w:rFonts w:ascii="Arial" w:hAnsi="Arial" w:cs="Arial"/>
        </w:rPr>
        <w:t>; these</w:t>
      </w:r>
      <w:r w:rsidR="000F1790" w:rsidRPr="007562B9">
        <w:rPr>
          <w:rFonts w:ascii="Arial" w:hAnsi="Arial" w:cs="Arial"/>
        </w:rPr>
        <w:t xml:space="preserve"> </w:t>
      </w:r>
      <w:r w:rsidR="00BB78D8" w:rsidRPr="007562B9">
        <w:rPr>
          <w:rFonts w:ascii="Arial" w:hAnsi="Arial" w:cs="Arial"/>
        </w:rPr>
        <w:t>includ</w:t>
      </w:r>
      <w:r w:rsidR="0083696B" w:rsidRPr="007562B9">
        <w:rPr>
          <w:rFonts w:ascii="Arial" w:hAnsi="Arial" w:cs="Arial"/>
        </w:rPr>
        <w:t>ed</w:t>
      </w:r>
      <w:r w:rsidR="00BB78D8" w:rsidRPr="007562B9">
        <w:rPr>
          <w:rFonts w:ascii="Arial" w:hAnsi="Arial" w:cs="Arial"/>
        </w:rPr>
        <w:t xml:space="preserve"> </w:t>
      </w:r>
      <w:r w:rsidR="0083696B" w:rsidRPr="007562B9">
        <w:rPr>
          <w:rFonts w:ascii="Arial" w:hAnsi="Arial" w:cs="Arial"/>
        </w:rPr>
        <w:t>Remdesivir</w:t>
      </w:r>
      <w:r>
        <w:rPr>
          <w:rFonts w:ascii="Arial" w:hAnsi="Arial" w:cs="Arial"/>
        </w:rPr>
        <w:t xml:space="preserve"> (8</w:t>
      </w:r>
      <w:r w:rsidR="00970A21" w:rsidRPr="007562B9">
        <w:rPr>
          <w:rFonts w:ascii="Arial" w:hAnsi="Arial" w:cs="Arial"/>
        </w:rPr>
        <w:t>%)</w:t>
      </w:r>
      <w:r w:rsidR="004275C7" w:rsidRPr="007562B9">
        <w:rPr>
          <w:rFonts w:ascii="Arial" w:hAnsi="Arial" w:cs="Arial"/>
        </w:rPr>
        <w:t>,</w:t>
      </w:r>
      <w:r w:rsidR="00690313" w:rsidRPr="007562B9">
        <w:rPr>
          <w:rFonts w:ascii="Arial" w:hAnsi="Arial" w:cs="Arial"/>
        </w:rPr>
        <w:t xml:space="preserve"> </w:t>
      </w:r>
      <w:r>
        <w:rPr>
          <w:rFonts w:ascii="Arial" w:hAnsi="Arial" w:cs="Arial"/>
        </w:rPr>
        <w:t>monoclonal antibody (8</w:t>
      </w:r>
      <w:r w:rsidR="005F21A9" w:rsidRPr="007562B9">
        <w:rPr>
          <w:rFonts w:ascii="Arial" w:hAnsi="Arial" w:cs="Arial"/>
        </w:rPr>
        <w:t>%),</w:t>
      </w:r>
      <w:r w:rsidR="005F21A9">
        <w:rPr>
          <w:rFonts w:ascii="Arial" w:hAnsi="Arial" w:cs="Arial"/>
        </w:rPr>
        <w:t xml:space="preserve"> </w:t>
      </w:r>
      <w:r w:rsidR="0083696B" w:rsidRPr="007562B9">
        <w:rPr>
          <w:rFonts w:ascii="Arial" w:hAnsi="Arial" w:cs="Arial"/>
        </w:rPr>
        <w:t>cortico</w:t>
      </w:r>
      <w:r w:rsidR="00690313" w:rsidRPr="007562B9">
        <w:rPr>
          <w:rFonts w:ascii="Arial" w:hAnsi="Arial" w:cs="Arial"/>
        </w:rPr>
        <w:t>steroids</w:t>
      </w:r>
      <w:r w:rsidR="00970A21" w:rsidRPr="007562B9">
        <w:rPr>
          <w:rFonts w:ascii="Arial" w:hAnsi="Arial" w:cs="Arial"/>
        </w:rPr>
        <w:t xml:space="preserve"> (</w:t>
      </w:r>
      <w:r>
        <w:rPr>
          <w:rFonts w:ascii="Arial" w:hAnsi="Arial" w:cs="Arial"/>
        </w:rPr>
        <w:t>4</w:t>
      </w:r>
      <w:r w:rsidR="00970A21" w:rsidRPr="007562B9">
        <w:rPr>
          <w:rFonts w:ascii="Arial" w:hAnsi="Arial" w:cs="Arial"/>
        </w:rPr>
        <w:t>%)</w:t>
      </w:r>
      <w:r w:rsidR="00690313" w:rsidRPr="007562B9">
        <w:rPr>
          <w:rFonts w:ascii="Arial" w:hAnsi="Arial" w:cs="Arial"/>
        </w:rPr>
        <w:t xml:space="preserve">, </w:t>
      </w:r>
      <w:r w:rsidR="00026F49" w:rsidRPr="007562B9">
        <w:rPr>
          <w:rFonts w:ascii="Arial" w:hAnsi="Arial" w:cs="Arial"/>
        </w:rPr>
        <w:t>intravenous immunoglobulin [IVIG]</w:t>
      </w:r>
      <w:r w:rsidR="00970A21" w:rsidRPr="007562B9">
        <w:rPr>
          <w:rFonts w:ascii="Arial" w:hAnsi="Arial" w:cs="Arial"/>
        </w:rPr>
        <w:t xml:space="preserve"> (</w:t>
      </w:r>
      <w:r w:rsidR="002A2CA3" w:rsidRPr="007562B9">
        <w:rPr>
          <w:rFonts w:ascii="Arial" w:hAnsi="Arial" w:cs="Arial"/>
        </w:rPr>
        <w:t>2</w:t>
      </w:r>
      <w:r w:rsidR="00970A21" w:rsidRPr="007562B9">
        <w:rPr>
          <w:rFonts w:ascii="Arial" w:hAnsi="Arial" w:cs="Arial"/>
        </w:rPr>
        <w:t>%)</w:t>
      </w:r>
      <w:r w:rsidR="00690313" w:rsidRPr="007562B9">
        <w:rPr>
          <w:rFonts w:ascii="Arial" w:hAnsi="Arial" w:cs="Arial"/>
        </w:rPr>
        <w:t>,</w:t>
      </w:r>
      <w:r w:rsidR="00970A21" w:rsidRPr="007562B9">
        <w:rPr>
          <w:rFonts w:ascii="Arial" w:hAnsi="Arial" w:cs="Arial"/>
        </w:rPr>
        <w:t xml:space="preserve"> and</w:t>
      </w:r>
      <w:r w:rsidR="004275C7" w:rsidRPr="007562B9">
        <w:rPr>
          <w:rFonts w:ascii="Arial" w:hAnsi="Arial" w:cs="Arial"/>
        </w:rPr>
        <w:t xml:space="preserve"> convalescent plasma</w:t>
      </w:r>
      <w:r w:rsidR="00970A21" w:rsidRPr="007562B9">
        <w:rPr>
          <w:rFonts w:ascii="Arial" w:hAnsi="Arial" w:cs="Arial"/>
        </w:rPr>
        <w:t xml:space="preserve"> (</w:t>
      </w:r>
      <w:r w:rsidR="00061C62" w:rsidRPr="007562B9">
        <w:rPr>
          <w:rFonts w:ascii="Arial" w:hAnsi="Arial" w:cs="Arial"/>
        </w:rPr>
        <w:t>2</w:t>
      </w:r>
      <w:r w:rsidR="00970A21" w:rsidRPr="007562B9">
        <w:rPr>
          <w:rFonts w:ascii="Arial" w:hAnsi="Arial" w:cs="Arial"/>
        </w:rPr>
        <w:t>%)</w:t>
      </w:r>
      <w:r w:rsidR="00480886" w:rsidRPr="007562B9">
        <w:rPr>
          <w:rFonts w:ascii="Arial" w:hAnsi="Arial" w:cs="Arial"/>
        </w:rPr>
        <w:t>.</w:t>
      </w:r>
      <w:r w:rsidR="00752342" w:rsidRPr="007562B9">
        <w:rPr>
          <w:rFonts w:ascii="Arial" w:hAnsi="Arial" w:cs="Arial"/>
        </w:rPr>
        <w:t xml:space="preserve"> </w:t>
      </w:r>
      <w:r w:rsidR="00752342" w:rsidRPr="007562B9">
        <w:rPr>
          <w:rFonts w:ascii="Arial" w:hAnsi="Arial" w:cs="Arial"/>
          <w:b/>
        </w:rPr>
        <w:t>[Table 2]</w:t>
      </w:r>
      <w:r w:rsidR="00752342" w:rsidRPr="007562B9">
        <w:rPr>
          <w:rFonts w:ascii="Arial" w:hAnsi="Arial" w:cs="Arial"/>
        </w:rPr>
        <w:t xml:space="preserve"> </w:t>
      </w:r>
      <w:r w:rsidR="00697460">
        <w:rPr>
          <w:rFonts w:ascii="Arial" w:hAnsi="Arial" w:cs="Arial"/>
        </w:rPr>
        <w:t xml:space="preserve">The rate of </w:t>
      </w:r>
      <w:r w:rsidR="00DC677E">
        <w:rPr>
          <w:rFonts w:ascii="Arial" w:hAnsi="Arial" w:cs="Arial"/>
        </w:rPr>
        <w:t>children in ALL-MTN</w:t>
      </w:r>
      <w:r w:rsidR="00697460">
        <w:rPr>
          <w:rFonts w:ascii="Arial" w:hAnsi="Arial" w:cs="Arial"/>
        </w:rPr>
        <w:t xml:space="preserve"> receiving COVID-directed t</w:t>
      </w:r>
      <w:r>
        <w:rPr>
          <w:rFonts w:ascii="Arial" w:hAnsi="Arial" w:cs="Arial"/>
        </w:rPr>
        <w:t>herapy was not different (p=0.96</w:t>
      </w:r>
      <w:r w:rsidR="00697460">
        <w:rPr>
          <w:rFonts w:ascii="Arial" w:hAnsi="Arial" w:cs="Arial"/>
        </w:rPr>
        <w:t>) from the remainder of the cohort.</w:t>
      </w:r>
    </w:p>
    <w:p w14:paraId="11087E16" w14:textId="68A63D52" w:rsidR="00DE5D97" w:rsidRPr="007562B9" w:rsidRDefault="00BE658F" w:rsidP="007562B9">
      <w:pPr>
        <w:spacing w:before="480" w:after="0" w:line="480" w:lineRule="auto"/>
        <w:jc w:val="both"/>
        <w:rPr>
          <w:rFonts w:ascii="Arial" w:hAnsi="Arial" w:cs="Arial"/>
          <w:b/>
          <w:bCs/>
          <w:shd w:val="clear" w:color="auto" w:fill="FFFFFF"/>
        </w:rPr>
      </w:pPr>
      <w:r w:rsidRPr="007562B9">
        <w:rPr>
          <w:rFonts w:ascii="Arial" w:hAnsi="Arial" w:cs="Arial"/>
          <w:b/>
          <w:bCs/>
        </w:rPr>
        <w:t>DISCUSSION</w:t>
      </w:r>
    </w:p>
    <w:p w14:paraId="2643AE9A" w14:textId="6192D43A" w:rsidR="00D4738E" w:rsidRDefault="00D4738E" w:rsidP="00AD3EAF">
      <w:pPr>
        <w:spacing w:line="480" w:lineRule="auto"/>
        <w:jc w:val="both"/>
        <w:rPr>
          <w:rFonts w:ascii="Arial" w:hAnsi="Arial" w:cs="Arial"/>
          <w:shd w:val="clear" w:color="auto" w:fill="FFFFFF"/>
        </w:rPr>
      </w:pPr>
      <w:r>
        <w:rPr>
          <w:rFonts w:ascii="Arial" w:hAnsi="Arial" w:cs="Arial"/>
          <w:shd w:val="clear" w:color="auto" w:fill="FFFFFF"/>
        </w:rPr>
        <w:t>L</w:t>
      </w:r>
      <w:r w:rsidR="00EB08A4" w:rsidRPr="00EB08A4">
        <w:rPr>
          <w:rFonts w:ascii="Arial" w:hAnsi="Arial" w:cs="Arial"/>
          <w:shd w:val="clear" w:color="auto" w:fill="FFFFFF"/>
        </w:rPr>
        <w:t>everag</w:t>
      </w:r>
      <w:r>
        <w:rPr>
          <w:rFonts w:ascii="Arial" w:hAnsi="Arial" w:cs="Arial"/>
          <w:shd w:val="clear" w:color="auto" w:fill="FFFFFF"/>
        </w:rPr>
        <w:t xml:space="preserve">ing national </w:t>
      </w:r>
      <w:r w:rsidR="00EB08A4" w:rsidRPr="00EB08A4">
        <w:rPr>
          <w:rFonts w:ascii="Arial" w:hAnsi="Arial" w:cs="Arial"/>
          <w:shd w:val="clear" w:color="auto" w:fill="FFFFFF"/>
        </w:rPr>
        <w:t>POCC Report</w:t>
      </w:r>
      <w:r>
        <w:rPr>
          <w:rFonts w:ascii="Arial" w:hAnsi="Arial" w:cs="Arial"/>
          <w:shd w:val="clear" w:color="auto" w:fill="FFFFFF"/>
        </w:rPr>
        <w:t xml:space="preserve"> registry data</w:t>
      </w:r>
      <w:r w:rsidR="00EB08A4" w:rsidRPr="00EB08A4">
        <w:rPr>
          <w:rFonts w:ascii="Arial" w:hAnsi="Arial" w:cs="Arial"/>
          <w:shd w:val="clear" w:color="auto" w:fill="FFFFFF"/>
        </w:rPr>
        <w:t xml:space="preserve">, </w:t>
      </w:r>
      <w:r w:rsidRPr="007562B9">
        <w:rPr>
          <w:rFonts w:ascii="Arial" w:hAnsi="Arial" w:cs="Arial"/>
          <w:shd w:val="clear" w:color="auto" w:fill="FFFFFF"/>
        </w:rPr>
        <w:t xml:space="preserve">we found that </w:t>
      </w:r>
      <w:r w:rsidR="00DC677E">
        <w:rPr>
          <w:rFonts w:ascii="Arial" w:hAnsi="Arial" w:cs="Arial"/>
        </w:rPr>
        <w:t>children in ALL-MTN</w:t>
      </w:r>
      <w:r w:rsidRPr="007562B9">
        <w:rPr>
          <w:rFonts w:ascii="Arial" w:hAnsi="Arial" w:cs="Arial"/>
          <w:shd w:val="clear" w:color="auto" w:fill="FFFFFF"/>
        </w:rPr>
        <w:t xml:space="preserve"> experienced </w:t>
      </w:r>
      <w:r w:rsidR="00F03552">
        <w:rPr>
          <w:rFonts w:ascii="Arial" w:hAnsi="Arial" w:cs="Arial"/>
          <w:shd w:val="clear" w:color="auto" w:fill="FFFFFF"/>
        </w:rPr>
        <w:t>lower</w:t>
      </w:r>
      <w:r w:rsidRPr="007562B9">
        <w:rPr>
          <w:rFonts w:ascii="Arial" w:hAnsi="Arial" w:cs="Arial"/>
          <w:shd w:val="clear" w:color="auto" w:fill="FFFFFF"/>
        </w:rPr>
        <w:t xml:space="preserve"> rates of hospitalization an</w:t>
      </w:r>
      <w:r>
        <w:rPr>
          <w:rFonts w:ascii="Arial" w:hAnsi="Arial" w:cs="Arial"/>
          <w:shd w:val="clear" w:color="auto" w:fill="FFFFFF"/>
        </w:rPr>
        <w:t xml:space="preserve">d ICU admission </w:t>
      </w:r>
      <w:r w:rsidR="004C5B50">
        <w:rPr>
          <w:rFonts w:ascii="Arial" w:hAnsi="Arial" w:cs="Arial"/>
          <w:shd w:val="clear" w:color="auto" w:fill="FFFFFF"/>
        </w:rPr>
        <w:t xml:space="preserve">in the setting of COVID-19 infections when </w:t>
      </w:r>
      <w:r>
        <w:rPr>
          <w:rFonts w:ascii="Arial" w:hAnsi="Arial" w:cs="Arial"/>
          <w:shd w:val="clear" w:color="auto" w:fill="FFFFFF"/>
        </w:rPr>
        <w:t xml:space="preserve">compared with children </w:t>
      </w:r>
      <w:r w:rsidR="004C5B50">
        <w:rPr>
          <w:rFonts w:ascii="Arial" w:hAnsi="Arial" w:cs="Arial"/>
          <w:shd w:val="clear" w:color="auto" w:fill="FFFFFF"/>
        </w:rPr>
        <w:t xml:space="preserve">who have different </w:t>
      </w:r>
      <w:r>
        <w:rPr>
          <w:rFonts w:ascii="Arial" w:hAnsi="Arial" w:cs="Arial"/>
          <w:shd w:val="clear" w:color="auto" w:fill="FFFFFF"/>
        </w:rPr>
        <w:t>cancer</w:t>
      </w:r>
      <w:r w:rsidR="004C5B50">
        <w:rPr>
          <w:rFonts w:ascii="Arial" w:hAnsi="Arial" w:cs="Arial"/>
          <w:shd w:val="clear" w:color="auto" w:fill="FFFFFF"/>
        </w:rPr>
        <w:t xml:space="preserve">s and in </w:t>
      </w:r>
      <w:r w:rsidR="00F03552">
        <w:rPr>
          <w:rFonts w:ascii="Arial" w:hAnsi="Arial" w:cs="Arial"/>
          <w:shd w:val="clear" w:color="auto" w:fill="FFFFFF"/>
        </w:rPr>
        <w:t>other</w:t>
      </w:r>
      <w:r w:rsidR="004C5B50">
        <w:rPr>
          <w:rFonts w:ascii="Arial" w:hAnsi="Arial" w:cs="Arial"/>
          <w:shd w:val="clear" w:color="auto" w:fill="FFFFFF"/>
        </w:rPr>
        <w:t xml:space="preserve"> phases of</w:t>
      </w:r>
      <w:r w:rsidR="00F03552">
        <w:rPr>
          <w:rFonts w:ascii="Arial" w:hAnsi="Arial" w:cs="Arial"/>
          <w:shd w:val="clear" w:color="auto" w:fill="FFFFFF"/>
        </w:rPr>
        <w:t xml:space="preserve"> ALL</w:t>
      </w:r>
      <w:r w:rsidR="004C5B50">
        <w:rPr>
          <w:rFonts w:ascii="Arial" w:hAnsi="Arial" w:cs="Arial"/>
          <w:shd w:val="clear" w:color="auto" w:fill="FFFFFF"/>
        </w:rPr>
        <w:t xml:space="preserve"> </w:t>
      </w:r>
      <w:r w:rsidR="002D03D2">
        <w:rPr>
          <w:rFonts w:ascii="Arial" w:hAnsi="Arial" w:cs="Arial"/>
          <w:shd w:val="clear" w:color="auto" w:fill="FFFFFF"/>
        </w:rPr>
        <w:t xml:space="preserve">therapy. </w:t>
      </w:r>
      <w:r w:rsidRPr="007562B9">
        <w:rPr>
          <w:rFonts w:ascii="Arial" w:hAnsi="Arial" w:cs="Arial"/>
          <w:shd w:val="clear" w:color="auto" w:fill="FFFFFF"/>
        </w:rPr>
        <w:t xml:space="preserve">Nevertheless, </w:t>
      </w:r>
      <w:r w:rsidR="00F03552">
        <w:rPr>
          <w:rFonts w:ascii="Arial" w:hAnsi="Arial" w:cs="Arial"/>
          <w:shd w:val="clear" w:color="auto" w:fill="FFFFFF"/>
        </w:rPr>
        <w:t xml:space="preserve">a COVID-19 infection led to a modification of </w:t>
      </w:r>
      <w:r w:rsidR="00F03552" w:rsidRPr="007562B9">
        <w:rPr>
          <w:rFonts w:ascii="Arial" w:hAnsi="Arial" w:cs="Arial"/>
          <w:shd w:val="clear" w:color="auto" w:fill="FFFFFF"/>
        </w:rPr>
        <w:t xml:space="preserve">leukemia-directed therapy </w:t>
      </w:r>
      <w:r w:rsidR="00F03552">
        <w:rPr>
          <w:rFonts w:ascii="Arial" w:hAnsi="Arial" w:cs="Arial"/>
          <w:shd w:val="clear" w:color="auto" w:fill="FFFFFF"/>
        </w:rPr>
        <w:t xml:space="preserve">in more </w:t>
      </w:r>
      <w:r>
        <w:rPr>
          <w:rFonts w:ascii="Arial" w:hAnsi="Arial" w:cs="Arial"/>
          <w:shd w:val="clear" w:color="auto" w:fill="FFFFFF"/>
        </w:rPr>
        <w:t>than</w:t>
      </w:r>
      <w:r w:rsidRPr="007562B9">
        <w:rPr>
          <w:rFonts w:ascii="Arial" w:hAnsi="Arial" w:cs="Arial"/>
          <w:shd w:val="clear" w:color="auto" w:fill="FFFFFF"/>
        </w:rPr>
        <w:t xml:space="preserve"> half of </w:t>
      </w:r>
      <w:r w:rsidR="00DC677E">
        <w:rPr>
          <w:rFonts w:ascii="Arial" w:hAnsi="Arial" w:cs="Arial"/>
        </w:rPr>
        <w:t>children in ALL-MTN</w:t>
      </w:r>
      <w:r w:rsidR="00EB3C91">
        <w:rPr>
          <w:rFonts w:ascii="Arial" w:hAnsi="Arial" w:cs="Arial"/>
          <w:shd w:val="clear" w:color="auto" w:fill="FFFFFF"/>
        </w:rPr>
        <w:t xml:space="preserve">, </w:t>
      </w:r>
      <w:r w:rsidR="00F03552">
        <w:rPr>
          <w:rFonts w:ascii="Arial" w:hAnsi="Arial" w:cs="Arial"/>
          <w:shd w:val="clear" w:color="auto" w:fill="FFFFFF"/>
        </w:rPr>
        <w:t xml:space="preserve">a practice </w:t>
      </w:r>
      <w:r w:rsidR="00EB3C91">
        <w:rPr>
          <w:rFonts w:ascii="Arial" w:hAnsi="Arial" w:cs="Arial"/>
          <w:shd w:val="clear" w:color="auto" w:fill="FFFFFF"/>
        </w:rPr>
        <w:t>which could have long-term implications for disease free survival</w:t>
      </w:r>
      <w:r w:rsidRPr="007562B9">
        <w:rPr>
          <w:rFonts w:ascii="Arial" w:hAnsi="Arial" w:cs="Arial"/>
          <w:shd w:val="clear" w:color="auto" w:fill="FFFFFF"/>
        </w:rPr>
        <w:t>.</w:t>
      </w:r>
    </w:p>
    <w:p w14:paraId="243DDA6E" w14:textId="10891A64" w:rsidR="00EB08A4" w:rsidRPr="00EB08A4" w:rsidRDefault="00C7544D" w:rsidP="000C3B36">
      <w:pPr>
        <w:spacing w:line="480" w:lineRule="auto"/>
        <w:ind w:firstLine="720"/>
        <w:jc w:val="both"/>
        <w:rPr>
          <w:rFonts w:ascii="Arial" w:hAnsi="Arial" w:cs="Arial"/>
          <w:shd w:val="clear" w:color="auto" w:fill="FFFFFF"/>
        </w:rPr>
      </w:pPr>
      <w:r w:rsidRPr="007562B9">
        <w:rPr>
          <w:rFonts w:ascii="Arial" w:hAnsi="Arial" w:cs="Arial"/>
          <w:shd w:val="clear" w:color="auto" w:fill="FFFFFF"/>
        </w:rPr>
        <w:t>While there were no COVID-19-related deaths among</w:t>
      </w:r>
      <w:r w:rsidRPr="00D85A10">
        <w:rPr>
          <w:rFonts w:ascii="Arial" w:hAnsi="Arial" w:cs="Arial"/>
        </w:rPr>
        <w:t xml:space="preserve"> </w:t>
      </w:r>
      <w:r w:rsidR="00DC677E">
        <w:rPr>
          <w:rFonts w:ascii="Arial" w:hAnsi="Arial" w:cs="Arial"/>
        </w:rPr>
        <w:t>children in ALL-MTN</w:t>
      </w:r>
      <w:r w:rsidR="00F2288B">
        <w:rPr>
          <w:rFonts w:ascii="Arial" w:hAnsi="Arial" w:cs="Arial"/>
          <w:shd w:val="clear" w:color="auto" w:fill="FFFFFF"/>
        </w:rPr>
        <w:t xml:space="preserve"> in the POCC registry, 23</w:t>
      </w:r>
      <w:r w:rsidRPr="007562B9">
        <w:rPr>
          <w:rFonts w:ascii="Arial" w:hAnsi="Arial" w:cs="Arial"/>
          <w:shd w:val="clear" w:color="auto" w:fill="FFFFFF"/>
        </w:rPr>
        <w:t xml:space="preserve">% required hospitalization and 3% required ICU admission due to COVID-19. </w:t>
      </w:r>
      <w:r w:rsidR="005A6874">
        <w:rPr>
          <w:rFonts w:ascii="Arial" w:hAnsi="Arial" w:cs="Arial"/>
          <w:shd w:val="clear" w:color="auto" w:fill="FFFFFF"/>
        </w:rPr>
        <w:t xml:space="preserve">While lower than other children with cancer, </w:t>
      </w:r>
      <w:r w:rsidR="00746666">
        <w:rPr>
          <w:rFonts w:ascii="Arial" w:hAnsi="Arial" w:cs="Arial"/>
          <w:shd w:val="clear" w:color="auto" w:fill="FFFFFF"/>
        </w:rPr>
        <w:t>c</w:t>
      </w:r>
      <w:r w:rsidRPr="007562B9">
        <w:rPr>
          <w:rFonts w:ascii="Arial" w:hAnsi="Arial" w:cs="Arial"/>
          <w:shd w:val="clear" w:color="auto" w:fill="FFFFFF"/>
        </w:rPr>
        <w:t>ompared with the general US pediatric population, these rates of hospitalization (3%) and ICU admission (1%) are both higher.</w:t>
      </w:r>
      <w:r w:rsidRPr="007562B9">
        <w:rPr>
          <w:rFonts w:ascii="Arial" w:hAnsi="Arial" w:cs="Arial"/>
          <w:shd w:val="clear" w:color="auto" w:fill="FFFFFF"/>
        </w:rPr>
        <w:fldChar w:fldCharType="begin"/>
      </w:r>
      <w:r w:rsidR="00F90C5C">
        <w:rPr>
          <w:rFonts w:ascii="Arial" w:hAnsi="Arial" w:cs="Arial"/>
          <w:shd w:val="clear" w:color="auto" w:fill="FFFFFF"/>
        </w:rPr>
        <w:instrText xml:space="preserve"> ADDIN ZOTERO_ITEM CSL_CITATION {"citationID":"WvTbWSmz","properties":{"formattedCitation":"\\super 10\\nosupersub{}","plainCitation":"10","noteIndex":0},"citationItems":[{"id":19,"uris":["http://zotero.org/users/local/1lef2Mam/items/AEH63KIK"],"uri":["http://zotero.org/users/local/1lef2Mam/items/AEH63KIK"],"itemData":{"id":19,"type":"article-journal","abstract":"Importance: There is limited information on severe acute respiratory syndrome coronavirus 2 (SARS-CoV-2) testing and infection among pediatric patients across the United States.\nObjective: To describe testing for SARS-CoV-2 and the epidemiology of infected patients.\nDesign, Setting, and Participants: A retrospective cohort study was conducted using electronic health record data from 135 794 patients younger than 25 years who were tested for SARS-CoV-2 from January 1 through September 8, 2020. Data were from PEDSnet, a network of 7 US pediatric health systems, comprising 6.5 million patients primarily from 11 states. Data analysis was performed from September 8 to 24, 2020.\nExposure: Testing for SARS-CoV-2.\nMain Outcomes and Measures: SARS-CoV-2 infection and coronavirus disease 2019 (COVID-19) illness.\nResults: A total of 135 794 pediatric patients (53% male; mean [SD] age, 8.8 [6.7] years; 3% Asian patients, 15% Black patients, 11% Hispanic patients, and 59% White patients; 290 per 10 000 population [range, 155-395 per 10 000 population across health systems]) were tested for SARS-CoV-2, and 5374 (4%) were infected with the virus (12 per 10 000 population [range, 7-16 per 10 000 population]). Compared with White patients, those of Black, Hispanic, and Asian race/ethnicity had lower rates of testing (Black: odds ratio [OR], 0.70 [95% CI, 0.68-0.72]; Hispanic: OR, 0.65 [95% CI, 0.63-0.67]; Asian: OR, 0.60 [95% CI, 0.57-0.63]); however, they were significantly more likely to have positive test results (Black: OR, 2.66 [95% CI, 2.43-2.90]; Hispanic: OR, 3.75 [95% CI, 3.39-4.15]; Asian: OR, 2.04 [95% CI, 1.69-2.48]). Older age (5-11 years: OR, 1.25 [95% CI, 1.13-1.38]; 12-17 years: OR, 1.92 [95% CI, 1.73-2.12]; 18-24 years: OR, 3.51 [95% CI, 3.11-3.97]), public payer (OR, 1.43 [95% CI, 1.31-1.57]), outpatient testing (OR, 2.13 [1.86-2.44]), and emergency department testing (OR, 3.16 [95% CI, 2.72-3.67]) were also associated with increased risk of infection. In univariate analyses, nonmalignant chronic disease was associated with lower likelihood of testing, and preexisting respiratory conditions were associated with lower risk of positive test results (standardized ratio [SR], 0.78 [95% CI, 0.73-0.84]). However, several other diagnosis groups were associated with a higher risk of positive test results: malignant disorders (SR, 1.54 [95% CI, 1.19-1.93]), cardiac disorders (SR, 1.18 [95% CI, 1.05-1.32]), endocrinologic disorders (SR, 1.52 [95% CI, 1.31-1.75]), gastrointestinal disorders (SR, 2.00 [95% CI, 1.04-1.38]), genetic disorders (SR, 1.19 [95% CI, 1.00-1.40]), hematologic disorders (SR, 1.26 [95% CI, 1.06-1.47]), musculoskeletal disorders (SR, 1.18 [95% CI, 1.07-1.30]), mental health disorders (SR, 1.20 [95% CI, 1.10-1.30]), and metabolic disorders (SR, 1.42 [95% CI, 1.24-1.61]). Among the 5374 patients with positive test results, 359 (7%) were hospitalized for respiratory, hypotensive, or COVID-19-specific illness. Of these, 99 (28%) required intensive care unit services, and 33 (9%) required mechanical ventilation. The case fatality rate was 0.2% (8 of 5374). The number of patients with a diagnosis of Kawasaki disease in early 2020 was 40% lower (259 vs 433 and 430) than in 2018 or 2019.\nConclusions and Relevance: In this large cohort study of US pediatric patients, SARS-CoV-2 infection rates were low, and clinical manifestations were typically mild. Black, Hispanic, and Asian race/ethnicity; adolescence and young adulthood; and nonrespiratory chronic medical conditions were associated with identified infection. Kawasaki disease diagnosis is not an effective proxy for multisystem inflammatory syndrome of childhood.","container-title":"JAMA pediatrics","DOI":"10.1001/jamapediatrics.2020.5052","ISSN":"2168-6211","issue":"2","journalAbbreviation":"JAMA Pediatr","language":"eng","note":"PMID: 33226415\nPMCID: PMC7684518","page":"176-184","source":"PubMed","title":"Assessment of 135 794 Pediatric Patients Tested for Severe Acute Respiratory Syndrome Coronavirus 2 Across the United States","volume":"175","author":[{"family":"Bailey","given":"L. Charles"},{"family":"Razzaghi","given":"Hanieh"},{"family":"Burrows","given":"Evanette K."},{"family":"Bunnell","given":"H. Timothy"},{"family":"Camacho","given":"Peter E. F."},{"family":"Christakis","given":"Dimitri A."},{"family":"Eckrich","given":"Daniel"},{"family":"Kitzmiller","given":"Melody"},{"family":"Lin","given":"Simon M."},{"family":"Magnusen","given":"Brianna C."},{"family":"Newland","given":"Jason"},{"family":"Pajor","given":"Nathan M."},{"family":"Ranade","given":"Daksha"},{"family":"Rao","given":"Suchitra"},{"family":"Sofela","given":"Olamiji"},{"family":"Zahner","given":"Janet"},{"family":"Bruno","given":"Cortney"},{"family":"Forrest","given":"Christopher B."}],"issued":{"date-parts":[["2021",2,1]]}}}],"schema":"https://github.com/citation-style-language/schema/raw/master/csl-citation.json"} </w:instrText>
      </w:r>
      <w:r w:rsidRPr="007562B9">
        <w:rPr>
          <w:rFonts w:ascii="Arial" w:hAnsi="Arial" w:cs="Arial"/>
          <w:shd w:val="clear" w:color="auto" w:fill="FFFFFF"/>
        </w:rPr>
        <w:fldChar w:fldCharType="separate"/>
      </w:r>
      <w:r w:rsidR="00F90C5C" w:rsidRPr="00F90C5C">
        <w:rPr>
          <w:rFonts w:ascii="Arial" w:hAnsi="Arial" w:cs="Arial"/>
          <w:szCs w:val="24"/>
          <w:vertAlign w:val="superscript"/>
        </w:rPr>
        <w:t>10</w:t>
      </w:r>
      <w:r w:rsidRPr="007562B9">
        <w:rPr>
          <w:rFonts w:ascii="Arial" w:hAnsi="Arial" w:cs="Arial"/>
          <w:shd w:val="clear" w:color="auto" w:fill="FFFFFF"/>
        </w:rPr>
        <w:fldChar w:fldCharType="end"/>
      </w:r>
      <w:r w:rsidRPr="007562B9">
        <w:rPr>
          <w:rFonts w:ascii="Arial" w:hAnsi="Arial" w:cs="Arial"/>
          <w:shd w:val="clear" w:color="auto" w:fill="FFFFFF"/>
        </w:rPr>
        <w:t xml:space="preserve"> Just as in the full </w:t>
      </w:r>
      <w:r>
        <w:rPr>
          <w:rFonts w:ascii="Arial" w:hAnsi="Arial" w:cs="Arial"/>
          <w:shd w:val="clear" w:color="auto" w:fill="FFFFFF"/>
        </w:rPr>
        <w:t xml:space="preserve">POCC </w:t>
      </w:r>
      <w:r w:rsidRPr="007562B9">
        <w:rPr>
          <w:rFonts w:ascii="Arial" w:hAnsi="Arial" w:cs="Arial"/>
          <w:shd w:val="clear" w:color="auto" w:fill="FFFFFF"/>
        </w:rPr>
        <w:t xml:space="preserve">cohort, among </w:t>
      </w:r>
      <w:r w:rsidR="00DC677E">
        <w:rPr>
          <w:rFonts w:ascii="Arial" w:hAnsi="Arial" w:cs="Arial"/>
        </w:rPr>
        <w:t>children in ALL-MTN</w:t>
      </w:r>
      <w:r w:rsidRPr="007562B9">
        <w:rPr>
          <w:rFonts w:ascii="Arial" w:hAnsi="Arial" w:cs="Arial"/>
          <w:shd w:val="clear" w:color="auto" w:fill="FFFFFF"/>
        </w:rPr>
        <w:t xml:space="preserve"> there were independent associations between sociodemographic </w:t>
      </w:r>
      <w:r w:rsidR="005A6874">
        <w:rPr>
          <w:rFonts w:ascii="Arial" w:hAnsi="Arial" w:cs="Arial"/>
          <w:shd w:val="clear" w:color="auto" w:fill="FFFFFF"/>
        </w:rPr>
        <w:t>factors</w:t>
      </w:r>
      <w:r w:rsidR="005A6874" w:rsidRPr="007562B9">
        <w:rPr>
          <w:rFonts w:ascii="Arial" w:hAnsi="Arial" w:cs="Arial"/>
          <w:shd w:val="clear" w:color="auto" w:fill="FFFFFF"/>
        </w:rPr>
        <w:t xml:space="preserve"> </w:t>
      </w:r>
      <w:r w:rsidRPr="007562B9">
        <w:rPr>
          <w:rFonts w:ascii="Arial" w:hAnsi="Arial" w:cs="Arial"/>
          <w:shd w:val="clear" w:color="auto" w:fill="FFFFFF"/>
        </w:rPr>
        <w:t>(Hispanic ethnicity, public insurance) and clinical characteristics (comorbid conditions, neutropenia) and hospitalization</w:t>
      </w:r>
      <w:r>
        <w:rPr>
          <w:rFonts w:ascii="Arial" w:hAnsi="Arial" w:cs="Arial"/>
          <w:shd w:val="clear" w:color="auto" w:fill="FFFFFF"/>
        </w:rPr>
        <w:t>/</w:t>
      </w:r>
      <w:r w:rsidRPr="007562B9">
        <w:rPr>
          <w:rFonts w:ascii="Arial" w:hAnsi="Arial" w:cs="Arial"/>
          <w:shd w:val="clear" w:color="auto" w:fill="FFFFFF"/>
        </w:rPr>
        <w:t>ICU admission.</w:t>
      </w:r>
      <w:r w:rsidR="006F2973">
        <w:rPr>
          <w:rFonts w:ascii="Arial" w:hAnsi="Arial" w:cs="Arial"/>
          <w:shd w:val="clear" w:color="auto" w:fill="FFFFFF"/>
        </w:rPr>
        <w:fldChar w:fldCharType="begin"/>
      </w:r>
      <w:r w:rsidR="006F2973">
        <w:rPr>
          <w:rFonts w:ascii="Arial" w:hAnsi="Arial" w:cs="Arial"/>
          <w:shd w:val="clear" w:color="auto" w:fill="FFFFFF"/>
        </w:rPr>
        <w:instrText xml:space="preserve"> ADDIN ZOTERO_ITEM CSL_CITATION {"citationID":"xIz0fHSq","properties":{"formattedCitation":"\\super 3\\nosupersub{}","plainCitation":"3","noteIndex":0},"citationItems":[{"id":46,"uris":["http://zotero.org/users/local/1lef2Mam/items/J99RXA7L"],"uri":["http://zotero.org/users/local/1lef2Mam/items/J99RXA7L"],"itemData":{"id":46,"type":"article-journal","abstract":"PURPOSE: The Pediatric Oncology COVID-19 Case Report registry supplies pediatric oncologists with data surrounding the clinical course and outcomes in children with cancer and SARS-CoV-2.\nMETHODS: This observational study captured clinical and sociodemographic characteristics for children (≤ 21 years) receiving cancer therapy and infected with SARS-CoV-2 from the pandemic onset through February 19, 2021. The demographic and clinical characteristics of the cohort were compared with population-level pediatric oncology data (SEER). Multivariable binomial regression models evaluated patient characteristics associated with hospitalization, intensive care unit (ICU) admission, and changes in cancer therapy.\nRESULTS: Ninety-four institutions contributed details on 917 children with cancer and SARS-CoV-2. Median age at SARS-CoV-2 infection was 11 years (range, 0-21 years). Compared with SEER, there was an over-representation of Hispanics (43.6% v 29.7%, P &lt; .01), publicly insured (59.3% v 33.5%, P &lt; .01), and patients with hematologic malignancies (65.8% v 38.3%, P &lt; .01) in our cohort. The majority (64.1%) were symptomatic; 31.2% were hospitalized, 10.9% required respiratory support, 9.2% were admitted to the ICU, and 1.6% died because of SARS-CoV-2. Cancer therapy was modified in 44.9%. Hispanic ethnicity was associated with changes in cancer-directed therapy (adjusted risk ratio [aRR] = 1.3; 95% CI, 1.1 to 1.6]). Presence of comorbidities was associated with hospitalization (aRR = 1.3; 95% CI, 1.1 to 1.6) and ICU admission (aRR = 2.3; 95% CI, 1.5 to 3.6). Hematologic malignancies were associated with hospitalization (aRR = 1.6; 95% CI, 1.3 to 2.1).\nCONCLUSION: These findings provide critical information for decision making among pediatric oncologists, including inpatient versus outpatient management, cancer therapy modifications, consideration of monoclonal antibody therapy, and counseling families on infection risks in the setting of the SARS-CoV-2 pandemic. The over-representation of Hispanic and publicly insured patients in this national cohort suggests disparities that require attention.","container-title":"Journal of Clinical Oncology: Official Journal of the American Society of Clinical Oncology","DOI":"10.1200/JCO.21.00702","ISSN":"1527-7755","journalAbbreviation":"J Clin Oncol","language":"eng","note":"PMID: 34694886","page":"JCO2100702","source":"PubMed","title":"SARS-CoV-2 in Childhood Cancer in 2020: A Disease of Disparities","title-short":"SARS-CoV-2 in Childhood Cancer in 2020","author":[{"family":"Johnston","given":"Emily E."},{"family":"Martinez","given":"Isaac"},{"family":"Davis","given":"Elizabeth S."},{"family":"Caudill","given":"Caroline"},{"family":"Richman","given":"Joshua"},{"family":"Brackett","given":"Julienne"},{"family":"Dickens","given":"David S."},{"family":"Kahn","given":"Alissa"},{"family":"Schwalm","given":"Carla"},{"family":"Sharma","given":"Archana"},{"family":"Patel","given":"Pratik A."},{"family":"Bhatia","given":"Smita"},{"family":"Levine","given":"Jennifer M."},{"family":"Wolfson","given":"Julie A."},{"literal":"POCC Consortium"}],"issued":{"date-parts":[["2021",10,25]]}}}],"schema":"https://github.com/citation-style-language/schema/raw/master/csl-citation.json"} </w:instrText>
      </w:r>
      <w:r w:rsidR="006F2973">
        <w:rPr>
          <w:rFonts w:ascii="Arial" w:hAnsi="Arial" w:cs="Arial"/>
          <w:shd w:val="clear" w:color="auto" w:fill="FFFFFF"/>
        </w:rPr>
        <w:fldChar w:fldCharType="separate"/>
      </w:r>
      <w:r w:rsidR="006F2973" w:rsidRPr="006F2973">
        <w:rPr>
          <w:rFonts w:ascii="Arial" w:hAnsi="Arial" w:cs="Arial"/>
          <w:szCs w:val="24"/>
          <w:vertAlign w:val="superscript"/>
        </w:rPr>
        <w:t>3</w:t>
      </w:r>
      <w:r w:rsidR="006F2973">
        <w:rPr>
          <w:rFonts w:ascii="Arial" w:hAnsi="Arial" w:cs="Arial"/>
          <w:shd w:val="clear" w:color="auto" w:fill="FFFFFF"/>
        </w:rPr>
        <w:fldChar w:fldCharType="end"/>
      </w:r>
      <w:r w:rsidRPr="007562B9">
        <w:rPr>
          <w:rFonts w:ascii="Arial" w:hAnsi="Arial" w:cs="Arial"/>
          <w:shd w:val="clear" w:color="auto" w:fill="FFFFFF"/>
        </w:rPr>
        <w:t xml:space="preserve"> </w:t>
      </w:r>
      <w:r w:rsidRPr="007562B9">
        <w:rPr>
          <w:rFonts w:ascii="Arial" w:hAnsi="Arial" w:cs="Arial"/>
          <w:b/>
          <w:shd w:val="clear" w:color="auto" w:fill="FFFFFF"/>
        </w:rPr>
        <w:t xml:space="preserve">[Supplemental Table </w:t>
      </w:r>
      <w:r w:rsidR="00F2288B">
        <w:rPr>
          <w:rFonts w:ascii="Arial" w:hAnsi="Arial" w:cs="Arial"/>
          <w:b/>
          <w:shd w:val="clear" w:color="auto" w:fill="FFFFFF"/>
        </w:rPr>
        <w:t>1</w:t>
      </w:r>
      <w:r w:rsidRPr="007562B9">
        <w:rPr>
          <w:rFonts w:ascii="Arial" w:hAnsi="Arial" w:cs="Arial"/>
          <w:b/>
          <w:shd w:val="clear" w:color="auto" w:fill="FFFFFF"/>
        </w:rPr>
        <w:t>]</w:t>
      </w:r>
      <w:r w:rsidRPr="007562B9">
        <w:rPr>
          <w:rFonts w:ascii="Arial" w:hAnsi="Arial" w:cs="Arial"/>
          <w:shd w:val="clear" w:color="auto" w:fill="FFFFFF"/>
        </w:rPr>
        <w:t xml:space="preserve"> </w:t>
      </w:r>
      <w:r w:rsidR="00B269EB">
        <w:rPr>
          <w:rFonts w:ascii="Arial" w:hAnsi="Arial" w:cs="Arial"/>
          <w:shd w:val="clear" w:color="auto" w:fill="FFFFFF"/>
        </w:rPr>
        <w:t>B</w:t>
      </w:r>
      <w:r w:rsidRPr="007562B9">
        <w:rPr>
          <w:rFonts w:ascii="Arial" w:hAnsi="Arial" w:cs="Arial"/>
          <w:shd w:val="clear" w:color="auto" w:fill="FFFFFF"/>
        </w:rPr>
        <w:t xml:space="preserve">ased on these outcome measures, </w:t>
      </w:r>
      <w:r w:rsidR="003E30D0">
        <w:rPr>
          <w:rFonts w:ascii="Arial" w:hAnsi="Arial" w:cs="Arial"/>
          <w:shd w:val="clear" w:color="auto" w:fill="FFFFFF"/>
        </w:rPr>
        <w:t xml:space="preserve">the clinical management and prevention of COVID-19 should be approached similarly for both </w:t>
      </w:r>
      <w:r w:rsidR="00DC677E">
        <w:rPr>
          <w:rFonts w:ascii="Arial" w:hAnsi="Arial" w:cs="Arial"/>
          <w:shd w:val="clear" w:color="auto" w:fill="FFFFFF"/>
        </w:rPr>
        <w:t>children in ALL-MTN</w:t>
      </w:r>
      <w:r w:rsidRPr="007562B9">
        <w:rPr>
          <w:rFonts w:ascii="Arial" w:hAnsi="Arial" w:cs="Arial"/>
          <w:shd w:val="clear" w:color="auto" w:fill="FFFFFF"/>
        </w:rPr>
        <w:t xml:space="preserve"> </w:t>
      </w:r>
      <w:r w:rsidR="00F36781">
        <w:rPr>
          <w:rFonts w:ascii="Arial" w:hAnsi="Arial" w:cs="Arial"/>
          <w:shd w:val="clear" w:color="auto" w:fill="FFFFFF"/>
        </w:rPr>
        <w:t xml:space="preserve">and </w:t>
      </w:r>
      <w:r w:rsidRPr="007562B9">
        <w:rPr>
          <w:rFonts w:ascii="Arial" w:hAnsi="Arial" w:cs="Arial"/>
          <w:shd w:val="clear" w:color="auto" w:fill="FFFFFF"/>
        </w:rPr>
        <w:t xml:space="preserve">children with other cancers </w:t>
      </w:r>
      <w:r w:rsidR="003E30D0">
        <w:rPr>
          <w:rFonts w:ascii="Arial" w:hAnsi="Arial" w:cs="Arial"/>
          <w:shd w:val="clear" w:color="auto" w:fill="FFFFFF"/>
        </w:rPr>
        <w:t>(</w:t>
      </w:r>
      <w:r w:rsidR="00083CDC">
        <w:rPr>
          <w:rFonts w:ascii="Arial" w:hAnsi="Arial" w:cs="Arial"/>
          <w:shd w:val="clear" w:color="auto" w:fill="FFFFFF"/>
        </w:rPr>
        <w:t>and in other phases of therapy</w:t>
      </w:r>
      <w:r w:rsidR="003E30D0">
        <w:rPr>
          <w:rFonts w:ascii="Arial" w:hAnsi="Arial" w:cs="Arial"/>
          <w:shd w:val="clear" w:color="auto" w:fill="FFFFFF"/>
        </w:rPr>
        <w:t>)</w:t>
      </w:r>
      <w:r w:rsidR="00F36781">
        <w:rPr>
          <w:rFonts w:ascii="Arial" w:hAnsi="Arial" w:cs="Arial"/>
          <w:shd w:val="clear" w:color="auto" w:fill="FFFFFF"/>
        </w:rPr>
        <w:t xml:space="preserve"> </w:t>
      </w:r>
      <w:r w:rsidR="003E30D0">
        <w:rPr>
          <w:rFonts w:ascii="Arial" w:hAnsi="Arial" w:cs="Arial"/>
          <w:shd w:val="clear" w:color="auto" w:fill="FFFFFF"/>
        </w:rPr>
        <w:t>in the context of the risks of this infection.</w:t>
      </w:r>
    </w:p>
    <w:p w14:paraId="65CFD1D1" w14:textId="13D1B04C" w:rsidR="00447647" w:rsidRPr="007562B9" w:rsidRDefault="00F06228" w:rsidP="00F06228">
      <w:pPr>
        <w:spacing w:line="480" w:lineRule="auto"/>
        <w:ind w:firstLine="720"/>
        <w:jc w:val="both"/>
        <w:rPr>
          <w:rFonts w:ascii="Arial" w:hAnsi="Arial" w:cs="Arial"/>
          <w:shd w:val="clear" w:color="auto" w:fill="FFFFFF"/>
        </w:rPr>
      </w:pPr>
      <w:r>
        <w:rPr>
          <w:rFonts w:ascii="Arial" w:hAnsi="Arial" w:cs="Arial"/>
          <w:bCs/>
          <w:shd w:val="clear" w:color="auto" w:fill="FFFFFF"/>
        </w:rPr>
        <w:t>Despite a similar clinical course</w:t>
      </w:r>
      <w:r w:rsidR="00C7544D" w:rsidRPr="00C7544D">
        <w:rPr>
          <w:rFonts w:ascii="Arial" w:hAnsi="Arial" w:cs="Arial"/>
          <w:bCs/>
          <w:shd w:val="clear" w:color="auto" w:fill="FFFFFF"/>
        </w:rPr>
        <w:t xml:space="preserve">, more than half of </w:t>
      </w:r>
      <w:r w:rsidR="00DC677E">
        <w:rPr>
          <w:rFonts w:ascii="Arial" w:hAnsi="Arial" w:cs="Arial"/>
          <w:bCs/>
          <w:shd w:val="clear" w:color="auto" w:fill="FFFFFF"/>
        </w:rPr>
        <w:t>children in ALL-MTN</w:t>
      </w:r>
      <w:r w:rsidR="00C7544D" w:rsidRPr="00C7544D">
        <w:rPr>
          <w:rFonts w:ascii="Arial" w:hAnsi="Arial" w:cs="Arial"/>
          <w:bCs/>
          <w:shd w:val="clear" w:color="auto" w:fill="FFFFFF"/>
        </w:rPr>
        <w:t xml:space="preserve"> had their leukemia-directed therapy modified in some way</w:t>
      </w:r>
      <w:r w:rsidR="00DB68C1">
        <w:rPr>
          <w:rFonts w:ascii="Arial" w:hAnsi="Arial" w:cs="Arial"/>
          <w:bCs/>
          <w:shd w:val="clear" w:color="auto" w:fill="FFFFFF"/>
        </w:rPr>
        <w:t xml:space="preserve">. </w:t>
      </w:r>
      <w:r w:rsidR="00D83965" w:rsidRPr="007562B9">
        <w:rPr>
          <w:rFonts w:ascii="Arial" w:hAnsi="Arial" w:cs="Arial"/>
          <w:shd w:val="clear" w:color="auto" w:fill="FFFFFF"/>
        </w:rPr>
        <w:t xml:space="preserve">In fact, </w:t>
      </w:r>
      <w:r w:rsidR="00DC677E">
        <w:rPr>
          <w:rFonts w:ascii="Arial" w:hAnsi="Arial" w:cs="Arial"/>
        </w:rPr>
        <w:t>children in ALL-MTN</w:t>
      </w:r>
      <w:r w:rsidR="00D83965" w:rsidRPr="007562B9">
        <w:rPr>
          <w:rFonts w:ascii="Arial" w:hAnsi="Arial" w:cs="Arial"/>
          <w:shd w:val="clear" w:color="auto" w:fill="FFFFFF"/>
        </w:rPr>
        <w:t xml:space="preserve"> experienced more chemotherapy delays than the general oncology population</w:t>
      </w:r>
      <w:r w:rsidR="00986E64">
        <w:rPr>
          <w:rFonts w:ascii="Arial" w:hAnsi="Arial" w:cs="Arial"/>
          <w:shd w:val="clear" w:color="auto" w:fill="FFFFFF"/>
        </w:rPr>
        <w:t xml:space="preserve"> who are receiving more intensive therapies</w:t>
      </w:r>
      <w:r w:rsidR="00D83965" w:rsidRPr="007562B9">
        <w:rPr>
          <w:rFonts w:ascii="Arial" w:hAnsi="Arial" w:cs="Arial"/>
          <w:shd w:val="clear" w:color="auto" w:fill="FFFFFF"/>
        </w:rPr>
        <w:t>.</w:t>
      </w:r>
      <w:r w:rsidR="004275C7" w:rsidRPr="007562B9">
        <w:rPr>
          <w:rFonts w:ascii="Arial" w:hAnsi="Arial" w:cs="Arial"/>
          <w:shd w:val="clear" w:color="auto" w:fill="FFFFFF"/>
        </w:rPr>
        <w:t xml:space="preserve"> </w:t>
      </w:r>
      <w:r w:rsidR="00986E64">
        <w:rPr>
          <w:rFonts w:ascii="Arial" w:hAnsi="Arial" w:cs="Arial"/>
          <w:shd w:val="clear" w:color="auto" w:fill="FFFFFF"/>
        </w:rPr>
        <w:t xml:space="preserve">At first glance, this might be assumed to be </w:t>
      </w:r>
      <w:r w:rsidR="009358EA">
        <w:rPr>
          <w:rFonts w:ascii="Arial" w:hAnsi="Arial" w:cs="Arial"/>
          <w:shd w:val="clear" w:color="auto" w:fill="FFFFFF"/>
        </w:rPr>
        <w:t>secondary to the</w:t>
      </w:r>
      <w:r w:rsidR="00986E64">
        <w:rPr>
          <w:rFonts w:ascii="Arial" w:hAnsi="Arial" w:cs="Arial"/>
          <w:shd w:val="clear" w:color="auto" w:fill="FFFFFF"/>
        </w:rPr>
        <w:t xml:space="preserve"> </w:t>
      </w:r>
      <w:r w:rsidR="009358EA">
        <w:rPr>
          <w:rFonts w:ascii="Arial" w:hAnsi="Arial" w:cs="Arial"/>
          <w:shd w:val="clear" w:color="auto" w:fill="FFFFFF"/>
        </w:rPr>
        <w:t xml:space="preserve">hematologic </w:t>
      </w:r>
      <w:r w:rsidR="00986E64">
        <w:rPr>
          <w:rFonts w:ascii="Arial" w:hAnsi="Arial" w:cs="Arial"/>
          <w:shd w:val="clear" w:color="auto" w:fill="FFFFFF"/>
        </w:rPr>
        <w:t xml:space="preserve">guidelines on increasing, decreasing </w:t>
      </w:r>
      <w:r w:rsidR="009358EA">
        <w:rPr>
          <w:rFonts w:ascii="Arial" w:hAnsi="Arial" w:cs="Arial"/>
          <w:shd w:val="clear" w:color="auto" w:fill="FFFFFF"/>
        </w:rPr>
        <w:t>or</w:t>
      </w:r>
      <w:r w:rsidR="00986E64">
        <w:rPr>
          <w:rFonts w:ascii="Arial" w:hAnsi="Arial" w:cs="Arial"/>
          <w:shd w:val="clear" w:color="auto" w:fill="FFFFFF"/>
        </w:rPr>
        <w:t xml:space="preserve"> holding chemotherapy throughout ALL maintenance therapy. </w:t>
      </w:r>
      <w:r w:rsidR="009358EA">
        <w:rPr>
          <w:rFonts w:ascii="Arial" w:hAnsi="Arial" w:cs="Arial"/>
          <w:shd w:val="clear" w:color="auto" w:fill="FFFFFF"/>
        </w:rPr>
        <w:t>However, while</w:t>
      </w:r>
      <w:r w:rsidR="004275C7" w:rsidRPr="007562B9">
        <w:rPr>
          <w:rFonts w:ascii="Arial" w:hAnsi="Arial" w:cs="Arial"/>
          <w:shd w:val="clear" w:color="auto" w:fill="FFFFFF"/>
        </w:rPr>
        <w:t xml:space="preserve"> </w:t>
      </w:r>
      <w:r w:rsidR="00E54F99" w:rsidRPr="007562B9">
        <w:rPr>
          <w:rFonts w:ascii="Arial" w:hAnsi="Arial" w:cs="Arial"/>
          <w:shd w:val="clear" w:color="auto" w:fill="FFFFFF"/>
        </w:rPr>
        <w:t>some</w:t>
      </w:r>
      <w:r w:rsidR="00CE0D40" w:rsidRPr="007562B9">
        <w:rPr>
          <w:rFonts w:ascii="Arial" w:hAnsi="Arial" w:cs="Arial"/>
          <w:shd w:val="clear" w:color="auto" w:fill="FFFFFF"/>
        </w:rPr>
        <w:t xml:space="preserve"> chemotherapy delays </w:t>
      </w:r>
      <w:r w:rsidR="004275C7" w:rsidRPr="007562B9">
        <w:rPr>
          <w:rFonts w:ascii="Arial" w:hAnsi="Arial" w:cs="Arial"/>
          <w:shd w:val="clear" w:color="auto" w:fill="FFFFFF"/>
        </w:rPr>
        <w:t xml:space="preserve">were </w:t>
      </w:r>
      <w:r w:rsidR="00CE0D40" w:rsidRPr="007562B9">
        <w:rPr>
          <w:rFonts w:ascii="Arial" w:hAnsi="Arial" w:cs="Arial"/>
          <w:shd w:val="clear" w:color="auto" w:fill="FFFFFF"/>
        </w:rPr>
        <w:t>due to</w:t>
      </w:r>
      <w:r w:rsidR="004275C7" w:rsidRPr="007562B9">
        <w:rPr>
          <w:rFonts w:ascii="Arial" w:hAnsi="Arial" w:cs="Arial"/>
          <w:shd w:val="clear" w:color="auto" w:fill="FFFFFF"/>
        </w:rPr>
        <w:t xml:space="preserve"> </w:t>
      </w:r>
      <w:proofErr w:type="spellStart"/>
      <w:r w:rsidR="00294055" w:rsidRPr="007562B9">
        <w:rPr>
          <w:rFonts w:ascii="Arial" w:hAnsi="Arial" w:cs="Arial"/>
          <w:shd w:val="clear" w:color="auto" w:fill="FFFFFF"/>
        </w:rPr>
        <w:t>cytopenias</w:t>
      </w:r>
      <w:proofErr w:type="spellEnd"/>
      <w:r w:rsidR="0010077E" w:rsidRPr="007562B9">
        <w:rPr>
          <w:rFonts w:ascii="Arial" w:hAnsi="Arial" w:cs="Arial"/>
          <w:shd w:val="clear" w:color="auto" w:fill="FFFFFF"/>
        </w:rPr>
        <w:t>,</w:t>
      </w:r>
      <w:r w:rsidR="004275C7" w:rsidRPr="007562B9">
        <w:rPr>
          <w:rFonts w:ascii="Arial" w:hAnsi="Arial" w:cs="Arial"/>
          <w:shd w:val="clear" w:color="auto" w:fill="FFFFFF"/>
        </w:rPr>
        <w:t xml:space="preserve"> the majority</w:t>
      </w:r>
      <w:r w:rsidR="00CE0D40" w:rsidRPr="007562B9">
        <w:rPr>
          <w:rFonts w:ascii="Arial" w:hAnsi="Arial" w:cs="Arial"/>
          <w:shd w:val="clear" w:color="auto" w:fill="FFFFFF"/>
        </w:rPr>
        <w:t xml:space="preserve"> were</w:t>
      </w:r>
      <w:r w:rsidR="004275C7" w:rsidRPr="007562B9">
        <w:rPr>
          <w:rFonts w:ascii="Arial" w:hAnsi="Arial" w:cs="Arial"/>
          <w:shd w:val="clear" w:color="auto" w:fill="FFFFFF"/>
        </w:rPr>
        <w:t xml:space="preserve"> for other reasons</w:t>
      </w:r>
      <w:r w:rsidR="00E54F99" w:rsidRPr="007562B9">
        <w:rPr>
          <w:rFonts w:ascii="Arial" w:hAnsi="Arial" w:cs="Arial"/>
          <w:shd w:val="clear" w:color="auto" w:fill="FFFFFF"/>
        </w:rPr>
        <w:t xml:space="preserve">. </w:t>
      </w:r>
      <w:r w:rsidR="00294055" w:rsidRPr="007562B9">
        <w:rPr>
          <w:rFonts w:ascii="Arial" w:hAnsi="Arial" w:cs="Arial"/>
          <w:shd w:val="clear" w:color="auto" w:fill="FFFFFF"/>
        </w:rPr>
        <w:t xml:space="preserve">There are a number of conceivable circumstances that may have </w:t>
      </w:r>
      <w:r w:rsidR="00E54F99" w:rsidRPr="007562B9">
        <w:rPr>
          <w:rFonts w:ascii="Arial" w:hAnsi="Arial" w:cs="Arial"/>
          <w:shd w:val="clear" w:color="auto" w:fill="FFFFFF"/>
        </w:rPr>
        <w:t>contributed to these delays</w:t>
      </w:r>
      <w:r w:rsidR="00294055" w:rsidRPr="007562B9">
        <w:rPr>
          <w:rFonts w:ascii="Arial" w:hAnsi="Arial" w:cs="Arial"/>
          <w:shd w:val="clear" w:color="auto" w:fill="FFFFFF"/>
        </w:rPr>
        <w:t>, including</w:t>
      </w:r>
      <w:r w:rsidR="00E54F99" w:rsidRPr="007562B9">
        <w:rPr>
          <w:rFonts w:ascii="Arial" w:hAnsi="Arial" w:cs="Arial"/>
          <w:shd w:val="clear" w:color="auto" w:fill="FFFFFF"/>
        </w:rPr>
        <w:t>:</w:t>
      </w:r>
      <w:r w:rsidR="00447647" w:rsidRPr="007562B9">
        <w:rPr>
          <w:rFonts w:ascii="Arial" w:hAnsi="Arial" w:cs="Arial"/>
          <w:shd w:val="clear" w:color="auto" w:fill="FFFFFF"/>
        </w:rPr>
        <w:t xml:space="preserve"> </w:t>
      </w:r>
      <w:r w:rsidR="00063D3D" w:rsidRPr="007562B9">
        <w:rPr>
          <w:rFonts w:ascii="Arial" w:hAnsi="Arial" w:cs="Arial"/>
          <w:shd w:val="clear" w:color="auto" w:fill="FFFFFF"/>
        </w:rPr>
        <w:t xml:space="preserve">(i) </w:t>
      </w:r>
      <w:r w:rsidR="00294055" w:rsidRPr="007562B9">
        <w:rPr>
          <w:rFonts w:ascii="Arial" w:hAnsi="Arial" w:cs="Arial"/>
          <w:shd w:val="clear" w:color="auto" w:fill="FFFFFF"/>
        </w:rPr>
        <w:t xml:space="preserve">clinicians </w:t>
      </w:r>
      <w:r w:rsidR="00063D3D" w:rsidRPr="007562B9">
        <w:rPr>
          <w:rFonts w:ascii="Arial" w:hAnsi="Arial" w:cs="Arial"/>
          <w:shd w:val="clear" w:color="auto" w:fill="FFFFFF"/>
        </w:rPr>
        <w:t xml:space="preserve">had </w:t>
      </w:r>
      <w:r w:rsidR="004275C7" w:rsidRPr="007562B9">
        <w:rPr>
          <w:rFonts w:ascii="Arial" w:hAnsi="Arial" w:cs="Arial"/>
          <w:shd w:val="clear" w:color="auto" w:fill="FFFFFF"/>
        </w:rPr>
        <w:t xml:space="preserve">concerns </w:t>
      </w:r>
      <w:r w:rsidR="00063D3D" w:rsidRPr="007562B9">
        <w:rPr>
          <w:rFonts w:ascii="Arial" w:hAnsi="Arial" w:cs="Arial"/>
          <w:shd w:val="clear" w:color="auto" w:fill="FFFFFF"/>
        </w:rPr>
        <w:t>regarding the potential for infection-associated marrow suppression</w:t>
      </w:r>
      <w:r w:rsidR="00294055" w:rsidRPr="007562B9">
        <w:rPr>
          <w:rFonts w:ascii="Arial" w:hAnsi="Arial" w:cs="Arial"/>
          <w:shd w:val="clear" w:color="auto" w:fill="FFFFFF"/>
        </w:rPr>
        <w:t>;</w:t>
      </w:r>
      <w:r w:rsidR="00063D3D" w:rsidRPr="007562B9">
        <w:rPr>
          <w:rFonts w:ascii="Arial" w:hAnsi="Arial" w:cs="Arial"/>
          <w:shd w:val="clear" w:color="auto" w:fill="FFFFFF"/>
        </w:rPr>
        <w:t xml:space="preserve"> (ii)</w:t>
      </w:r>
      <w:r w:rsidR="00A05A0E" w:rsidRPr="007562B9">
        <w:rPr>
          <w:rFonts w:ascii="Arial" w:hAnsi="Arial" w:cs="Arial"/>
          <w:shd w:val="clear" w:color="auto" w:fill="FFFFFF"/>
        </w:rPr>
        <w:t xml:space="preserve"> </w:t>
      </w:r>
      <w:r w:rsidR="00294055" w:rsidRPr="007562B9">
        <w:rPr>
          <w:rFonts w:ascii="Arial" w:hAnsi="Arial" w:cs="Arial"/>
          <w:shd w:val="clear" w:color="auto" w:fill="FFFFFF"/>
        </w:rPr>
        <w:t>s</w:t>
      </w:r>
      <w:r w:rsidR="00CE0D40" w:rsidRPr="007562B9">
        <w:rPr>
          <w:rFonts w:ascii="Arial" w:hAnsi="Arial" w:cs="Arial"/>
          <w:shd w:val="clear" w:color="auto" w:fill="FFFFFF"/>
        </w:rPr>
        <w:t xml:space="preserve">edation </w:t>
      </w:r>
      <w:r w:rsidR="00063D3D" w:rsidRPr="007562B9">
        <w:rPr>
          <w:rFonts w:ascii="Arial" w:hAnsi="Arial" w:cs="Arial"/>
          <w:shd w:val="clear" w:color="auto" w:fill="FFFFFF"/>
        </w:rPr>
        <w:t>for a lumbar puncture was considered unsafe or logistically not feasible while patient</w:t>
      </w:r>
      <w:r w:rsidR="001D67F4" w:rsidRPr="007562B9">
        <w:rPr>
          <w:rFonts w:ascii="Arial" w:hAnsi="Arial" w:cs="Arial"/>
          <w:shd w:val="clear" w:color="auto" w:fill="FFFFFF"/>
        </w:rPr>
        <w:t>s were</w:t>
      </w:r>
      <w:r w:rsidR="00063D3D" w:rsidRPr="007562B9">
        <w:rPr>
          <w:rFonts w:ascii="Arial" w:hAnsi="Arial" w:cs="Arial"/>
          <w:shd w:val="clear" w:color="auto" w:fill="FFFFFF"/>
        </w:rPr>
        <w:t xml:space="preserve"> infected thus </w:t>
      </w:r>
      <w:r w:rsidR="001D67F4" w:rsidRPr="007562B9">
        <w:rPr>
          <w:rFonts w:ascii="Arial" w:hAnsi="Arial" w:cs="Arial"/>
          <w:shd w:val="clear" w:color="auto" w:fill="FFFFFF"/>
        </w:rPr>
        <w:t xml:space="preserve">delaying </w:t>
      </w:r>
      <w:r w:rsidR="00063D3D" w:rsidRPr="007562B9">
        <w:rPr>
          <w:rFonts w:ascii="Arial" w:hAnsi="Arial" w:cs="Arial"/>
          <w:shd w:val="clear" w:color="auto" w:fill="FFFFFF"/>
        </w:rPr>
        <w:t>intrathecal chemotherapy</w:t>
      </w:r>
      <w:r w:rsidR="00294055" w:rsidRPr="007562B9">
        <w:rPr>
          <w:rFonts w:ascii="Arial" w:hAnsi="Arial" w:cs="Arial"/>
          <w:shd w:val="clear" w:color="auto" w:fill="FFFFFF"/>
        </w:rPr>
        <w:t>;</w:t>
      </w:r>
      <w:r w:rsidR="00063D3D" w:rsidRPr="007562B9">
        <w:rPr>
          <w:rFonts w:ascii="Arial" w:hAnsi="Arial" w:cs="Arial"/>
          <w:shd w:val="clear" w:color="auto" w:fill="FFFFFF"/>
        </w:rPr>
        <w:t xml:space="preserve"> (iii) </w:t>
      </w:r>
      <w:r w:rsidR="00294055" w:rsidRPr="007562B9">
        <w:rPr>
          <w:rFonts w:ascii="Arial" w:hAnsi="Arial" w:cs="Arial"/>
          <w:shd w:val="clear" w:color="auto" w:fill="FFFFFF"/>
        </w:rPr>
        <w:t>l</w:t>
      </w:r>
      <w:r w:rsidR="00CE0D40" w:rsidRPr="007562B9">
        <w:rPr>
          <w:rFonts w:ascii="Arial" w:hAnsi="Arial" w:cs="Arial"/>
          <w:shd w:val="clear" w:color="auto" w:fill="FFFFFF"/>
        </w:rPr>
        <w:t xml:space="preserve">ogistical </w:t>
      </w:r>
      <w:r w:rsidR="004275C7" w:rsidRPr="007562B9">
        <w:rPr>
          <w:rFonts w:ascii="Arial" w:hAnsi="Arial" w:cs="Arial"/>
          <w:shd w:val="clear" w:color="auto" w:fill="FFFFFF"/>
        </w:rPr>
        <w:t xml:space="preserve">difficulties with </w:t>
      </w:r>
      <w:r w:rsidR="00FC32F3" w:rsidRPr="007562B9">
        <w:rPr>
          <w:rFonts w:ascii="Arial" w:hAnsi="Arial" w:cs="Arial"/>
          <w:shd w:val="clear" w:color="auto" w:fill="FFFFFF"/>
        </w:rPr>
        <w:t xml:space="preserve">CBC </w:t>
      </w:r>
      <w:r w:rsidR="004275C7" w:rsidRPr="007562B9">
        <w:rPr>
          <w:rFonts w:ascii="Arial" w:hAnsi="Arial" w:cs="Arial"/>
          <w:shd w:val="clear" w:color="auto" w:fill="FFFFFF"/>
        </w:rPr>
        <w:t xml:space="preserve">monitoring </w:t>
      </w:r>
      <w:r w:rsidR="00447647" w:rsidRPr="007562B9">
        <w:rPr>
          <w:rFonts w:ascii="Arial" w:hAnsi="Arial" w:cs="Arial"/>
          <w:shd w:val="clear" w:color="auto" w:fill="FFFFFF"/>
        </w:rPr>
        <w:t>were encountered while patients were considered contagious</w:t>
      </w:r>
      <w:r w:rsidR="00294055" w:rsidRPr="007562B9">
        <w:rPr>
          <w:rFonts w:ascii="Arial" w:hAnsi="Arial" w:cs="Arial"/>
          <w:shd w:val="clear" w:color="auto" w:fill="FFFFFF"/>
        </w:rPr>
        <w:t>;</w:t>
      </w:r>
      <w:r w:rsidR="00447647" w:rsidRPr="007562B9">
        <w:rPr>
          <w:rFonts w:ascii="Arial" w:hAnsi="Arial" w:cs="Arial"/>
          <w:shd w:val="clear" w:color="auto" w:fill="FFFFFF"/>
        </w:rPr>
        <w:t xml:space="preserve"> </w:t>
      </w:r>
      <w:r w:rsidR="00FC32F3" w:rsidRPr="007562B9">
        <w:rPr>
          <w:rFonts w:ascii="Arial" w:hAnsi="Arial" w:cs="Arial"/>
          <w:shd w:val="clear" w:color="auto" w:fill="FFFFFF"/>
        </w:rPr>
        <w:t xml:space="preserve">(iv) </w:t>
      </w:r>
      <w:r w:rsidR="00294055" w:rsidRPr="007562B9">
        <w:rPr>
          <w:rFonts w:ascii="Arial" w:hAnsi="Arial" w:cs="Arial"/>
          <w:shd w:val="clear" w:color="auto" w:fill="FFFFFF"/>
        </w:rPr>
        <w:t>f</w:t>
      </w:r>
      <w:r w:rsidR="00CE0D40" w:rsidRPr="007562B9">
        <w:rPr>
          <w:rFonts w:ascii="Arial" w:hAnsi="Arial" w:cs="Arial"/>
          <w:shd w:val="clear" w:color="auto" w:fill="FFFFFF"/>
        </w:rPr>
        <w:t xml:space="preserve">amily </w:t>
      </w:r>
      <w:r w:rsidR="00FC32F3" w:rsidRPr="007562B9">
        <w:rPr>
          <w:rFonts w:ascii="Arial" w:hAnsi="Arial" w:cs="Arial"/>
          <w:shd w:val="clear" w:color="auto" w:fill="FFFFFF"/>
        </w:rPr>
        <w:t xml:space="preserve">members </w:t>
      </w:r>
      <w:r w:rsidR="00CE0D40" w:rsidRPr="007562B9">
        <w:rPr>
          <w:rFonts w:ascii="Arial" w:hAnsi="Arial" w:cs="Arial"/>
          <w:shd w:val="clear" w:color="auto" w:fill="FFFFFF"/>
        </w:rPr>
        <w:t xml:space="preserve">were </w:t>
      </w:r>
      <w:r w:rsidR="00FC32F3" w:rsidRPr="007562B9">
        <w:rPr>
          <w:rFonts w:ascii="Arial" w:hAnsi="Arial" w:cs="Arial"/>
          <w:shd w:val="clear" w:color="auto" w:fill="FFFFFF"/>
        </w:rPr>
        <w:t xml:space="preserve">also infected with COVID-19 </w:t>
      </w:r>
      <w:r w:rsidR="00CE0D40" w:rsidRPr="007562B9">
        <w:rPr>
          <w:rFonts w:ascii="Arial" w:hAnsi="Arial" w:cs="Arial"/>
          <w:shd w:val="clear" w:color="auto" w:fill="FFFFFF"/>
        </w:rPr>
        <w:t xml:space="preserve">and were </w:t>
      </w:r>
      <w:r w:rsidR="00987421" w:rsidRPr="007562B9">
        <w:rPr>
          <w:rFonts w:ascii="Arial" w:hAnsi="Arial" w:cs="Arial"/>
          <w:shd w:val="clear" w:color="auto" w:fill="FFFFFF"/>
        </w:rPr>
        <w:t xml:space="preserve">unable </w:t>
      </w:r>
      <w:r w:rsidR="00FC32F3" w:rsidRPr="007562B9">
        <w:rPr>
          <w:rFonts w:ascii="Arial" w:hAnsi="Arial" w:cs="Arial"/>
          <w:shd w:val="clear" w:color="auto" w:fill="FFFFFF"/>
        </w:rPr>
        <w:t>to bring patient</w:t>
      </w:r>
      <w:r w:rsidR="008B1E96" w:rsidRPr="007562B9">
        <w:rPr>
          <w:rFonts w:ascii="Arial" w:hAnsi="Arial" w:cs="Arial"/>
          <w:shd w:val="clear" w:color="auto" w:fill="FFFFFF"/>
        </w:rPr>
        <w:t xml:space="preserve"> to clinic</w:t>
      </w:r>
      <w:r w:rsidR="00B06EB8" w:rsidRPr="007562B9">
        <w:rPr>
          <w:rFonts w:ascii="Arial" w:hAnsi="Arial" w:cs="Arial"/>
          <w:shd w:val="clear" w:color="auto" w:fill="FFFFFF"/>
        </w:rPr>
        <w:t>.</w:t>
      </w:r>
      <w:r w:rsidR="00EC52E6" w:rsidRPr="007562B9">
        <w:rPr>
          <w:rFonts w:ascii="Arial" w:hAnsi="Arial" w:cs="Arial"/>
          <w:shd w:val="clear" w:color="auto" w:fill="FFFFFF"/>
        </w:rPr>
        <w:t xml:space="preserve"> </w:t>
      </w:r>
    </w:p>
    <w:p w14:paraId="5E0C6E4E" w14:textId="58FABE0A" w:rsidR="00A22806" w:rsidRDefault="00FA5450" w:rsidP="007562B9">
      <w:pPr>
        <w:spacing w:line="480" w:lineRule="auto"/>
        <w:ind w:firstLine="720"/>
        <w:jc w:val="both"/>
        <w:rPr>
          <w:rFonts w:ascii="Arial" w:hAnsi="Arial" w:cs="Arial"/>
          <w:shd w:val="clear" w:color="auto" w:fill="FFFFFF"/>
        </w:rPr>
      </w:pPr>
      <w:r>
        <w:rPr>
          <w:rFonts w:ascii="Arial" w:hAnsi="Arial" w:cs="Arial"/>
          <w:shd w:val="clear" w:color="auto" w:fill="FFFFFF"/>
        </w:rPr>
        <w:t>Nevertheless, ch</w:t>
      </w:r>
      <w:r w:rsidR="003708ED" w:rsidRPr="007562B9">
        <w:rPr>
          <w:rFonts w:ascii="Arial" w:hAnsi="Arial" w:cs="Arial"/>
          <w:shd w:val="clear" w:color="auto" w:fill="FFFFFF"/>
        </w:rPr>
        <w:t>emotherapy d</w:t>
      </w:r>
      <w:r w:rsidR="008B1E96" w:rsidRPr="007562B9">
        <w:rPr>
          <w:rFonts w:ascii="Arial" w:hAnsi="Arial" w:cs="Arial"/>
          <w:shd w:val="clear" w:color="auto" w:fill="FFFFFF"/>
        </w:rPr>
        <w:t>elay</w:t>
      </w:r>
      <w:r w:rsidR="003708ED" w:rsidRPr="007562B9">
        <w:rPr>
          <w:rFonts w:ascii="Arial" w:hAnsi="Arial" w:cs="Arial"/>
          <w:shd w:val="clear" w:color="auto" w:fill="FFFFFF"/>
        </w:rPr>
        <w:t>s</w:t>
      </w:r>
      <w:r w:rsidR="008B1E96" w:rsidRPr="007562B9">
        <w:rPr>
          <w:rFonts w:ascii="Arial" w:hAnsi="Arial" w:cs="Arial"/>
          <w:shd w:val="clear" w:color="auto" w:fill="FFFFFF"/>
        </w:rPr>
        <w:t xml:space="preserve"> </w:t>
      </w:r>
      <w:r w:rsidR="001434B0" w:rsidRPr="007562B9">
        <w:rPr>
          <w:rFonts w:ascii="Arial" w:hAnsi="Arial" w:cs="Arial"/>
          <w:shd w:val="clear" w:color="auto" w:fill="FFFFFF"/>
        </w:rPr>
        <w:t>during ALL</w:t>
      </w:r>
      <w:r w:rsidR="00CE780F" w:rsidRPr="007562B9">
        <w:rPr>
          <w:rFonts w:ascii="Arial" w:hAnsi="Arial" w:cs="Arial"/>
          <w:shd w:val="clear" w:color="auto" w:fill="FFFFFF"/>
        </w:rPr>
        <w:t xml:space="preserve"> </w:t>
      </w:r>
      <w:r w:rsidR="005E292C" w:rsidRPr="007562B9">
        <w:rPr>
          <w:rFonts w:ascii="Arial" w:hAnsi="Arial" w:cs="Arial"/>
          <w:shd w:val="clear" w:color="auto" w:fill="FFFFFF"/>
        </w:rPr>
        <w:t>maintenance</w:t>
      </w:r>
      <w:r>
        <w:rPr>
          <w:rFonts w:ascii="Arial" w:hAnsi="Arial" w:cs="Arial"/>
          <w:shd w:val="clear" w:color="auto" w:fill="FFFFFF"/>
        </w:rPr>
        <w:t xml:space="preserve"> therapy</w:t>
      </w:r>
      <w:r w:rsidR="00CE780F" w:rsidRPr="007562B9">
        <w:rPr>
          <w:rFonts w:ascii="Arial" w:hAnsi="Arial" w:cs="Arial"/>
          <w:shd w:val="clear" w:color="auto" w:fill="FFFFFF"/>
        </w:rPr>
        <w:t xml:space="preserve"> </w:t>
      </w:r>
      <w:r w:rsidR="001434B0" w:rsidRPr="007562B9">
        <w:rPr>
          <w:rFonts w:ascii="Arial" w:hAnsi="Arial" w:cs="Arial"/>
          <w:shd w:val="clear" w:color="auto" w:fill="FFFFFF"/>
        </w:rPr>
        <w:t xml:space="preserve">are particularly concerning </w:t>
      </w:r>
      <w:r w:rsidR="003708ED" w:rsidRPr="007562B9">
        <w:rPr>
          <w:rFonts w:ascii="Arial" w:hAnsi="Arial" w:cs="Arial"/>
          <w:shd w:val="clear" w:color="auto" w:fill="FFFFFF"/>
        </w:rPr>
        <w:t>as</w:t>
      </w:r>
      <w:r w:rsidR="00BF76EB" w:rsidRPr="007562B9">
        <w:rPr>
          <w:rFonts w:ascii="Arial" w:hAnsi="Arial" w:cs="Arial"/>
          <w:shd w:val="clear" w:color="auto" w:fill="FFFFFF"/>
        </w:rPr>
        <w:t xml:space="preserve"> </w:t>
      </w:r>
      <w:r w:rsidR="007E1363" w:rsidRPr="007562B9">
        <w:rPr>
          <w:rFonts w:ascii="Arial" w:hAnsi="Arial" w:cs="Arial"/>
          <w:shd w:val="clear" w:color="auto" w:fill="FFFFFF"/>
        </w:rPr>
        <w:t xml:space="preserve">consistent </w:t>
      </w:r>
      <w:r w:rsidR="00BF76EB" w:rsidRPr="007562B9">
        <w:rPr>
          <w:rFonts w:ascii="Arial" w:hAnsi="Arial" w:cs="Arial"/>
          <w:shd w:val="clear" w:color="auto" w:fill="FFFFFF"/>
        </w:rPr>
        <w:t xml:space="preserve">6MP </w:t>
      </w:r>
      <w:r w:rsidR="007E1363" w:rsidRPr="007562B9">
        <w:rPr>
          <w:rFonts w:ascii="Arial" w:hAnsi="Arial" w:cs="Arial"/>
          <w:shd w:val="clear" w:color="auto" w:fill="FFFFFF"/>
        </w:rPr>
        <w:t xml:space="preserve">exposure </w:t>
      </w:r>
      <w:r w:rsidR="00BF76EB" w:rsidRPr="007562B9">
        <w:rPr>
          <w:rFonts w:ascii="Arial" w:hAnsi="Arial" w:cs="Arial"/>
          <w:shd w:val="clear" w:color="auto" w:fill="FFFFFF"/>
        </w:rPr>
        <w:t xml:space="preserve">plays </w:t>
      </w:r>
      <w:r w:rsidR="007E1363" w:rsidRPr="007562B9">
        <w:rPr>
          <w:rFonts w:ascii="Arial" w:hAnsi="Arial" w:cs="Arial"/>
          <w:shd w:val="clear" w:color="auto" w:fill="FFFFFF"/>
        </w:rPr>
        <w:t xml:space="preserve">a key role </w:t>
      </w:r>
      <w:r w:rsidR="00BF76EB" w:rsidRPr="007562B9">
        <w:rPr>
          <w:rFonts w:ascii="Arial" w:hAnsi="Arial" w:cs="Arial"/>
          <w:shd w:val="clear" w:color="auto" w:fill="FFFFFF"/>
        </w:rPr>
        <w:t>in sustain</w:t>
      </w:r>
      <w:r w:rsidR="007E1363" w:rsidRPr="007562B9">
        <w:rPr>
          <w:rFonts w:ascii="Arial" w:hAnsi="Arial" w:cs="Arial"/>
          <w:shd w:val="clear" w:color="auto" w:fill="FFFFFF"/>
        </w:rPr>
        <w:t>ing</w:t>
      </w:r>
      <w:r w:rsidR="00BF76EB" w:rsidRPr="007562B9">
        <w:rPr>
          <w:rFonts w:ascii="Arial" w:hAnsi="Arial" w:cs="Arial"/>
          <w:shd w:val="clear" w:color="auto" w:fill="FFFFFF"/>
        </w:rPr>
        <w:t xml:space="preserve"> remission in ALL. </w:t>
      </w:r>
      <w:r w:rsidR="007E1363" w:rsidRPr="007562B9">
        <w:rPr>
          <w:rFonts w:ascii="Arial" w:hAnsi="Arial" w:cs="Arial"/>
          <w:shd w:val="clear" w:color="auto" w:fill="FFFFFF"/>
        </w:rPr>
        <w:t>S</w:t>
      </w:r>
      <w:r w:rsidR="00BF76EB" w:rsidRPr="007562B9">
        <w:rPr>
          <w:rFonts w:ascii="Arial" w:hAnsi="Arial" w:cs="Arial"/>
          <w:shd w:val="clear" w:color="auto" w:fill="FFFFFF"/>
        </w:rPr>
        <w:t>pecific</w:t>
      </w:r>
      <w:r w:rsidR="007E1363" w:rsidRPr="007562B9">
        <w:rPr>
          <w:rFonts w:ascii="Arial" w:hAnsi="Arial" w:cs="Arial"/>
          <w:shd w:val="clear" w:color="auto" w:fill="FFFFFF"/>
        </w:rPr>
        <w:t>ally</w:t>
      </w:r>
      <w:r w:rsidR="00BF76EB" w:rsidRPr="007562B9">
        <w:rPr>
          <w:rFonts w:ascii="Arial" w:hAnsi="Arial" w:cs="Arial"/>
          <w:shd w:val="clear" w:color="auto" w:fill="FFFFFF"/>
        </w:rPr>
        <w:t xml:space="preserve">, ALL patients with mean 6MP adherence rates &lt;95% during maintenance </w:t>
      </w:r>
      <w:r w:rsidR="00294055" w:rsidRPr="007562B9">
        <w:rPr>
          <w:rFonts w:ascii="Arial" w:hAnsi="Arial" w:cs="Arial"/>
          <w:shd w:val="clear" w:color="auto" w:fill="FFFFFF"/>
        </w:rPr>
        <w:t>face nearly three times</w:t>
      </w:r>
      <w:r w:rsidR="00B52498" w:rsidRPr="007562B9">
        <w:rPr>
          <w:rFonts w:ascii="Arial" w:hAnsi="Arial" w:cs="Arial"/>
          <w:shd w:val="clear" w:color="auto" w:fill="FFFFFF"/>
        </w:rPr>
        <w:t xml:space="preserve"> </w:t>
      </w:r>
      <w:r w:rsidR="00294055" w:rsidRPr="007562B9">
        <w:rPr>
          <w:rFonts w:ascii="Arial" w:hAnsi="Arial" w:cs="Arial"/>
          <w:shd w:val="clear" w:color="auto" w:fill="FFFFFF"/>
        </w:rPr>
        <w:t xml:space="preserve">the </w:t>
      </w:r>
      <w:r w:rsidR="00BF76EB" w:rsidRPr="007562B9">
        <w:rPr>
          <w:rFonts w:ascii="Arial" w:hAnsi="Arial" w:cs="Arial"/>
          <w:shd w:val="clear" w:color="auto" w:fill="FFFFFF"/>
        </w:rPr>
        <w:t>risk of relapse</w:t>
      </w:r>
      <w:r w:rsidR="00294055" w:rsidRPr="007562B9">
        <w:rPr>
          <w:rFonts w:ascii="Arial" w:hAnsi="Arial" w:cs="Arial"/>
          <w:shd w:val="clear" w:color="auto" w:fill="FFFFFF"/>
        </w:rPr>
        <w:t>,</w:t>
      </w:r>
      <w:r w:rsidR="0010077E" w:rsidRPr="007562B9">
        <w:rPr>
          <w:rFonts w:ascii="Arial" w:hAnsi="Arial" w:cs="Arial"/>
          <w:shd w:val="clear" w:color="auto" w:fill="FFFFFF"/>
        </w:rPr>
        <w:t xml:space="preserve"> </w:t>
      </w:r>
      <w:r w:rsidR="007E1363" w:rsidRPr="007562B9">
        <w:rPr>
          <w:rFonts w:ascii="Arial" w:hAnsi="Arial" w:cs="Arial"/>
          <w:shd w:val="clear" w:color="auto" w:fill="FFFFFF"/>
        </w:rPr>
        <w:t>even among</w:t>
      </w:r>
      <w:r w:rsidR="00BF76EB" w:rsidRPr="007562B9">
        <w:rPr>
          <w:rFonts w:ascii="Arial" w:hAnsi="Arial" w:cs="Arial"/>
          <w:shd w:val="clear" w:color="auto" w:fill="FFFFFF"/>
        </w:rPr>
        <w:t xml:space="preserve"> adherent patients</w:t>
      </w:r>
      <w:r w:rsidR="00294055" w:rsidRPr="007562B9">
        <w:rPr>
          <w:rFonts w:ascii="Arial" w:hAnsi="Arial" w:cs="Arial"/>
          <w:shd w:val="clear" w:color="auto" w:fill="FFFFFF"/>
        </w:rPr>
        <w:t>; furthermore, v</w:t>
      </w:r>
      <w:r w:rsidR="00B52498" w:rsidRPr="007562B9">
        <w:rPr>
          <w:rFonts w:ascii="Arial" w:hAnsi="Arial" w:cs="Arial"/>
          <w:shd w:val="clear" w:color="auto" w:fill="FFFFFF"/>
        </w:rPr>
        <w:t xml:space="preserve">ariability in </w:t>
      </w:r>
      <w:r w:rsidR="00BF76EB" w:rsidRPr="007562B9">
        <w:rPr>
          <w:rFonts w:ascii="Arial" w:hAnsi="Arial" w:cs="Arial"/>
          <w:shd w:val="clear" w:color="auto" w:fill="FFFFFF"/>
        </w:rPr>
        <w:t xml:space="preserve">6MP metabolites </w:t>
      </w:r>
      <w:r w:rsidR="00B52498" w:rsidRPr="007562B9">
        <w:rPr>
          <w:rFonts w:ascii="Arial" w:hAnsi="Arial" w:cs="Arial"/>
          <w:shd w:val="clear" w:color="auto" w:fill="FFFFFF"/>
        </w:rPr>
        <w:t>contribute</w:t>
      </w:r>
      <w:r w:rsidR="007E1363" w:rsidRPr="007562B9">
        <w:rPr>
          <w:rFonts w:ascii="Arial" w:hAnsi="Arial" w:cs="Arial"/>
          <w:shd w:val="clear" w:color="auto" w:fill="FFFFFF"/>
        </w:rPr>
        <w:t>s</w:t>
      </w:r>
      <w:r w:rsidR="00B52498" w:rsidRPr="007562B9">
        <w:rPr>
          <w:rFonts w:ascii="Arial" w:hAnsi="Arial" w:cs="Arial"/>
          <w:shd w:val="clear" w:color="auto" w:fill="FFFFFF"/>
        </w:rPr>
        <w:t xml:space="preserve"> to increased relapse risk with drug interruptions playing a significant role.</w:t>
      </w:r>
      <w:r w:rsidR="00DA3327" w:rsidRPr="007562B9">
        <w:rPr>
          <w:rFonts w:ascii="Arial" w:hAnsi="Arial" w:cs="Arial"/>
          <w:shd w:val="clear" w:color="auto" w:fill="FFFFFF"/>
        </w:rPr>
        <w:fldChar w:fldCharType="begin"/>
      </w:r>
      <w:r w:rsidR="00F90C5C">
        <w:rPr>
          <w:rFonts w:ascii="Arial" w:hAnsi="Arial" w:cs="Arial"/>
          <w:shd w:val="clear" w:color="auto" w:fill="FFFFFF"/>
        </w:rPr>
        <w:instrText xml:space="preserve"> ADDIN ZOTERO_ITEM CSL_CITATION {"citationID":"xXCUathy","properties":{"formattedCitation":"\\super 11,12\\nosupersub{}","plainCitation":"11,12","noteIndex":0},"citationItems":[{"id":16,"uris":["http://zotero.org/users/local/1lef2Mam/items/BMFRTDT6"],"uri":["http://zotero.org/users/local/1lef2Mam/items/BMFRTDT6"],"itemData":{"id":16,"type":"article-journal","abstract":"IMPORTANCE: Variability in prescribed doses of 6-mercaptopurine (6MP) and lack of adherence to a 6MP treatment regimen could result in intra-individual variability in systemic exposure to 6MP (measured as erythrocyte thioguanine nucleotide [TGN] levels) in children with acute lymphoblastic leukemia (ALL). The effect on relapse risk of this variability is unknown.\nOBJECTIVE: To determine the effect of high intra-individual variability of 6MP systemic exposure on relapse risk in children with ALL.\nDESIGN, SETTING, AND PARTICIPANTS: We used a prospective longitudinal design (Children's Oncology Group study [COG-AALL03N1]) to monitor 6MP and disease relapse in 742 children with ALL in ambulatory care settings of 94 participating institutions from May 30, 2005, to September 9, 2011. All participants met the following eligibility criteria: (1) diagnosis of ALL at 21 years or younger; (2) first continuous remission in progress at the time of study entry; (3) receiving self-, parent-, or caregiver-administered oral 6MP during maintenance therapy; and (4) completion of at least 6 months of maintenance therapy at the time of study enrollment. The median patient age at diagnosis was 5 years; 68% were boys; and 43% had National Cancer Institute-based high-risk disease.\nMAIN OUTCOMES AND MEASURES: Daily 6MP regimen adherence was measured over 68 716 person-days using an electronic system that recorded the date and time of each 6MP bottle opening; adherence rate was defined as the ratio of days that a 6MP bottle was opened to days thata 6MP bottle was prescribed. Average monthly 6MP dose intensity was measured over 120 439 person-days by dividing the number of 6MP doses actually prescribed by the number of planned protocol doses (75 mg/m2/d). Monthly erythrocyte TGN levels (pmol/8 × 108 erythrocytes) were measured over 6 consecutive months per patient (n = 3944 measurements). Using intra-individual coefficients of variation (CV%), patients were classified as having stable (CV% &lt;85th percentile) vs varying (CV% ≥85th percentile) indices. Median follow-up time was 6.7 years from the time of diagnosis.\nRESULTS: Adjusting for clinical prognosticators, we found that patients with 6MP nonadherence (mean adherence rate &lt;95%) were at a 2.7-fold increased risk of relapse (95% CI, 1.3-5.6; P = .01) compared with patients with a mean adherence rate of 95% or greater. Among adherers, high intra-individual variability in TGN levels contributed to increased relapse risk (hazard ratio, 4.4; 95% CI, 1.2-15.7; P = .02). Furthermore, adherers with varying TGN levels had varying 6MP dose intensity (odds ratio [OR], 4.5; 95% CI, 1.5-13.4; P = .01) and 6MP drug interruptions (OR, 10.2; 95% CI, 2.2-48.3; P = .003).\nCONCLUSIONS AND RELEVANCE: These findings emphasize the need to maximize 6MP regimen adherence and maintain steady thiopurine exposure to minimize relapse in children with ALL.","container-title":"JAMA oncology","DOI":"10.1001/jamaoncol.2015.0245","ISSN":"2374-2445","issue":"3","journalAbbreviation":"JAMA Oncol","language":"eng","note":"PMID: 26181173\nPMCID: PMC4561178","page":"287-295","source":"PubMed","title":"Systemic Exposure to Thiopurines and Risk of Relapse in Children With Acute Lymphoblastic Leukemia: A Children's Oncology Group Study","title-short":"Systemic Exposure to Thiopurines and Risk of Relapse in Children With Acute Lymphoblastic Leukemia","volume":"1","author":[{"family":"Bhatia","given":"Smita"},{"family":"Landier","given":"Wendy"},{"family":"Hageman","given":"Lindsey"},{"family":"Chen","given":"Yanjun"},{"family":"Kim","given":"Heeyoung"},{"family":"Sun","given":"Can-Lan"},{"family":"Kornegay","given":"Nancy"},{"family":"Evans","given":"William E."},{"family":"Angiolillo","given":"Anne L."},{"family":"Bostrom","given":"Bruce"},{"family":"Casillas","given":"Jacqueline"},{"family":"Lew","given":"Glen"},{"family":"Maloney","given":"Kelly W."},{"family":"Mascarenhas","given":"Leo"},{"family":"Ritchey","given":"A. Kim"},{"family":"Termuhlen","given":"Amanda M."},{"family":"Carroll","given":"William L."},{"family":"Wong","given":"F. Lennie"},{"family":"Relling","given":"Mary V."}],"issued":{"date-parts":[["2015",6]]}}},{"id":34,"uris":["http://zotero.org/users/local/1lef2Mam/items/AZIQG8YH"],"uri":["http://zotero.org/users/local/1lef2Mam/items/AZIQG8YH"],"itemData":{"id":34,"type":"article-journal","abstract":"PURPOSE: Systemic exposure to mercaptopurine (MP) is critical for durable remissions in children with acute lymphoblastic leukemia (ALL). Nonadherence to oral MP could increase relapse risk and also contribute to inferior outcome in Hispanics. This study identified determinants of adherence and described impact of adherence on relapse, both overall and by ethnicity.\nPATIENTS AND METHODS: A total of 327 children with ALL (169 Hispanic; 158 non-Hispanic white) participated. Medication event-monitoring system caps recorded date and time of MP bottle openings. Adherence rate, calculated monthly, was defined as ratio of days of MP bottle opening to days when MP was prescribed.\nRESULTS: After 53,394 person-days of monitoring, adherence declined from 94.7% (month 1) to 90.2% (month 6; P &lt; .001). Mean adherence over 6 months was significantly lower among Hispanics (88.4% v 94.8%; P &lt; .001), patients age ≥ 12 years (85.8% v 93.1%; P &lt; .001), and patients from single-mother households (80.6% v 93.1%; P = .001). A progressive increase in relapse was observed with decreasing adherence (reference: adherence ≥ 95%; 94.9% to 90%: hazard ratio [HR], 4.1; 95% CI,1.2 to 13.5; P = .02; 89.9% to 85%: HR, 4.0; 95% CI, 1.0 to 15.5; P = .04; &lt; 85%: HR. 5.7; 95% CI, 1.9 to 16.8; P = .002). Cumulative incidence of relapse (± standard deviation) was higher among Hispanics (16.5% ± 4.0% v 6.3% ± 2.2%; P = .02). Association between Hispanic ethnicity and relapse (HR, 2.6; 95% CI, 1.1 to 6.1; P = .02) became nonsignificant (HR, 1.8; 95% CI, 0.6 to 5.2; P = .26) after adjusting for adherence and socioeconomic status. At adherence rates ≥ 90%, Hispanics continued to demonstrate higher relapse, whereas at rates &lt; 90%, relapse risk was comparable to that of non-Hispanic whites.\nCONCLUSION: Lower adherence to oral MP increases relapse risk. Ethnic difference in relapse risk differs by level of adherence-an observation currently under investigation.","container-title":"Journal of Clinical Oncology: Official Journal of the American Society of Clinical Oncology","DOI":"10.1200/JCO.2011.38.9924","ISSN":"1527-7755","issue":"17","journalAbbreviation":"J Clin Oncol","language":"eng","note":"PMID: 22564992\nPMCID: PMC3601449","page":"2094-2101","source":"PubMed","title":"Nonadherence to oral mercaptopurine and risk of relapse in Hispanic and non-Hispanic white children with acute lymphoblastic leukemia: a report from the children's oncology group","title-short":"Nonadherence to oral mercaptopurine and risk of relapse in Hispanic and non-Hispanic white children with acute lymphoblastic leukemia","volume":"30","author":[{"family":"Bhatia","given":"Smita"},{"family":"Landier","given":"Wendy"},{"family":"Shangguan","given":"Muyun"},{"family":"Hageman","given":"Lindsey"},{"family":"Schaible","given":"Alexandra N."},{"family":"Carter","given":"Andrea R."},{"family":"Hanby","given":"Cara L."},{"family":"Leisenring","given":"Wendy"},{"family":"Yasui","given":"Yutaka"},{"family":"Kornegay","given":"Nancy M."},{"family":"Mascarenhas","given":"Leo"},{"family":"Ritchey","given":"A. Kim"},{"family":"Casillas","given":"Jacqueline N."},{"family":"Dickens","given":"David S."},{"family":"Meza","given":"Jane"},{"family":"Carroll","given":"William L."},{"family":"Relling","given":"Mary V."},{"family":"Wong","given":"F. Lennie"}],"issued":{"date-parts":[["2012",6,10]]}}}],"schema":"https://github.com/citation-style-language/schema/raw/master/csl-citation.json"} </w:instrText>
      </w:r>
      <w:r w:rsidR="00DA3327" w:rsidRPr="007562B9">
        <w:rPr>
          <w:rFonts w:ascii="Arial" w:hAnsi="Arial" w:cs="Arial"/>
          <w:shd w:val="clear" w:color="auto" w:fill="FFFFFF"/>
        </w:rPr>
        <w:fldChar w:fldCharType="separate"/>
      </w:r>
      <w:r w:rsidR="00F90C5C" w:rsidRPr="00F90C5C">
        <w:rPr>
          <w:rFonts w:ascii="Arial" w:hAnsi="Arial" w:cs="Arial"/>
          <w:szCs w:val="24"/>
          <w:vertAlign w:val="superscript"/>
        </w:rPr>
        <w:t>11,12</w:t>
      </w:r>
      <w:r w:rsidR="00DA3327" w:rsidRPr="007562B9">
        <w:rPr>
          <w:rFonts w:ascii="Arial" w:hAnsi="Arial" w:cs="Arial"/>
          <w:shd w:val="clear" w:color="auto" w:fill="FFFFFF"/>
        </w:rPr>
        <w:fldChar w:fldCharType="end"/>
      </w:r>
      <w:r w:rsidR="00AA7912" w:rsidRPr="007562B9">
        <w:rPr>
          <w:rFonts w:ascii="Arial" w:hAnsi="Arial" w:cs="Arial"/>
          <w:shd w:val="clear" w:color="auto" w:fill="FFFFFF"/>
        </w:rPr>
        <w:t xml:space="preserve"> T</w:t>
      </w:r>
      <w:r w:rsidR="003708ED" w:rsidRPr="007562B9">
        <w:rPr>
          <w:rFonts w:ascii="Arial" w:hAnsi="Arial" w:cs="Arial"/>
          <w:shd w:val="clear" w:color="auto" w:fill="FFFFFF"/>
        </w:rPr>
        <w:t xml:space="preserve">here is a concern that </w:t>
      </w:r>
      <w:r w:rsidR="00975896" w:rsidRPr="007562B9">
        <w:rPr>
          <w:rFonts w:ascii="Arial" w:hAnsi="Arial" w:cs="Arial"/>
          <w:shd w:val="clear" w:color="auto" w:fill="FFFFFF"/>
        </w:rPr>
        <w:t>the</w:t>
      </w:r>
      <w:r w:rsidR="002E296F" w:rsidRPr="007562B9">
        <w:rPr>
          <w:rFonts w:ascii="Arial" w:hAnsi="Arial" w:cs="Arial"/>
          <w:shd w:val="clear" w:color="auto" w:fill="FFFFFF"/>
        </w:rPr>
        <w:t xml:space="preserve"> </w:t>
      </w:r>
      <w:r w:rsidR="002B54CD" w:rsidRPr="007562B9">
        <w:rPr>
          <w:rFonts w:ascii="Arial" w:hAnsi="Arial" w:cs="Arial"/>
          <w:shd w:val="clear" w:color="auto" w:fill="FFFFFF"/>
        </w:rPr>
        <w:t>drug interruptions</w:t>
      </w:r>
      <w:r w:rsidR="003708ED" w:rsidRPr="007562B9">
        <w:rPr>
          <w:rFonts w:ascii="Arial" w:hAnsi="Arial" w:cs="Arial"/>
          <w:shd w:val="clear" w:color="auto" w:fill="FFFFFF"/>
        </w:rPr>
        <w:t xml:space="preserve"> of maintenance medications,</w:t>
      </w:r>
      <w:r w:rsidR="002B54CD" w:rsidRPr="007562B9">
        <w:rPr>
          <w:rFonts w:ascii="Arial" w:hAnsi="Arial" w:cs="Arial"/>
          <w:shd w:val="clear" w:color="auto" w:fill="FFFFFF"/>
        </w:rPr>
        <w:t xml:space="preserve"> described here may increase patients’ risk of relapse</w:t>
      </w:r>
      <w:r w:rsidR="00975896" w:rsidRPr="007562B9">
        <w:rPr>
          <w:rFonts w:ascii="Arial" w:hAnsi="Arial" w:cs="Arial"/>
          <w:shd w:val="clear" w:color="auto" w:fill="FFFFFF"/>
        </w:rPr>
        <w:t>.</w:t>
      </w:r>
      <w:r w:rsidR="00B06EB8" w:rsidRPr="007562B9">
        <w:rPr>
          <w:rFonts w:ascii="Arial" w:hAnsi="Arial" w:cs="Arial"/>
          <w:shd w:val="clear" w:color="auto" w:fill="FFFFFF"/>
        </w:rPr>
        <w:t xml:space="preserve"> </w:t>
      </w:r>
      <w:r w:rsidR="003708ED" w:rsidRPr="007562B9">
        <w:rPr>
          <w:rFonts w:ascii="Arial" w:hAnsi="Arial" w:cs="Arial"/>
          <w:shd w:val="clear" w:color="auto" w:fill="FFFFFF"/>
        </w:rPr>
        <w:t>Therefore, t</w:t>
      </w:r>
      <w:r w:rsidR="00B06EB8" w:rsidRPr="007562B9">
        <w:rPr>
          <w:rFonts w:ascii="Arial" w:hAnsi="Arial" w:cs="Arial"/>
          <w:shd w:val="clear" w:color="auto" w:fill="FFFFFF"/>
        </w:rPr>
        <w:t>he full</w:t>
      </w:r>
      <w:r w:rsidR="00BF4A04" w:rsidRPr="007562B9">
        <w:rPr>
          <w:rFonts w:ascii="Arial" w:hAnsi="Arial" w:cs="Arial"/>
          <w:shd w:val="clear" w:color="auto" w:fill="FFFFFF"/>
        </w:rPr>
        <w:t xml:space="preserve"> </w:t>
      </w:r>
      <w:r w:rsidR="00975896" w:rsidRPr="007562B9">
        <w:rPr>
          <w:rFonts w:ascii="Arial" w:hAnsi="Arial" w:cs="Arial"/>
          <w:shd w:val="clear" w:color="auto" w:fill="FFFFFF"/>
        </w:rPr>
        <w:t>impact of COVID</w:t>
      </w:r>
      <w:r w:rsidR="00CE0D40" w:rsidRPr="007562B9">
        <w:rPr>
          <w:rFonts w:ascii="Arial" w:hAnsi="Arial" w:cs="Arial"/>
          <w:shd w:val="clear" w:color="auto" w:fill="FFFFFF"/>
        </w:rPr>
        <w:t>-19 infection-</w:t>
      </w:r>
      <w:r w:rsidR="00975896" w:rsidRPr="007562B9">
        <w:rPr>
          <w:rFonts w:ascii="Arial" w:hAnsi="Arial" w:cs="Arial"/>
          <w:shd w:val="clear" w:color="auto" w:fill="FFFFFF"/>
        </w:rPr>
        <w:t>related chemotherapy interruptions will only</w:t>
      </w:r>
      <w:r w:rsidR="00593AD1" w:rsidRPr="007562B9">
        <w:rPr>
          <w:rFonts w:ascii="Arial" w:hAnsi="Arial" w:cs="Arial"/>
          <w:shd w:val="clear" w:color="auto" w:fill="FFFFFF"/>
        </w:rPr>
        <w:t xml:space="preserve"> become </w:t>
      </w:r>
      <w:r w:rsidR="00975896" w:rsidRPr="007562B9">
        <w:rPr>
          <w:rFonts w:ascii="Arial" w:hAnsi="Arial" w:cs="Arial"/>
          <w:shd w:val="clear" w:color="auto" w:fill="FFFFFF"/>
        </w:rPr>
        <w:t>known with dedicated long</w:t>
      </w:r>
      <w:r w:rsidR="000313F5" w:rsidRPr="007562B9">
        <w:rPr>
          <w:rFonts w:ascii="Arial" w:hAnsi="Arial" w:cs="Arial"/>
          <w:shd w:val="clear" w:color="auto" w:fill="FFFFFF"/>
        </w:rPr>
        <w:t>-</w:t>
      </w:r>
      <w:r w:rsidR="00975896" w:rsidRPr="007562B9">
        <w:rPr>
          <w:rFonts w:ascii="Arial" w:hAnsi="Arial" w:cs="Arial"/>
          <w:shd w:val="clear" w:color="auto" w:fill="FFFFFF"/>
        </w:rPr>
        <w:t>term follow-up</w:t>
      </w:r>
      <w:r w:rsidR="00AA7912" w:rsidRPr="007562B9">
        <w:rPr>
          <w:rFonts w:ascii="Arial" w:hAnsi="Arial" w:cs="Arial"/>
          <w:shd w:val="clear" w:color="auto" w:fill="FFFFFF"/>
        </w:rPr>
        <w:t>.</w:t>
      </w:r>
      <w:r w:rsidR="00A22806">
        <w:rPr>
          <w:rFonts w:ascii="Arial" w:hAnsi="Arial" w:cs="Arial"/>
          <w:shd w:val="clear" w:color="auto" w:fill="FFFFFF"/>
        </w:rPr>
        <w:t xml:space="preserve"> </w:t>
      </w:r>
    </w:p>
    <w:p w14:paraId="73015A06" w14:textId="30F5F1B2" w:rsidR="00CF6E78" w:rsidRDefault="00A22806" w:rsidP="00EB3C91">
      <w:pPr>
        <w:spacing w:after="0" w:line="480" w:lineRule="auto"/>
        <w:ind w:firstLine="720"/>
        <w:jc w:val="both"/>
        <w:rPr>
          <w:rFonts w:ascii="Arial" w:hAnsi="Arial" w:cs="Arial"/>
          <w:shd w:val="clear" w:color="auto" w:fill="FFFFFF"/>
        </w:rPr>
      </w:pPr>
      <w:r>
        <w:rPr>
          <w:rFonts w:ascii="Arial" w:hAnsi="Arial" w:cs="Arial"/>
          <w:shd w:val="clear" w:color="auto" w:fill="FFFFFF"/>
        </w:rPr>
        <w:t xml:space="preserve">In patients who are not neutropenic, our data suggests interruptions should be avoided if possible and chemotherapy should be resumed as soon as </w:t>
      </w:r>
      <w:r w:rsidRPr="00A22806">
        <w:rPr>
          <w:rFonts w:ascii="Arial" w:hAnsi="Arial" w:cs="Arial"/>
          <w:shd w:val="clear" w:color="auto" w:fill="FFFFFF"/>
        </w:rPr>
        <w:t xml:space="preserve">safe. </w:t>
      </w:r>
      <w:r w:rsidR="004443E7">
        <w:rPr>
          <w:rFonts w:ascii="Arial" w:hAnsi="Arial" w:cs="Arial"/>
          <w:shd w:val="clear" w:color="auto" w:fill="FFFFFF"/>
        </w:rPr>
        <w:t>Chemotherapy delays due to COVID-19 infection may also serve to exacerbate pre-existing disparities. Our data showed that Hispanic children had increased rates of chemotherapy delays.</w:t>
      </w:r>
      <w:r w:rsidR="00466416">
        <w:rPr>
          <w:rFonts w:ascii="Arial" w:hAnsi="Arial" w:cs="Arial"/>
          <w:shd w:val="clear" w:color="auto" w:fill="FFFFFF"/>
        </w:rPr>
        <w:t xml:space="preserve"> This is particularly notable as</w:t>
      </w:r>
      <w:r w:rsidR="004443E7">
        <w:rPr>
          <w:rFonts w:ascii="Arial" w:hAnsi="Arial" w:cs="Arial"/>
          <w:shd w:val="clear" w:color="auto" w:fill="FFFFFF"/>
        </w:rPr>
        <w:t xml:space="preserve"> </w:t>
      </w:r>
      <w:r w:rsidRPr="00A22806">
        <w:rPr>
          <w:rFonts w:ascii="Arial" w:hAnsi="Arial" w:cs="Arial"/>
          <w:shd w:val="clear" w:color="auto" w:fill="FFFFFF"/>
        </w:rPr>
        <w:t>Hispanic children with ALL already have poorer overall survival compared to white children, an effect which has persisted over decades.</w:t>
      </w:r>
      <w:r>
        <w:rPr>
          <w:rFonts w:ascii="Arial" w:hAnsi="Arial" w:cs="Arial"/>
          <w:shd w:val="clear" w:color="auto" w:fill="FFFFFF"/>
        </w:rPr>
        <w:fldChar w:fldCharType="begin"/>
      </w:r>
      <w:r w:rsidR="00F90C5C">
        <w:rPr>
          <w:rFonts w:ascii="Arial" w:hAnsi="Arial" w:cs="Arial"/>
          <w:shd w:val="clear" w:color="auto" w:fill="FFFFFF"/>
        </w:rPr>
        <w:instrText xml:space="preserve"> ADDIN ZOTERO_ITEM CSL_CITATION {"citationID":"dxNDyEse","properties":{"formattedCitation":"\\super 13,14\\nosupersub{}","plainCitation":"13,14","noteIndex":0},"citationItems":[{"id":4,"uris":["http://zotero.org/users/local/1lef2Mam/items/B2DM5VBT"],"uri":["http://zotero.org/users/local/1lef2Mam/items/B2DM5VBT"],"itemData":{"id":4,"type":"article-journal","abstract":"CONTEXT: The role of race/ethnicity in survival of children with acute lymphoblastic leukemia (ALL) is unclear, with some studies reporting poorer survival among minority children and others reporting equivalent survival across race/ethnicity in the modern, risk-stratified treatment era.\nOBJECTIVE: To investigate the relation between race/ethnicity and survival in a large, population-based analysis of incident ALL cases in the United States. DESIGN, POPULATION, AND SETTING: This study included 4952 individuals diagnosed with ALL between 1973 and 1999 at age 19 years or younger. ALL cases were identified from 9 population-based registries of the National Cancer Institute's Surveillance, Epidemiology, and End Results program.\nMAIN OUTCOME MEASURES: Survival probabilities were compared among white, black, Hispanic, Asian/Pacific Islander, and American Indian/Alaskan Native children. Kaplan-Meier curves and proportional hazard ratios from Cox regression analysis were calculated, accounting for treatment era (1973-1982, 1983-1989, and 1990-1999), age at diagnosis (&lt;1, 1-9, and 10-19 years), and sex.\nRESULTS: Although overall 5-year survival probabilities improved with each successive treatment era, differences according to race/ethnicity persisted. For 1990-1999, 5-year survival was 84% for white children, 81% for Asian/Pacific Islander children, 75% for black children, and 72% for both American Indian/Alaskan Native children and Hispanic children. The largest difference by race/ethnicity was observed among children diagnosed between ages 1 and 9 years. Compared with white children, after adjusting for treatment era, age at diagnosis, and sex, children of black, Hispanic, and American Indian/Alaskan Native descent had hazard ratios of 1.50 (95% CI, 1.0-2.2; P =.03), 1.83 (95% CI, 1.4-2.4; P&lt;.001), and 1.90 (95% CI, 0.8-4.6; P =.16).\nCONCLUSIONS: Black, Hispanic, and American Indian/Alaskan Native children with ALL have worse survival than white and Asian/Pacific Islander children, even in the contemporary treatment era. Future work must delineate the social and biological factors, including any differences in pharmacokinetics associated with chemotherapeutic agents, that account for disparities in outcome.","container-title":"JAMA","DOI":"10.1001/jama.290.15.2008","ISSN":"1538-3598","issue":"15","journalAbbreviation":"JAMA","language":"eng","note":"PMID: 14559954","page":"2008-2014","source":"PubMed","title":"Survival variability by race and ethnicity in childhood acute lymphoblastic leukemia","volume":"290","author":[{"family":"Kadan-Lottick","given":"Nina S."},{"family":"Ness","given":"Kirsten K."},{"family":"Bhatia","given":"Smita"},{"family":"Gurney","given":"James G."}],"issued":{"date-parts":[["2003",10,15]]}}},{"id":1,"uris":["http://zotero.org/users/local/1lef2Mam/items/KTK9Q65F"],"uri":["http://zotero.org/users/local/1lef2Mam/items/KTK9Q65F"],"itemData":{"id":1,"type":"article-journal","abstract":"BACKGROUND: Race-based survival in children and adolescents with hematologic malignancies has been a national challenge for decades. Large-scale investigations of age- and race-based survival trends over time in these patients have not previously been reported. The objective of this study was to investigate whether race- and age-related differences in pediatric and adolescent and young adult (AYA) leukemia and lymphoma survival persist and to what extent these differences have changed over time.\nMETHODS: Using the Surveillance, Epidemiology, and End Results program, this study investigated the outcomes of black and white (1975-2012; n = 27,369) and white and Hispanic (1992-2012; n = 20,574) children (0-14 years old) and AYAs (15-39 years old) with acute lymphoblastic leukemia (ALL), acute myelogenous leukemia (AML), and Hodgkin lymphoma (HL). Estimates of 5- and 10-year relative survival were compared over time.\nRESULTS: Trends showed a convergence of survival for white and black children with ALL but a divergence in survival for AYA patients. Hispanic children and AYAs both suffered inferior outcomes. Trends for AML revealed persistent survival differences between black and white children and suggested worsening disparities for AYAs. Survival trends in HL revealed sustained survival differences between black and white AYA patients, whereas no differences were found in Hispanic and white patient outcomes for AML or HL.\nCONCLUSIONS: Although survival for children and AYAs with ALL, AML, and HL has improved over the past 4 decades, differences persist between black, white, and Hispanic children and AYAs; survival disparities between black and white children with ALL have been nearly eliminated. Strategies aimed at identifying causality and reducing disparities are warranted. Cancer 2016. © 2016 American Cancer Society. Cancer 2016;122:2723-2730. © 2016 American Cancer Society.","container-title":"Cancer","DOI":"10.1002/cncr.30089","ISSN":"1097-0142","issue":"17","journalAbbreviation":"Cancer","language":"eng","note":"PMID: 27286322\nPMCID: PMC4992431","page":"2723-2730","source":"PubMed","title":"Racial disparities in the survival of American children, adolescents, and young adults with acute lymphoblastic leukemia, acute myelogenous leukemia, and Hodgkin lymphoma","volume":"122","author":[{"family":"Kahn","given":"Justine M."},{"family":"Keegan","given":"Theresa H. M."},{"family":"Tao","given":"Li"},{"family":"Abrahão","given":"Renata"},{"family":"Bleyer","given":"Archie"},{"family":"Viny","given":"Aaron D."}],"issued":{"date-parts":[["2016",9,1]]}}}],"schema":"https://github.com/citation-style-language/schema/raw/master/csl-citation.json"} </w:instrText>
      </w:r>
      <w:r>
        <w:rPr>
          <w:rFonts w:ascii="Arial" w:hAnsi="Arial" w:cs="Arial"/>
          <w:shd w:val="clear" w:color="auto" w:fill="FFFFFF"/>
        </w:rPr>
        <w:fldChar w:fldCharType="separate"/>
      </w:r>
      <w:r w:rsidR="00F90C5C" w:rsidRPr="00F90C5C">
        <w:rPr>
          <w:rFonts w:ascii="Arial" w:hAnsi="Arial" w:cs="Arial"/>
          <w:szCs w:val="24"/>
          <w:vertAlign w:val="superscript"/>
        </w:rPr>
        <w:t>13,14</w:t>
      </w:r>
      <w:r>
        <w:rPr>
          <w:rFonts w:ascii="Arial" w:hAnsi="Arial" w:cs="Arial"/>
          <w:shd w:val="clear" w:color="auto" w:fill="FFFFFF"/>
        </w:rPr>
        <w:fldChar w:fldCharType="end"/>
      </w:r>
      <w:r w:rsidRPr="00A22806">
        <w:rPr>
          <w:rFonts w:ascii="Arial" w:hAnsi="Arial" w:cs="Arial"/>
          <w:shd w:val="clear" w:color="auto" w:fill="FFFFFF"/>
        </w:rPr>
        <w:t xml:space="preserve"> Disparities in chemotherapy delays resulting from COVID-19 infection may only serve to exacerbate these differences in survival. </w:t>
      </w:r>
    </w:p>
    <w:p w14:paraId="2D81E687" w14:textId="570C910B" w:rsidR="00CD200F" w:rsidRPr="00EB3C91" w:rsidRDefault="00CD200F" w:rsidP="00EB3C91">
      <w:pPr>
        <w:spacing w:after="0" w:line="480" w:lineRule="auto"/>
        <w:ind w:firstLine="720"/>
        <w:jc w:val="both"/>
        <w:rPr>
          <w:rFonts w:ascii="Arial" w:hAnsi="Arial" w:cs="Arial"/>
        </w:rPr>
      </w:pPr>
      <w:r>
        <w:rPr>
          <w:rFonts w:ascii="Arial" w:hAnsi="Arial" w:cs="Arial"/>
          <w:shd w:val="clear" w:color="auto" w:fill="FFFFFF"/>
        </w:rPr>
        <w:t xml:space="preserve">Children with comorbidities had increased risks of hospitalization, ICU admission and changes in leukemia-directed therapy, suggesting that these clinicians and families may consider additional precautions in this population compared to other children in maintenance therapy. Conversely, vaccination is a modifiable risk factor which </w:t>
      </w:r>
      <w:r w:rsidR="00BC4B22">
        <w:rPr>
          <w:rFonts w:ascii="Arial" w:hAnsi="Arial" w:cs="Arial"/>
          <w:shd w:val="clear" w:color="auto" w:fill="FFFFFF"/>
        </w:rPr>
        <w:t>decreases</w:t>
      </w:r>
      <w:r>
        <w:rPr>
          <w:rFonts w:ascii="Arial" w:hAnsi="Arial" w:cs="Arial"/>
          <w:shd w:val="clear" w:color="auto" w:fill="FFFFFF"/>
        </w:rPr>
        <w:t xml:space="preserve"> the risk of hospitalization.</w:t>
      </w:r>
    </w:p>
    <w:p w14:paraId="2BB270EC" w14:textId="6983EEFA" w:rsidR="004C6173" w:rsidRDefault="00DA73DF" w:rsidP="007562B9">
      <w:pPr>
        <w:spacing w:line="480" w:lineRule="auto"/>
        <w:ind w:firstLine="720"/>
        <w:jc w:val="both"/>
        <w:rPr>
          <w:rFonts w:ascii="Arial" w:hAnsi="Arial" w:cs="Arial"/>
          <w:shd w:val="clear" w:color="auto" w:fill="FFFFFF"/>
        </w:rPr>
      </w:pPr>
      <w:r w:rsidRPr="007562B9">
        <w:rPr>
          <w:rFonts w:ascii="Arial" w:hAnsi="Arial" w:cs="Arial"/>
          <w:shd w:val="clear" w:color="auto" w:fill="FFFFFF"/>
        </w:rPr>
        <w:t>There are limitations to the use of registry data i</w:t>
      </w:r>
      <w:r w:rsidR="00975896" w:rsidRPr="007562B9">
        <w:rPr>
          <w:rFonts w:ascii="Arial" w:hAnsi="Arial" w:cs="Arial"/>
          <w:shd w:val="clear" w:color="auto" w:fill="FFFFFF"/>
        </w:rPr>
        <w:t>n describing the clinical course of COVID</w:t>
      </w:r>
      <w:r w:rsidR="00891905" w:rsidRPr="007562B9">
        <w:rPr>
          <w:rFonts w:ascii="Arial" w:hAnsi="Arial" w:cs="Arial"/>
          <w:shd w:val="clear" w:color="auto" w:fill="FFFFFF"/>
        </w:rPr>
        <w:t>-19 infection</w:t>
      </w:r>
      <w:r w:rsidR="00975896" w:rsidRPr="007562B9">
        <w:rPr>
          <w:rFonts w:ascii="Arial" w:hAnsi="Arial" w:cs="Arial"/>
          <w:shd w:val="clear" w:color="auto" w:fill="FFFFFF"/>
        </w:rPr>
        <w:t xml:space="preserve"> in ALL</w:t>
      </w:r>
      <w:r w:rsidR="00891905" w:rsidRPr="007562B9">
        <w:rPr>
          <w:rFonts w:ascii="Arial" w:hAnsi="Arial" w:cs="Arial"/>
          <w:shd w:val="clear" w:color="auto" w:fill="FFFFFF"/>
        </w:rPr>
        <w:t xml:space="preserve"> patients during maintenance therapy</w:t>
      </w:r>
      <w:r w:rsidR="006963B9" w:rsidRPr="007562B9">
        <w:rPr>
          <w:rFonts w:ascii="Arial" w:hAnsi="Arial" w:cs="Arial"/>
          <w:shd w:val="clear" w:color="auto" w:fill="FFFFFF"/>
        </w:rPr>
        <w:t>.</w:t>
      </w:r>
      <w:r w:rsidR="00AA0855" w:rsidRPr="007562B9">
        <w:rPr>
          <w:rFonts w:ascii="Arial" w:hAnsi="Arial" w:cs="Arial"/>
          <w:shd w:val="clear" w:color="auto" w:fill="FFFFFF"/>
        </w:rPr>
        <w:t xml:space="preserve"> There may be differences between sites that </w:t>
      </w:r>
      <w:r w:rsidR="006963B9" w:rsidRPr="007562B9">
        <w:rPr>
          <w:rFonts w:ascii="Arial" w:hAnsi="Arial" w:cs="Arial"/>
          <w:shd w:val="clear" w:color="auto" w:fill="FFFFFF"/>
        </w:rPr>
        <w:t xml:space="preserve">did and did not </w:t>
      </w:r>
      <w:r w:rsidR="00AA0855" w:rsidRPr="007562B9">
        <w:rPr>
          <w:rFonts w:ascii="Arial" w:hAnsi="Arial" w:cs="Arial"/>
          <w:shd w:val="clear" w:color="auto" w:fill="FFFFFF"/>
        </w:rPr>
        <w:t>participate</w:t>
      </w:r>
      <w:r w:rsidR="006963B9" w:rsidRPr="007562B9">
        <w:rPr>
          <w:rFonts w:ascii="Arial" w:hAnsi="Arial" w:cs="Arial"/>
          <w:shd w:val="clear" w:color="auto" w:fill="FFFFFF"/>
        </w:rPr>
        <w:t xml:space="preserve"> </w:t>
      </w:r>
      <w:r w:rsidR="00AA0855" w:rsidRPr="007562B9">
        <w:rPr>
          <w:rFonts w:ascii="Arial" w:hAnsi="Arial" w:cs="Arial"/>
          <w:shd w:val="clear" w:color="auto" w:fill="FFFFFF"/>
        </w:rPr>
        <w:t>in this registry</w:t>
      </w:r>
      <w:r w:rsidR="00891905" w:rsidRPr="007562B9">
        <w:rPr>
          <w:rFonts w:ascii="Arial" w:hAnsi="Arial" w:cs="Arial"/>
          <w:shd w:val="clear" w:color="auto" w:fill="FFFFFF"/>
        </w:rPr>
        <w:t>.</w:t>
      </w:r>
      <w:r w:rsidR="006963B9" w:rsidRPr="007562B9">
        <w:rPr>
          <w:rFonts w:ascii="Arial" w:hAnsi="Arial" w:cs="Arial"/>
          <w:shd w:val="clear" w:color="auto" w:fill="FFFFFF"/>
        </w:rPr>
        <w:t xml:space="preserve"> </w:t>
      </w:r>
      <w:r w:rsidR="00891905" w:rsidRPr="007562B9">
        <w:rPr>
          <w:rFonts w:ascii="Arial" w:hAnsi="Arial" w:cs="Arial"/>
          <w:shd w:val="clear" w:color="auto" w:fill="FFFFFF"/>
        </w:rPr>
        <w:t>H</w:t>
      </w:r>
      <w:r w:rsidR="00EB60C8" w:rsidRPr="007562B9">
        <w:rPr>
          <w:rFonts w:ascii="Arial" w:hAnsi="Arial" w:cs="Arial"/>
          <w:shd w:val="clear" w:color="auto" w:fill="FFFFFF"/>
        </w:rPr>
        <w:t>owever</w:t>
      </w:r>
      <w:r w:rsidR="00891905" w:rsidRPr="007562B9">
        <w:rPr>
          <w:rFonts w:ascii="Arial" w:hAnsi="Arial" w:cs="Arial"/>
          <w:shd w:val="clear" w:color="auto" w:fill="FFFFFF"/>
        </w:rPr>
        <w:t>,</w:t>
      </w:r>
      <w:r w:rsidR="006963B9" w:rsidRPr="007562B9">
        <w:rPr>
          <w:rFonts w:ascii="Arial" w:hAnsi="Arial" w:cs="Arial"/>
          <w:shd w:val="clear" w:color="auto" w:fill="FFFFFF"/>
        </w:rPr>
        <w:t xml:space="preserve"> </w:t>
      </w:r>
      <w:r w:rsidR="00AA0855" w:rsidRPr="007562B9">
        <w:rPr>
          <w:rFonts w:ascii="Arial" w:hAnsi="Arial" w:cs="Arial"/>
          <w:shd w:val="clear" w:color="auto" w:fill="FFFFFF"/>
        </w:rPr>
        <w:t xml:space="preserve">the registry </w:t>
      </w:r>
      <w:r w:rsidR="00975896" w:rsidRPr="007562B9">
        <w:rPr>
          <w:rFonts w:ascii="Arial" w:hAnsi="Arial" w:cs="Arial"/>
          <w:shd w:val="clear" w:color="auto" w:fill="FFFFFF"/>
        </w:rPr>
        <w:t xml:space="preserve">does </w:t>
      </w:r>
      <w:r w:rsidR="00AA0855" w:rsidRPr="007562B9">
        <w:rPr>
          <w:rFonts w:ascii="Arial" w:hAnsi="Arial" w:cs="Arial"/>
          <w:shd w:val="clear" w:color="auto" w:fill="FFFFFF"/>
        </w:rPr>
        <w:t>include</w:t>
      </w:r>
      <w:r w:rsidR="00975896" w:rsidRPr="007562B9">
        <w:rPr>
          <w:rFonts w:ascii="Arial" w:hAnsi="Arial" w:cs="Arial"/>
          <w:shd w:val="clear" w:color="auto" w:fill="FFFFFF"/>
        </w:rPr>
        <w:t xml:space="preserve"> </w:t>
      </w:r>
      <w:r w:rsidR="006963B9" w:rsidRPr="007562B9">
        <w:rPr>
          <w:rFonts w:ascii="Arial" w:hAnsi="Arial" w:cs="Arial"/>
          <w:shd w:val="clear" w:color="auto" w:fill="FFFFFF"/>
        </w:rPr>
        <w:t>large and small centers</w:t>
      </w:r>
      <w:r w:rsidR="00AA0855" w:rsidRPr="007562B9">
        <w:rPr>
          <w:rFonts w:ascii="Arial" w:hAnsi="Arial" w:cs="Arial"/>
          <w:shd w:val="clear" w:color="auto" w:fill="FFFFFF"/>
        </w:rPr>
        <w:t xml:space="preserve"> from all regions of the country</w:t>
      </w:r>
      <w:r w:rsidR="00A34E96" w:rsidRPr="007562B9">
        <w:rPr>
          <w:rFonts w:ascii="Arial" w:hAnsi="Arial" w:cs="Arial"/>
          <w:shd w:val="clear" w:color="auto" w:fill="FFFFFF"/>
        </w:rPr>
        <w:t xml:space="preserve"> </w:t>
      </w:r>
      <w:r w:rsidR="006963B9" w:rsidRPr="007562B9">
        <w:rPr>
          <w:rFonts w:ascii="Arial" w:hAnsi="Arial" w:cs="Arial"/>
          <w:shd w:val="clear" w:color="auto" w:fill="FFFFFF"/>
        </w:rPr>
        <w:t>and represents over half of the pediatric oncology sites in the US.</w:t>
      </w:r>
      <w:r w:rsidR="00AA0855" w:rsidRPr="007562B9">
        <w:rPr>
          <w:rFonts w:ascii="Arial" w:hAnsi="Arial" w:cs="Arial"/>
          <w:shd w:val="clear" w:color="auto" w:fill="FFFFFF"/>
        </w:rPr>
        <w:t xml:space="preserve"> </w:t>
      </w:r>
      <w:r w:rsidR="006963B9" w:rsidRPr="007562B9">
        <w:rPr>
          <w:rFonts w:ascii="Arial" w:hAnsi="Arial" w:cs="Arial"/>
          <w:shd w:val="clear" w:color="auto" w:fill="FFFFFF"/>
        </w:rPr>
        <w:t>Comp</w:t>
      </w:r>
      <w:r w:rsidR="00891905" w:rsidRPr="007562B9">
        <w:rPr>
          <w:rFonts w:ascii="Arial" w:hAnsi="Arial" w:cs="Arial"/>
          <w:shd w:val="clear" w:color="auto" w:fill="FFFFFF"/>
        </w:rPr>
        <w:t>rehensive</w:t>
      </w:r>
      <w:r w:rsidR="006963B9" w:rsidRPr="007562B9">
        <w:rPr>
          <w:rFonts w:ascii="Arial" w:hAnsi="Arial" w:cs="Arial"/>
          <w:shd w:val="clear" w:color="auto" w:fill="FFFFFF"/>
        </w:rPr>
        <w:t xml:space="preserve"> reasons for each hospitalization were not </w:t>
      </w:r>
      <w:r w:rsidR="00AA0855" w:rsidRPr="007562B9">
        <w:rPr>
          <w:rFonts w:ascii="Arial" w:hAnsi="Arial" w:cs="Arial"/>
          <w:shd w:val="clear" w:color="auto" w:fill="FFFFFF"/>
        </w:rPr>
        <w:t>capture</w:t>
      </w:r>
      <w:r w:rsidR="006963B9" w:rsidRPr="007562B9">
        <w:rPr>
          <w:rFonts w:ascii="Arial" w:hAnsi="Arial" w:cs="Arial"/>
          <w:shd w:val="clear" w:color="auto" w:fill="FFFFFF"/>
        </w:rPr>
        <w:t xml:space="preserve">d, thus it is plausible </w:t>
      </w:r>
      <w:r w:rsidR="00AA0855" w:rsidRPr="007562B9">
        <w:rPr>
          <w:rFonts w:ascii="Arial" w:hAnsi="Arial" w:cs="Arial"/>
          <w:shd w:val="clear" w:color="auto" w:fill="FFFFFF"/>
        </w:rPr>
        <w:t xml:space="preserve">that some </w:t>
      </w:r>
      <w:r w:rsidR="006963B9" w:rsidRPr="007562B9">
        <w:rPr>
          <w:rFonts w:ascii="Arial" w:hAnsi="Arial" w:cs="Arial"/>
          <w:shd w:val="clear" w:color="auto" w:fill="FFFFFF"/>
        </w:rPr>
        <w:t xml:space="preserve">patients were </w:t>
      </w:r>
      <w:r w:rsidR="00AA0855" w:rsidRPr="007562B9">
        <w:rPr>
          <w:rFonts w:ascii="Arial" w:hAnsi="Arial" w:cs="Arial"/>
          <w:shd w:val="clear" w:color="auto" w:fill="FFFFFF"/>
        </w:rPr>
        <w:t>hospitaliz</w:t>
      </w:r>
      <w:r w:rsidR="006963B9" w:rsidRPr="007562B9">
        <w:rPr>
          <w:rFonts w:ascii="Arial" w:hAnsi="Arial" w:cs="Arial"/>
          <w:shd w:val="clear" w:color="auto" w:fill="FFFFFF"/>
        </w:rPr>
        <w:t>ed</w:t>
      </w:r>
      <w:r w:rsidR="00A0124A" w:rsidRPr="007562B9">
        <w:rPr>
          <w:rFonts w:ascii="Arial" w:hAnsi="Arial" w:cs="Arial"/>
          <w:shd w:val="clear" w:color="auto" w:fill="FFFFFF"/>
        </w:rPr>
        <w:t xml:space="preserve"> </w:t>
      </w:r>
      <w:r w:rsidR="006963B9" w:rsidRPr="007562B9">
        <w:rPr>
          <w:rFonts w:ascii="Arial" w:hAnsi="Arial" w:cs="Arial"/>
          <w:shd w:val="clear" w:color="auto" w:fill="FFFFFF"/>
        </w:rPr>
        <w:t xml:space="preserve">out of an abundance of </w:t>
      </w:r>
      <w:r w:rsidR="00AA0855" w:rsidRPr="007562B9">
        <w:rPr>
          <w:rFonts w:ascii="Arial" w:hAnsi="Arial" w:cs="Arial"/>
          <w:shd w:val="clear" w:color="auto" w:fill="FFFFFF"/>
        </w:rPr>
        <w:t>caution on the part of clinicians</w:t>
      </w:r>
      <w:r w:rsidR="00EB60C8" w:rsidRPr="007562B9">
        <w:rPr>
          <w:rFonts w:ascii="Arial" w:hAnsi="Arial" w:cs="Arial"/>
          <w:shd w:val="clear" w:color="auto" w:fill="FFFFFF"/>
        </w:rPr>
        <w:t xml:space="preserve"> treating a new disease entity</w:t>
      </w:r>
      <w:r w:rsidR="006963B9" w:rsidRPr="007562B9">
        <w:rPr>
          <w:rFonts w:ascii="Arial" w:hAnsi="Arial" w:cs="Arial"/>
          <w:shd w:val="clear" w:color="auto" w:fill="FFFFFF"/>
        </w:rPr>
        <w:t>,</w:t>
      </w:r>
      <w:r w:rsidR="00AA0855" w:rsidRPr="007562B9">
        <w:rPr>
          <w:rFonts w:ascii="Arial" w:hAnsi="Arial" w:cs="Arial"/>
          <w:shd w:val="clear" w:color="auto" w:fill="FFFFFF"/>
        </w:rPr>
        <w:t xml:space="preserve"> rather than true need for hospitalization. Regardless of the reason, hospitalization is still disruptive for patients and their families</w:t>
      </w:r>
      <w:r w:rsidR="00E46AC1" w:rsidRPr="007562B9">
        <w:rPr>
          <w:rFonts w:ascii="Arial" w:hAnsi="Arial" w:cs="Arial"/>
          <w:shd w:val="clear" w:color="auto" w:fill="FFFFFF"/>
        </w:rPr>
        <w:t xml:space="preserve"> and places them at risk for iatrogenic complications such as nosocomial infection</w:t>
      </w:r>
      <w:r w:rsidR="00AA0855" w:rsidRPr="007562B9">
        <w:rPr>
          <w:rFonts w:ascii="Arial" w:hAnsi="Arial" w:cs="Arial"/>
          <w:shd w:val="clear" w:color="auto" w:fill="FFFFFF"/>
        </w:rPr>
        <w:t xml:space="preserve">. </w:t>
      </w:r>
      <w:r w:rsidR="006963B9" w:rsidRPr="007562B9">
        <w:rPr>
          <w:rFonts w:ascii="Arial" w:hAnsi="Arial" w:cs="Arial"/>
          <w:shd w:val="clear" w:color="auto" w:fill="FFFFFF"/>
        </w:rPr>
        <w:t xml:space="preserve">Due to the lack of PHI, outcomes could not be trended </w:t>
      </w:r>
      <w:r w:rsidR="00AA0855" w:rsidRPr="007562B9">
        <w:rPr>
          <w:rFonts w:ascii="Arial" w:hAnsi="Arial" w:cs="Arial"/>
          <w:shd w:val="clear" w:color="auto" w:fill="FFFFFF"/>
        </w:rPr>
        <w:t>over time</w:t>
      </w:r>
      <w:r w:rsidR="00CF51AF" w:rsidRPr="007562B9">
        <w:rPr>
          <w:rFonts w:ascii="Arial" w:hAnsi="Arial" w:cs="Arial"/>
          <w:shd w:val="clear" w:color="auto" w:fill="FFFFFF"/>
        </w:rPr>
        <w:t xml:space="preserve"> and as variants </w:t>
      </w:r>
      <w:r w:rsidR="00F34700" w:rsidRPr="007562B9">
        <w:rPr>
          <w:rFonts w:ascii="Arial" w:hAnsi="Arial" w:cs="Arial"/>
          <w:shd w:val="clear" w:color="auto" w:fill="FFFFFF"/>
        </w:rPr>
        <w:t>emerged</w:t>
      </w:r>
      <w:r w:rsidR="00AA0855" w:rsidRPr="007562B9">
        <w:rPr>
          <w:rFonts w:ascii="Arial" w:hAnsi="Arial" w:cs="Arial"/>
          <w:shd w:val="clear" w:color="auto" w:fill="FFFFFF"/>
        </w:rPr>
        <w:t>.</w:t>
      </w:r>
      <w:r w:rsidR="002266A9" w:rsidRPr="007562B9">
        <w:rPr>
          <w:rFonts w:ascii="Arial" w:hAnsi="Arial" w:cs="Arial"/>
          <w:shd w:val="clear" w:color="auto" w:fill="FFFFFF"/>
        </w:rPr>
        <w:t xml:space="preserve"> </w:t>
      </w:r>
      <w:r w:rsidR="003708ED" w:rsidRPr="007562B9">
        <w:rPr>
          <w:rFonts w:ascii="Arial" w:hAnsi="Arial" w:cs="Arial"/>
          <w:shd w:val="clear" w:color="auto" w:fill="FFFFFF"/>
        </w:rPr>
        <w:t xml:space="preserve">It is also possible that given the size of this sub-cohort, </w:t>
      </w:r>
      <w:r w:rsidR="006963B9" w:rsidRPr="007562B9">
        <w:rPr>
          <w:rFonts w:ascii="Arial" w:hAnsi="Arial" w:cs="Arial"/>
          <w:shd w:val="clear" w:color="auto" w:fill="FFFFFF"/>
        </w:rPr>
        <w:t xml:space="preserve">analyses may </w:t>
      </w:r>
      <w:r w:rsidR="002266A9" w:rsidRPr="007562B9">
        <w:rPr>
          <w:rFonts w:ascii="Arial" w:hAnsi="Arial" w:cs="Arial"/>
          <w:shd w:val="clear" w:color="auto" w:fill="FFFFFF"/>
        </w:rPr>
        <w:t xml:space="preserve">be underpowered to detect </w:t>
      </w:r>
      <w:r w:rsidR="006963B9" w:rsidRPr="007562B9">
        <w:rPr>
          <w:rFonts w:ascii="Arial" w:hAnsi="Arial" w:cs="Arial"/>
          <w:shd w:val="clear" w:color="auto" w:fill="FFFFFF"/>
        </w:rPr>
        <w:t xml:space="preserve">additional </w:t>
      </w:r>
      <w:r w:rsidR="002266A9" w:rsidRPr="007562B9">
        <w:rPr>
          <w:rFonts w:ascii="Arial" w:hAnsi="Arial" w:cs="Arial"/>
          <w:shd w:val="clear" w:color="auto" w:fill="FFFFFF"/>
        </w:rPr>
        <w:t>differences in this patient population.</w:t>
      </w:r>
      <w:r w:rsidR="00D83965" w:rsidRPr="007562B9">
        <w:rPr>
          <w:rFonts w:ascii="Arial" w:hAnsi="Arial" w:cs="Arial"/>
          <w:shd w:val="clear" w:color="auto" w:fill="FFFFFF"/>
        </w:rPr>
        <w:t xml:space="preserve"> In the future, as vaccines are now approved in all age groups, it will be useful to also look for </w:t>
      </w:r>
      <w:r w:rsidR="00DC2110">
        <w:rPr>
          <w:rFonts w:ascii="Arial" w:hAnsi="Arial" w:cs="Arial"/>
          <w:shd w:val="clear" w:color="auto" w:fill="FFFFFF"/>
        </w:rPr>
        <w:t xml:space="preserve">further emerging </w:t>
      </w:r>
      <w:r w:rsidR="00D83965" w:rsidRPr="007562B9">
        <w:rPr>
          <w:rFonts w:ascii="Arial" w:hAnsi="Arial" w:cs="Arial"/>
          <w:shd w:val="clear" w:color="auto" w:fill="FFFFFF"/>
        </w:rPr>
        <w:t>differences between immunized and non-immunized patients in this population.</w:t>
      </w:r>
    </w:p>
    <w:p w14:paraId="194112E2" w14:textId="11463EBC" w:rsidR="00FA5450" w:rsidRPr="00BF37B0" w:rsidRDefault="00E7040F" w:rsidP="00BF687E">
      <w:pPr>
        <w:spacing w:line="480" w:lineRule="auto"/>
        <w:ind w:firstLine="720"/>
        <w:jc w:val="both"/>
        <w:rPr>
          <w:rFonts w:ascii="Arial" w:hAnsi="Arial" w:cs="Arial"/>
          <w:shd w:val="clear" w:color="auto" w:fill="FFFFFF"/>
        </w:rPr>
      </w:pPr>
      <w:r>
        <w:rPr>
          <w:rFonts w:ascii="Arial" w:hAnsi="Arial" w:cs="Arial"/>
          <w:shd w:val="clear" w:color="auto" w:fill="FFFFFF"/>
        </w:rPr>
        <w:t>In summary,</w:t>
      </w:r>
      <w:r w:rsidR="00FA5450" w:rsidRPr="00BF37B0">
        <w:rPr>
          <w:rFonts w:ascii="Arial" w:hAnsi="Arial" w:cs="Arial"/>
          <w:shd w:val="clear" w:color="auto" w:fill="FFFFFF"/>
        </w:rPr>
        <w:t xml:space="preserve"> </w:t>
      </w:r>
      <w:r>
        <w:rPr>
          <w:rFonts w:ascii="Arial" w:hAnsi="Arial" w:cs="Arial"/>
          <w:shd w:val="clear" w:color="auto" w:fill="FFFFFF"/>
        </w:rPr>
        <w:t xml:space="preserve">in the setting of COVID-19, </w:t>
      </w:r>
      <w:r w:rsidR="00DC677E">
        <w:rPr>
          <w:rFonts w:ascii="Arial" w:hAnsi="Arial" w:cs="Arial"/>
          <w:shd w:val="clear" w:color="auto" w:fill="FFFFFF"/>
        </w:rPr>
        <w:t>children in ALL-MTN</w:t>
      </w:r>
      <w:r>
        <w:rPr>
          <w:rFonts w:ascii="Arial" w:hAnsi="Arial" w:cs="Arial"/>
          <w:shd w:val="clear" w:color="auto" w:fill="FFFFFF"/>
        </w:rPr>
        <w:t xml:space="preserve"> </w:t>
      </w:r>
      <w:r w:rsidR="00FA5450" w:rsidRPr="00BF37B0">
        <w:rPr>
          <w:rFonts w:ascii="Arial" w:hAnsi="Arial" w:cs="Arial"/>
          <w:shd w:val="clear" w:color="auto" w:fill="FFFFFF"/>
        </w:rPr>
        <w:t>ha</w:t>
      </w:r>
      <w:r>
        <w:rPr>
          <w:rFonts w:ascii="Arial" w:hAnsi="Arial" w:cs="Arial"/>
          <w:shd w:val="clear" w:color="auto" w:fill="FFFFFF"/>
        </w:rPr>
        <w:t>ve</w:t>
      </w:r>
      <w:r w:rsidR="00FA5450" w:rsidRPr="00BF37B0">
        <w:rPr>
          <w:rFonts w:ascii="Arial" w:hAnsi="Arial" w:cs="Arial"/>
          <w:shd w:val="clear" w:color="auto" w:fill="FFFFFF"/>
        </w:rPr>
        <w:t xml:space="preserve"> high rates of hospital admission, ICU admission, and changes in their leukemia therapy</w:t>
      </w:r>
      <w:r w:rsidR="00957286">
        <w:rPr>
          <w:rFonts w:ascii="Arial" w:hAnsi="Arial" w:cs="Arial"/>
          <w:shd w:val="clear" w:color="auto" w:fill="FFFFFF"/>
        </w:rPr>
        <w:t>, but</w:t>
      </w:r>
      <w:r>
        <w:rPr>
          <w:rFonts w:ascii="Arial" w:hAnsi="Arial" w:cs="Arial"/>
          <w:shd w:val="clear" w:color="auto" w:fill="FFFFFF"/>
        </w:rPr>
        <w:t xml:space="preserve"> </w:t>
      </w:r>
      <w:r w:rsidRPr="00BF37B0">
        <w:rPr>
          <w:rFonts w:ascii="Arial" w:hAnsi="Arial" w:cs="Arial"/>
          <w:shd w:val="clear" w:color="auto" w:fill="FFFFFF"/>
        </w:rPr>
        <w:t>odds of hospitalization</w:t>
      </w:r>
      <w:r w:rsidR="00957286">
        <w:rPr>
          <w:rFonts w:ascii="Arial" w:hAnsi="Arial" w:cs="Arial"/>
          <w:shd w:val="clear" w:color="auto" w:fill="FFFFFF"/>
        </w:rPr>
        <w:t xml:space="preserve">, ICU admission and death </w:t>
      </w:r>
      <w:r w:rsidR="00466416">
        <w:rPr>
          <w:rFonts w:ascii="Arial" w:hAnsi="Arial" w:cs="Arial"/>
          <w:shd w:val="clear" w:color="auto" w:fill="FFFFFF"/>
        </w:rPr>
        <w:t xml:space="preserve">are </w:t>
      </w:r>
      <w:r w:rsidR="00957286">
        <w:rPr>
          <w:rFonts w:ascii="Arial" w:hAnsi="Arial" w:cs="Arial"/>
          <w:shd w:val="clear" w:color="auto" w:fill="FFFFFF"/>
        </w:rPr>
        <w:t>lower than other children with cancer.</w:t>
      </w:r>
      <w:r>
        <w:rPr>
          <w:rFonts w:ascii="Arial" w:hAnsi="Arial" w:cs="Arial"/>
          <w:shd w:val="clear" w:color="auto" w:fill="FFFFFF"/>
        </w:rPr>
        <w:t xml:space="preserve"> </w:t>
      </w:r>
      <w:r w:rsidR="00284236">
        <w:rPr>
          <w:rFonts w:ascii="Arial" w:hAnsi="Arial" w:cs="Arial"/>
          <w:shd w:val="clear" w:color="auto" w:fill="FFFFFF"/>
        </w:rPr>
        <w:t xml:space="preserve">Nevertheless, they </w:t>
      </w:r>
      <w:r>
        <w:rPr>
          <w:rFonts w:ascii="Arial" w:hAnsi="Arial" w:cs="Arial"/>
          <w:shd w:val="clear" w:color="auto" w:fill="FFFFFF"/>
        </w:rPr>
        <w:t xml:space="preserve">face </w:t>
      </w:r>
      <w:r w:rsidRPr="00BF37B0">
        <w:rPr>
          <w:rFonts w:ascii="Arial" w:hAnsi="Arial" w:cs="Arial"/>
          <w:shd w:val="clear" w:color="auto" w:fill="FFFFFF"/>
        </w:rPr>
        <w:t xml:space="preserve">high morbidity </w:t>
      </w:r>
      <w:r>
        <w:rPr>
          <w:rFonts w:ascii="Arial" w:hAnsi="Arial" w:cs="Arial"/>
          <w:shd w:val="clear" w:color="auto" w:fill="FFFFFF"/>
        </w:rPr>
        <w:t xml:space="preserve">in the setting of COVID-19 </w:t>
      </w:r>
      <w:r w:rsidRPr="00BF37B0">
        <w:rPr>
          <w:rFonts w:ascii="Arial" w:hAnsi="Arial" w:cs="Arial"/>
          <w:shd w:val="clear" w:color="auto" w:fill="FFFFFF"/>
        </w:rPr>
        <w:t>relative to the general pediatric population.</w:t>
      </w:r>
      <w:r>
        <w:rPr>
          <w:rFonts w:ascii="Arial" w:hAnsi="Arial" w:cs="Arial"/>
          <w:shd w:val="clear" w:color="auto" w:fill="FFFFFF"/>
        </w:rPr>
        <w:t xml:space="preserve"> Furthermore, COVID-19 infections in these patients are </w:t>
      </w:r>
      <w:r w:rsidRPr="00BF37B0">
        <w:rPr>
          <w:rFonts w:ascii="Arial" w:hAnsi="Arial" w:cs="Arial"/>
          <w:shd w:val="clear" w:color="auto" w:fill="FFFFFF"/>
        </w:rPr>
        <w:t xml:space="preserve">associated with chemotherapy delays that </w:t>
      </w:r>
      <w:r>
        <w:rPr>
          <w:rFonts w:ascii="Arial" w:hAnsi="Arial" w:cs="Arial"/>
          <w:shd w:val="clear" w:color="auto" w:fill="FFFFFF"/>
        </w:rPr>
        <w:t>have the potential to</w:t>
      </w:r>
      <w:r w:rsidRPr="00BF37B0">
        <w:rPr>
          <w:rFonts w:ascii="Arial" w:hAnsi="Arial" w:cs="Arial"/>
          <w:shd w:val="clear" w:color="auto" w:fill="FFFFFF"/>
        </w:rPr>
        <w:t xml:space="preserve"> affect </w:t>
      </w:r>
      <w:r>
        <w:rPr>
          <w:rFonts w:ascii="Arial" w:hAnsi="Arial" w:cs="Arial"/>
          <w:shd w:val="clear" w:color="auto" w:fill="FFFFFF"/>
        </w:rPr>
        <w:t xml:space="preserve">their leukemia </w:t>
      </w:r>
      <w:r w:rsidRPr="00BF37B0">
        <w:rPr>
          <w:rFonts w:ascii="Arial" w:hAnsi="Arial" w:cs="Arial"/>
          <w:shd w:val="clear" w:color="auto" w:fill="FFFFFF"/>
        </w:rPr>
        <w:t>outcome.</w:t>
      </w:r>
      <w:r>
        <w:rPr>
          <w:rFonts w:ascii="Arial" w:hAnsi="Arial" w:cs="Arial"/>
          <w:shd w:val="clear" w:color="auto" w:fill="FFFFFF"/>
        </w:rPr>
        <w:t xml:space="preserve"> </w:t>
      </w:r>
      <w:r w:rsidR="00BF687E" w:rsidRPr="00BF37B0">
        <w:rPr>
          <w:rFonts w:ascii="Arial" w:hAnsi="Arial" w:cs="Arial"/>
          <w:shd w:val="clear" w:color="auto" w:fill="FFFFFF"/>
        </w:rPr>
        <w:t>These findings can inform physicians and families as they contemplate precautions and interventions to prevent and m</w:t>
      </w:r>
      <w:r w:rsidR="00BF687E">
        <w:rPr>
          <w:rFonts w:ascii="Arial" w:hAnsi="Arial" w:cs="Arial"/>
          <w:shd w:val="clear" w:color="auto" w:fill="FFFFFF"/>
        </w:rPr>
        <w:t>itigate the effects of COVID-19</w:t>
      </w:r>
      <w:r w:rsidR="00383589">
        <w:rPr>
          <w:rFonts w:ascii="Arial" w:hAnsi="Arial" w:cs="Arial"/>
          <w:shd w:val="clear" w:color="auto" w:fill="FFFFFF"/>
        </w:rPr>
        <w:t xml:space="preserve"> in the setting of the </w:t>
      </w:r>
      <w:r w:rsidR="00466416">
        <w:rPr>
          <w:rFonts w:ascii="Arial" w:hAnsi="Arial" w:cs="Arial"/>
          <w:shd w:val="clear" w:color="auto" w:fill="FFFFFF"/>
        </w:rPr>
        <w:t xml:space="preserve">CDC’s retraction of the public health emergency declaration and the </w:t>
      </w:r>
      <w:r w:rsidR="00383589">
        <w:rPr>
          <w:rFonts w:ascii="Arial" w:hAnsi="Arial" w:cs="Arial"/>
          <w:shd w:val="clear" w:color="auto" w:fill="FFFFFF"/>
        </w:rPr>
        <w:t>updated CDC guidelines that incorporate individual-level risk factors</w:t>
      </w:r>
      <w:r w:rsidR="00383589" w:rsidRPr="00F671A9">
        <w:rPr>
          <w:rFonts w:ascii="Arial" w:hAnsi="Arial" w:cs="Arial"/>
          <w:i/>
          <w:shd w:val="clear" w:color="auto" w:fill="FFFFFF"/>
        </w:rPr>
        <w:t>.</w:t>
      </w:r>
      <w:r w:rsidR="00383589" w:rsidRPr="00F671A9">
        <w:rPr>
          <w:rFonts w:ascii="Arial" w:hAnsi="Arial" w:cs="Arial"/>
          <w:b/>
          <w:i/>
          <w:shd w:val="clear" w:color="auto" w:fill="FFFFFF"/>
        </w:rPr>
        <w:fldChar w:fldCharType="begin"/>
      </w:r>
      <w:r w:rsidR="00F90C5C">
        <w:rPr>
          <w:rFonts w:ascii="Arial" w:hAnsi="Arial" w:cs="Arial"/>
          <w:i/>
          <w:shd w:val="clear" w:color="auto" w:fill="FFFFFF"/>
        </w:rPr>
        <w:instrText xml:space="preserve"> ADDIN ZOTERO_ITEM CSL_CITATION {"citationID":"hf9r5fnM","properties":{"formattedCitation":"\\super 15\\nosupersub{}","plainCitation":"15","noteIndex":0},"citationItems":[{"id":62,"uris":["http://zotero.org/users/local/1lef2Mam/items/UZH7T43R"],"uri":["http://zotero.org/users/local/1lef2Mam/items/UZH7T43R"],"itemData":{"id":62,"type":"webpage","abstract":"Symptoms, testing, what to do if sick, daily activities, and more.","container-title":"Centers for Disease Control and Prevention","language":"en-us","title":"COVID-19 and Your Health","URL":"https://www.cdc.gov/coronavirus/2019-ncov/need-extra-precautions/index.html","author":[{"family":"CDC","given":""}],"accessed":{"date-parts":[["2022",4,13]]},"issued":{"date-parts":[["2020",2,11]]}}}],"schema":"https://github.com/citation-style-language/schema/raw/master/csl-citation.json"} </w:instrText>
      </w:r>
      <w:r w:rsidR="00383589" w:rsidRPr="00F671A9">
        <w:rPr>
          <w:rFonts w:ascii="Arial" w:hAnsi="Arial" w:cs="Arial"/>
          <w:b/>
          <w:i/>
          <w:shd w:val="clear" w:color="auto" w:fill="FFFFFF"/>
        </w:rPr>
        <w:fldChar w:fldCharType="separate"/>
      </w:r>
      <w:r w:rsidR="00F90C5C" w:rsidRPr="00F90C5C">
        <w:rPr>
          <w:rFonts w:ascii="Arial" w:hAnsi="Arial" w:cs="Arial"/>
          <w:szCs w:val="24"/>
          <w:vertAlign w:val="superscript"/>
        </w:rPr>
        <w:t>15</w:t>
      </w:r>
      <w:r w:rsidR="00383589" w:rsidRPr="00F671A9">
        <w:rPr>
          <w:rFonts w:ascii="Arial" w:hAnsi="Arial" w:cs="Arial"/>
          <w:i/>
          <w:shd w:val="clear" w:color="auto" w:fill="FFFFFF"/>
        </w:rPr>
        <w:fldChar w:fldCharType="end"/>
      </w:r>
      <w:r w:rsidR="00383589" w:rsidRPr="00383589">
        <w:rPr>
          <w:rFonts w:ascii="Arial" w:hAnsi="Arial" w:cs="Arial"/>
          <w:shd w:val="clear" w:color="auto" w:fill="FFFFFF"/>
        </w:rPr>
        <w:t xml:space="preserve"> </w:t>
      </w:r>
      <w:r w:rsidR="00BF687E" w:rsidRPr="00383589">
        <w:rPr>
          <w:rFonts w:ascii="Arial" w:hAnsi="Arial" w:cs="Arial"/>
          <w:shd w:val="clear" w:color="auto" w:fill="FFFFFF"/>
        </w:rPr>
        <w:t>This</w:t>
      </w:r>
      <w:r w:rsidR="00BF687E">
        <w:rPr>
          <w:rFonts w:ascii="Arial" w:hAnsi="Arial" w:cs="Arial"/>
          <w:shd w:val="clear" w:color="auto" w:fill="FFFFFF"/>
        </w:rPr>
        <w:t xml:space="preserve"> may include </w:t>
      </w:r>
      <w:r w:rsidR="00FA5450" w:rsidRPr="00BF37B0">
        <w:rPr>
          <w:rFonts w:ascii="Arial" w:hAnsi="Arial" w:cs="Arial"/>
          <w:shd w:val="clear" w:color="auto" w:fill="FFFFFF"/>
        </w:rPr>
        <w:t xml:space="preserve">decision-making </w:t>
      </w:r>
      <w:r w:rsidR="00BF687E">
        <w:rPr>
          <w:rFonts w:ascii="Arial" w:hAnsi="Arial" w:cs="Arial"/>
          <w:shd w:val="clear" w:color="auto" w:fill="FFFFFF"/>
        </w:rPr>
        <w:t xml:space="preserve">regarding </w:t>
      </w:r>
      <w:r w:rsidR="00FA5450" w:rsidRPr="00BF37B0">
        <w:rPr>
          <w:rFonts w:ascii="Arial" w:hAnsi="Arial" w:cs="Arial"/>
          <w:shd w:val="clear" w:color="auto" w:fill="FFFFFF"/>
        </w:rPr>
        <w:t xml:space="preserve">participation </w:t>
      </w:r>
      <w:r w:rsidR="005E0DF7">
        <w:rPr>
          <w:rFonts w:ascii="Arial" w:hAnsi="Arial" w:cs="Arial"/>
          <w:shd w:val="clear" w:color="auto" w:fill="FFFFFF"/>
        </w:rPr>
        <w:t>i</w:t>
      </w:r>
      <w:r w:rsidR="00FA5450" w:rsidRPr="00BF37B0">
        <w:rPr>
          <w:rFonts w:ascii="Arial" w:hAnsi="Arial" w:cs="Arial"/>
          <w:shd w:val="clear" w:color="auto" w:fill="FFFFFF"/>
        </w:rPr>
        <w:t xml:space="preserve">n and precautions during </w:t>
      </w:r>
      <w:r>
        <w:rPr>
          <w:rFonts w:ascii="Arial" w:hAnsi="Arial" w:cs="Arial"/>
          <w:shd w:val="clear" w:color="auto" w:fill="FFFFFF"/>
        </w:rPr>
        <w:t xml:space="preserve">in-person </w:t>
      </w:r>
      <w:r w:rsidR="00BF687E">
        <w:rPr>
          <w:rFonts w:ascii="Arial" w:hAnsi="Arial" w:cs="Arial"/>
          <w:shd w:val="clear" w:color="auto" w:fill="FFFFFF"/>
        </w:rPr>
        <w:t xml:space="preserve">events </w:t>
      </w:r>
      <w:r w:rsidR="00FA5450" w:rsidRPr="00BF37B0">
        <w:rPr>
          <w:rFonts w:ascii="Arial" w:hAnsi="Arial" w:cs="Arial"/>
          <w:shd w:val="clear" w:color="auto" w:fill="FFFFFF"/>
        </w:rPr>
        <w:t xml:space="preserve">that may increase the risk of COVID-19 infection, such as </w:t>
      </w:r>
      <w:r>
        <w:rPr>
          <w:rFonts w:ascii="Arial" w:hAnsi="Arial" w:cs="Arial"/>
          <w:shd w:val="clear" w:color="auto" w:fill="FFFFFF"/>
        </w:rPr>
        <w:t xml:space="preserve">schools, </w:t>
      </w:r>
      <w:r w:rsidR="00FA5450" w:rsidRPr="00BF37B0">
        <w:rPr>
          <w:rFonts w:ascii="Arial" w:hAnsi="Arial" w:cs="Arial"/>
          <w:shd w:val="clear" w:color="auto" w:fill="FFFFFF"/>
        </w:rPr>
        <w:t>camps</w:t>
      </w:r>
      <w:r>
        <w:rPr>
          <w:rFonts w:ascii="Arial" w:hAnsi="Arial" w:cs="Arial"/>
          <w:shd w:val="clear" w:color="auto" w:fill="FFFFFF"/>
        </w:rPr>
        <w:t xml:space="preserve">, </w:t>
      </w:r>
      <w:r w:rsidR="00FA5450" w:rsidRPr="00BF37B0">
        <w:rPr>
          <w:rFonts w:ascii="Arial" w:hAnsi="Arial" w:cs="Arial"/>
          <w:shd w:val="clear" w:color="auto" w:fill="FFFFFF"/>
        </w:rPr>
        <w:t>schools</w:t>
      </w:r>
      <w:r>
        <w:rPr>
          <w:rFonts w:ascii="Arial" w:hAnsi="Arial" w:cs="Arial"/>
          <w:shd w:val="clear" w:color="auto" w:fill="FFFFFF"/>
        </w:rPr>
        <w:t xml:space="preserve"> and other </w:t>
      </w:r>
      <w:r w:rsidR="00BF687E">
        <w:rPr>
          <w:rFonts w:ascii="Arial" w:hAnsi="Arial" w:cs="Arial"/>
          <w:shd w:val="clear" w:color="auto" w:fill="FFFFFF"/>
        </w:rPr>
        <w:t>activities. This may</w:t>
      </w:r>
      <w:r w:rsidR="00957286">
        <w:rPr>
          <w:rFonts w:ascii="Arial" w:hAnsi="Arial" w:cs="Arial"/>
          <w:shd w:val="clear" w:color="auto" w:fill="FFFFFF"/>
        </w:rPr>
        <w:t xml:space="preserve"> also include discussion of</w:t>
      </w:r>
      <w:r w:rsidR="00BF687E">
        <w:rPr>
          <w:rFonts w:ascii="Arial" w:hAnsi="Arial" w:cs="Arial"/>
          <w:shd w:val="clear" w:color="auto" w:fill="FFFFFF"/>
        </w:rPr>
        <w:t xml:space="preserve"> </w:t>
      </w:r>
      <w:r w:rsidR="00EB3C91">
        <w:rPr>
          <w:rFonts w:ascii="Arial" w:hAnsi="Arial" w:cs="Arial"/>
          <w:shd w:val="clear" w:color="auto" w:fill="FFFFFF"/>
        </w:rPr>
        <w:t>prevention strategies such as masking and vaccination</w:t>
      </w:r>
      <w:r w:rsidR="00237982">
        <w:rPr>
          <w:rFonts w:ascii="Arial" w:hAnsi="Arial" w:cs="Arial"/>
          <w:shd w:val="clear" w:color="auto" w:fill="FFFFFF"/>
        </w:rPr>
        <w:t xml:space="preserve"> and treatment </w:t>
      </w:r>
      <w:r w:rsidR="00957286">
        <w:rPr>
          <w:rFonts w:ascii="Arial" w:hAnsi="Arial" w:cs="Arial"/>
          <w:shd w:val="clear" w:color="auto" w:fill="FFFFFF"/>
        </w:rPr>
        <w:t>with anti-viral agents</w:t>
      </w:r>
      <w:r w:rsidR="00237982">
        <w:rPr>
          <w:rFonts w:ascii="Arial" w:hAnsi="Arial" w:cs="Arial"/>
          <w:shd w:val="clear" w:color="auto" w:fill="FFFFFF"/>
        </w:rPr>
        <w:t xml:space="preserve"> in order to decrease risks of hospitalization and chemotherapy holds that may affect cancer prognosis</w:t>
      </w:r>
      <w:r w:rsidR="00BF687E">
        <w:rPr>
          <w:rFonts w:ascii="Arial" w:hAnsi="Arial" w:cs="Arial"/>
          <w:shd w:val="clear" w:color="auto" w:fill="FFFFFF"/>
        </w:rPr>
        <w:t>.</w:t>
      </w:r>
    </w:p>
    <w:p w14:paraId="70406735" w14:textId="2D1015E7" w:rsidR="00730AA6" w:rsidRPr="007562B9" w:rsidRDefault="00730AA6" w:rsidP="001E3458">
      <w:pPr>
        <w:spacing w:before="480" w:line="480" w:lineRule="auto"/>
        <w:rPr>
          <w:rFonts w:ascii="Arial" w:hAnsi="Arial" w:cs="Arial"/>
        </w:rPr>
      </w:pPr>
      <w:r w:rsidRPr="007562B9">
        <w:rPr>
          <w:rFonts w:ascii="Arial" w:hAnsi="Arial" w:cs="Arial"/>
          <w:u w:val="single"/>
        </w:rPr>
        <w:t>Acknowledgements:</w:t>
      </w:r>
      <w:r w:rsidRPr="007562B9">
        <w:rPr>
          <w:rFonts w:ascii="Arial" w:hAnsi="Arial" w:cs="Arial"/>
        </w:rPr>
        <w:t xml:space="preserve"> This work builds on the contributions of all members of the Pediatric Oncology COVID-19 Case Consortium. The full list of consortium members is in the Supplemental Materials </w:t>
      </w:r>
      <w:r w:rsidRPr="007562B9">
        <w:rPr>
          <w:rFonts w:ascii="Arial" w:hAnsi="Arial" w:cs="Arial"/>
          <w:b/>
        </w:rPr>
        <w:t>[Supplemental Table</w:t>
      </w:r>
      <w:r w:rsidR="00957286">
        <w:rPr>
          <w:rFonts w:ascii="Arial" w:hAnsi="Arial" w:cs="Arial"/>
          <w:b/>
        </w:rPr>
        <w:t xml:space="preserve"> </w:t>
      </w:r>
      <w:r w:rsidR="00E4562D">
        <w:rPr>
          <w:rFonts w:ascii="Arial" w:hAnsi="Arial" w:cs="Arial"/>
          <w:b/>
        </w:rPr>
        <w:t>4</w:t>
      </w:r>
      <w:r w:rsidRPr="007562B9">
        <w:rPr>
          <w:rFonts w:ascii="Arial" w:hAnsi="Arial" w:cs="Arial"/>
          <w:b/>
        </w:rPr>
        <w:t>].</w:t>
      </w:r>
      <w:r w:rsidRPr="007562B9">
        <w:rPr>
          <w:rFonts w:ascii="Arial" w:hAnsi="Arial" w:cs="Arial"/>
        </w:rPr>
        <w:t xml:space="preserve"> </w:t>
      </w:r>
    </w:p>
    <w:p w14:paraId="250B0599" w14:textId="3BAC4459" w:rsidR="00730AA6" w:rsidRPr="007562B9" w:rsidRDefault="00730AA6">
      <w:pPr>
        <w:spacing w:before="480" w:after="20" w:line="480" w:lineRule="auto"/>
        <w:jc w:val="both"/>
        <w:rPr>
          <w:rFonts w:ascii="Arial" w:eastAsia="Times New Roman" w:hAnsi="Arial" w:cs="Arial"/>
        </w:rPr>
      </w:pPr>
      <w:r w:rsidRPr="007562B9">
        <w:rPr>
          <w:rFonts w:ascii="Arial" w:hAnsi="Arial" w:cs="Arial"/>
          <w:u w:val="single"/>
        </w:rPr>
        <w:t>Author Contributions Statement</w:t>
      </w:r>
      <w:r w:rsidRPr="007562B9">
        <w:rPr>
          <w:rFonts w:ascii="Arial" w:hAnsi="Arial" w:cs="Arial"/>
        </w:rPr>
        <w:t>: ARK</w:t>
      </w:r>
      <w:r w:rsidR="00A24B3F" w:rsidRPr="007562B9">
        <w:rPr>
          <w:rFonts w:ascii="Arial" w:hAnsi="Arial" w:cs="Arial"/>
        </w:rPr>
        <w:t>, EEJ, JAW</w:t>
      </w:r>
      <w:r w:rsidRPr="007562B9">
        <w:rPr>
          <w:rFonts w:ascii="Arial" w:eastAsia="Times New Roman" w:hAnsi="Arial" w:cs="Arial"/>
        </w:rPr>
        <w:t xml:space="preserve"> </w:t>
      </w:r>
      <w:r w:rsidR="00A24B3F" w:rsidRPr="007562B9">
        <w:rPr>
          <w:rFonts w:ascii="Arial" w:eastAsia="Times New Roman" w:hAnsi="Arial" w:cs="Arial"/>
        </w:rPr>
        <w:t xml:space="preserve">and JEL </w:t>
      </w:r>
      <w:r w:rsidRPr="007562B9">
        <w:rPr>
          <w:rFonts w:ascii="Arial" w:eastAsia="Times New Roman" w:hAnsi="Arial" w:cs="Arial"/>
        </w:rPr>
        <w:t>conceptualized and designed the study, contributed to data acquisition and analysis</w:t>
      </w:r>
      <w:r w:rsidR="00A24B3F" w:rsidRPr="007562B9">
        <w:rPr>
          <w:rFonts w:ascii="Arial" w:eastAsia="Times New Roman" w:hAnsi="Arial" w:cs="Arial"/>
        </w:rPr>
        <w:t xml:space="preserve">. ARK </w:t>
      </w:r>
      <w:r w:rsidRPr="007562B9">
        <w:rPr>
          <w:rFonts w:ascii="Arial" w:eastAsia="Times New Roman" w:hAnsi="Arial" w:cs="Arial"/>
        </w:rPr>
        <w:t xml:space="preserve">drafted the initial manuscript. </w:t>
      </w:r>
      <w:r w:rsidR="00A24B3F" w:rsidRPr="007562B9">
        <w:rPr>
          <w:rFonts w:ascii="Arial" w:eastAsia="Times New Roman" w:hAnsi="Arial" w:cs="Arial"/>
        </w:rPr>
        <w:t xml:space="preserve">EEJ, JAW and JEL contributed to the drafting and revision of the manuscript. </w:t>
      </w:r>
      <w:r w:rsidRPr="007562B9">
        <w:rPr>
          <w:rFonts w:ascii="Arial" w:eastAsia="Times New Roman" w:hAnsi="Arial" w:cs="Arial"/>
        </w:rPr>
        <w:t xml:space="preserve">ESD contributed to the acquisition of data, analyzed the data and contributed to the drafting of the manuscript. JB, AS, CS and AK contributed to study concept and design and data acquisition. JB additionally revised the manuscript. SC contributed to study design and revised the manuscript. BA, CC and IM contributed to acquisition of the data. DD contributed to study design and interpretation. JR contributed to </w:t>
      </w:r>
      <w:r w:rsidR="00A24B3F" w:rsidRPr="007562B9">
        <w:rPr>
          <w:rFonts w:ascii="Arial" w:eastAsia="Times New Roman" w:hAnsi="Arial" w:cs="Arial"/>
        </w:rPr>
        <w:t xml:space="preserve">study design and </w:t>
      </w:r>
      <w:r w:rsidRPr="007562B9">
        <w:rPr>
          <w:rFonts w:ascii="Arial" w:eastAsia="Times New Roman" w:hAnsi="Arial" w:cs="Arial"/>
        </w:rPr>
        <w:t xml:space="preserve">data analysis. The POCC Consortium contributed to data acquisition. SB contributed to study design and analysis and revised the manuscript. All authors critically reviewed the manuscript, approved the manuscript as submitted, and agree to be accountable for all aspects of the work. </w:t>
      </w:r>
    </w:p>
    <w:p w14:paraId="7EB99C0A" w14:textId="77777777" w:rsidR="00730AA6" w:rsidRPr="007562B9" w:rsidRDefault="00730AA6" w:rsidP="00B862FE">
      <w:pPr>
        <w:spacing w:before="480" w:line="480" w:lineRule="auto"/>
        <w:jc w:val="both"/>
        <w:rPr>
          <w:rFonts w:ascii="Arial" w:hAnsi="Arial" w:cs="Arial"/>
        </w:rPr>
      </w:pPr>
      <w:r w:rsidRPr="007562B9">
        <w:rPr>
          <w:rFonts w:ascii="Arial" w:hAnsi="Arial" w:cs="Arial"/>
          <w:u w:val="single"/>
        </w:rPr>
        <w:t>Conflict of Interest Statement:</w:t>
      </w:r>
      <w:r w:rsidRPr="007562B9">
        <w:rPr>
          <w:rFonts w:ascii="Arial" w:hAnsi="Arial" w:cs="Arial"/>
        </w:rPr>
        <w:t xml:space="preserve"> The authors have no conflicts of interest to disclose.</w:t>
      </w:r>
    </w:p>
    <w:p w14:paraId="74575C75" w14:textId="77777777" w:rsidR="00730AA6" w:rsidRPr="007562B9" w:rsidRDefault="00730AA6" w:rsidP="008C23B3">
      <w:pPr>
        <w:spacing w:before="240" w:after="20" w:line="480" w:lineRule="auto"/>
        <w:jc w:val="both"/>
        <w:rPr>
          <w:rFonts w:ascii="Arial" w:eastAsia="Times New Roman" w:hAnsi="Arial" w:cs="Arial"/>
        </w:rPr>
      </w:pPr>
    </w:p>
    <w:p w14:paraId="79FB665D" w14:textId="435D6033" w:rsidR="002171F3" w:rsidRPr="007562B9" w:rsidRDefault="002171F3" w:rsidP="007562B9">
      <w:pPr>
        <w:spacing w:line="480" w:lineRule="auto"/>
        <w:jc w:val="both"/>
        <w:rPr>
          <w:rFonts w:ascii="Arial" w:hAnsi="Arial" w:cs="Arial"/>
          <w:color w:val="000000"/>
          <w:shd w:val="clear" w:color="auto" w:fill="FFFFFF"/>
        </w:rPr>
      </w:pPr>
      <w:r w:rsidRPr="007562B9">
        <w:rPr>
          <w:rFonts w:ascii="Arial" w:hAnsi="Arial" w:cs="Arial"/>
          <w:color w:val="000000"/>
          <w:shd w:val="clear" w:color="auto" w:fill="FFFFFF"/>
        </w:rPr>
        <w:br w:type="page"/>
      </w:r>
    </w:p>
    <w:p w14:paraId="2CFC8BB3" w14:textId="6D6B5521" w:rsidR="00DA4D7B" w:rsidRPr="007562B9" w:rsidRDefault="00A1507B" w:rsidP="008C23B3">
      <w:pPr>
        <w:spacing w:line="480" w:lineRule="auto"/>
        <w:jc w:val="both"/>
        <w:rPr>
          <w:rFonts w:ascii="Arial" w:hAnsi="Arial" w:cs="Arial"/>
          <w:b/>
          <w:color w:val="000000"/>
          <w:shd w:val="clear" w:color="auto" w:fill="FFFFFF"/>
        </w:rPr>
      </w:pPr>
      <w:r w:rsidRPr="007562B9">
        <w:rPr>
          <w:rFonts w:ascii="Arial" w:hAnsi="Arial" w:cs="Arial"/>
          <w:b/>
          <w:color w:val="000000"/>
          <w:shd w:val="clear" w:color="auto" w:fill="FFFFFF"/>
        </w:rPr>
        <w:t>REFERENCES</w:t>
      </w:r>
    </w:p>
    <w:p w14:paraId="5F8FD6E7" w14:textId="77777777" w:rsidR="00F90C5C" w:rsidRPr="00F90C5C" w:rsidRDefault="00DA4D7B" w:rsidP="00F90C5C">
      <w:pPr>
        <w:pStyle w:val="Bibliography"/>
        <w:rPr>
          <w:rFonts w:ascii="Arial" w:hAnsi="Arial" w:cs="Arial"/>
        </w:rPr>
      </w:pPr>
      <w:r w:rsidRPr="007562B9">
        <w:rPr>
          <w:rFonts w:ascii="Arial" w:eastAsia="Times New Roman" w:hAnsi="Arial" w:cs="Arial"/>
          <w:color w:val="000000"/>
        </w:rPr>
        <w:fldChar w:fldCharType="begin"/>
      </w:r>
      <w:r w:rsidR="005B2374" w:rsidRPr="008C23B3">
        <w:rPr>
          <w:rFonts w:ascii="Arial" w:eastAsia="Times New Roman" w:hAnsi="Arial" w:cs="Arial"/>
          <w:color w:val="000000"/>
        </w:rPr>
        <w:instrText xml:space="preserve"> ADDIN ZOTERO_BIBL {"uncited":[],"omitted":[],"custom":[]} CSL_BIBLIOGRAPHY </w:instrText>
      </w:r>
      <w:r w:rsidRPr="007562B9">
        <w:rPr>
          <w:rFonts w:ascii="Arial" w:eastAsia="Times New Roman" w:hAnsi="Arial" w:cs="Arial"/>
          <w:color w:val="000000"/>
        </w:rPr>
        <w:fldChar w:fldCharType="separate"/>
      </w:r>
      <w:r w:rsidR="00F90C5C" w:rsidRPr="00F90C5C">
        <w:rPr>
          <w:rFonts w:ascii="Arial" w:hAnsi="Arial" w:cs="Arial"/>
        </w:rPr>
        <w:t>1.</w:t>
      </w:r>
      <w:r w:rsidR="00F90C5C" w:rsidRPr="00F90C5C">
        <w:rPr>
          <w:rFonts w:ascii="Arial" w:hAnsi="Arial" w:cs="Arial"/>
        </w:rPr>
        <w:tab/>
        <w:t xml:space="preserve">Siegel DA, Henley SJ, Li J, Pollack LA, Van Dyne EA, White A. Rates and Trends of Pediatric Acute Lymphoblastic Leukemia - United States, 2001-2014. </w:t>
      </w:r>
      <w:r w:rsidR="00F90C5C" w:rsidRPr="00F90C5C">
        <w:rPr>
          <w:rFonts w:ascii="Arial" w:hAnsi="Arial" w:cs="Arial"/>
          <w:i/>
          <w:iCs/>
        </w:rPr>
        <w:t>MMWR Morb Mortal Wkly Rep</w:t>
      </w:r>
      <w:r w:rsidR="00F90C5C" w:rsidRPr="00F90C5C">
        <w:rPr>
          <w:rFonts w:ascii="Arial" w:hAnsi="Arial" w:cs="Arial"/>
        </w:rPr>
        <w:t>. 2017;66(36):950-954. doi:10.15585/mmwr.mm6636a3</w:t>
      </w:r>
    </w:p>
    <w:p w14:paraId="2C3435FC" w14:textId="77777777" w:rsidR="00F90C5C" w:rsidRPr="00F90C5C" w:rsidRDefault="00F90C5C" w:rsidP="00F90C5C">
      <w:pPr>
        <w:pStyle w:val="Bibliography"/>
        <w:rPr>
          <w:rFonts w:ascii="Arial" w:hAnsi="Arial" w:cs="Arial"/>
        </w:rPr>
      </w:pPr>
      <w:r w:rsidRPr="00F90C5C">
        <w:rPr>
          <w:rFonts w:ascii="Arial" w:hAnsi="Arial" w:cs="Arial"/>
        </w:rPr>
        <w:t>2.</w:t>
      </w:r>
      <w:r w:rsidRPr="00F90C5C">
        <w:rPr>
          <w:rFonts w:ascii="Arial" w:hAnsi="Arial" w:cs="Arial"/>
        </w:rPr>
        <w:tab/>
        <w:t>Maintenance treatment for childhood acute lymphoblastic leukaemia (ALL) | Cancer Research UK. Accessed October 29, 2021. https://www.cancerresearchuk.org/about-cancer/childrens-cancer/acute-lymphoblastic-leukaemia/treatment/maintenace</w:t>
      </w:r>
    </w:p>
    <w:p w14:paraId="6A07C4C2" w14:textId="77777777" w:rsidR="00F90C5C" w:rsidRPr="00F90C5C" w:rsidRDefault="00F90C5C" w:rsidP="00F90C5C">
      <w:pPr>
        <w:pStyle w:val="Bibliography"/>
        <w:rPr>
          <w:rFonts w:ascii="Arial" w:hAnsi="Arial" w:cs="Arial"/>
        </w:rPr>
      </w:pPr>
      <w:r w:rsidRPr="00F90C5C">
        <w:rPr>
          <w:rFonts w:ascii="Arial" w:hAnsi="Arial" w:cs="Arial"/>
        </w:rPr>
        <w:t>3.</w:t>
      </w:r>
      <w:r w:rsidRPr="00F90C5C">
        <w:rPr>
          <w:rFonts w:ascii="Arial" w:hAnsi="Arial" w:cs="Arial"/>
        </w:rPr>
        <w:tab/>
        <w:t xml:space="preserve">Johnston EE, Martinez I, Davis ES, et al. SARS-CoV-2 in Childhood Cancer in 2020: A Disease of Disparities. </w:t>
      </w:r>
      <w:r w:rsidRPr="00F90C5C">
        <w:rPr>
          <w:rFonts w:ascii="Arial" w:hAnsi="Arial" w:cs="Arial"/>
          <w:i/>
          <w:iCs/>
        </w:rPr>
        <w:t>J Clin Oncol Off J Am Soc Clin Oncol</w:t>
      </w:r>
      <w:r w:rsidRPr="00F90C5C">
        <w:rPr>
          <w:rFonts w:ascii="Arial" w:hAnsi="Arial" w:cs="Arial"/>
        </w:rPr>
        <w:t>. Published online October 25, 2021:JCO2100702. doi:10.1200/JCO.21.00702</w:t>
      </w:r>
    </w:p>
    <w:p w14:paraId="471439DE" w14:textId="77777777" w:rsidR="00F90C5C" w:rsidRPr="00F90C5C" w:rsidRDefault="00F90C5C" w:rsidP="00F90C5C">
      <w:pPr>
        <w:pStyle w:val="Bibliography"/>
        <w:rPr>
          <w:rFonts w:ascii="Arial" w:hAnsi="Arial" w:cs="Arial"/>
        </w:rPr>
      </w:pPr>
      <w:r w:rsidRPr="00F90C5C">
        <w:rPr>
          <w:rFonts w:ascii="Arial" w:hAnsi="Arial" w:cs="Arial"/>
        </w:rPr>
        <w:t>4.</w:t>
      </w:r>
      <w:r w:rsidRPr="00F90C5C">
        <w:rPr>
          <w:rFonts w:ascii="Arial" w:hAnsi="Arial" w:cs="Arial"/>
        </w:rPr>
        <w:tab/>
        <w:t>Registry Groupings in SEER Data and Statistics - SEER Registries. Accessed October 19, 2021. https://seer.cancer.gov/registries/terms.html</w:t>
      </w:r>
    </w:p>
    <w:p w14:paraId="6DFCC8FF" w14:textId="77777777" w:rsidR="00F90C5C" w:rsidRPr="00F90C5C" w:rsidRDefault="00F90C5C" w:rsidP="00F90C5C">
      <w:pPr>
        <w:pStyle w:val="Bibliography"/>
        <w:rPr>
          <w:rFonts w:ascii="Arial" w:hAnsi="Arial" w:cs="Arial"/>
        </w:rPr>
      </w:pPr>
      <w:r w:rsidRPr="00F90C5C">
        <w:rPr>
          <w:rFonts w:ascii="Arial" w:hAnsi="Arial" w:cs="Arial"/>
        </w:rPr>
        <w:t>5.</w:t>
      </w:r>
      <w:r w:rsidRPr="00F90C5C">
        <w:rPr>
          <w:rFonts w:ascii="Arial" w:hAnsi="Arial" w:cs="Arial"/>
        </w:rPr>
        <w:tab/>
        <w:t xml:space="preserve">Lu X, Zhang L, Du H, et al. SARS-CoV-2 Infection in Children. </w:t>
      </w:r>
      <w:r w:rsidRPr="00F90C5C">
        <w:rPr>
          <w:rFonts w:ascii="Arial" w:hAnsi="Arial" w:cs="Arial"/>
          <w:i/>
          <w:iCs/>
        </w:rPr>
        <w:t>N Engl J Med</w:t>
      </w:r>
      <w:r w:rsidRPr="00F90C5C">
        <w:rPr>
          <w:rFonts w:ascii="Arial" w:hAnsi="Arial" w:cs="Arial"/>
        </w:rPr>
        <w:t>. 2020;382(17):1663-1665. doi:10.1056/NEJMc2005073</w:t>
      </w:r>
    </w:p>
    <w:p w14:paraId="15B7C631" w14:textId="77777777" w:rsidR="00F90C5C" w:rsidRPr="00F90C5C" w:rsidRDefault="00F90C5C" w:rsidP="00F90C5C">
      <w:pPr>
        <w:pStyle w:val="Bibliography"/>
        <w:rPr>
          <w:rFonts w:ascii="Arial" w:hAnsi="Arial" w:cs="Arial"/>
        </w:rPr>
      </w:pPr>
      <w:r w:rsidRPr="00F90C5C">
        <w:rPr>
          <w:rFonts w:ascii="Arial" w:hAnsi="Arial" w:cs="Arial"/>
        </w:rPr>
        <w:t>6.</w:t>
      </w:r>
      <w:r w:rsidRPr="00F90C5C">
        <w:rPr>
          <w:rFonts w:ascii="Arial" w:hAnsi="Arial" w:cs="Arial"/>
        </w:rPr>
        <w:tab/>
        <w:t xml:space="preserve">André N, Rouger-Gaudichon J, Brethon B, et al. COVID-19 in pediatric oncology from French pediatric oncology and hematology centers: High risk of severe forms? </w:t>
      </w:r>
      <w:r w:rsidRPr="00F90C5C">
        <w:rPr>
          <w:rFonts w:ascii="Arial" w:hAnsi="Arial" w:cs="Arial"/>
          <w:i/>
          <w:iCs/>
        </w:rPr>
        <w:t>Pediatr Blood Cancer</w:t>
      </w:r>
      <w:r w:rsidRPr="00F90C5C">
        <w:rPr>
          <w:rFonts w:ascii="Arial" w:hAnsi="Arial" w:cs="Arial"/>
        </w:rPr>
        <w:t>. 2020;67(7):e28392. doi:10.1002/pbc.28392</w:t>
      </w:r>
    </w:p>
    <w:p w14:paraId="463AFA7A" w14:textId="77777777" w:rsidR="00F90C5C" w:rsidRPr="00F90C5C" w:rsidRDefault="00F90C5C" w:rsidP="00F90C5C">
      <w:pPr>
        <w:pStyle w:val="Bibliography"/>
        <w:rPr>
          <w:rFonts w:ascii="Arial" w:hAnsi="Arial" w:cs="Arial"/>
        </w:rPr>
      </w:pPr>
      <w:r w:rsidRPr="00F90C5C">
        <w:rPr>
          <w:rFonts w:ascii="Arial" w:hAnsi="Arial" w:cs="Arial"/>
        </w:rPr>
        <w:t>7.</w:t>
      </w:r>
      <w:r w:rsidRPr="00F90C5C">
        <w:rPr>
          <w:rFonts w:ascii="Arial" w:hAnsi="Arial" w:cs="Arial"/>
        </w:rPr>
        <w:tab/>
        <w:t xml:space="preserve">Madhusoodhan PP, Pierro J, Musante J, et al. Characterization of COVID-19 disease in pediatric oncology patients: The New York-New Jersey regional experience. </w:t>
      </w:r>
      <w:r w:rsidRPr="00F90C5C">
        <w:rPr>
          <w:rFonts w:ascii="Arial" w:hAnsi="Arial" w:cs="Arial"/>
          <w:i/>
          <w:iCs/>
        </w:rPr>
        <w:t>Pediatr Blood Cancer</w:t>
      </w:r>
      <w:r w:rsidRPr="00F90C5C">
        <w:rPr>
          <w:rFonts w:ascii="Arial" w:hAnsi="Arial" w:cs="Arial"/>
        </w:rPr>
        <w:t>. 2021;68(3):e28843. doi:10.1002/pbc.28843</w:t>
      </w:r>
    </w:p>
    <w:p w14:paraId="5FA7E865" w14:textId="77777777" w:rsidR="00F90C5C" w:rsidRPr="00F90C5C" w:rsidRDefault="00F90C5C" w:rsidP="00F90C5C">
      <w:pPr>
        <w:pStyle w:val="Bibliography"/>
        <w:rPr>
          <w:rFonts w:ascii="Arial" w:hAnsi="Arial" w:cs="Arial"/>
        </w:rPr>
      </w:pPr>
      <w:r w:rsidRPr="00F90C5C">
        <w:rPr>
          <w:rFonts w:ascii="Arial" w:hAnsi="Arial" w:cs="Arial"/>
        </w:rPr>
        <w:t>8.</w:t>
      </w:r>
      <w:r w:rsidRPr="00F90C5C">
        <w:rPr>
          <w:rFonts w:ascii="Arial" w:hAnsi="Arial" w:cs="Arial"/>
        </w:rPr>
        <w:tab/>
        <w:t xml:space="preserve">Ferrari A, Zecca M, Rizzari C, et al. Children with cancer in the time of COVID-19: An 8-week report from the six pediatric onco-hematology centers in Lombardia, Italy. </w:t>
      </w:r>
      <w:r w:rsidRPr="00F90C5C">
        <w:rPr>
          <w:rFonts w:ascii="Arial" w:hAnsi="Arial" w:cs="Arial"/>
          <w:i/>
          <w:iCs/>
        </w:rPr>
        <w:t>Pediatr Blood Cancer</w:t>
      </w:r>
      <w:r w:rsidRPr="00F90C5C">
        <w:rPr>
          <w:rFonts w:ascii="Arial" w:hAnsi="Arial" w:cs="Arial"/>
        </w:rPr>
        <w:t>. 2020;67(8):e28410. doi:10.1002/pbc.28410</w:t>
      </w:r>
    </w:p>
    <w:p w14:paraId="478B4EDF" w14:textId="77777777" w:rsidR="00F90C5C" w:rsidRPr="00F90C5C" w:rsidRDefault="00F90C5C" w:rsidP="00F90C5C">
      <w:pPr>
        <w:pStyle w:val="Bibliography"/>
        <w:rPr>
          <w:rFonts w:ascii="Arial" w:hAnsi="Arial" w:cs="Arial"/>
        </w:rPr>
      </w:pPr>
      <w:r w:rsidRPr="00F90C5C">
        <w:rPr>
          <w:rFonts w:ascii="Arial" w:hAnsi="Arial" w:cs="Arial"/>
        </w:rPr>
        <w:t>9.</w:t>
      </w:r>
      <w:r w:rsidRPr="00F90C5C">
        <w:rPr>
          <w:rFonts w:ascii="Arial" w:hAnsi="Arial" w:cs="Arial"/>
        </w:rPr>
        <w:tab/>
        <w:t>Johnston EE, Levine JM, Kahn A, et al. The POCC Report - Institute for Cancer Outcomes and Survivorship | UAB. Accessed November 16, 2021. https://www.uab.edu/medicine/icos/icos-research/the-pocc-report</w:t>
      </w:r>
    </w:p>
    <w:p w14:paraId="465D953B" w14:textId="77777777" w:rsidR="00F90C5C" w:rsidRPr="00F90C5C" w:rsidRDefault="00F90C5C" w:rsidP="00F90C5C">
      <w:pPr>
        <w:pStyle w:val="Bibliography"/>
        <w:rPr>
          <w:rFonts w:ascii="Arial" w:hAnsi="Arial" w:cs="Arial"/>
        </w:rPr>
      </w:pPr>
      <w:r w:rsidRPr="00F90C5C">
        <w:rPr>
          <w:rFonts w:ascii="Arial" w:hAnsi="Arial" w:cs="Arial"/>
        </w:rPr>
        <w:t>10.</w:t>
      </w:r>
      <w:r w:rsidRPr="00F90C5C">
        <w:rPr>
          <w:rFonts w:ascii="Arial" w:hAnsi="Arial" w:cs="Arial"/>
        </w:rPr>
        <w:tab/>
        <w:t xml:space="preserve">Bailey LC, Razzaghi H, Burrows EK, et al. Assessment of 135 794 Pediatric Patients Tested for Severe Acute Respiratory Syndrome Coronavirus 2 Across the United States. </w:t>
      </w:r>
      <w:r w:rsidRPr="00F90C5C">
        <w:rPr>
          <w:rFonts w:ascii="Arial" w:hAnsi="Arial" w:cs="Arial"/>
          <w:i/>
          <w:iCs/>
        </w:rPr>
        <w:t>JAMA Pediatr</w:t>
      </w:r>
      <w:r w:rsidRPr="00F90C5C">
        <w:rPr>
          <w:rFonts w:ascii="Arial" w:hAnsi="Arial" w:cs="Arial"/>
        </w:rPr>
        <w:t>. 2021;175(2):176-184. doi:10.1001/jamapediatrics.2020.5052</w:t>
      </w:r>
    </w:p>
    <w:p w14:paraId="0F32D892" w14:textId="77777777" w:rsidR="00F90C5C" w:rsidRPr="00F90C5C" w:rsidRDefault="00F90C5C" w:rsidP="00F90C5C">
      <w:pPr>
        <w:pStyle w:val="Bibliography"/>
        <w:rPr>
          <w:rFonts w:ascii="Arial" w:hAnsi="Arial" w:cs="Arial"/>
        </w:rPr>
      </w:pPr>
      <w:r w:rsidRPr="00F90C5C">
        <w:rPr>
          <w:rFonts w:ascii="Arial" w:hAnsi="Arial" w:cs="Arial"/>
        </w:rPr>
        <w:t>11.</w:t>
      </w:r>
      <w:r w:rsidRPr="00F90C5C">
        <w:rPr>
          <w:rFonts w:ascii="Arial" w:hAnsi="Arial" w:cs="Arial"/>
        </w:rPr>
        <w:tab/>
        <w:t xml:space="preserve">Bhatia S, Landier W, Hageman L, et al. Systemic Exposure to Thiopurines and Risk of Relapse in Children With Acute Lymphoblastic Leukemia: A Children’s Oncology Group Study. </w:t>
      </w:r>
      <w:r w:rsidRPr="00F90C5C">
        <w:rPr>
          <w:rFonts w:ascii="Arial" w:hAnsi="Arial" w:cs="Arial"/>
          <w:i/>
          <w:iCs/>
        </w:rPr>
        <w:t>JAMA Oncol</w:t>
      </w:r>
      <w:r w:rsidRPr="00F90C5C">
        <w:rPr>
          <w:rFonts w:ascii="Arial" w:hAnsi="Arial" w:cs="Arial"/>
        </w:rPr>
        <w:t>. 2015;1(3):287-295. doi:10.1001/jamaoncol.2015.0245</w:t>
      </w:r>
    </w:p>
    <w:p w14:paraId="2CAB0E3D" w14:textId="77777777" w:rsidR="00F90C5C" w:rsidRPr="00F90C5C" w:rsidRDefault="00F90C5C" w:rsidP="00F90C5C">
      <w:pPr>
        <w:pStyle w:val="Bibliography"/>
        <w:rPr>
          <w:rFonts w:ascii="Arial" w:hAnsi="Arial" w:cs="Arial"/>
        </w:rPr>
      </w:pPr>
      <w:r w:rsidRPr="00F90C5C">
        <w:rPr>
          <w:rFonts w:ascii="Arial" w:hAnsi="Arial" w:cs="Arial"/>
        </w:rPr>
        <w:t>12.</w:t>
      </w:r>
      <w:r w:rsidRPr="00F90C5C">
        <w:rPr>
          <w:rFonts w:ascii="Arial" w:hAnsi="Arial" w:cs="Arial"/>
        </w:rPr>
        <w:tab/>
        <w:t xml:space="preserve">Bhatia S, Landier W, Shangguan M, et al. Nonadherence to oral mercaptopurine and risk of relapse in Hispanic and non-Hispanic white children with acute lymphoblastic leukemia: a report from the children’s oncology group. </w:t>
      </w:r>
      <w:r w:rsidRPr="00F90C5C">
        <w:rPr>
          <w:rFonts w:ascii="Arial" w:hAnsi="Arial" w:cs="Arial"/>
          <w:i/>
          <w:iCs/>
        </w:rPr>
        <w:t>J Clin Oncol Off J Am Soc Clin Oncol</w:t>
      </w:r>
      <w:r w:rsidRPr="00F90C5C">
        <w:rPr>
          <w:rFonts w:ascii="Arial" w:hAnsi="Arial" w:cs="Arial"/>
        </w:rPr>
        <w:t>. 2012;30(17):2094-2101. doi:10.1200/JCO.2011.38.9924</w:t>
      </w:r>
    </w:p>
    <w:p w14:paraId="394E12A7" w14:textId="77777777" w:rsidR="00F90C5C" w:rsidRPr="00F90C5C" w:rsidRDefault="00F90C5C" w:rsidP="00F90C5C">
      <w:pPr>
        <w:pStyle w:val="Bibliography"/>
        <w:rPr>
          <w:rFonts w:ascii="Arial" w:hAnsi="Arial" w:cs="Arial"/>
        </w:rPr>
      </w:pPr>
      <w:r w:rsidRPr="00F90C5C">
        <w:rPr>
          <w:rFonts w:ascii="Arial" w:hAnsi="Arial" w:cs="Arial"/>
        </w:rPr>
        <w:t>13.</w:t>
      </w:r>
      <w:r w:rsidRPr="00F90C5C">
        <w:rPr>
          <w:rFonts w:ascii="Arial" w:hAnsi="Arial" w:cs="Arial"/>
        </w:rPr>
        <w:tab/>
        <w:t xml:space="preserve">Kadan-Lottick NS, Ness KK, Bhatia S, Gurney JG. Survival variability by race and ethnicity in childhood acute lymphoblastic leukemia. </w:t>
      </w:r>
      <w:r w:rsidRPr="00F90C5C">
        <w:rPr>
          <w:rFonts w:ascii="Arial" w:hAnsi="Arial" w:cs="Arial"/>
          <w:i/>
          <w:iCs/>
        </w:rPr>
        <w:t>JAMA</w:t>
      </w:r>
      <w:r w:rsidRPr="00F90C5C">
        <w:rPr>
          <w:rFonts w:ascii="Arial" w:hAnsi="Arial" w:cs="Arial"/>
        </w:rPr>
        <w:t>. 2003;290(15):2008-2014. doi:10.1001/jama.290.15.2008</w:t>
      </w:r>
    </w:p>
    <w:p w14:paraId="032E5801" w14:textId="77777777" w:rsidR="00F90C5C" w:rsidRPr="00F90C5C" w:rsidRDefault="00F90C5C" w:rsidP="00F90C5C">
      <w:pPr>
        <w:pStyle w:val="Bibliography"/>
        <w:rPr>
          <w:rFonts w:ascii="Arial" w:hAnsi="Arial" w:cs="Arial"/>
        </w:rPr>
      </w:pPr>
      <w:r w:rsidRPr="00F90C5C">
        <w:rPr>
          <w:rFonts w:ascii="Arial" w:hAnsi="Arial" w:cs="Arial"/>
        </w:rPr>
        <w:t>14.</w:t>
      </w:r>
      <w:r w:rsidRPr="00F90C5C">
        <w:rPr>
          <w:rFonts w:ascii="Arial" w:hAnsi="Arial" w:cs="Arial"/>
        </w:rPr>
        <w:tab/>
        <w:t xml:space="preserve">Kahn JM, Keegan THM, Tao L, Abrahão R, Bleyer A, Viny AD. Racial disparities in the survival of American children, adolescents, and young adults with acute lymphoblastic leukemia, acute myelogenous leukemia, and Hodgkin lymphoma. </w:t>
      </w:r>
      <w:r w:rsidRPr="00F90C5C">
        <w:rPr>
          <w:rFonts w:ascii="Arial" w:hAnsi="Arial" w:cs="Arial"/>
          <w:i/>
          <w:iCs/>
        </w:rPr>
        <w:t>Cancer</w:t>
      </w:r>
      <w:r w:rsidRPr="00F90C5C">
        <w:rPr>
          <w:rFonts w:ascii="Arial" w:hAnsi="Arial" w:cs="Arial"/>
        </w:rPr>
        <w:t>. 2016;122(17):2723-2730. doi:10.1002/cncr.30089</w:t>
      </w:r>
    </w:p>
    <w:p w14:paraId="23F2CED8" w14:textId="77777777" w:rsidR="00F90C5C" w:rsidRPr="00F90C5C" w:rsidRDefault="00F90C5C" w:rsidP="00F90C5C">
      <w:pPr>
        <w:pStyle w:val="Bibliography"/>
        <w:rPr>
          <w:rFonts w:ascii="Arial" w:hAnsi="Arial" w:cs="Arial"/>
        </w:rPr>
      </w:pPr>
      <w:r w:rsidRPr="00F90C5C">
        <w:rPr>
          <w:rFonts w:ascii="Arial" w:hAnsi="Arial" w:cs="Arial"/>
        </w:rPr>
        <w:t>15.</w:t>
      </w:r>
      <w:r w:rsidRPr="00F90C5C">
        <w:rPr>
          <w:rFonts w:ascii="Arial" w:hAnsi="Arial" w:cs="Arial"/>
        </w:rPr>
        <w:tab/>
        <w:t>CDC. COVID-19 and Your Health. Centers for Disease Control and Prevention. Published February 11, 2020. Accessed April 13, 2022. https://www.cdc.gov/coronavirus/2019-ncov/need-extra-precautions/index.html</w:t>
      </w:r>
    </w:p>
    <w:p w14:paraId="1D5EF751" w14:textId="095F7659" w:rsidR="001E6F5E" w:rsidRDefault="00DA4D7B" w:rsidP="008C23B3">
      <w:pPr>
        <w:shd w:val="clear" w:color="auto" w:fill="FFFFFF"/>
        <w:spacing w:line="480" w:lineRule="auto"/>
        <w:jc w:val="both"/>
        <w:rPr>
          <w:rFonts w:ascii="Arial" w:eastAsia="Times New Roman" w:hAnsi="Arial" w:cs="Arial"/>
          <w:b/>
          <w:color w:val="000000"/>
        </w:rPr>
      </w:pPr>
      <w:r w:rsidRPr="007562B9">
        <w:rPr>
          <w:rFonts w:ascii="Arial" w:eastAsia="Times New Roman" w:hAnsi="Arial" w:cs="Arial"/>
          <w:color w:val="000000"/>
        </w:rPr>
        <w:fldChar w:fldCharType="end"/>
      </w:r>
      <w:r w:rsidR="00F117FC" w:rsidRPr="007562B9" w:rsidDel="00F117FC">
        <w:rPr>
          <w:rFonts w:ascii="Arial" w:eastAsia="Times New Roman" w:hAnsi="Arial" w:cs="Arial"/>
          <w:b/>
          <w:color w:val="000000"/>
        </w:rPr>
        <w:t xml:space="preserve"> </w:t>
      </w:r>
    </w:p>
    <w:p w14:paraId="5ED7F835" w14:textId="36428CE8" w:rsidR="00394179" w:rsidRDefault="00394179" w:rsidP="008C23B3">
      <w:pPr>
        <w:shd w:val="clear" w:color="auto" w:fill="FFFFFF"/>
        <w:spacing w:line="480" w:lineRule="auto"/>
        <w:jc w:val="both"/>
        <w:rPr>
          <w:rFonts w:ascii="Arial" w:eastAsia="Times New Roman" w:hAnsi="Arial" w:cs="Arial"/>
          <w:b/>
          <w:color w:val="000000"/>
        </w:rPr>
      </w:pPr>
      <w:r>
        <w:rPr>
          <w:rFonts w:ascii="Arial" w:eastAsia="Times New Roman" w:hAnsi="Arial" w:cs="Arial"/>
          <w:b/>
          <w:color w:val="000000"/>
        </w:rPr>
        <w:t>FIGURE LEGENDS</w:t>
      </w:r>
    </w:p>
    <w:p w14:paraId="32247A32" w14:textId="7C67EBA7" w:rsidR="00394179" w:rsidRPr="00B862FE" w:rsidRDefault="00394179" w:rsidP="008C23B3">
      <w:pPr>
        <w:shd w:val="clear" w:color="auto" w:fill="FFFFFF"/>
        <w:spacing w:line="480" w:lineRule="auto"/>
        <w:jc w:val="both"/>
        <w:rPr>
          <w:rFonts w:ascii="Arial" w:hAnsi="Arial" w:cs="Arial"/>
        </w:rPr>
      </w:pPr>
      <w:r>
        <w:rPr>
          <w:rFonts w:ascii="Arial" w:eastAsia="Times New Roman" w:hAnsi="Arial" w:cs="Arial"/>
          <w:b/>
          <w:color w:val="000000"/>
        </w:rPr>
        <w:t xml:space="preserve">Figure 1. </w:t>
      </w:r>
      <w:r w:rsidRPr="00F671A9">
        <w:rPr>
          <w:rFonts w:ascii="Arial" w:eastAsia="Times New Roman" w:hAnsi="Arial" w:cs="Arial"/>
          <w:color w:val="000000"/>
        </w:rPr>
        <w:t>Odds of Hospitalization, ICU Admission and Changes to Leukemia-Directed Therapy: Children with ALL in Maintenance vs. Remainder of POCC Cohort</w:t>
      </w:r>
    </w:p>
    <w:sectPr w:rsidR="00394179" w:rsidRPr="00B862FE" w:rsidSect="004C6173">
      <w:footerReference w:type="default" r:id="rId9"/>
      <w:endnotePr>
        <w:numFmt w:val="decimal"/>
      </w:endnotePr>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70E86" w16cex:dateUtc="2023-05-23T14:05:00Z"/>
  <w16cex:commentExtensible w16cex:durableId="28176E94" w16cex:dateUtc="2023-05-23T20:55:00Z"/>
  <w16cex:commentExtensible w16cex:durableId="281725C1" w16cex:dateUtc="2023-05-23T15:45:00Z"/>
  <w16cex:commentExtensible w16cex:durableId="2817278C" w16cex:dateUtc="2023-05-23T15:52:00Z"/>
  <w16cex:commentExtensible w16cex:durableId="2817367C" w16cex:dateUtc="2023-05-23T16:56:00Z"/>
  <w16cex:commentExtensible w16cex:durableId="28173716" w16cex:dateUtc="2023-05-23T1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8CC3EB" w16cid:durableId="28170E86"/>
  <w16cid:commentId w16cid:paraId="58A221E5" w16cid:durableId="28176E94"/>
  <w16cid:commentId w16cid:paraId="247896B2" w16cid:durableId="281725C1"/>
  <w16cid:commentId w16cid:paraId="58D25950" w16cid:durableId="2817278C"/>
  <w16cid:commentId w16cid:paraId="056D2C8F" w16cid:durableId="2817367C"/>
  <w16cid:commentId w16cid:paraId="7524A80D" w16cid:durableId="281737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62716" w14:textId="77777777" w:rsidR="00B10435" w:rsidRDefault="00B10435" w:rsidP="008D60C6">
      <w:pPr>
        <w:spacing w:after="0" w:line="240" w:lineRule="auto"/>
      </w:pPr>
      <w:r>
        <w:separator/>
      </w:r>
    </w:p>
  </w:endnote>
  <w:endnote w:type="continuationSeparator" w:id="0">
    <w:p w14:paraId="1A75637C" w14:textId="77777777" w:rsidR="00B10435" w:rsidRDefault="00B10435" w:rsidP="008D6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066613"/>
      <w:docPartObj>
        <w:docPartGallery w:val="Page Numbers (Bottom of Page)"/>
        <w:docPartUnique/>
      </w:docPartObj>
    </w:sdtPr>
    <w:sdtEndPr>
      <w:rPr>
        <w:noProof/>
      </w:rPr>
    </w:sdtEndPr>
    <w:sdtContent>
      <w:p w14:paraId="7537B457" w14:textId="27FD1544" w:rsidR="00E7040F" w:rsidRDefault="00E7040F">
        <w:pPr>
          <w:pStyle w:val="Footer"/>
          <w:jc w:val="center"/>
        </w:pPr>
        <w:r>
          <w:fldChar w:fldCharType="begin"/>
        </w:r>
        <w:r>
          <w:instrText xml:space="preserve"> PAGE   \* MERGEFORMAT </w:instrText>
        </w:r>
        <w:r>
          <w:fldChar w:fldCharType="separate"/>
        </w:r>
        <w:r w:rsidR="002E1D0D">
          <w:rPr>
            <w:noProof/>
          </w:rPr>
          <w:t>14</w:t>
        </w:r>
        <w:r>
          <w:rPr>
            <w:noProof/>
          </w:rPr>
          <w:fldChar w:fldCharType="end"/>
        </w:r>
      </w:p>
    </w:sdtContent>
  </w:sdt>
  <w:p w14:paraId="7CC8594E" w14:textId="77777777" w:rsidR="00E7040F" w:rsidRDefault="00E70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B86D9" w14:textId="77777777" w:rsidR="00B10435" w:rsidRDefault="00B10435" w:rsidP="008D60C6">
      <w:pPr>
        <w:spacing w:after="0" w:line="240" w:lineRule="auto"/>
      </w:pPr>
      <w:r>
        <w:separator/>
      </w:r>
    </w:p>
  </w:footnote>
  <w:footnote w:type="continuationSeparator" w:id="0">
    <w:p w14:paraId="2A4640D5" w14:textId="77777777" w:rsidR="00B10435" w:rsidRDefault="00B10435" w:rsidP="008D60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E4DEE"/>
    <w:multiLevelType w:val="hybridMultilevel"/>
    <w:tmpl w:val="A1AA9614"/>
    <w:lvl w:ilvl="0" w:tplc="35C66C00">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70912"/>
    <w:multiLevelType w:val="hybridMultilevel"/>
    <w:tmpl w:val="FDE6101A"/>
    <w:lvl w:ilvl="0" w:tplc="BDA85A2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13BE7"/>
    <w:multiLevelType w:val="hybridMultilevel"/>
    <w:tmpl w:val="50925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F60B62"/>
    <w:multiLevelType w:val="hybridMultilevel"/>
    <w:tmpl w:val="D1B6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C968CB"/>
    <w:multiLevelType w:val="hybridMultilevel"/>
    <w:tmpl w:val="E160B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097BB8"/>
    <w:multiLevelType w:val="multilevel"/>
    <w:tmpl w:val="0A14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trackRevisions/>
  <w:defaultTabStop w:val="720"/>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9ED"/>
    <w:rsid w:val="00006F36"/>
    <w:rsid w:val="00010628"/>
    <w:rsid w:val="00011B53"/>
    <w:rsid w:val="000120B8"/>
    <w:rsid w:val="0001369E"/>
    <w:rsid w:val="000140EE"/>
    <w:rsid w:val="00014C0F"/>
    <w:rsid w:val="00015125"/>
    <w:rsid w:val="0001650D"/>
    <w:rsid w:val="00017936"/>
    <w:rsid w:val="000235FE"/>
    <w:rsid w:val="000260B5"/>
    <w:rsid w:val="0002619C"/>
    <w:rsid w:val="00026F49"/>
    <w:rsid w:val="000300A3"/>
    <w:rsid w:val="000313F5"/>
    <w:rsid w:val="000317DC"/>
    <w:rsid w:val="00032275"/>
    <w:rsid w:val="00036A1D"/>
    <w:rsid w:val="00044376"/>
    <w:rsid w:val="00050CB4"/>
    <w:rsid w:val="000538F5"/>
    <w:rsid w:val="0005616D"/>
    <w:rsid w:val="000603A9"/>
    <w:rsid w:val="00060970"/>
    <w:rsid w:val="00061C62"/>
    <w:rsid w:val="000623DC"/>
    <w:rsid w:val="00063D3D"/>
    <w:rsid w:val="00064168"/>
    <w:rsid w:val="00067093"/>
    <w:rsid w:val="00075329"/>
    <w:rsid w:val="00077408"/>
    <w:rsid w:val="00080C0D"/>
    <w:rsid w:val="000811DA"/>
    <w:rsid w:val="00081BDA"/>
    <w:rsid w:val="00083CDC"/>
    <w:rsid w:val="0008477E"/>
    <w:rsid w:val="000851ED"/>
    <w:rsid w:val="00090FAA"/>
    <w:rsid w:val="00096376"/>
    <w:rsid w:val="0009707B"/>
    <w:rsid w:val="000A09B6"/>
    <w:rsid w:val="000A13D9"/>
    <w:rsid w:val="000B00E5"/>
    <w:rsid w:val="000B45DF"/>
    <w:rsid w:val="000B6C3F"/>
    <w:rsid w:val="000C0C0F"/>
    <w:rsid w:val="000C33CD"/>
    <w:rsid w:val="000C3B36"/>
    <w:rsid w:val="000C4DCB"/>
    <w:rsid w:val="000C61CF"/>
    <w:rsid w:val="000D08C3"/>
    <w:rsid w:val="000D4582"/>
    <w:rsid w:val="000E0B0F"/>
    <w:rsid w:val="000E1C03"/>
    <w:rsid w:val="000E66AF"/>
    <w:rsid w:val="000E7104"/>
    <w:rsid w:val="000F1790"/>
    <w:rsid w:val="000F4401"/>
    <w:rsid w:val="000F58A3"/>
    <w:rsid w:val="0010077E"/>
    <w:rsid w:val="00101967"/>
    <w:rsid w:val="00101B28"/>
    <w:rsid w:val="00104D9C"/>
    <w:rsid w:val="0010590D"/>
    <w:rsid w:val="001069E2"/>
    <w:rsid w:val="0010793E"/>
    <w:rsid w:val="00110759"/>
    <w:rsid w:val="00114382"/>
    <w:rsid w:val="00121123"/>
    <w:rsid w:val="0012281C"/>
    <w:rsid w:val="001272EF"/>
    <w:rsid w:val="00130D45"/>
    <w:rsid w:val="00132082"/>
    <w:rsid w:val="0013311F"/>
    <w:rsid w:val="00134797"/>
    <w:rsid w:val="00135248"/>
    <w:rsid w:val="001402C2"/>
    <w:rsid w:val="00141D4C"/>
    <w:rsid w:val="00141D7C"/>
    <w:rsid w:val="001434B0"/>
    <w:rsid w:val="00143A48"/>
    <w:rsid w:val="00144BAF"/>
    <w:rsid w:val="001458E3"/>
    <w:rsid w:val="001553E9"/>
    <w:rsid w:val="00156026"/>
    <w:rsid w:val="001578F6"/>
    <w:rsid w:val="00163D1E"/>
    <w:rsid w:val="00164872"/>
    <w:rsid w:val="001739FF"/>
    <w:rsid w:val="0017715C"/>
    <w:rsid w:val="001777C1"/>
    <w:rsid w:val="00192905"/>
    <w:rsid w:val="001946C5"/>
    <w:rsid w:val="001A7BB8"/>
    <w:rsid w:val="001B0270"/>
    <w:rsid w:val="001B0CCD"/>
    <w:rsid w:val="001B0EEA"/>
    <w:rsid w:val="001B1DDE"/>
    <w:rsid w:val="001B2199"/>
    <w:rsid w:val="001C0AB4"/>
    <w:rsid w:val="001C4C32"/>
    <w:rsid w:val="001D2D57"/>
    <w:rsid w:val="001D3F1B"/>
    <w:rsid w:val="001D510B"/>
    <w:rsid w:val="001D67D2"/>
    <w:rsid w:val="001D67F4"/>
    <w:rsid w:val="001E004E"/>
    <w:rsid w:val="001E3458"/>
    <w:rsid w:val="001E4E2B"/>
    <w:rsid w:val="001E6F5E"/>
    <w:rsid w:val="001F04E4"/>
    <w:rsid w:val="001F0DCC"/>
    <w:rsid w:val="001F3211"/>
    <w:rsid w:val="001F6124"/>
    <w:rsid w:val="00203634"/>
    <w:rsid w:val="0021014F"/>
    <w:rsid w:val="00212E14"/>
    <w:rsid w:val="00215DA8"/>
    <w:rsid w:val="002171F3"/>
    <w:rsid w:val="0022013A"/>
    <w:rsid w:val="00221F0A"/>
    <w:rsid w:val="00223B5E"/>
    <w:rsid w:val="00226261"/>
    <w:rsid w:val="002266A9"/>
    <w:rsid w:val="00226E9B"/>
    <w:rsid w:val="00231550"/>
    <w:rsid w:val="00231BA0"/>
    <w:rsid w:val="0023501A"/>
    <w:rsid w:val="002354DF"/>
    <w:rsid w:val="00236F24"/>
    <w:rsid w:val="00237982"/>
    <w:rsid w:val="00237A15"/>
    <w:rsid w:val="00237A29"/>
    <w:rsid w:val="00241184"/>
    <w:rsid w:val="00243A5D"/>
    <w:rsid w:val="00244C5C"/>
    <w:rsid w:val="0024543D"/>
    <w:rsid w:val="00247902"/>
    <w:rsid w:val="002570B8"/>
    <w:rsid w:val="0026585C"/>
    <w:rsid w:val="002717C4"/>
    <w:rsid w:val="002752B0"/>
    <w:rsid w:val="002764C4"/>
    <w:rsid w:val="00284236"/>
    <w:rsid w:val="00286960"/>
    <w:rsid w:val="002934FF"/>
    <w:rsid w:val="00294055"/>
    <w:rsid w:val="00295CFC"/>
    <w:rsid w:val="002A2CA3"/>
    <w:rsid w:val="002A50CF"/>
    <w:rsid w:val="002A53EF"/>
    <w:rsid w:val="002B038C"/>
    <w:rsid w:val="002B0F9F"/>
    <w:rsid w:val="002B547C"/>
    <w:rsid w:val="002B54CD"/>
    <w:rsid w:val="002B613A"/>
    <w:rsid w:val="002B6A60"/>
    <w:rsid w:val="002C277E"/>
    <w:rsid w:val="002C5633"/>
    <w:rsid w:val="002C58DF"/>
    <w:rsid w:val="002D03D2"/>
    <w:rsid w:val="002D173B"/>
    <w:rsid w:val="002D6895"/>
    <w:rsid w:val="002E0733"/>
    <w:rsid w:val="002E1D0D"/>
    <w:rsid w:val="002E296F"/>
    <w:rsid w:val="002E2FA5"/>
    <w:rsid w:val="002E5995"/>
    <w:rsid w:val="002E663A"/>
    <w:rsid w:val="002E78C6"/>
    <w:rsid w:val="002F526F"/>
    <w:rsid w:val="00300E2B"/>
    <w:rsid w:val="00306DDB"/>
    <w:rsid w:val="003146C8"/>
    <w:rsid w:val="003167CC"/>
    <w:rsid w:val="0032014D"/>
    <w:rsid w:val="003202D2"/>
    <w:rsid w:val="003207BB"/>
    <w:rsid w:val="00324CCF"/>
    <w:rsid w:val="00324D06"/>
    <w:rsid w:val="00326F78"/>
    <w:rsid w:val="00330509"/>
    <w:rsid w:val="003311E7"/>
    <w:rsid w:val="00331780"/>
    <w:rsid w:val="0033467B"/>
    <w:rsid w:val="0033519C"/>
    <w:rsid w:val="003357B3"/>
    <w:rsid w:val="00343E24"/>
    <w:rsid w:val="00344720"/>
    <w:rsid w:val="0034484E"/>
    <w:rsid w:val="003478E7"/>
    <w:rsid w:val="003548A3"/>
    <w:rsid w:val="00357198"/>
    <w:rsid w:val="003670E9"/>
    <w:rsid w:val="003708ED"/>
    <w:rsid w:val="00373571"/>
    <w:rsid w:val="00373687"/>
    <w:rsid w:val="00375377"/>
    <w:rsid w:val="00383589"/>
    <w:rsid w:val="00383D4C"/>
    <w:rsid w:val="00385180"/>
    <w:rsid w:val="0038709E"/>
    <w:rsid w:val="00387212"/>
    <w:rsid w:val="00390C5E"/>
    <w:rsid w:val="003939FB"/>
    <w:rsid w:val="00394179"/>
    <w:rsid w:val="003956D8"/>
    <w:rsid w:val="0039775D"/>
    <w:rsid w:val="00397F91"/>
    <w:rsid w:val="003A0C56"/>
    <w:rsid w:val="003A4157"/>
    <w:rsid w:val="003B7CDB"/>
    <w:rsid w:val="003C0646"/>
    <w:rsid w:val="003C11CA"/>
    <w:rsid w:val="003C28A1"/>
    <w:rsid w:val="003C45B7"/>
    <w:rsid w:val="003D4BD3"/>
    <w:rsid w:val="003E0201"/>
    <w:rsid w:val="003E2C9E"/>
    <w:rsid w:val="003E30D0"/>
    <w:rsid w:val="003E3E25"/>
    <w:rsid w:val="003E40D9"/>
    <w:rsid w:val="003E632B"/>
    <w:rsid w:val="0040015B"/>
    <w:rsid w:val="00401577"/>
    <w:rsid w:val="00403202"/>
    <w:rsid w:val="0040410B"/>
    <w:rsid w:val="00405302"/>
    <w:rsid w:val="00414AB2"/>
    <w:rsid w:val="00417AB1"/>
    <w:rsid w:val="004239A5"/>
    <w:rsid w:val="00426680"/>
    <w:rsid w:val="004275C7"/>
    <w:rsid w:val="00427971"/>
    <w:rsid w:val="00427F6C"/>
    <w:rsid w:val="00436DE8"/>
    <w:rsid w:val="004443E7"/>
    <w:rsid w:val="00447647"/>
    <w:rsid w:val="00447E6F"/>
    <w:rsid w:val="004518B3"/>
    <w:rsid w:val="00453F71"/>
    <w:rsid w:val="0045631C"/>
    <w:rsid w:val="00464B20"/>
    <w:rsid w:val="00466416"/>
    <w:rsid w:val="00466AD0"/>
    <w:rsid w:val="00471514"/>
    <w:rsid w:val="0047165B"/>
    <w:rsid w:val="00473645"/>
    <w:rsid w:val="004778EC"/>
    <w:rsid w:val="00477DBD"/>
    <w:rsid w:val="00480886"/>
    <w:rsid w:val="00483138"/>
    <w:rsid w:val="00487A15"/>
    <w:rsid w:val="00491B35"/>
    <w:rsid w:val="004935D0"/>
    <w:rsid w:val="00493F7A"/>
    <w:rsid w:val="004962D3"/>
    <w:rsid w:val="004A05C8"/>
    <w:rsid w:val="004A225A"/>
    <w:rsid w:val="004A6748"/>
    <w:rsid w:val="004A72D6"/>
    <w:rsid w:val="004B159F"/>
    <w:rsid w:val="004B2614"/>
    <w:rsid w:val="004B77F5"/>
    <w:rsid w:val="004C04C3"/>
    <w:rsid w:val="004C0CB1"/>
    <w:rsid w:val="004C2480"/>
    <w:rsid w:val="004C5B50"/>
    <w:rsid w:val="004C6173"/>
    <w:rsid w:val="004D2D03"/>
    <w:rsid w:val="004E0B70"/>
    <w:rsid w:val="004E2553"/>
    <w:rsid w:val="004E4CB4"/>
    <w:rsid w:val="004F00D3"/>
    <w:rsid w:val="004F1408"/>
    <w:rsid w:val="004F185B"/>
    <w:rsid w:val="004F35AB"/>
    <w:rsid w:val="004F40F9"/>
    <w:rsid w:val="004F5671"/>
    <w:rsid w:val="004F73A9"/>
    <w:rsid w:val="00501203"/>
    <w:rsid w:val="00502DE6"/>
    <w:rsid w:val="00503276"/>
    <w:rsid w:val="00503DF4"/>
    <w:rsid w:val="005046BB"/>
    <w:rsid w:val="005060AA"/>
    <w:rsid w:val="005065E9"/>
    <w:rsid w:val="00506C14"/>
    <w:rsid w:val="00512E24"/>
    <w:rsid w:val="005137F0"/>
    <w:rsid w:val="00513C6F"/>
    <w:rsid w:val="005236EE"/>
    <w:rsid w:val="00527A99"/>
    <w:rsid w:val="00530B49"/>
    <w:rsid w:val="00532FF0"/>
    <w:rsid w:val="0053462B"/>
    <w:rsid w:val="00534989"/>
    <w:rsid w:val="00534B7C"/>
    <w:rsid w:val="0053780A"/>
    <w:rsid w:val="00540797"/>
    <w:rsid w:val="00541131"/>
    <w:rsid w:val="00555F9B"/>
    <w:rsid w:val="0056418B"/>
    <w:rsid w:val="00566FC7"/>
    <w:rsid w:val="00567B0B"/>
    <w:rsid w:val="00573FFF"/>
    <w:rsid w:val="00574A77"/>
    <w:rsid w:val="00575CE9"/>
    <w:rsid w:val="00581FCC"/>
    <w:rsid w:val="00585FF9"/>
    <w:rsid w:val="00593AD1"/>
    <w:rsid w:val="00593CE7"/>
    <w:rsid w:val="005957CA"/>
    <w:rsid w:val="005A22C8"/>
    <w:rsid w:val="005A6778"/>
    <w:rsid w:val="005A6874"/>
    <w:rsid w:val="005B2374"/>
    <w:rsid w:val="005B4D0E"/>
    <w:rsid w:val="005B6B00"/>
    <w:rsid w:val="005C4688"/>
    <w:rsid w:val="005C506C"/>
    <w:rsid w:val="005C5528"/>
    <w:rsid w:val="005C7857"/>
    <w:rsid w:val="005D0AE9"/>
    <w:rsid w:val="005D11F4"/>
    <w:rsid w:val="005D61AA"/>
    <w:rsid w:val="005E0DF7"/>
    <w:rsid w:val="005E1AA1"/>
    <w:rsid w:val="005E2848"/>
    <w:rsid w:val="005E292C"/>
    <w:rsid w:val="005E547F"/>
    <w:rsid w:val="005F1216"/>
    <w:rsid w:val="005F21A9"/>
    <w:rsid w:val="005F2F70"/>
    <w:rsid w:val="005F5CFA"/>
    <w:rsid w:val="005F701A"/>
    <w:rsid w:val="00601340"/>
    <w:rsid w:val="00602367"/>
    <w:rsid w:val="00602F2C"/>
    <w:rsid w:val="00605B61"/>
    <w:rsid w:val="006106B1"/>
    <w:rsid w:val="006107E2"/>
    <w:rsid w:val="00612FB2"/>
    <w:rsid w:val="006146B0"/>
    <w:rsid w:val="0062333E"/>
    <w:rsid w:val="00624396"/>
    <w:rsid w:val="00626BAC"/>
    <w:rsid w:val="00633F41"/>
    <w:rsid w:val="0063402D"/>
    <w:rsid w:val="00646023"/>
    <w:rsid w:val="0064722D"/>
    <w:rsid w:val="0065013B"/>
    <w:rsid w:val="006512AF"/>
    <w:rsid w:val="0065176C"/>
    <w:rsid w:val="006540F1"/>
    <w:rsid w:val="00654417"/>
    <w:rsid w:val="00655793"/>
    <w:rsid w:val="00655E23"/>
    <w:rsid w:val="00656051"/>
    <w:rsid w:val="00656FB4"/>
    <w:rsid w:val="006570A0"/>
    <w:rsid w:val="00664F40"/>
    <w:rsid w:val="00666B14"/>
    <w:rsid w:val="00675FB8"/>
    <w:rsid w:val="00682190"/>
    <w:rsid w:val="00687B19"/>
    <w:rsid w:val="00690313"/>
    <w:rsid w:val="006963B9"/>
    <w:rsid w:val="00697460"/>
    <w:rsid w:val="006A2B07"/>
    <w:rsid w:val="006A4DB1"/>
    <w:rsid w:val="006C0826"/>
    <w:rsid w:val="006D0AA0"/>
    <w:rsid w:val="006D0AA7"/>
    <w:rsid w:val="006D0B00"/>
    <w:rsid w:val="006D264B"/>
    <w:rsid w:val="006D344B"/>
    <w:rsid w:val="006D34D3"/>
    <w:rsid w:val="006E16DF"/>
    <w:rsid w:val="006E5CA1"/>
    <w:rsid w:val="006E625E"/>
    <w:rsid w:val="006F2973"/>
    <w:rsid w:val="006F2B39"/>
    <w:rsid w:val="006F4AB2"/>
    <w:rsid w:val="00701888"/>
    <w:rsid w:val="00704FAE"/>
    <w:rsid w:val="00705D22"/>
    <w:rsid w:val="00706859"/>
    <w:rsid w:val="00706895"/>
    <w:rsid w:val="007069C4"/>
    <w:rsid w:val="00710107"/>
    <w:rsid w:val="007126BC"/>
    <w:rsid w:val="00721777"/>
    <w:rsid w:val="007276A4"/>
    <w:rsid w:val="00730AA6"/>
    <w:rsid w:val="007334BA"/>
    <w:rsid w:val="0074095D"/>
    <w:rsid w:val="00742F11"/>
    <w:rsid w:val="00744EFA"/>
    <w:rsid w:val="00746666"/>
    <w:rsid w:val="00752342"/>
    <w:rsid w:val="007532A8"/>
    <w:rsid w:val="00753B02"/>
    <w:rsid w:val="007562B9"/>
    <w:rsid w:val="007569A3"/>
    <w:rsid w:val="00764338"/>
    <w:rsid w:val="00764C10"/>
    <w:rsid w:val="00770841"/>
    <w:rsid w:val="007742B2"/>
    <w:rsid w:val="00776C1B"/>
    <w:rsid w:val="0078179B"/>
    <w:rsid w:val="00783A7B"/>
    <w:rsid w:val="00785637"/>
    <w:rsid w:val="0078740F"/>
    <w:rsid w:val="00793F10"/>
    <w:rsid w:val="007943B9"/>
    <w:rsid w:val="00795FD5"/>
    <w:rsid w:val="007A1CB5"/>
    <w:rsid w:val="007A5302"/>
    <w:rsid w:val="007A54C6"/>
    <w:rsid w:val="007A571D"/>
    <w:rsid w:val="007A5C4C"/>
    <w:rsid w:val="007B501E"/>
    <w:rsid w:val="007B7BD1"/>
    <w:rsid w:val="007C0707"/>
    <w:rsid w:val="007C3FC9"/>
    <w:rsid w:val="007C5D60"/>
    <w:rsid w:val="007C79F8"/>
    <w:rsid w:val="007D15E5"/>
    <w:rsid w:val="007D2360"/>
    <w:rsid w:val="007E0C40"/>
    <w:rsid w:val="007E1363"/>
    <w:rsid w:val="007E48EE"/>
    <w:rsid w:val="007E51AB"/>
    <w:rsid w:val="007F3ED0"/>
    <w:rsid w:val="007F4763"/>
    <w:rsid w:val="007F77C5"/>
    <w:rsid w:val="00800F97"/>
    <w:rsid w:val="008013F4"/>
    <w:rsid w:val="00802E1A"/>
    <w:rsid w:val="008047CA"/>
    <w:rsid w:val="0080583C"/>
    <w:rsid w:val="00805848"/>
    <w:rsid w:val="008122FF"/>
    <w:rsid w:val="008142F9"/>
    <w:rsid w:val="00816099"/>
    <w:rsid w:val="00816566"/>
    <w:rsid w:val="008174EC"/>
    <w:rsid w:val="0081753F"/>
    <w:rsid w:val="008246D5"/>
    <w:rsid w:val="00825CCA"/>
    <w:rsid w:val="00827ADB"/>
    <w:rsid w:val="00832E05"/>
    <w:rsid w:val="00833CF7"/>
    <w:rsid w:val="00834647"/>
    <w:rsid w:val="0083696B"/>
    <w:rsid w:val="00837015"/>
    <w:rsid w:val="00837DA4"/>
    <w:rsid w:val="00841F47"/>
    <w:rsid w:val="008465E9"/>
    <w:rsid w:val="00850668"/>
    <w:rsid w:val="00850B48"/>
    <w:rsid w:val="0085169B"/>
    <w:rsid w:val="00871383"/>
    <w:rsid w:val="00872F37"/>
    <w:rsid w:val="00874010"/>
    <w:rsid w:val="00875C96"/>
    <w:rsid w:val="00877BED"/>
    <w:rsid w:val="0088116A"/>
    <w:rsid w:val="00882D5B"/>
    <w:rsid w:val="008853F7"/>
    <w:rsid w:val="00885BDC"/>
    <w:rsid w:val="0089048E"/>
    <w:rsid w:val="00891905"/>
    <w:rsid w:val="00892A7D"/>
    <w:rsid w:val="008A27F2"/>
    <w:rsid w:val="008A4DCC"/>
    <w:rsid w:val="008A72DD"/>
    <w:rsid w:val="008B1E96"/>
    <w:rsid w:val="008B6775"/>
    <w:rsid w:val="008C23B3"/>
    <w:rsid w:val="008D2DA2"/>
    <w:rsid w:val="008D3B31"/>
    <w:rsid w:val="008D458C"/>
    <w:rsid w:val="008D60C6"/>
    <w:rsid w:val="008E2AB4"/>
    <w:rsid w:val="008E50D3"/>
    <w:rsid w:val="008F3067"/>
    <w:rsid w:val="0090591C"/>
    <w:rsid w:val="00910D9B"/>
    <w:rsid w:val="00912EE7"/>
    <w:rsid w:val="009204B7"/>
    <w:rsid w:val="00926780"/>
    <w:rsid w:val="009305E8"/>
    <w:rsid w:val="0093162B"/>
    <w:rsid w:val="009358EA"/>
    <w:rsid w:val="00935FBF"/>
    <w:rsid w:val="009402D2"/>
    <w:rsid w:val="00942624"/>
    <w:rsid w:val="0094296D"/>
    <w:rsid w:val="0094739F"/>
    <w:rsid w:val="009474D6"/>
    <w:rsid w:val="00950D6B"/>
    <w:rsid w:val="00955491"/>
    <w:rsid w:val="00955ECC"/>
    <w:rsid w:val="00957286"/>
    <w:rsid w:val="0096151B"/>
    <w:rsid w:val="0096451F"/>
    <w:rsid w:val="0096485B"/>
    <w:rsid w:val="00970A21"/>
    <w:rsid w:val="00973DB1"/>
    <w:rsid w:val="0097557E"/>
    <w:rsid w:val="00975896"/>
    <w:rsid w:val="00983FE5"/>
    <w:rsid w:val="00985269"/>
    <w:rsid w:val="00986205"/>
    <w:rsid w:val="00986615"/>
    <w:rsid w:val="00986E64"/>
    <w:rsid w:val="00987421"/>
    <w:rsid w:val="0099211B"/>
    <w:rsid w:val="00995374"/>
    <w:rsid w:val="009A311B"/>
    <w:rsid w:val="009A54EC"/>
    <w:rsid w:val="009A64F4"/>
    <w:rsid w:val="009A7EEA"/>
    <w:rsid w:val="009B1CC0"/>
    <w:rsid w:val="009B4CF0"/>
    <w:rsid w:val="009B5519"/>
    <w:rsid w:val="009C0943"/>
    <w:rsid w:val="009C619D"/>
    <w:rsid w:val="009C6EF1"/>
    <w:rsid w:val="009D6D96"/>
    <w:rsid w:val="009E555D"/>
    <w:rsid w:val="009E5BE5"/>
    <w:rsid w:val="009F3DC4"/>
    <w:rsid w:val="009F3E8D"/>
    <w:rsid w:val="009F521E"/>
    <w:rsid w:val="009F6577"/>
    <w:rsid w:val="009F6C30"/>
    <w:rsid w:val="00A0124A"/>
    <w:rsid w:val="00A05A0E"/>
    <w:rsid w:val="00A06D54"/>
    <w:rsid w:val="00A1304A"/>
    <w:rsid w:val="00A1507B"/>
    <w:rsid w:val="00A2012F"/>
    <w:rsid w:val="00A20C25"/>
    <w:rsid w:val="00A22806"/>
    <w:rsid w:val="00A232C8"/>
    <w:rsid w:val="00A249CF"/>
    <w:rsid w:val="00A24B3F"/>
    <w:rsid w:val="00A27938"/>
    <w:rsid w:val="00A34E96"/>
    <w:rsid w:val="00A358AD"/>
    <w:rsid w:val="00A36AE7"/>
    <w:rsid w:val="00A37940"/>
    <w:rsid w:val="00A5287C"/>
    <w:rsid w:val="00A57AF1"/>
    <w:rsid w:val="00A604B3"/>
    <w:rsid w:val="00A60A6D"/>
    <w:rsid w:val="00A611F9"/>
    <w:rsid w:val="00A64A86"/>
    <w:rsid w:val="00A67395"/>
    <w:rsid w:val="00A67593"/>
    <w:rsid w:val="00A73BD5"/>
    <w:rsid w:val="00A752C5"/>
    <w:rsid w:val="00A76DC3"/>
    <w:rsid w:val="00A85B35"/>
    <w:rsid w:val="00A85EE8"/>
    <w:rsid w:val="00A91F36"/>
    <w:rsid w:val="00A936CF"/>
    <w:rsid w:val="00A9584E"/>
    <w:rsid w:val="00A96C67"/>
    <w:rsid w:val="00AA0855"/>
    <w:rsid w:val="00AA477E"/>
    <w:rsid w:val="00AA4B88"/>
    <w:rsid w:val="00AA7912"/>
    <w:rsid w:val="00AB3600"/>
    <w:rsid w:val="00AB70DE"/>
    <w:rsid w:val="00AC18DB"/>
    <w:rsid w:val="00AC224E"/>
    <w:rsid w:val="00AC4B56"/>
    <w:rsid w:val="00AC77F8"/>
    <w:rsid w:val="00AD37F9"/>
    <w:rsid w:val="00AD3EAF"/>
    <w:rsid w:val="00AD4770"/>
    <w:rsid w:val="00AD4F53"/>
    <w:rsid w:val="00AD7505"/>
    <w:rsid w:val="00AE6E90"/>
    <w:rsid w:val="00AF7A4E"/>
    <w:rsid w:val="00B02B7D"/>
    <w:rsid w:val="00B06EB8"/>
    <w:rsid w:val="00B10435"/>
    <w:rsid w:val="00B111A4"/>
    <w:rsid w:val="00B2032E"/>
    <w:rsid w:val="00B21A53"/>
    <w:rsid w:val="00B22521"/>
    <w:rsid w:val="00B24872"/>
    <w:rsid w:val="00B269EB"/>
    <w:rsid w:val="00B32E5B"/>
    <w:rsid w:val="00B37870"/>
    <w:rsid w:val="00B4264A"/>
    <w:rsid w:val="00B52498"/>
    <w:rsid w:val="00B539B2"/>
    <w:rsid w:val="00B57401"/>
    <w:rsid w:val="00B6164A"/>
    <w:rsid w:val="00B6190F"/>
    <w:rsid w:val="00B704D3"/>
    <w:rsid w:val="00B7495E"/>
    <w:rsid w:val="00B77638"/>
    <w:rsid w:val="00B83714"/>
    <w:rsid w:val="00B858A7"/>
    <w:rsid w:val="00B862FE"/>
    <w:rsid w:val="00B86431"/>
    <w:rsid w:val="00B864CA"/>
    <w:rsid w:val="00B90834"/>
    <w:rsid w:val="00B928DF"/>
    <w:rsid w:val="00B95892"/>
    <w:rsid w:val="00B96C61"/>
    <w:rsid w:val="00B97872"/>
    <w:rsid w:val="00BA0AD4"/>
    <w:rsid w:val="00BA100B"/>
    <w:rsid w:val="00BA190D"/>
    <w:rsid w:val="00BA42BA"/>
    <w:rsid w:val="00BA7ED5"/>
    <w:rsid w:val="00BB032C"/>
    <w:rsid w:val="00BB6826"/>
    <w:rsid w:val="00BB78D8"/>
    <w:rsid w:val="00BB7DB8"/>
    <w:rsid w:val="00BC156D"/>
    <w:rsid w:val="00BC4520"/>
    <w:rsid w:val="00BC4924"/>
    <w:rsid w:val="00BC4B22"/>
    <w:rsid w:val="00BC6A66"/>
    <w:rsid w:val="00BD73EE"/>
    <w:rsid w:val="00BE658F"/>
    <w:rsid w:val="00BF1CA5"/>
    <w:rsid w:val="00BF249F"/>
    <w:rsid w:val="00BF4A04"/>
    <w:rsid w:val="00BF687E"/>
    <w:rsid w:val="00BF6E30"/>
    <w:rsid w:val="00BF76EB"/>
    <w:rsid w:val="00C001A5"/>
    <w:rsid w:val="00C03504"/>
    <w:rsid w:val="00C03979"/>
    <w:rsid w:val="00C10E6F"/>
    <w:rsid w:val="00C11E2D"/>
    <w:rsid w:val="00C12158"/>
    <w:rsid w:val="00C132AB"/>
    <w:rsid w:val="00C14EB3"/>
    <w:rsid w:val="00C15650"/>
    <w:rsid w:val="00C166B7"/>
    <w:rsid w:val="00C23485"/>
    <w:rsid w:val="00C25C72"/>
    <w:rsid w:val="00C3226B"/>
    <w:rsid w:val="00C362A3"/>
    <w:rsid w:val="00C374C7"/>
    <w:rsid w:val="00C56292"/>
    <w:rsid w:val="00C623BA"/>
    <w:rsid w:val="00C63376"/>
    <w:rsid w:val="00C7544D"/>
    <w:rsid w:val="00C76891"/>
    <w:rsid w:val="00C77A28"/>
    <w:rsid w:val="00C77C8B"/>
    <w:rsid w:val="00C82691"/>
    <w:rsid w:val="00C86322"/>
    <w:rsid w:val="00C91237"/>
    <w:rsid w:val="00C92202"/>
    <w:rsid w:val="00C93F1A"/>
    <w:rsid w:val="00CA38F9"/>
    <w:rsid w:val="00CA4149"/>
    <w:rsid w:val="00CA42F0"/>
    <w:rsid w:val="00CA45F6"/>
    <w:rsid w:val="00CA4FEB"/>
    <w:rsid w:val="00CA5131"/>
    <w:rsid w:val="00CB01CA"/>
    <w:rsid w:val="00CC0462"/>
    <w:rsid w:val="00CD200F"/>
    <w:rsid w:val="00CD4A37"/>
    <w:rsid w:val="00CE0D40"/>
    <w:rsid w:val="00CE14BB"/>
    <w:rsid w:val="00CE4FF0"/>
    <w:rsid w:val="00CE529E"/>
    <w:rsid w:val="00CE780F"/>
    <w:rsid w:val="00CF2D0E"/>
    <w:rsid w:val="00CF4F96"/>
    <w:rsid w:val="00CF51AF"/>
    <w:rsid w:val="00CF56FF"/>
    <w:rsid w:val="00CF6E78"/>
    <w:rsid w:val="00D047D4"/>
    <w:rsid w:val="00D056FD"/>
    <w:rsid w:val="00D066FD"/>
    <w:rsid w:val="00D07160"/>
    <w:rsid w:val="00D14B0E"/>
    <w:rsid w:val="00D1603E"/>
    <w:rsid w:val="00D16894"/>
    <w:rsid w:val="00D20B8C"/>
    <w:rsid w:val="00D21104"/>
    <w:rsid w:val="00D21662"/>
    <w:rsid w:val="00D22C20"/>
    <w:rsid w:val="00D26A0F"/>
    <w:rsid w:val="00D30AE0"/>
    <w:rsid w:val="00D34EFF"/>
    <w:rsid w:val="00D45A9A"/>
    <w:rsid w:val="00D4738E"/>
    <w:rsid w:val="00D52EDB"/>
    <w:rsid w:val="00D53A19"/>
    <w:rsid w:val="00D54E65"/>
    <w:rsid w:val="00D573A0"/>
    <w:rsid w:val="00D6029F"/>
    <w:rsid w:val="00D60521"/>
    <w:rsid w:val="00D60C4D"/>
    <w:rsid w:val="00D64CB4"/>
    <w:rsid w:val="00D65854"/>
    <w:rsid w:val="00D701D3"/>
    <w:rsid w:val="00D729AA"/>
    <w:rsid w:val="00D76480"/>
    <w:rsid w:val="00D83965"/>
    <w:rsid w:val="00D848F8"/>
    <w:rsid w:val="00D85A10"/>
    <w:rsid w:val="00D861C6"/>
    <w:rsid w:val="00D875DC"/>
    <w:rsid w:val="00D912F7"/>
    <w:rsid w:val="00D97620"/>
    <w:rsid w:val="00DA3327"/>
    <w:rsid w:val="00DA4D7B"/>
    <w:rsid w:val="00DA5D13"/>
    <w:rsid w:val="00DA73DF"/>
    <w:rsid w:val="00DB3AED"/>
    <w:rsid w:val="00DB68C1"/>
    <w:rsid w:val="00DC0035"/>
    <w:rsid w:val="00DC0DB6"/>
    <w:rsid w:val="00DC19E1"/>
    <w:rsid w:val="00DC2110"/>
    <w:rsid w:val="00DC59E5"/>
    <w:rsid w:val="00DC677E"/>
    <w:rsid w:val="00DD1833"/>
    <w:rsid w:val="00DD22EB"/>
    <w:rsid w:val="00DE112F"/>
    <w:rsid w:val="00DE3C23"/>
    <w:rsid w:val="00DE408A"/>
    <w:rsid w:val="00DE4A6C"/>
    <w:rsid w:val="00DE5D97"/>
    <w:rsid w:val="00DF3DA9"/>
    <w:rsid w:val="00DF51C1"/>
    <w:rsid w:val="00DF7B7C"/>
    <w:rsid w:val="00E04FA0"/>
    <w:rsid w:val="00E065E7"/>
    <w:rsid w:val="00E122DF"/>
    <w:rsid w:val="00E224F0"/>
    <w:rsid w:val="00E235E9"/>
    <w:rsid w:val="00E30C71"/>
    <w:rsid w:val="00E33191"/>
    <w:rsid w:val="00E37923"/>
    <w:rsid w:val="00E37B46"/>
    <w:rsid w:val="00E4423E"/>
    <w:rsid w:val="00E4562D"/>
    <w:rsid w:val="00E45AB0"/>
    <w:rsid w:val="00E465E0"/>
    <w:rsid w:val="00E4675E"/>
    <w:rsid w:val="00E46AC1"/>
    <w:rsid w:val="00E474B3"/>
    <w:rsid w:val="00E50AD7"/>
    <w:rsid w:val="00E52583"/>
    <w:rsid w:val="00E54F99"/>
    <w:rsid w:val="00E55CE7"/>
    <w:rsid w:val="00E663E7"/>
    <w:rsid w:val="00E66D22"/>
    <w:rsid w:val="00E674E6"/>
    <w:rsid w:val="00E679ED"/>
    <w:rsid w:val="00E7040F"/>
    <w:rsid w:val="00E72E18"/>
    <w:rsid w:val="00E75FE2"/>
    <w:rsid w:val="00E768FC"/>
    <w:rsid w:val="00E809A8"/>
    <w:rsid w:val="00E8276B"/>
    <w:rsid w:val="00E8691C"/>
    <w:rsid w:val="00E87CB8"/>
    <w:rsid w:val="00E91439"/>
    <w:rsid w:val="00E954E5"/>
    <w:rsid w:val="00E95613"/>
    <w:rsid w:val="00E95A84"/>
    <w:rsid w:val="00E95ED9"/>
    <w:rsid w:val="00E97B4A"/>
    <w:rsid w:val="00EA45BF"/>
    <w:rsid w:val="00EB08A4"/>
    <w:rsid w:val="00EB18F1"/>
    <w:rsid w:val="00EB1F89"/>
    <w:rsid w:val="00EB3C91"/>
    <w:rsid w:val="00EB60C8"/>
    <w:rsid w:val="00EC35AA"/>
    <w:rsid w:val="00EC52E6"/>
    <w:rsid w:val="00ED15D4"/>
    <w:rsid w:val="00ED1FC0"/>
    <w:rsid w:val="00ED4919"/>
    <w:rsid w:val="00ED5BCE"/>
    <w:rsid w:val="00EE02DF"/>
    <w:rsid w:val="00EE3F58"/>
    <w:rsid w:val="00EE54FC"/>
    <w:rsid w:val="00EF21EB"/>
    <w:rsid w:val="00F03552"/>
    <w:rsid w:val="00F06228"/>
    <w:rsid w:val="00F117FC"/>
    <w:rsid w:val="00F1518A"/>
    <w:rsid w:val="00F16FE8"/>
    <w:rsid w:val="00F2288B"/>
    <w:rsid w:val="00F24713"/>
    <w:rsid w:val="00F327CA"/>
    <w:rsid w:val="00F32BA0"/>
    <w:rsid w:val="00F34700"/>
    <w:rsid w:val="00F35F37"/>
    <w:rsid w:val="00F36781"/>
    <w:rsid w:val="00F4265A"/>
    <w:rsid w:val="00F44096"/>
    <w:rsid w:val="00F45372"/>
    <w:rsid w:val="00F54D78"/>
    <w:rsid w:val="00F5521B"/>
    <w:rsid w:val="00F55DCC"/>
    <w:rsid w:val="00F56A30"/>
    <w:rsid w:val="00F61BC3"/>
    <w:rsid w:val="00F671A9"/>
    <w:rsid w:val="00F709A6"/>
    <w:rsid w:val="00F7121A"/>
    <w:rsid w:val="00F721FA"/>
    <w:rsid w:val="00F72393"/>
    <w:rsid w:val="00F75D2C"/>
    <w:rsid w:val="00F8319C"/>
    <w:rsid w:val="00F86732"/>
    <w:rsid w:val="00F87FE5"/>
    <w:rsid w:val="00F90C5C"/>
    <w:rsid w:val="00F93CB5"/>
    <w:rsid w:val="00F95925"/>
    <w:rsid w:val="00F975F1"/>
    <w:rsid w:val="00FA06B0"/>
    <w:rsid w:val="00FA2D5F"/>
    <w:rsid w:val="00FA543C"/>
    <w:rsid w:val="00FA5450"/>
    <w:rsid w:val="00FB2E5B"/>
    <w:rsid w:val="00FB49C0"/>
    <w:rsid w:val="00FB622D"/>
    <w:rsid w:val="00FB69E3"/>
    <w:rsid w:val="00FC32F3"/>
    <w:rsid w:val="00FC446B"/>
    <w:rsid w:val="00FC6225"/>
    <w:rsid w:val="00FD522C"/>
    <w:rsid w:val="00FD5D91"/>
    <w:rsid w:val="00FD75B4"/>
    <w:rsid w:val="00FE1D06"/>
    <w:rsid w:val="00FF088B"/>
    <w:rsid w:val="00FF13B9"/>
    <w:rsid w:val="00FF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F419B4"/>
  <w15:chartTrackingRefBased/>
  <w15:docId w15:val="{7BF5CBB9-E5BB-4C18-85EE-D05CC9BA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512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A528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9ED"/>
    <w:rPr>
      <w:color w:val="0000FF"/>
      <w:u w:val="single"/>
    </w:rPr>
  </w:style>
  <w:style w:type="character" w:customStyle="1" w:styleId="Heading1Char">
    <w:name w:val="Heading 1 Char"/>
    <w:basedOn w:val="DefaultParagraphFont"/>
    <w:link w:val="Heading1"/>
    <w:uiPriority w:val="9"/>
    <w:rsid w:val="006512AF"/>
    <w:rPr>
      <w:rFonts w:ascii="Times New Roman" w:eastAsia="Times New Roman" w:hAnsi="Times New Roman" w:cs="Times New Roman"/>
      <w:b/>
      <w:bCs/>
      <w:kern w:val="36"/>
      <w:sz w:val="48"/>
      <w:szCs w:val="48"/>
    </w:rPr>
  </w:style>
  <w:style w:type="character" w:customStyle="1" w:styleId="fm-citation-ids-label">
    <w:name w:val="fm-citation-ids-label"/>
    <w:basedOn w:val="DefaultParagraphFont"/>
    <w:rsid w:val="006512AF"/>
  </w:style>
  <w:style w:type="paragraph" w:styleId="NormalWeb">
    <w:name w:val="Normal (Web)"/>
    <w:basedOn w:val="Normal"/>
    <w:uiPriority w:val="99"/>
    <w:semiHidden/>
    <w:unhideWhenUsed/>
    <w:rsid w:val="00CF6E7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F6E78"/>
    <w:rPr>
      <w:i/>
      <w:iCs/>
    </w:rPr>
  </w:style>
  <w:style w:type="paragraph" w:styleId="EndnoteText">
    <w:name w:val="endnote text"/>
    <w:basedOn w:val="Normal"/>
    <w:link w:val="EndnoteTextChar"/>
    <w:uiPriority w:val="99"/>
    <w:semiHidden/>
    <w:unhideWhenUsed/>
    <w:rsid w:val="008D60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60C6"/>
    <w:rPr>
      <w:sz w:val="20"/>
      <w:szCs w:val="20"/>
    </w:rPr>
  </w:style>
  <w:style w:type="character" w:styleId="EndnoteReference">
    <w:name w:val="endnote reference"/>
    <w:basedOn w:val="DefaultParagraphFont"/>
    <w:uiPriority w:val="99"/>
    <w:semiHidden/>
    <w:unhideWhenUsed/>
    <w:rsid w:val="008D60C6"/>
    <w:rPr>
      <w:vertAlign w:val="superscript"/>
    </w:rPr>
  </w:style>
  <w:style w:type="paragraph" w:styleId="Bibliography">
    <w:name w:val="Bibliography"/>
    <w:basedOn w:val="Normal"/>
    <w:next w:val="Normal"/>
    <w:uiPriority w:val="37"/>
    <w:unhideWhenUsed/>
    <w:rsid w:val="006570A0"/>
  </w:style>
  <w:style w:type="character" w:styleId="CommentReference">
    <w:name w:val="annotation reference"/>
    <w:basedOn w:val="DefaultParagraphFont"/>
    <w:uiPriority w:val="99"/>
    <w:semiHidden/>
    <w:unhideWhenUsed/>
    <w:rsid w:val="003C0646"/>
    <w:rPr>
      <w:sz w:val="16"/>
      <w:szCs w:val="16"/>
    </w:rPr>
  </w:style>
  <w:style w:type="paragraph" w:styleId="CommentText">
    <w:name w:val="annotation text"/>
    <w:basedOn w:val="Normal"/>
    <w:link w:val="CommentTextChar"/>
    <w:uiPriority w:val="99"/>
    <w:unhideWhenUsed/>
    <w:rsid w:val="003C0646"/>
    <w:pPr>
      <w:spacing w:line="240" w:lineRule="auto"/>
    </w:pPr>
    <w:rPr>
      <w:sz w:val="20"/>
      <w:szCs w:val="20"/>
    </w:rPr>
  </w:style>
  <w:style w:type="character" w:customStyle="1" w:styleId="CommentTextChar">
    <w:name w:val="Comment Text Char"/>
    <w:basedOn w:val="DefaultParagraphFont"/>
    <w:link w:val="CommentText"/>
    <w:uiPriority w:val="99"/>
    <w:rsid w:val="003C0646"/>
    <w:rPr>
      <w:sz w:val="20"/>
      <w:szCs w:val="20"/>
    </w:rPr>
  </w:style>
  <w:style w:type="paragraph" w:styleId="BalloonText">
    <w:name w:val="Balloon Text"/>
    <w:basedOn w:val="Normal"/>
    <w:link w:val="BalloonTextChar"/>
    <w:uiPriority w:val="99"/>
    <w:semiHidden/>
    <w:unhideWhenUsed/>
    <w:rsid w:val="003C06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64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C0646"/>
    <w:rPr>
      <w:b/>
      <w:bCs/>
    </w:rPr>
  </w:style>
  <w:style w:type="character" w:customStyle="1" w:styleId="CommentSubjectChar">
    <w:name w:val="Comment Subject Char"/>
    <w:basedOn w:val="CommentTextChar"/>
    <w:link w:val="CommentSubject"/>
    <w:uiPriority w:val="99"/>
    <w:semiHidden/>
    <w:rsid w:val="003C0646"/>
    <w:rPr>
      <w:b/>
      <w:bCs/>
      <w:sz w:val="20"/>
      <w:szCs w:val="20"/>
    </w:rPr>
  </w:style>
  <w:style w:type="paragraph" w:styleId="Revision">
    <w:name w:val="Revision"/>
    <w:hidden/>
    <w:uiPriority w:val="99"/>
    <w:semiHidden/>
    <w:rsid w:val="00885BDC"/>
    <w:pPr>
      <w:spacing w:after="0" w:line="240" w:lineRule="auto"/>
    </w:pPr>
  </w:style>
  <w:style w:type="character" w:customStyle="1" w:styleId="sr-only">
    <w:name w:val="sr-only"/>
    <w:basedOn w:val="DefaultParagraphFont"/>
    <w:rsid w:val="00E954E5"/>
  </w:style>
  <w:style w:type="paragraph" w:styleId="ListParagraph">
    <w:name w:val="List Paragraph"/>
    <w:basedOn w:val="Normal"/>
    <w:uiPriority w:val="34"/>
    <w:qFormat/>
    <w:rsid w:val="00970A21"/>
    <w:pPr>
      <w:ind w:left="720"/>
      <w:contextualSpacing/>
    </w:pPr>
  </w:style>
  <w:style w:type="paragraph" w:styleId="Header">
    <w:name w:val="header"/>
    <w:basedOn w:val="Normal"/>
    <w:link w:val="HeaderChar"/>
    <w:uiPriority w:val="99"/>
    <w:unhideWhenUsed/>
    <w:rsid w:val="00A20C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C25"/>
  </w:style>
  <w:style w:type="paragraph" w:styleId="Footer">
    <w:name w:val="footer"/>
    <w:basedOn w:val="Normal"/>
    <w:link w:val="FooterChar"/>
    <w:uiPriority w:val="99"/>
    <w:unhideWhenUsed/>
    <w:rsid w:val="00A20C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C25"/>
  </w:style>
  <w:style w:type="table" w:styleId="TableGrid">
    <w:name w:val="Table Grid"/>
    <w:basedOn w:val="TableNormal"/>
    <w:uiPriority w:val="39"/>
    <w:rsid w:val="001E6F5E"/>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A5287C"/>
    <w:rPr>
      <w:rFonts w:asciiTheme="majorHAnsi" w:eastAsiaTheme="majorEastAsia" w:hAnsiTheme="majorHAnsi" w:cstheme="majorBidi"/>
      <w:color w:val="1F4D78" w:themeColor="accent1" w:themeShade="7F"/>
      <w:sz w:val="24"/>
      <w:szCs w:val="24"/>
    </w:rPr>
  </w:style>
  <w:style w:type="character" w:customStyle="1" w:styleId="UnresolvedMention1">
    <w:name w:val="Unresolved Mention1"/>
    <w:basedOn w:val="DefaultParagraphFont"/>
    <w:uiPriority w:val="99"/>
    <w:rsid w:val="00DC0DB6"/>
    <w:rPr>
      <w:color w:val="605E5C"/>
      <w:shd w:val="clear" w:color="auto" w:fill="E1DFDD"/>
    </w:rPr>
  </w:style>
  <w:style w:type="character" w:styleId="FollowedHyperlink">
    <w:name w:val="FollowedHyperlink"/>
    <w:basedOn w:val="DefaultParagraphFont"/>
    <w:uiPriority w:val="99"/>
    <w:semiHidden/>
    <w:unhideWhenUsed/>
    <w:rsid w:val="003311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42757">
      <w:bodyDiv w:val="1"/>
      <w:marLeft w:val="0"/>
      <w:marRight w:val="0"/>
      <w:marTop w:val="0"/>
      <w:marBottom w:val="0"/>
      <w:divBdr>
        <w:top w:val="none" w:sz="0" w:space="0" w:color="auto"/>
        <w:left w:val="none" w:sz="0" w:space="0" w:color="auto"/>
        <w:bottom w:val="none" w:sz="0" w:space="0" w:color="auto"/>
        <w:right w:val="none" w:sz="0" w:space="0" w:color="auto"/>
      </w:divBdr>
    </w:div>
    <w:div w:id="432748956">
      <w:bodyDiv w:val="1"/>
      <w:marLeft w:val="0"/>
      <w:marRight w:val="0"/>
      <w:marTop w:val="0"/>
      <w:marBottom w:val="0"/>
      <w:divBdr>
        <w:top w:val="none" w:sz="0" w:space="0" w:color="auto"/>
        <w:left w:val="none" w:sz="0" w:space="0" w:color="auto"/>
        <w:bottom w:val="none" w:sz="0" w:space="0" w:color="auto"/>
        <w:right w:val="none" w:sz="0" w:space="0" w:color="auto"/>
      </w:divBdr>
    </w:div>
    <w:div w:id="487788569">
      <w:bodyDiv w:val="1"/>
      <w:marLeft w:val="0"/>
      <w:marRight w:val="0"/>
      <w:marTop w:val="0"/>
      <w:marBottom w:val="0"/>
      <w:divBdr>
        <w:top w:val="none" w:sz="0" w:space="0" w:color="auto"/>
        <w:left w:val="none" w:sz="0" w:space="0" w:color="auto"/>
        <w:bottom w:val="none" w:sz="0" w:space="0" w:color="auto"/>
        <w:right w:val="none" w:sz="0" w:space="0" w:color="auto"/>
      </w:divBdr>
    </w:div>
    <w:div w:id="888225221">
      <w:bodyDiv w:val="1"/>
      <w:marLeft w:val="0"/>
      <w:marRight w:val="0"/>
      <w:marTop w:val="0"/>
      <w:marBottom w:val="0"/>
      <w:divBdr>
        <w:top w:val="none" w:sz="0" w:space="0" w:color="auto"/>
        <w:left w:val="none" w:sz="0" w:space="0" w:color="auto"/>
        <w:bottom w:val="none" w:sz="0" w:space="0" w:color="auto"/>
        <w:right w:val="none" w:sz="0" w:space="0" w:color="auto"/>
      </w:divBdr>
    </w:div>
    <w:div w:id="1171260384">
      <w:bodyDiv w:val="1"/>
      <w:marLeft w:val="0"/>
      <w:marRight w:val="0"/>
      <w:marTop w:val="0"/>
      <w:marBottom w:val="0"/>
      <w:divBdr>
        <w:top w:val="none" w:sz="0" w:space="0" w:color="auto"/>
        <w:left w:val="none" w:sz="0" w:space="0" w:color="auto"/>
        <w:bottom w:val="none" w:sz="0" w:space="0" w:color="auto"/>
        <w:right w:val="none" w:sz="0" w:space="0" w:color="auto"/>
      </w:divBdr>
    </w:div>
    <w:div w:id="1590234680">
      <w:bodyDiv w:val="1"/>
      <w:marLeft w:val="0"/>
      <w:marRight w:val="0"/>
      <w:marTop w:val="0"/>
      <w:marBottom w:val="0"/>
      <w:divBdr>
        <w:top w:val="none" w:sz="0" w:space="0" w:color="auto"/>
        <w:left w:val="none" w:sz="0" w:space="0" w:color="auto"/>
        <w:bottom w:val="none" w:sz="0" w:space="0" w:color="auto"/>
        <w:right w:val="none" w:sz="0" w:space="0" w:color="auto"/>
      </w:divBdr>
      <w:divsChild>
        <w:div w:id="1105229598">
          <w:marLeft w:val="0"/>
          <w:marRight w:val="0"/>
          <w:marTop w:val="166"/>
          <w:marBottom w:val="166"/>
          <w:divBdr>
            <w:top w:val="none" w:sz="0" w:space="0" w:color="auto"/>
            <w:left w:val="none" w:sz="0" w:space="0" w:color="auto"/>
            <w:bottom w:val="none" w:sz="0" w:space="0" w:color="auto"/>
            <w:right w:val="none" w:sz="0" w:space="0" w:color="auto"/>
          </w:divBdr>
          <w:divsChild>
            <w:div w:id="1049066213">
              <w:marLeft w:val="0"/>
              <w:marRight w:val="0"/>
              <w:marTop w:val="0"/>
              <w:marBottom w:val="0"/>
              <w:divBdr>
                <w:top w:val="none" w:sz="0" w:space="0" w:color="auto"/>
                <w:left w:val="none" w:sz="0" w:space="0" w:color="auto"/>
                <w:bottom w:val="none" w:sz="0" w:space="0" w:color="auto"/>
                <w:right w:val="none" w:sz="0" w:space="0" w:color="auto"/>
              </w:divBdr>
            </w:div>
          </w:divsChild>
        </w:div>
        <w:div w:id="1490092848">
          <w:marLeft w:val="240"/>
          <w:marRight w:val="0"/>
          <w:marTop w:val="0"/>
          <w:marBottom w:val="0"/>
          <w:divBdr>
            <w:top w:val="none" w:sz="0" w:space="0" w:color="auto"/>
            <w:left w:val="none" w:sz="0" w:space="0" w:color="auto"/>
            <w:bottom w:val="none" w:sz="0" w:space="0" w:color="auto"/>
            <w:right w:val="none" w:sz="0" w:space="0" w:color="auto"/>
          </w:divBdr>
          <w:divsChild>
            <w:div w:id="528297309">
              <w:marLeft w:val="0"/>
              <w:marRight w:val="0"/>
              <w:marTop w:val="0"/>
              <w:marBottom w:val="0"/>
              <w:divBdr>
                <w:top w:val="none" w:sz="0" w:space="0" w:color="auto"/>
                <w:left w:val="none" w:sz="0" w:space="0" w:color="auto"/>
                <w:bottom w:val="none" w:sz="0" w:space="0" w:color="auto"/>
                <w:right w:val="none" w:sz="0" w:space="0" w:color="auto"/>
              </w:divBdr>
            </w:div>
            <w:div w:id="58669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833913">
      <w:bodyDiv w:val="1"/>
      <w:marLeft w:val="0"/>
      <w:marRight w:val="0"/>
      <w:marTop w:val="0"/>
      <w:marBottom w:val="0"/>
      <w:divBdr>
        <w:top w:val="none" w:sz="0" w:space="0" w:color="auto"/>
        <w:left w:val="none" w:sz="0" w:space="0" w:color="auto"/>
        <w:bottom w:val="none" w:sz="0" w:space="0" w:color="auto"/>
        <w:right w:val="none" w:sz="0" w:space="0" w:color="auto"/>
      </w:divBdr>
      <w:divsChild>
        <w:div w:id="956060874">
          <w:marLeft w:val="0"/>
          <w:marRight w:val="0"/>
          <w:marTop w:val="0"/>
          <w:marBottom w:val="0"/>
          <w:divBdr>
            <w:top w:val="none" w:sz="0" w:space="0" w:color="auto"/>
            <w:left w:val="none" w:sz="0" w:space="0" w:color="auto"/>
            <w:bottom w:val="none" w:sz="0" w:space="0" w:color="auto"/>
            <w:right w:val="none" w:sz="0" w:space="0" w:color="auto"/>
          </w:divBdr>
          <w:divsChild>
            <w:div w:id="83187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hnar@sjhmc.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A09FE-3524-4E45-BA3B-3D651BB21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5820</TotalTime>
  <Pages>14</Pages>
  <Words>11072</Words>
  <Characters>63116</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St. Joseph's Health</Company>
  <LinksUpToDate>false</LinksUpToDate>
  <CharactersWithSpaces>74040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Kahn, Dr. Alissa R</dc:creator>
  <cp:keywords/>
  <dc:description/>
  <cp:lastModifiedBy>Kahn, Dr. Alissa R</cp:lastModifiedBy>
  <cp:revision>5</cp:revision>
  <cp:lastPrinted>2022-08-30T20:18:00Z</cp:lastPrinted>
  <dcterms:created xsi:type="dcterms:W3CDTF">2023-08-04T15:06:00Z</dcterms:created>
  <dcterms:modified xsi:type="dcterms:W3CDTF">2023-08-15T20:18:00Z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id="x0xqjluT"/&gt;&lt;style id="http://www.zotero.org/styles/american-medical-association" hasBibliography="1" bibliographyStyleHasBeenSet="1"/&gt;&lt;prefs&gt;&lt;pref name="fieldType" value="Field"/&gt;&lt;pref name="au</vt:lpwstr>
  </property>
  <property fmtid="{D5CDD505-2E9C-101B-9397-08002B2CF9AE}" pid="3" name="ZOTERO_PREF_2">
    <vt:lpwstr>tomaticJournalAbbreviations" value="true"/&gt;&lt;/prefs&gt;&lt;/data&gt;</vt:lpwstr>
  </property>
</Properties>
</file>