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00E" w:rsidRDefault="0049400E" w:rsidP="0049400E">
      <w:pPr>
        <w:rPr>
          <w:rFonts w:ascii="Times New Roman" w:hAnsi="Times New Roman" w:cs="Times New Roman"/>
          <w:sz w:val="24"/>
          <w:szCs w:val="24"/>
        </w:rPr>
      </w:pPr>
      <w:r w:rsidRPr="00717092">
        <w:rPr>
          <w:rFonts w:ascii="Times New Roman" w:hAnsi="Times New Roman" w:cs="Times New Roman"/>
          <w:b/>
          <w:bCs/>
          <w:sz w:val="24"/>
          <w:szCs w:val="24"/>
        </w:rPr>
        <w:t>Abstract:</w:t>
      </w:r>
      <w:r w:rsidRPr="00717092">
        <w:rPr>
          <w:rFonts w:ascii="Times New Roman" w:hAnsi="Times New Roman" w:cs="Times New Roman"/>
          <w:sz w:val="24"/>
          <w:szCs w:val="24"/>
        </w:rPr>
        <w:t xml:space="preserve"> </w:t>
      </w:r>
      <w:r>
        <w:rPr>
          <w:rFonts w:ascii="Times New Roman" w:hAnsi="Times New Roman" w:cs="Times New Roman"/>
          <w:sz w:val="24"/>
          <w:szCs w:val="24"/>
        </w:rPr>
        <w:t xml:space="preserve">Crouzon syndrome and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share clinical similarities to those depicted in the illustrated case. Diagnostic confirmation typically involves genetic testing, radiological assessment, and thorough physical examination. This image effectively </w:t>
      </w:r>
      <w:proofErr w:type="gramStart"/>
      <w:r>
        <w:rPr>
          <w:rFonts w:ascii="Times New Roman" w:hAnsi="Times New Roman" w:cs="Times New Roman"/>
          <w:sz w:val="24"/>
          <w:szCs w:val="24"/>
        </w:rPr>
        <w:t>showcases</w:t>
      </w:r>
      <w:proofErr w:type="gramEnd"/>
      <w:r>
        <w:rPr>
          <w:rFonts w:ascii="Times New Roman" w:hAnsi="Times New Roman" w:cs="Times New Roman"/>
          <w:sz w:val="24"/>
          <w:szCs w:val="24"/>
        </w:rPr>
        <w:t xml:space="preserve"> the key clinical trait distinguishing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from Crouzon syndrome- complex syndactyly of the extremities. While these two types of syndromic </w:t>
      </w:r>
      <w:proofErr w:type="spellStart"/>
      <w:r>
        <w:rPr>
          <w:rFonts w:ascii="Times New Roman" w:hAnsi="Times New Roman" w:cs="Times New Roman"/>
          <w:sz w:val="24"/>
          <w:szCs w:val="24"/>
        </w:rPr>
        <w:t>craniosynostosis</w:t>
      </w:r>
      <w:proofErr w:type="spellEnd"/>
      <w:r>
        <w:rPr>
          <w:rFonts w:ascii="Times New Roman" w:hAnsi="Times New Roman" w:cs="Times New Roman"/>
          <w:sz w:val="24"/>
          <w:szCs w:val="24"/>
        </w:rPr>
        <w:t xml:space="preserve"> share very similar characteristics, a correct diagnosis is vital to address the patient’s distinct needs.</w:t>
      </w:r>
    </w:p>
    <w:p w:rsidR="0049400E" w:rsidRPr="0063692A" w:rsidRDefault="0049400E" w:rsidP="0049400E">
      <w:pPr>
        <w:rPr>
          <w:rFonts w:ascii="Times New Roman" w:hAnsi="Times New Roman" w:cs="Times New Roman"/>
          <w:sz w:val="24"/>
          <w:szCs w:val="24"/>
        </w:rPr>
      </w:pPr>
      <w:r w:rsidRPr="0063692A">
        <w:rPr>
          <w:rFonts w:ascii="Times New Roman" w:hAnsi="Times New Roman" w:cs="Times New Roman"/>
          <w:b/>
          <w:bCs/>
          <w:sz w:val="24"/>
          <w:szCs w:val="24"/>
        </w:rPr>
        <w:t>Keywords:</w:t>
      </w:r>
      <w:r w:rsidRPr="0063692A">
        <w:rPr>
          <w:rFonts w:ascii="Times New Roman" w:hAnsi="Times New Roman" w:cs="Times New Roman"/>
          <w:sz w:val="24"/>
          <w:szCs w:val="24"/>
        </w:rPr>
        <w:t xml:space="preserve">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w:t>
      </w:r>
      <w:r w:rsidRPr="0063692A">
        <w:rPr>
          <w:rFonts w:ascii="Times New Roman" w:hAnsi="Times New Roman" w:cs="Times New Roman"/>
          <w:sz w:val="24"/>
          <w:szCs w:val="24"/>
        </w:rPr>
        <w:t xml:space="preserve">Crouzon syndrome, </w:t>
      </w:r>
      <w:proofErr w:type="spellStart"/>
      <w:r w:rsidRPr="0063692A">
        <w:rPr>
          <w:rFonts w:ascii="Times New Roman" w:hAnsi="Times New Roman" w:cs="Times New Roman"/>
          <w:sz w:val="24"/>
          <w:szCs w:val="24"/>
        </w:rPr>
        <w:t>Craniosynostosis</w:t>
      </w:r>
      <w:proofErr w:type="spellEnd"/>
    </w:p>
    <w:p w:rsidR="0049400E" w:rsidRDefault="0049400E" w:rsidP="0049400E">
      <w:pPr>
        <w:rPr>
          <w:rFonts w:ascii="Times New Roman" w:hAnsi="Times New Roman" w:cs="Times New Roman"/>
          <w:sz w:val="24"/>
          <w:szCs w:val="24"/>
        </w:rPr>
      </w:pPr>
      <w:r w:rsidRPr="0063692A">
        <w:rPr>
          <w:rFonts w:ascii="Times New Roman" w:hAnsi="Times New Roman" w:cs="Times New Roman"/>
          <w:b/>
          <w:bCs/>
          <w:sz w:val="24"/>
          <w:szCs w:val="24"/>
        </w:rPr>
        <w:t>Key clinical message:</w:t>
      </w:r>
      <w:r w:rsidRPr="0063692A">
        <w:rPr>
          <w:rFonts w:ascii="Times New Roman" w:hAnsi="Times New Roman" w:cs="Times New Roman"/>
          <w:sz w:val="24"/>
          <w:szCs w:val="24"/>
        </w:rPr>
        <w:t xml:space="preserve">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a syndromic </w:t>
      </w:r>
      <w:proofErr w:type="spellStart"/>
      <w:r>
        <w:rPr>
          <w:rFonts w:ascii="Times New Roman" w:hAnsi="Times New Roman" w:cs="Times New Roman"/>
          <w:sz w:val="24"/>
          <w:szCs w:val="24"/>
        </w:rPr>
        <w:t>craniosynostosis</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is typified</w:t>
      </w:r>
      <w:proofErr w:type="gramEnd"/>
      <w:r>
        <w:rPr>
          <w:rFonts w:ascii="Times New Roman" w:hAnsi="Times New Roman" w:cs="Times New Roman"/>
          <w:sz w:val="24"/>
          <w:szCs w:val="24"/>
        </w:rPr>
        <w:t xml:space="preserve"> by craniofacial </w:t>
      </w:r>
      <w:proofErr w:type="spellStart"/>
      <w:r>
        <w:rPr>
          <w:rFonts w:ascii="Times New Roman" w:hAnsi="Times New Roman" w:cs="Times New Roman"/>
          <w:sz w:val="24"/>
          <w:szCs w:val="24"/>
        </w:rPr>
        <w:t>dysostosis</w:t>
      </w:r>
      <w:proofErr w:type="spellEnd"/>
      <w:r>
        <w:rPr>
          <w:rFonts w:ascii="Times New Roman" w:hAnsi="Times New Roman" w:cs="Times New Roman"/>
          <w:sz w:val="24"/>
          <w:szCs w:val="24"/>
        </w:rPr>
        <w:t xml:space="preserve"> and syndactyly of the extremities. Given its many overlapping clinical features with Crouzon syndrome, a comprehensive understanding is essential for medical practitioners.</w:t>
      </w:r>
    </w:p>
    <w:p w:rsidR="0049400E" w:rsidRPr="0063692A" w:rsidRDefault="0049400E" w:rsidP="0049400E">
      <w:pPr>
        <w:rPr>
          <w:rFonts w:ascii="Times New Roman" w:hAnsi="Times New Roman" w:cs="Times New Roman"/>
          <w:sz w:val="24"/>
          <w:szCs w:val="24"/>
        </w:rPr>
      </w:pPr>
      <w:r w:rsidRPr="0063692A">
        <w:rPr>
          <w:rFonts w:ascii="Times New Roman" w:hAnsi="Times New Roman" w:cs="Times New Roman"/>
          <w:b/>
          <w:bCs/>
          <w:sz w:val="24"/>
          <w:szCs w:val="24"/>
        </w:rPr>
        <w:t xml:space="preserve">Case </w:t>
      </w:r>
      <w:r w:rsidRPr="00717092">
        <w:rPr>
          <w:rFonts w:ascii="Times New Roman" w:hAnsi="Times New Roman" w:cs="Times New Roman"/>
          <w:b/>
          <w:bCs/>
          <w:sz w:val="24"/>
          <w:szCs w:val="24"/>
        </w:rPr>
        <w:t>p</w:t>
      </w:r>
      <w:r w:rsidRPr="0063692A">
        <w:rPr>
          <w:rFonts w:ascii="Times New Roman" w:hAnsi="Times New Roman" w:cs="Times New Roman"/>
          <w:b/>
          <w:bCs/>
          <w:sz w:val="24"/>
          <w:szCs w:val="24"/>
        </w:rPr>
        <w:t>resentation:</w:t>
      </w:r>
      <w:r w:rsidRPr="0063692A">
        <w:rPr>
          <w:rFonts w:ascii="Times New Roman" w:hAnsi="Times New Roman" w:cs="Times New Roman"/>
          <w:sz w:val="24"/>
          <w:szCs w:val="24"/>
        </w:rPr>
        <w:t xml:space="preserve"> </w:t>
      </w:r>
      <w:r w:rsidRPr="00717092">
        <w:rPr>
          <w:rFonts w:ascii="Times New Roman" w:hAnsi="Times New Roman" w:cs="Times New Roman"/>
          <w:sz w:val="24"/>
          <w:szCs w:val="24"/>
        </w:rPr>
        <w:t>A 17-year-old female patient presents with congenital craniofacial anomalies</w:t>
      </w:r>
      <w:r>
        <w:rPr>
          <w:rFonts w:ascii="Times New Roman" w:hAnsi="Times New Roman" w:cs="Times New Roman"/>
          <w:sz w:val="24"/>
          <w:szCs w:val="24"/>
        </w:rPr>
        <w:t xml:space="preserve"> </w:t>
      </w:r>
      <w:r w:rsidRPr="00717092">
        <w:rPr>
          <w:rFonts w:ascii="Times New Roman" w:hAnsi="Times New Roman" w:cs="Times New Roman"/>
          <w:sz w:val="24"/>
          <w:szCs w:val="24"/>
        </w:rPr>
        <w:t>characterized by dysmorphic cranial and facial features. These included an enlarged cranial vault, frontal bossing with prominent supraorbital ridges, and apparent pseudo-</w:t>
      </w:r>
      <w:proofErr w:type="spellStart"/>
      <w:r w:rsidRPr="00717092">
        <w:rPr>
          <w:rFonts w:ascii="Times New Roman" w:hAnsi="Times New Roman" w:cs="Times New Roman"/>
          <w:sz w:val="24"/>
          <w:szCs w:val="24"/>
        </w:rPr>
        <w:t>prognathism</w:t>
      </w:r>
      <w:proofErr w:type="spellEnd"/>
      <w:r w:rsidRPr="00717092">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717092">
        <w:rPr>
          <w:rFonts w:ascii="Times New Roman" w:hAnsi="Times New Roman" w:cs="Times New Roman"/>
          <w:sz w:val="24"/>
          <w:szCs w:val="24"/>
        </w:rPr>
        <w:t xml:space="preserve">patient exhibits bilateral </w:t>
      </w:r>
      <w:proofErr w:type="spellStart"/>
      <w:r w:rsidRPr="00717092">
        <w:rPr>
          <w:rFonts w:ascii="Times New Roman" w:hAnsi="Times New Roman" w:cs="Times New Roman"/>
          <w:sz w:val="24"/>
          <w:szCs w:val="24"/>
        </w:rPr>
        <w:t>proptosis</w:t>
      </w:r>
      <w:proofErr w:type="spellEnd"/>
      <w:r w:rsidRPr="00717092">
        <w:rPr>
          <w:rFonts w:ascii="Times New Roman" w:hAnsi="Times New Roman" w:cs="Times New Roman"/>
          <w:sz w:val="24"/>
          <w:szCs w:val="24"/>
        </w:rPr>
        <w:t xml:space="preserve">, strabismus, a depressed nasal bridge, widely spaced dentition, a highly arched palate, and low-set ears. While the upper extremities display no discernible anomalies, syndactyly is evident bilaterally in the lower extremities. Radiographic examination via lateral skull X-ray reveals a distinctive "copper beaten" appearance and fusion of the second and third cervical </w:t>
      </w:r>
      <w:r>
        <w:rPr>
          <w:rFonts w:ascii="Times New Roman" w:hAnsi="Times New Roman" w:cs="Times New Roman"/>
          <w:sz w:val="24"/>
          <w:szCs w:val="24"/>
        </w:rPr>
        <w:t>and</w:t>
      </w:r>
      <w:r w:rsidRPr="00717092">
        <w:rPr>
          <w:rFonts w:ascii="Times New Roman" w:hAnsi="Times New Roman" w:cs="Times New Roman"/>
          <w:sz w:val="24"/>
          <w:szCs w:val="24"/>
        </w:rPr>
        <w:t xml:space="preserve"> fourth and fifth cervical vertebrae (Figure 1). The patient was born prematurely at 28 weeks via uncomplicated vaginal delivery to consanguineous parents. Family history is notable for similar phenotypic presentations and a history of seizures in a brother who passed away </w:t>
      </w:r>
      <w:r>
        <w:rPr>
          <w:rFonts w:ascii="Times New Roman" w:hAnsi="Times New Roman" w:cs="Times New Roman"/>
          <w:sz w:val="24"/>
          <w:szCs w:val="24"/>
        </w:rPr>
        <w:t xml:space="preserve">at </w:t>
      </w:r>
      <w:r w:rsidRPr="00717092">
        <w:rPr>
          <w:rFonts w:ascii="Times New Roman" w:hAnsi="Times New Roman" w:cs="Times New Roman"/>
          <w:sz w:val="24"/>
          <w:szCs w:val="24"/>
        </w:rPr>
        <w:t xml:space="preserve">15. Genetic analysis identified a mutation in the fibroblast growth factor receptor 2 gene. </w:t>
      </w:r>
      <w:r>
        <w:rPr>
          <w:rFonts w:ascii="Times New Roman" w:hAnsi="Times New Roman" w:cs="Times New Roman"/>
          <w:sz w:val="24"/>
          <w:szCs w:val="24"/>
        </w:rPr>
        <w:t xml:space="preserve">The clinical manifestations, radiological imaging, and genetic testing led to the presumptive diagnosis of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w:t>
      </w:r>
    </w:p>
    <w:p w:rsidR="0049400E" w:rsidRDefault="0049400E" w:rsidP="0049400E">
      <w:pPr>
        <w:rPr>
          <w:rFonts w:ascii="Times New Roman" w:hAnsi="Times New Roman" w:cs="Times New Roman"/>
          <w:sz w:val="24"/>
          <w:szCs w:val="24"/>
        </w:rPr>
      </w:pPr>
      <w:r w:rsidRPr="0063692A">
        <w:rPr>
          <w:rFonts w:ascii="Times New Roman" w:hAnsi="Times New Roman" w:cs="Times New Roman"/>
          <w:b/>
          <w:bCs/>
          <w:sz w:val="24"/>
          <w:szCs w:val="24"/>
        </w:rPr>
        <w:t>Discussion</w:t>
      </w:r>
      <w:r w:rsidRPr="00717092">
        <w:rPr>
          <w:rFonts w:ascii="Times New Roman" w:hAnsi="Times New Roman" w:cs="Times New Roman"/>
          <w:b/>
          <w:bCs/>
          <w:sz w:val="24"/>
          <w:szCs w:val="24"/>
        </w:rPr>
        <w:t>/C</w:t>
      </w:r>
      <w:r w:rsidRPr="0063692A">
        <w:rPr>
          <w:rFonts w:ascii="Times New Roman" w:hAnsi="Times New Roman" w:cs="Times New Roman"/>
          <w:b/>
          <w:bCs/>
          <w:sz w:val="24"/>
          <w:szCs w:val="24"/>
        </w:rPr>
        <w:t>onclusion:</w:t>
      </w:r>
      <w:r>
        <w:rPr>
          <w:rFonts w:ascii="Times New Roman" w:hAnsi="Times New Roman" w:cs="Times New Roman"/>
          <w:sz w:val="24"/>
          <w:szCs w:val="24"/>
        </w:rPr>
        <w:t xml:space="preserve"> Syndromic </w:t>
      </w:r>
      <w:proofErr w:type="spellStart"/>
      <w:r>
        <w:rPr>
          <w:rFonts w:ascii="Times New Roman" w:hAnsi="Times New Roman" w:cs="Times New Roman"/>
          <w:sz w:val="24"/>
          <w:szCs w:val="24"/>
        </w:rPr>
        <w:t>craniosynostosis</w:t>
      </w:r>
      <w:proofErr w:type="spellEnd"/>
      <w:r>
        <w:rPr>
          <w:rFonts w:ascii="Times New Roman" w:hAnsi="Times New Roman" w:cs="Times New Roman"/>
          <w:sz w:val="24"/>
          <w:szCs w:val="24"/>
        </w:rPr>
        <w:t xml:space="preserve">, such as Crouzon and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is often the result of de novo autosomal dominant mutations of the fibroblast growth factor receptors. Skull-base abnormalities and midface hypoplasia are common due to premature fusion of cranial sutures. Crouzon syndrome is predominantly caused by a mutation in fibroblast growth factor 2 (FGFR), although mutations in FGFR3 have also been reported [</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syndrome’s most common genetic mutation is also fibroblast growth factor 2. Crouzon syndrome specifically demonstrates very similar features to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The clinical manifestations of Crouzon syndrome include a flattened forehead due to </w:t>
      </w:r>
      <w:proofErr w:type="spellStart"/>
      <w:r>
        <w:rPr>
          <w:rFonts w:ascii="Times New Roman" w:hAnsi="Times New Roman" w:cs="Times New Roman"/>
          <w:sz w:val="24"/>
          <w:szCs w:val="24"/>
        </w:rPr>
        <w:t>bicoronal</w:t>
      </w:r>
      <w:proofErr w:type="spellEnd"/>
      <w:r>
        <w:rPr>
          <w:rFonts w:ascii="Times New Roman" w:hAnsi="Times New Roman" w:cs="Times New Roman"/>
          <w:sz w:val="24"/>
          <w:szCs w:val="24"/>
        </w:rPr>
        <w:t xml:space="preserve"> synostosis, </w:t>
      </w:r>
      <w:proofErr w:type="spellStart"/>
      <w:r>
        <w:rPr>
          <w:rFonts w:ascii="Times New Roman" w:hAnsi="Times New Roman" w:cs="Times New Roman"/>
          <w:sz w:val="24"/>
          <w:szCs w:val="24"/>
        </w:rPr>
        <w:t>proptosis</w:t>
      </w:r>
      <w:proofErr w:type="spellEnd"/>
      <w:r>
        <w:rPr>
          <w:rFonts w:ascii="Times New Roman" w:hAnsi="Times New Roman" w:cs="Times New Roman"/>
          <w:sz w:val="24"/>
          <w:szCs w:val="24"/>
        </w:rPr>
        <w:t xml:space="preserve">, and midface hypoplasia [1]. </w:t>
      </w:r>
      <w:proofErr w:type="spellStart"/>
      <w:r>
        <w:rPr>
          <w:rFonts w:ascii="Times New Roman" w:hAnsi="Times New Roman" w:cs="Times New Roman"/>
          <w:sz w:val="24"/>
          <w:szCs w:val="24"/>
        </w:rPr>
        <w:t>Apert</w:t>
      </w:r>
      <w:proofErr w:type="spellEnd"/>
      <w:r>
        <w:rPr>
          <w:rFonts w:ascii="Times New Roman" w:hAnsi="Times New Roman" w:cs="Times New Roman"/>
          <w:sz w:val="24"/>
          <w:szCs w:val="24"/>
        </w:rPr>
        <w:t xml:space="preserve"> syndrome can present identically but typically consists of the distinguishing complex syndactyly of the extremities. </w:t>
      </w:r>
    </w:p>
    <w:p w:rsidR="0049400E" w:rsidRDefault="0049400E" w:rsidP="0049400E">
      <w:pPr>
        <w:rPr>
          <w:rFonts w:ascii="Times New Roman" w:hAnsi="Times New Roman" w:cs="Times New Roman"/>
          <w:sz w:val="24"/>
          <w:szCs w:val="24"/>
        </w:rPr>
      </w:pPr>
      <w:r>
        <w:rPr>
          <w:rFonts w:ascii="Times New Roman" w:hAnsi="Times New Roman" w:cs="Times New Roman"/>
          <w:sz w:val="24"/>
          <w:szCs w:val="24"/>
        </w:rPr>
        <w:t xml:space="preserve">It is important to note that various other types of </w:t>
      </w:r>
      <w:proofErr w:type="spellStart"/>
      <w:r>
        <w:rPr>
          <w:rFonts w:ascii="Times New Roman" w:hAnsi="Times New Roman" w:cs="Times New Roman"/>
          <w:sz w:val="24"/>
          <w:szCs w:val="24"/>
        </w:rPr>
        <w:t>craniosynostosis</w:t>
      </w:r>
      <w:proofErr w:type="spellEnd"/>
      <w:r>
        <w:rPr>
          <w:rFonts w:ascii="Times New Roman" w:hAnsi="Times New Roman" w:cs="Times New Roman"/>
          <w:sz w:val="24"/>
          <w:szCs w:val="24"/>
        </w:rPr>
        <w:t xml:space="preserve">, such as Pfeiffer syndrome, </w:t>
      </w:r>
      <w:proofErr w:type="gramStart"/>
      <w:r>
        <w:rPr>
          <w:rFonts w:ascii="Times New Roman" w:hAnsi="Times New Roman" w:cs="Times New Roman"/>
          <w:sz w:val="24"/>
          <w:szCs w:val="24"/>
        </w:rPr>
        <w:t>can also be caused</w:t>
      </w:r>
      <w:proofErr w:type="gramEnd"/>
      <w:r>
        <w:rPr>
          <w:rFonts w:ascii="Times New Roman" w:hAnsi="Times New Roman" w:cs="Times New Roman"/>
          <w:sz w:val="24"/>
          <w:szCs w:val="24"/>
        </w:rPr>
        <w:t xml:space="preserve"> by a mutation in FGFR2. However, a mutation in FGFR1 is more common. This condition is significant for broad thumbs and </w:t>
      </w:r>
      <w:proofErr w:type="spellStart"/>
      <w:r>
        <w:rPr>
          <w:rFonts w:ascii="Times New Roman" w:hAnsi="Times New Roman" w:cs="Times New Roman"/>
          <w:sz w:val="24"/>
          <w:szCs w:val="24"/>
        </w:rPr>
        <w:t>brachydactyly</w:t>
      </w:r>
      <w:proofErr w:type="spellEnd"/>
      <w:r>
        <w:rPr>
          <w:rFonts w:ascii="Times New Roman" w:hAnsi="Times New Roman" w:cs="Times New Roman"/>
          <w:sz w:val="24"/>
          <w:szCs w:val="24"/>
        </w:rPr>
        <w:t xml:space="preserve">, which were absent in this patient. Differing genetic mutations can cause other </w:t>
      </w:r>
      <w:proofErr w:type="spellStart"/>
      <w:r>
        <w:rPr>
          <w:rFonts w:ascii="Times New Roman" w:hAnsi="Times New Roman" w:cs="Times New Roman"/>
          <w:sz w:val="24"/>
          <w:szCs w:val="24"/>
        </w:rPr>
        <w:t>craniosynostosis</w:t>
      </w:r>
      <w:proofErr w:type="spellEnd"/>
      <w:r>
        <w:rPr>
          <w:rFonts w:ascii="Times New Roman" w:hAnsi="Times New Roman" w:cs="Times New Roman"/>
          <w:sz w:val="24"/>
          <w:szCs w:val="24"/>
        </w:rPr>
        <w:t xml:space="preserve">- Carpenter syndrome has </w:t>
      </w:r>
      <w:proofErr w:type="gramStart"/>
      <w:r>
        <w:rPr>
          <w:rFonts w:ascii="Times New Roman" w:hAnsi="Times New Roman" w:cs="Times New Roman"/>
          <w:sz w:val="24"/>
          <w:szCs w:val="24"/>
        </w:rPr>
        <w:t>a  RAB23</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GTPase</w:t>
      </w:r>
      <w:proofErr w:type="spellEnd"/>
      <w:r>
        <w:rPr>
          <w:rFonts w:ascii="Times New Roman" w:hAnsi="Times New Roman" w:cs="Times New Roman"/>
          <w:sz w:val="24"/>
          <w:szCs w:val="24"/>
        </w:rPr>
        <w:t xml:space="preserve"> mutation, </w:t>
      </w:r>
      <w:proofErr w:type="spellStart"/>
      <w:r>
        <w:rPr>
          <w:rFonts w:ascii="Times New Roman" w:hAnsi="Times New Roman" w:cs="Times New Roman"/>
          <w:sz w:val="24"/>
          <w:szCs w:val="24"/>
        </w:rPr>
        <w:t>Saethre-Chrotzen</w:t>
      </w:r>
      <w:proofErr w:type="spellEnd"/>
      <w:r>
        <w:rPr>
          <w:rFonts w:ascii="Times New Roman" w:hAnsi="Times New Roman" w:cs="Times New Roman"/>
          <w:sz w:val="24"/>
          <w:szCs w:val="24"/>
        </w:rPr>
        <w:t xml:space="preserve"> syndrome has a TWIST gene mutation, and </w:t>
      </w:r>
      <w:proofErr w:type="spellStart"/>
      <w:r>
        <w:rPr>
          <w:rFonts w:ascii="Times New Roman" w:hAnsi="Times New Roman" w:cs="Times New Roman"/>
          <w:sz w:val="24"/>
          <w:szCs w:val="24"/>
        </w:rPr>
        <w:t>Muenke</w:t>
      </w:r>
      <w:proofErr w:type="spellEnd"/>
      <w:r>
        <w:rPr>
          <w:rFonts w:ascii="Times New Roman" w:hAnsi="Times New Roman" w:cs="Times New Roman"/>
          <w:sz w:val="24"/>
          <w:szCs w:val="24"/>
        </w:rPr>
        <w:t xml:space="preserve"> has a FGFR3 mutation [1].</w:t>
      </w:r>
    </w:p>
    <w:p w:rsidR="0049400E" w:rsidRDefault="0049400E" w:rsidP="0049400E">
      <w:pPr>
        <w:rPr>
          <w:rFonts w:ascii="Times New Roman" w:hAnsi="Times New Roman" w:cs="Times New Roman"/>
          <w:sz w:val="24"/>
          <w:szCs w:val="24"/>
        </w:rPr>
      </w:pPr>
      <w:proofErr w:type="spellStart"/>
      <w:r>
        <w:rPr>
          <w:rFonts w:ascii="Times New Roman" w:hAnsi="Times New Roman" w:cs="Times New Roman"/>
          <w:sz w:val="24"/>
          <w:szCs w:val="24"/>
        </w:rPr>
        <w:lastRenderedPageBreak/>
        <w:t>Apert</w:t>
      </w:r>
      <w:proofErr w:type="spellEnd"/>
      <w:r>
        <w:rPr>
          <w:rFonts w:ascii="Times New Roman" w:hAnsi="Times New Roman" w:cs="Times New Roman"/>
          <w:sz w:val="24"/>
          <w:szCs w:val="24"/>
        </w:rPr>
        <w:t xml:space="preserve"> </w:t>
      </w:r>
      <w:r w:rsidRPr="00717092">
        <w:rPr>
          <w:rFonts w:ascii="Times New Roman" w:hAnsi="Times New Roman" w:cs="Times New Roman"/>
          <w:sz w:val="24"/>
          <w:szCs w:val="24"/>
        </w:rPr>
        <w:t xml:space="preserve">syndrome </w:t>
      </w:r>
      <w:r>
        <w:rPr>
          <w:rFonts w:ascii="Times New Roman" w:hAnsi="Times New Roman" w:cs="Times New Roman"/>
          <w:sz w:val="24"/>
          <w:szCs w:val="24"/>
        </w:rPr>
        <w:t>has a broad</w:t>
      </w:r>
      <w:r w:rsidRPr="00717092">
        <w:rPr>
          <w:rFonts w:ascii="Times New Roman" w:hAnsi="Times New Roman" w:cs="Times New Roman"/>
          <w:sz w:val="24"/>
          <w:szCs w:val="24"/>
        </w:rPr>
        <w:t xml:space="preserve"> spectrum of clinical features, including the obliteration of coronal and sagittal sutures, </w:t>
      </w:r>
      <w:proofErr w:type="spellStart"/>
      <w:r w:rsidRPr="00717092">
        <w:rPr>
          <w:rFonts w:ascii="Times New Roman" w:hAnsi="Times New Roman" w:cs="Times New Roman"/>
          <w:sz w:val="24"/>
          <w:szCs w:val="24"/>
        </w:rPr>
        <w:t>acro</w:t>
      </w:r>
      <w:proofErr w:type="spellEnd"/>
      <w:r w:rsidRPr="00717092">
        <w:rPr>
          <w:rFonts w:ascii="Times New Roman" w:hAnsi="Times New Roman" w:cs="Times New Roman"/>
          <w:sz w:val="24"/>
          <w:szCs w:val="24"/>
        </w:rPr>
        <w:t xml:space="preserve"> cranium flattening, </w:t>
      </w:r>
      <w:proofErr w:type="gramStart"/>
      <w:r w:rsidRPr="00717092">
        <w:rPr>
          <w:rFonts w:ascii="Times New Roman" w:hAnsi="Times New Roman" w:cs="Times New Roman"/>
          <w:sz w:val="24"/>
          <w:szCs w:val="24"/>
        </w:rPr>
        <w:t>a</w:t>
      </w:r>
      <w:proofErr w:type="gramEnd"/>
      <w:r>
        <w:rPr>
          <w:rFonts w:ascii="Times New Roman" w:hAnsi="Times New Roman" w:cs="Times New Roman"/>
          <w:sz w:val="24"/>
          <w:szCs w:val="24"/>
        </w:rPr>
        <w:t xml:space="preserve"> prominent</w:t>
      </w:r>
      <w:r w:rsidRPr="00717092">
        <w:rPr>
          <w:rFonts w:ascii="Times New Roman" w:hAnsi="Times New Roman" w:cs="Times New Roman"/>
          <w:sz w:val="24"/>
          <w:szCs w:val="24"/>
        </w:rPr>
        <w:t xml:space="preserve"> forehead, </w:t>
      </w:r>
      <w:proofErr w:type="spellStart"/>
      <w:r w:rsidRPr="00717092">
        <w:rPr>
          <w:rFonts w:ascii="Times New Roman" w:hAnsi="Times New Roman" w:cs="Times New Roman"/>
          <w:sz w:val="24"/>
          <w:szCs w:val="24"/>
        </w:rPr>
        <w:t>hypoplastic</w:t>
      </w:r>
      <w:proofErr w:type="spellEnd"/>
      <w:r w:rsidRPr="00717092">
        <w:rPr>
          <w:rFonts w:ascii="Times New Roman" w:hAnsi="Times New Roman" w:cs="Times New Roman"/>
          <w:sz w:val="24"/>
          <w:szCs w:val="24"/>
        </w:rPr>
        <w:t xml:space="preserve"> maxilla with pseudo </w:t>
      </w:r>
      <w:proofErr w:type="spellStart"/>
      <w:r w:rsidRPr="00717092">
        <w:rPr>
          <w:rFonts w:ascii="Times New Roman" w:hAnsi="Times New Roman" w:cs="Times New Roman"/>
          <w:sz w:val="24"/>
          <w:szCs w:val="24"/>
        </w:rPr>
        <w:t>prognathism</w:t>
      </w:r>
      <w:proofErr w:type="spellEnd"/>
      <w:r w:rsidRPr="00717092">
        <w:rPr>
          <w:rFonts w:ascii="Times New Roman" w:hAnsi="Times New Roman" w:cs="Times New Roman"/>
          <w:sz w:val="24"/>
          <w:szCs w:val="24"/>
        </w:rPr>
        <w:t xml:space="preserve">, </w:t>
      </w:r>
      <w:proofErr w:type="spellStart"/>
      <w:r w:rsidRPr="00717092">
        <w:rPr>
          <w:rFonts w:ascii="Times New Roman" w:hAnsi="Times New Roman" w:cs="Times New Roman"/>
          <w:sz w:val="24"/>
          <w:szCs w:val="24"/>
        </w:rPr>
        <w:t>hypertelorism</w:t>
      </w:r>
      <w:proofErr w:type="spellEnd"/>
      <w:r w:rsidRPr="00717092">
        <w:rPr>
          <w:rFonts w:ascii="Times New Roman" w:hAnsi="Times New Roman" w:cs="Times New Roman"/>
          <w:sz w:val="24"/>
          <w:szCs w:val="24"/>
        </w:rPr>
        <w:t>, divergent strabismus, and dental malocclusion</w:t>
      </w:r>
      <w:r>
        <w:rPr>
          <w:rFonts w:ascii="Times New Roman" w:hAnsi="Times New Roman" w:cs="Times New Roman"/>
          <w:sz w:val="24"/>
          <w:szCs w:val="24"/>
        </w:rPr>
        <w:t xml:space="preserve"> [2].</w:t>
      </w:r>
      <w:r w:rsidRPr="00717092">
        <w:rPr>
          <w:rFonts w:ascii="Times New Roman" w:hAnsi="Times New Roman" w:cs="Times New Roman"/>
          <w:sz w:val="24"/>
          <w:szCs w:val="24"/>
        </w:rPr>
        <w:t xml:space="preserve"> Diagnostic confirmation typically requires radiographic assessments of the skull, spine, and hand. Skull radiography may reveal </w:t>
      </w:r>
      <w:r>
        <w:rPr>
          <w:rFonts w:ascii="Times New Roman" w:hAnsi="Times New Roman" w:cs="Times New Roman"/>
          <w:sz w:val="24"/>
          <w:szCs w:val="24"/>
        </w:rPr>
        <w:t xml:space="preserve">sclerosis of the suture line, most commonly the coronal sutures, and hypoplasia of the </w:t>
      </w:r>
      <w:proofErr w:type="spellStart"/>
      <w:r>
        <w:rPr>
          <w:rFonts w:ascii="Times New Roman" w:hAnsi="Times New Roman" w:cs="Times New Roman"/>
          <w:sz w:val="24"/>
          <w:szCs w:val="24"/>
        </w:rPr>
        <w:t>midfacial</w:t>
      </w:r>
      <w:proofErr w:type="spellEnd"/>
      <w:r>
        <w:rPr>
          <w:rFonts w:ascii="Times New Roman" w:hAnsi="Times New Roman" w:cs="Times New Roman"/>
          <w:sz w:val="24"/>
          <w:szCs w:val="24"/>
        </w:rPr>
        <w:t xml:space="preserve"> bones [3]</w:t>
      </w:r>
      <w:r w:rsidRPr="00717092">
        <w:rPr>
          <w:rFonts w:ascii="Times New Roman" w:hAnsi="Times New Roman" w:cs="Times New Roman"/>
          <w:sz w:val="24"/>
          <w:szCs w:val="24"/>
        </w:rPr>
        <w:t xml:space="preserve">. In contrast, spinal X-rays </w:t>
      </w:r>
      <w:r>
        <w:rPr>
          <w:rFonts w:ascii="Times New Roman" w:hAnsi="Times New Roman" w:cs="Times New Roman"/>
          <w:sz w:val="24"/>
          <w:szCs w:val="24"/>
        </w:rPr>
        <w:t>typically depict cervical fusion, mostly found in C5/C6, which was present in this patient [4].</w:t>
      </w:r>
    </w:p>
    <w:p w:rsidR="0049400E" w:rsidRPr="0063692A" w:rsidRDefault="0049400E" w:rsidP="0049400E">
      <w:pPr>
        <w:rPr>
          <w:rFonts w:ascii="Times New Roman" w:hAnsi="Times New Roman" w:cs="Times New Roman"/>
          <w:sz w:val="24"/>
          <w:szCs w:val="24"/>
        </w:rPr>
      </w:pPr>
      <w:r>
        <w:rPr>
          <w:rFonts w:ascii="Times New Roman" w:hAnsi="Times New Roman" w:cs="Times New Roman"/>
          <w:sz w:val="24"/>
          <w:szCs w:val="24"/>
        </w:rPr>
        <w:t xml:space="preserve">Pediatric patients can significantly benefit from early intervention services to help with any developmental or intellectual disabilities. Early intervention requires prompt and accurate diagnosis when assessing a patient with possible </w:t>
      </w:r>
      <w:proofErr w:type="spellStart"/>
      <w:r>
        <w:rPr>
          <w:rFonts w:ascii="Times New Roman" w:hAnsi="Times New Roman" w:cs="Times New Roman"/>
          <w:sz w:val="24"/>
          <w:szCs w:val="24"/>
        </w:rPr>
        <w:t>craniosynostosis</w:t>
      </w:r>
      <w:proofErr w:type="spellEnd"/>
      <w:r>
        <w:rPr>
          <w:rFonts w:ascii="Times New Roman" w:hAnsi="Times New Roman" w:cs="Times New Roman"/>
          <w:sz w:val="24"/>
          <w:szCs w:val="24"/>
        </w:rPr>
        <w:t xml:space="preserve"> syndrome. Understanding the differences between these conditions and correctly identifying them, made more accessible through the patient report photos presented below, can benefit physicians and healthcare professionals when assessing patients.</w:t>
      </w:r>
    </w:p>
    <w:p w:rsidR="0049400E" w:rsidRDefault="0049400E" w:rsidP="0049400E">
      <w:pPr>
        <w:rPr>
          <w:rFonts w:ascii="Times New Roman" w:hAnsi="Times New Roman" w:cs="Times New Roman"/>
          <w:sz w:val="24"/>
          <w:szCs w:val="24"/>
        </w:rPr>
      </w:pPr>
      <w:r w:rsidRPr="0063692A">
        <w:rPr>
          <w:rFonts w:ascii="Times New Roman" w:hAnsi="Times New Roman" w:cs="Times New Roman"/>
          <w:b/>
          <w:bCs/>
          <w:sz w:val="24"/>
          <w:szCs w:val="24"/>
        </w:rPr>
        <w:t>Authors' contributions:</w:t>
      </w:r>
      <w:r w:rsidRPr="0063692A">
        <w:rPr>
          <w:rFonts w:ascii="Times New Roman" w:hAnsi="Times New Roman" w:cs="Times New Roman"/>
          <w:sz w:val="24"/>
          <w:szCs w:val="24"/>
        </w:rPr>
        <w:t xml:space="preserve"> </w:t>
      </w:r>
      <w:proofErr w:type="spellStart"/>
      <w:r w:rsidRPr="0063692A">
        <w:rPr>
          <w:rFonts w:ascii="Times New Roman" w:hAnsi="Times New Roman" w:cs="Times New Roman"/>
          <w:sz w:val="24"/>
          <w:szCs w:val="24"/>
        </w:rPr>
        <w:t>Nayab</w:t>
      </w:r>
      <w:proofErr w:type="spellEnd"/>
      <w:r w:rsidRPr="0063692A">
        <w:rPr>
          <w:rFonts w:ascii="Times New Roman" w:hAnsi="Times New Roman" w:cs="Times New Roman"/>
          <w:sz w:val="24"/>
          <w:szCs w:val="24"/>
        </w:rPr>
        <w:t xml:space="preserve"> </w:t>
      </w:r>
      <w:proofErr w:type="spellStart"/>
      <w:r w:rsidRPr="0063692A">
        <w:rPr>
          <w:rFonts w:ascii="Times New Roman" w:hAnsi="Times New Roman" w:cs="Times New Roman"/>
          <w:sz w:val="24"/>
          <w:szCs w:val="24"/>
        </w:rPr>
        <w:t>Munib</w:t>
      </w:r>
      <w:proofErr w:type="spellEnd"/>
      <w:r w:rsidRPr="0063692A">
        <w:rPr>
          <w:rFonts w:ascii="Times New Roman" w:hAnsi="Times New Roman" w:cs="Times New Roman"/>
          <w:sz w:val="24"/>
          <w:szCs w:val="24"/>
        </w:rPr>
        <w:t xml:space="preserve"> and </w:t>
      </w:r>
      <w:proofErr w:type="spellStart"/>
      <w:r w:rsidRPr="0063692A">
        <w:rPr>
          <w:rFonts w:ascii="Times New Roman" w:hAnsi="Times New Roman" w:cs="Times New Roman"/>
          <w:sz w:val="24"/>
          <w:szCs w:val="24"/>
        </w:rPr>
        <w:t>Qaisar</w:t>
      </w:r>
      <w:proofErr w:type="spellEnd"/>
      <w:r w:rsidRPr="0063692A">
        <w:rPr>
          <w:rFonts w:ascii="Times New Roman" w:hAnsi="Times New Roman" w:cs="Times New Roman"/>
          <w:sz w:val="24"/>
          <w:szCs w:val="24"/>
        </w:rPr>
        <w:t xml:space="preserve"> Ali Khan conceptualized the idea, Alondra M. Robles was responsible for image editing</w:t>
      </w:r>
      <w:r w:rsidRPr="00717092">
        <w:rPr>
          <w:rFonts w:ascii="Times New Roman" w:hAnsi="Times New Roman" w:cs="Times New Roman"/>
          <w:sz w:val="24"/>
          <w:szCs w:val="24"/>
        </w:rPr>
        <w:t xml:space="preserve"> and manuscript</w:t>
      </w:r>
      <w:r>
        <w:rPr>
          <w:rFonts w:ascii="Times New Roman" w:hAnsi="Times New Roman" w:cs="Times New Roman"/>
          <w:sz w:val="24"/>
          <w:szCs w:val="24"/>
        </w:rPr>
        <w:t xml:space="preserve"> writing/review, and </w:t>
      </w:r>
      <w:proofErr w:type="spellStart"/>
      <w:r>
        <w:rPr>
          <w:rFonts w:ascii="Times New Roman" w:hAnsi="Times New Roman" w:cs="Times New Roman"/>
          <w:sz w:val="24"/>
          <w:szCs w:val="24"/>
        </w:rPr>
        <w:t>Naod</w:t>
      </w:r>
      <w:proofErr w:type="spellEnd"/>
      <w:r>
        <w:rPr>
          <w:rFonts w:ascii="Times New Roman" w:hAnsi="Times New Roman" w:cs="Times New Roman"/>
          <w:sz w:val="24"/>
          <w:szCs w:val="24"/>
        </w:rPr>
        <w:t xml:space="preserve"> F. Belay, </w:t>
      </w:r>
      <w:proofErr w:type="spellStart"/>
      <w:r>
        <w:rPr>
          <w:rFonts w:ascii="Times New Roman" w:hAnsi="Times New Roman" w:cs="Times New Roman"/>
          <w:sz w:val="24"/>
          <w:szCs w:val="24"/>
        </w:rPr>
        <w:t>Raiv</w:t>
      </w:r>
      <w:r w:rsidRPr="0063692A">
        <w:rPr>
          <w:rFonts w:ascii="Times New Roman" w:hAnsi="Times New Roman" w:cs="Times New Roman"/>
          <w:sz w:val="24"/>
          <w:szCs w:val="24"/>
        </w:rPr>
        <w:t>at</w:t>
      </w:r>
      <w:proofErr w:type="spellEnd"/>
      <w:r w:rsidRPr="0063692A">
        <w:rPr>
          <w:rFonts w:ascii="Times New Roman" w:hAnsi="Times New Roman" w:cs="Times New Roman"/>
          <w:sz w:val="24"/>
          <w:szCs w:val="24"/>
        </w:rPr>
        <w:t xml:space="preserve"> Shah, and Muhammad Afzal were responsible for writing the manuscript. All the co-authors approved the manuscript before submission.</w:t>
      </w:r>
    </w:p>
    <w:p w:rsidR="00911AB4" w:rsidRDefault="00911AB4" w:rsidP="0049400E">
      <w:pPr>
        <w:rPr>
          <w:rFonts w:ascii="Times New Roman" w:hAnsi="Times New Roman" w:cs="Times New Roman"/>
          <w:sz w:val="24"/>
          <w:szCs w:val="24"/>
        </w:rPr>
      </w:pPr>
    </w:p>
    <w:p w:rsidR="00911AB4" w:rsidRDefault="00911AB4" w:rsidP="00911AB4">
      <w:pPr>
        <w:rPr>
          <w:rFonts w:ascii="Times New Roman" w:hAnsi="Times New Roman" w:cs="Times New Roman"/>
          <w:b/>
          <w:bCs/>
          <w:sz w:val="24"/>
          <w:szCs w:val="24"/>
        </w:rPr>
      </w:pPr>
      <w:r w:rsidRPr="00717092">
        <w:rPr>
          <w:rFonts w:ascii="Times New Roman" w:hAnsi="Times New Roman" w:cs="Times New Roman"/>
          <w:b/>
          <w:bCs/>
          <w:sz w:val="24"/>
          <w:szCs w:val="24"/>
        </w:rPr>
        <w:t>References:</w:t>
      </w:r>
    </w:p>
    <w:p w:rsidR="00911AB4" w:rsidRDefault="00911AB4" w:rsidP="00911A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4C2F7E">
        <w:rPr>
          <w:rFonts w:ascii="Times New Roman" w:hAnsi="Times New Roman" w:cs="Times New Roman"/>
          <w:sz w:val="24"/>
          <w:szCs w:val="24"/>
        </w:rPr>
        <w:t>Firth, Helen. “</w:t>
      </w:r>
      <w:proofErr w:type="spellStart"/>
      <w:r w:rsidRPr="004C2F7E">
        <w:rPr>
          <w:rFonts w:ascii="Times New Roman" w:hAnsi="Times New Roman" w:cs="Times New Roman"/>
          <w:sz w:val="24"/>
          <w:szCs w:val="24"/>
        </w:rPr>
        <w:t>Craniosynostosis</w:t>
      </w:r>
      <w:proofErr w:type="spellEnd"/>
      <w:r w:rsidRPr="004C2F7E">
        <w:rPr>
          <w:rFonts w:ascii="Times New Roman" w:hAnsi="Times New Roman" w:cs="Times New Roman"/>
          <w:sz w:val="24"/>
          <w:szCs w:val="24"/>
        </w:rPr>
        <w:t xml:space="preserve"> Syndromes.” </w:t>
      </w:r>
      <w:proofErr w:type="spellStart"/>
      <w:r w:rsidRPr="004C2F7E">
        <w:rPr>
          <w:rFonts w:ascii="Times New Roman" w:hAnsi="Times New Roman" w:cs="Times New Roman"/>
          <w:i/>
          <w:iCs/>
          <w:sz w:val="24"/>
          <w:szCs w:val="24"/>
        </w:rPr>
        <w:t>UpToDate</w:t>
      </w:r>
      <w:proofErr w:type="spellEnd"/>
      <w:r w:rsidRPr="004C2F7E">
        <w:rPr>
          <w:rFonts w:ascii="Times New Roman" w:hAnsi="Times New Roman" w:cs="Times New Roman"/>
          <w:sz w:val="24"/>
          <w:szCs w:val="24"/>
        </w:rPr>
        <w:t>,</w:t>
      </w:r>
      <w:r>
        <w:rPr>
          <w:rFonts w:ascii="Times New Roman" w:hAnsi="Times New Roman" w:cs="Times New Roman"/>
          <w:sz w:val="24"/>
          <w:szCs w:val="24"/>
        </w:rPr>
        <w:t xml:space="preserve"> </w:t>
      </w:r>
      <w:r w:rsidRPr="004C2F7E">
        <w:rPr>
          <w:rFonts w:ascii="Times New Roman" w:hAnsi="Times New Roman" w:cs="Times New Roman"/>
          <w:sz w:val="24"/>
          <w:szCs w:val="24"/>
        </w:rPr>
        <w:t>www.uptodate.com/contents/</w:t>
      </w:r>
    </w:p>
    <w:p w:rsidR="00911AB4" w:rsidRDefault="00911AB4" w:rsidP="00911AB4">
      <w:pPr>
        <w:spacing w:after="0" w:line="240" w:lineRule="auto"/>
        <w:rPr>
          <w:rFonts w:ascii="Times New Roman" w:hAnsi="Times New Roman" w:cs="Times New Roman"/>
          <w:sz w:val="24"/>
          <w:szCs w:val="24"/>
        </w:rPr>
      </w:pPr>
      <w:r w:rsidRPr="004C2F7E">
        <w:rPr>
          <w:rFonts w:ascii="Times New Roman" w:hAnsi="Times New Roman" w:cs="Times New Roman"/>
          <w:sz w:val="24"/>
          <w:szCs w:val="24"/>
        </w:rPr>
        <w:t>Craniosynostosis</w:t>
      </w:r>
      <w:r>
        <w:rPr>
          <w:rFonts w:ascii="Times New Roman" w:hAnsi="Times New Roman" w:cs="Times New Roman"/>
          <w:sz w:val="24"/>
          <w:szCs w:val="24"/>
        </w:rPr>
        <w:t>-</w:t>
      </w:r>
      <w:r w:rsidRPr="004C2F7E">
        <w:rPr>
          <w:rFonts w:ascii="Times New Roman" w:hAnsi="Times New Roman" w:cs="Times New Roman"/>
          <w:sz w:val="24"/>
          <w:szCs w:val="24"/>
        </w:rPr>
        <w:t>syndromes</w:t>
      </w:r>
      <w:proofErr w:type="gramStart"/>
      <w:r w:rsidRPr="004C2F7E">
        <w:rPr>
          <w:rFonts w:ascii="Times New Roman" w:hAnsi="Times New Roman" w:cs="Times New Roman"/>
          <w:sz w:val="24"/>
          <w:szCs w:val="24"/>
        </w:rPr>
        <w:t>?search</w:t>
      </w:r>
      <w:proofErr w:type="gramEnd"/>
      <w:r w:rsidRPr="004C2F7E">
        <w:rPr>
          <w:rFonts w:ascii="Times New Roman" w:hAnsi="Times New Roman" w:cs="Times New Roman"/>
          <w:sz w:val="24"/>
          <w:szCs w:val="24"/>
        </w:rPr>
        <w:t>=crouzon&amp;source=search_result&amp;selectedTitle=1~</w:t>
      </w:r>
    </w:p>
    <w:p w:rsidR="00911AB4" w:rsidRDefault="00911AB4" w:rsidP="00911AB4">
      <w:pPr>
        <w:spacing w:after="0" w:line="240" w:lineRule="auto"/>
        <w:rPr>
          <w:rFonts w:ascii="Times New Roman" w:hAnsi="Times New Roman" w:cs="Times New Roman"/>
          <w:sz w:val="24"/>
          <w:szCs w:val="24"/>
        </w:rPr>
      </w:pPr>
      <w:proofErr w:type="gramStart"/>
      <w:r w:rsidRPr="004C2F7E">
        <w:rPr>
          <w:rFonts w:ascii="Times New Roman" w:hAnsi="Times New Roman" w:cs="Times New Roman"/>
          <w:sz w:val="24"/>
          <w:szCs w:val="24"/>
        </w:rPr>
        <w:t>12</w:t>
      </w:r>
      <w:proofErr w:type="gramEnd"/>
      <w:r w:rsidRPr="004C2F7E">
        <w:rPr>
          <w:rFonts w:ascii="Times New Roman" w:hAnsi="Times New Roman" w:cs="Times New Roman"/>
          <w:sz w:val="24"/>
          <w:szCs w:val="24"/>
        </w:rPr>
        <w:t>&amp;usage_type=</w:t>
      </w:r>
      <w:proofErr w:type="spellStart"/>
      <w:r w:rsidRPr="004C2F7E">
        <w:rPr>
          <w:rFonts w:ascii="Times New Roman" w:hAnsi="Times New Roman" w:cs="Times New Roman"/>
          <w:sz w:val="24"/>
          <w:szCs w:val="24"/>
        </w:rPr>
        <w:t>default&amp;display_rank</w:t>
      </w:r>
      <w:proofErr w:type="spellEnd"/>
      <w:r w:rsidRPr="004C2F7E">
        <w:rPr>
          <w:rFonts w:ascii="Times New Roman" w:hAnsi="Times New Roman" w:cs="Times New Roman"/>
          <w:sz w:val="24"/>
          <w:szCs w:val="24"/>
        </w:rPr>
        <w:t xml:space="preserve">=1#H7. Accessed 4 Oct. 2023. </w:t>
      </w:r>
    </w:p>
    <w:p w:rsidR="00911AB4" w:rsidRDefault="00911AB4" w:rsidP="00911AB4">
      <w:pPr>
        <w:spacing w:after="0" w:line="240" w:lineRule="auto"/>
        <w:rPr>
          <w:rFonts w:ascii="Times New Roman" w:hAnsi="Times New Roman" w:cs="Times New Roman"/>
          <w:sz w:val="24"/>
          <w:szCs w:val="24"/>
        </w:rPr>
      </w:pPr>
    </w:p>
    <w:p w:rsidR="00911AB4" w:rsidRDefault="00911AB4" w:rsidP="00911A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Koca</w:t>
      </w:r>
      <w:proofErr w:type="spellEnd"/>
      <w:r>
        <w:rPr>
          <w:rFonts w:ascii="Times New Roman" w:hAnsi="Times New Roman" w:cs="Times New Roman"/>
          <w:sz w:val="24"/>
          <w:szCs w:val="24"/>
        </w:rPr>
        <w:t xml:space="preserve">, Tuba </w:t>
      </w:r>
      <w:proofErr w:type="spellStart"/>
      <w:r>
        <w:rPr>
          <w:rFonts w:ascii="Times New Roman" w:hAnsi="Times New Roman" w:cs="Times New Roman"/>
          <w:sz w:val="24"/>
          <w:szCs w:val="24"/>
        </w:rPr>
        <w:t>Tulay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Apert’s</w:t>
      </w:r>
      <w:proofErr w:type="spellEnd"/>
      <w:r>
        <w:rPr>
          <w:rFonts w:ascii="Times New Roman" w:hAnsi="Times New Roman" w:cs="Times New Roman"/>
          <w:sz w:val="24"/>
          <w:szCs w:val="24"/>
        </w:rPr>
        <w:t xml:space="preserve"> Syndrome: A case report with review of literature.” </w:t>
      </w:r>
      <w:r w:rsidRPr="009F1C55">
        <w:rPr>
          <w:rFonts w:ascii="Times New Roman" w:hAnsi="Times New Roman" w:cs="Times New Roman"/>
          <w:i/>
          <w:iCs/>
          <w:sz w:val="24"/>
          <w:szCs w:val="24"/>
        </w:rPr>
        <w:t>Northern Clinics of Istanbul</w:t>
      </w:r>
      <w:r>
        <w:rPr>
          <w:rFonts w:ascii="Times New Roman" w:hAnsi="Times New Roman" w:cs="Times New Roman"/>
          <w:sz w:val="24"/>
          <w:szCs w:val="24"/>
        </w:rPr>
        <w:t xml:space="preserve">, 2016, </w:t>
      </w:r>
      <w:hyperlink r:id="rId4" w:history="1">
        <w:r w:rsidRPr="004B0C75">
          <w:rPr>
            <w:rStyle w:val="Hyperlink"/>
            <w:rFonts w:ascii="Times New Roman" w:hAnsi="Times New Roman" w:cs="Times New Roman"/>
            <w:sz w:val="24"/>
            <w:szCs w:val="24"/>
          </w:rPr>
          <w:t>https://doi.org/10.14744%2Fnci.2015.30602</w:t>
        </w:r>
      </w:hyperlink>
      <w:r>
        <w:rPr>
          <w:rFonts w:ascii="Times New Roman" w:hAnsi="Times New Roman" w:cs="Times New Roman"/>
          <w:sz w:val="24"/>
          <w:szCs w:val="24"/>
        </w:rPr>
        <w:t>.</w:t>
      </w:r>
    </w:p>
    <w:p w:rsidR="00911AB4" w:rsidRDefault="00911AB4" w:rsidP="00911AB4">
      <w:pPr>
        <w:spacing w:after="0" w:line="240" w:lineRule="auto"/>
        <w:rPr>
          <w:rFonts w:ascii="Times New Roman" w:hAnsi="Times New Roman" w:cs="Times New Roman"/>
          <w:sz w:val="24"/>
          <w:szCs w:val="24"/>
        </w:rPr>
      </w:pPr>
    </w:p>
    <w:p w:rsidR="00911AB4" w:rsidRDefault="00911AB4" w:rsidP="00911A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205AE9">
        <w:rPr>
          <w:rFonts w:ascii="Times New Roman" w:hAnsi="Times New Roman" w:cs="Times New Roman"/>
          <w:sz w:val="24"/>
          <w:szCs w:val="24"/>
        </w:rPr>
        <w:t xml:space="preserve">Grace W </w:t>
      </w:r>
      <w:proofErr w:type="spellStart"/>
      <w:r w:rsidRPr="00205AE9">
        <w:rPr>
          <w:rFonts w:ascii="Times New Roman" w:hAnsi="Times New Roman" w:cs="Times New Roman"/>
          <w:sz w:val="24"/>
          <w:szCs w:val="24"/>
        </w:rPr>
        <w:t>Guo</w:t>
      </w:r>
      <w:proofErr w:type="spellEnd"/>
      <w:r w:rsidRPr="00205AE9">
        <w:rPr>
          <w:rFonts w:ascii="Times New Roman" w:hAnsi="Times New Roman" w:cs="Times New Roman"/>
          <w:sz w:val="24"/>
          <w:szCs w:val="24"/>
        </w:rPr>
        <w:t>, MD</w:t>
      </w:r>
      <w:r>
        <w:rPr>
          <w:rFonts w:ascii="Times New Roman" w:hAnsi="Times New Roman" w:cs="Times New Roman"/>
          <w:sz w:val="24"/>
          <w:szCs w:val="24"/>
        </w:rPr>
        <w:t>, et al</w:t>
      </w:r>
      <w:r w:rsidRPr="00205AE9">
        <w:rPr>
          <w:rFonts w:ascii="Times New Roman" w:hAnsi="Times New Roman" w:cs="Times New Roman"/>
          <w:sz w:val="24"/>
          <w:szCs w:val="24"/>
        </w:rPr>
        <w:t>. “</w:t>
      </w:r>
      <w:proofErr w:type="spellStart"/>
      <w:r w:rsidRPr="00205AE9">
        <w:rPr>
          <w:rFonts w:ascii="Times New Roman" w:hAnsi="Times New Roman" w:cs="Times New Roman"/>
          <w:sz w:val="24"/>
          <w:szCs w:val="24"/>
        </w:rPr>
        <w:t>Apert</w:t>
      </w:r>
      <w:proofErr w:type="spellEnd"/>
      <w:r w:rsidRPr="00205AE9">
        <w:rPr>
          <w:rFonts w:ascii="Times New Roman" w:hAnsi="Times New Roman" w:cs="Times New Roman"/>
          <w:sz w:val="24"/>
          <w:szCs w:val="24"/>
        </w:rPr>
        <w:t xml:space="preserve"> Syndrome Workup.” Laboratory Studies, Imaging Studies, Other Tests, Medscape, 16 Aug. 2022, emedicine.medscape.com/article/941723-workup#c6.</w:t>
      </w:r>
    </w:p>
    <w:p w:rsidR="00911AB4" w:rsidRDefault="00911AB4" w:rsidP="00911AB4">
      <w:pPr>
        <w:pStyle w:val="NormalWeb"/>
      </w:pPr>
      <w:r>
        <w:t xml:space="preserve">[4] </w:t>
      </w:r>
      <w:proofErr w:type="spellStart"/>
      <w:r>
        <w:t>Breik</w:t>
      </w:r>
      <w:proofErr w:type="spellEnd"/>
      <w:r>
        <w:t xml:space="preserve">, Omar, et al. “Central Nervous System and Cervical Spine Abnormalities in </w:t>
      </w:r>
      <w:proofErr w:type="spellStart"/>
      <w:r>
        <w:t>Apert</w:t>
      </w:r>
      <w:proofErr w:type="spellEnd"/>
      <w:r>
        <w:t xml:space="preserve"> Syndrome - Child’s Nervous System.” </w:t>
      </w:r>
      <w:proofErr w:type="spellStart"/>
      <w:r>
        <w:rPr>
          <w:i/>
          <w:iCs/>
        </w:rPr>
        <w:t>SpringerLink</w:t>
      </w:r>
      <w:proofErr w:type="spellEnd"/>
      <w:r>
        <w:t xml:space="preserve">, Springer Berlin Heidelberg, 10 Feb. 2016, link.springer.com/article/10.1007/s00381-016-3036-z. </w:t>
      </w:r>
    </w:p>
    <w:p w:rsidR="00911AB4" w:rsidRPr="00717092" w:rsidRDefault="00911AB4" w:rsidP="0049400E">
      <w:pPr>
        <w:rPr>
          <w:rFonts w:ascii="Times New Roman" w:hAnsi="Times New Roman" w:cs="Times New Roman"/>
          <w:sz w:val="24"/>
          <w:szCs w:val="24"/>
        </w:rPr>
      </w:pPr>
      <w:bookmarkStart w:id="0" w:name="_GoBack"/>
      <w:bookmarkEnd w:id="0"/>
    </w:p>
    <w:p w:rsidR="00746010" w:rsidRDefault="00911AB4"/>
    <w:sectPr w:rsidR="00746010" w:rsidSect="008C58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0E"/>
    <w:rsid w:val="00194509"/>
    <w:rsid w:val="0049400E"/>
    <w:rsid w:val="004A0BF7"/>
    <w:rsid w:val="00650320"/>
    <w:rsid w:val="008C58A3"/>
    <w:rsid w:val="00911AB4"/>
    <w:rsid w:val="00DD3944"/>
    <w:rsid w:val="00DE4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B780"/>
  <w15:chartTrackingRefBased/>
  <w15:docId w15:val="{52D2BCF0-1507-4101-BA05-0D4EB4AC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00E"/>
    <w:pPr>
      <w:spacing w:after="160" w:line="259" w:lineRule="auto"/>
    </w:pPr>
    <w:rPr>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1AB4"/>
    <w:rPr>
      <w:color w:val="0000FF" w:themeColor="hyperlink"/>
      <w:u w:val="single"/>
    </w:rPr>
  </w:style>
  <w:style w:type="paragraph" w:styleId="NormalWeb">
    <w:name w:val="Normal (Web)"/>
    <w:basedOn w:val="Normal"/>
    <w:uiPriority w:val="99"/>
    <w:unhideWhenUsed/>
    <w:rsid w:val="00911AB4"/>
    <w:pPr>
      <w:spacing w:before="100" w:beforeAutospacing="1" w:after="100" w:afterAutospacing="1"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4744%2Fnci.2015.306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Afzal</dc:creator>
  <cp:keywords/>
  <dc:description/>
  <cp:lastModifiedBy>Muhammad Afzal</cp:lastModifiedBy>
  <cp:revision>2</cp:revision>
  <dcterms:created xsi:type="dcterms:W3CDTF">2023-10-07T02:12:00Z</dcterms:created>
  <dcterms:modified xsi:type="dcterms:W3CDTF">2023-10-07T02:16:00Z</dcterms:modified>
</cp:coreProperties>
</file>