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7CA" w:rsidRDefault="004F3391">
      <w:pPr>
        <w:jc w:val="center"/>
        <w:rPr>
          <w:rFonts w:ascii="Times New Roman" w:hAnsi="Times New Roman" w:cs="Times New Roman"/>
          <w:b/>
          <w:sz w:val="28"/>
        </w:rPr>
      </w:pPr>
      <w:r>
        <w:rPr>
          <w:rFonts w:ascii="Times New Roman" w:hAnsi="Times New Roman" w:cs="Times New Roman"/>
          <w:b/>
          <w:sz w:val="28"/>
        </w:rPr>
        <w:t>Case Report</w:t>
      </w:r>
    </w:p>
    <w:p w:rsidR="002037CA" w:rsidRDefault="004F3391">
      <w:pPr>
        <w:rPr>
          <w:rFonts w:ascii="Times New Roman" w:hAnsi="Times New Roman" w:cs="Times New Roman"/>
          <w:b/>
          <w:sz w:val="28"/>
        </w:rPr>
      </w:pPr>
      <w:r>
        <w:rPr>
          <w:rFonts w:ascii="Times New Roman" w:hAnsi="Times New Roman" w:cs="Times New Roman"/>
          <w:b/>
          <w:sz w:val="28"/>
        </w:rPr>
        <w:t xml:space="preserve">Venous Air Embolism During Neurosurgery in </w:t>
      </w:r>
      <w:bookmarkStart w:id="0" w:name="_GoBack"/>
      <w:bookmarkEnd w:id="0"/>
      <w:r>
        <w:rPr>
          <w:rFonts w:ascii="Times New Roman" w:hAnsi="Times New Roman" w:cs="Times New Roman"/>
          <w:b/>
          <w:sz w:val="28"/>
        </w:rPr>
        <w:t xml:space="preserve">Sitting Position </w:t>
      </w:r>
    </w:p>
    <w:p w:rsidR="002037CA" w:rsidRPr="001F55DE" w:rsidRDefault="004F3391" w:rsidP="00653F24">
      <w:pPr>
        <w:shd w:val="clear" w:color="auto" w:fill="FFFFFF"/>
        <w:spacing w:before="240" w:after="100" w:afterAutospacing="1" w:line="240" w:lineRule="auto"/>
        <w:jc w:val="both"/>
        <w:rPr>
          <w:rFonts w:ascii="Times New Roman" w:hAnsi="Times New Roman" w:cs="Times New Roman"/>
          <w:lang w:bidi="ne-NP"/>
        </w:rPr>
      </w:pPr>
      <w:r w:rsidRPr="001F55DE">
        <w:rPr>
          <w:rFonts w:ascii="Times New Roman" w:hAnsi="Times New Roman" w:cs="Times New Roman"/>
          <w:lang w:bidi="ne-NP"/>
        </w:rPr>
        <w:t>Brihaspati KC</w:t>
      </w:r>
      <w:r w:rsidRPr="001F55DE">
        <w:rPr>
          <w:rFonts w:ascii="Times New Roman" w:hAnsi="Times New Roman" w:cs="Times New Roman"/>
          <w:vertAlign w:val="superscript"/>
          <w:lang w:bidi="ne-NP"/>
        </w:rPr>
        <w:t>1</w:t>
      </w:r>
      <w:r w:rsidR="00653F24" w:rsidRPr="001F55DE">
        <w:rPr>
          <w:rFonts w:ascii="Times New Roman" w:hAnsi="Times New Roman" w:cs="Times New Roman"/>
          <w:lang w:bidi="ne-NP"/>
        </w:rPr>
        <w:t xml:space="preserve">, </w:t>
      </w:r>
      <w:r w:rsidR="007D37A7">
        <w:rPr>
          <w:rFonts w:ascii="Times New Roman" w:hAnsi="Times New Roman" w:cs="Times New Roman"/>
          <w:lang w:bidi="ne-NP"/>
        </w:rPr>
        <w:t>Surendra Bhusal</w:t>
      </w:r>
      <w:r w:rsidR="007D37A7" w:rsidRPr="001F55DE">
        <w:rPr>
          <w:rFonts w:ascii="Times New Roman" w:hAnsi="Times New Roman" w:cs="Times New Roman"/>
          <w:vertAlign w:val="superscript"/>
          <w:lang w:bidi="ne-NP"/>
        </w:rPr>
        <w:t>1</w:t>
      </w:r>
      <w:r w:rsidR="007D37A7">
        <w:rPr>
          <w:rFonts w:ascii="Times New Roman" w:hAnsi="Times New Roman" w:cs="Times New Roman"/>
          <w:lang w:bidi="ne-NP"/>
        </w:rPr>
        <w:t xml:space="preserve">, </w:t>
      </w:r>
      <w:r w:rsidR="00653F24" w:rsidRPr="001F55DE">
        <w:rPr>
          <w:rFonts w:ascii="Times New Roman" w:hAnsi="Times New Roman" w:cs="Times New Roman"/>
          <w:lang w:bidi="ne-NP"/>
        </w:rPr>
        <w:t>K</w:t>
      </w:r>
      <w:r w:rsidRPr="001F55DE">
        <w:rPr>
          <w:rFonts w:ascii="Times New Roman" w:hAnsi="Times New Roman" w:cs="Times New Roman"/>
          <w:lang w:bidi="ne-NP"/>
        </w:rPr>
        <w:t>aushal Tamang</w:t>
      </w:r>
      <w:r w:rsidRPr="001F55DE">
        <w:rPr>
          <w:rFonts w:ascii="Times New Roman" w:hAnsi="Times New Roman" w:cs="Times New Roman"/>
          <w:vertAlign w:val="superscript"/>
          <w:lang w:bidi="ne-NP"/>
        </w:rPr>
        <w:t>2</w:t>
      </w:r>
      <w:r w:rsidRPr="001F55DE">
        <w:rPr>
          <w:rFonts w:ascii="Times New Roman" w:hAnsi="Times New Roman" w:cs="Times New Roman"/>
          <w:lang w:bidi="ne-NP"/>
        </w:rPr>
        <w:t>, Diwan Shrestha</w:t>
      </w:r>
      <w:r w:rsidR="007D37A7">
        <w:rPr>
          <w:rFonts w:ascii="Times New Roman" w:hAnsi="Times New Roman" w:cs="Times New Roman"/>
          <w:vertAlign w:val="superscript"/>
          <w:lang w:bidi="ne-NP"/>
        </w:rPr>
        <w:t>3</w:t>
      </w:r>
    </w:p>
    <w:p w:rsidR="002037CA" w:rsidRPr="001F55DE" w:rsidRDefault="004F3391" w:rsidP="00653F24">
      <w:pPr>
        <w:shd w:val="clear" w:color="auto" w:fill="FFFFFF"/>
        <w:spacing w:before="240" w:after="100" w:afterAutospacing="1" w:line="240" w:lineRule="auto"/>
        <w:jc w:val="both"/>
        <w:rPr>
          <w:rFonts w:ascii="Times New Roman" w:hAnsi="Times New Roman" w:cs="Times New Roman"/>
          <w:lang w:bidi="ne-NP"/>
        </w:rPr>
      </w:pPr>
      <w:r w:rsidRPr="001F55DE">
        <w:rPr>
          <w:rFonts w:ascii="Times New Roman" w:hAnsi="Times New Roman" w:cs="Times New Roman"/>
          <w:vertAlign w:val="superscript"/>
          <w:lang w:bidi="ne-NP"/>
        </w:rPr>
        <w:t>1</w:t>
      </w:r>
      <w:r w:rsidRPr="001F55DE">
        <w:rPr>
          <w:rFonts w:ascii="Times New Roman" w:hAnsi="Times New Roman" w:cs="Times New Roman"/>
          <w:lang w:bidi="ne-NP"/>
        </w:rPr>
        <w:t>Department of Anesthesiology, National Academ</w:t>
      </w:r>
      <w:r w:rsidR="0015315C">
        <w:rPr>
          <w:rFonts w:ascii="Times New Roman" w:hAnsi="Times New Roman" w:cs="Times New Roman"/>
          <w:lang w:bidi="ne-NP"/>
        </w:rPr>
        <w:t>y of Medical Sciences,</w:t>
      </w:r>
      <w:r w:rsidRPr="001F55DE">
        <w:rPr>
          <w:rFonts w:ascii="Times New Roman" w:hAnsi="Times New Roman" w:cs="Times New Roman"/>
          <w:lang w:bidi="ne-NP"/>
        </w:rPr>
        <w:t xml:space="preserve"> Kathmandu, Nepal</w:t>
      </w:r>
    </w:p>
    <w:p w:rsidR="002037CA" w:rsidRPr="001F55DE" w:rsidRDefault="004F3391" w:rsidP="00653F24">
      <w:pPr>
        <w:shd w:val="clear" w:color="auto" w:fill="FFFFFF"/>
        <w:spacing w:before="240" w:after="100" w:afterAutospacing="1" w:line="240" w:lineRule="auto"/>
        <w:jc w:val="both"/>
        <w:rPr>
          <w:rFonts w:ascii="Times New Roman" w:hAnsi="Times New Roman" w:cs="Times New Roman"/>
          <w:bCs/>
          <w:color w:val="202124"/>
        </w:rPr>
      </w:pPr>
      <w:r w:rsidRPr="001F55DE">
        <w:rPr>
          <w:rFonts w:ascii="Times New Roman" w:hAnsi="Times New Roman" w:cs="Times New Roman"/>
          <w:bCs/>
          <w:color w:val="202124"/>
          <w:vertAlign w:val="superscript"/>
        </w:rPr>
        <w:t>2</w:t>
      </w:r>
      <w:r w:rsidRPr="001F55DE">
        <w:rPr>
          <w:rFonts w:ascii="Times New Roman" w:hAnsi="Times New Roman" w:cs="Times New Roman"/>
          <w:lang w:bidi="ne-NP"/>
        </w:rPr>
        <w:t xml:space="preserve">Department of Anesthesiology, </w:t>
      </w:r>
      <w:r w:rsidRPr="001F55DE">
        <w:rPr>
          <w:rFonts w:ascii="Times New Roman" w:hAnsi="Times New Roman" w:cs="Times New Roman"/>
          <w:bCs/>
          <w:color w:val="202124"/>
        </w:rPr>
        <w:t>Sukraraj Tropical &amp; Infectious Disease Hospital, Kathmandu,Nepal</w:t>
      </w:r>
    </w:p>
    <w:p w:rsidR="002037CA" w:rsidRPr="000E68EB" w:rsidRDefault="007D37A7" w:rsidP="00653F24">
      <w:pPr>
        <w:shd w:val="clear" w:color="auto" w:fill="FFFFFF"/>
        <w:spacing w:before="240" w:after="100" w:afterAutospacing="1" w:line="240" w:lineRule="auto"/>
        <w:jc w:val="both"/>
        <w:rPr>
          <w:rFonts w:ascii="Times New Roman" w:hAnsi="Times New Roman" w:cs="Times New Roman"/>
          <w:lang w:bidi="ne-NP"/>
        </w:rPr>
      </w:pPr>
      <w:r w:rsidRPr="000E68EB">
        <w:rPr>
          <w:rFonts w:ascii="Times New Roman" w:hAnsi="Times New Roman" w:cs="Times New Roman"/>
          <w:vertAlign w:val="superscript"/>
          <w:lang w:bidi="ne-NP"/>
        </w:rPr>
        <w:t>3</w:t>
      </w:r>
      <w:r w:rsidR="004F3391" w:rsidRPr="000E68EB">
        <w:rPr>
          <w:rFonts w:ascii="Times New Roman" w:hAnsi="Times New Roman" w:cs="Times New Roman"/>
          <w:lang w:bidi="ne-NP"/>
        </w:rPr>
        <w:t xml:space="preserve">Department of Surgery, </w:t>
      </w:r>
      <w:r w:rsidR="000E68EB" w:rsidRPr="000E68EB">
        <w:rPr>
          <w:rFonts w:ascii="Times New Roman" w:hAnsi="Times New Roman" w:cs="Times New Roman"/>
        </w:rPr>
        <w:t>Bhaktapur Cancer Hospital</w:t>
      </w:r>
      <w:r w:rsidR="004F3391" w:rsidRPr="000E68EB">
        <w:rPr>
          <w:rFonts w:ascii="Times New Roman" w:hAnsi="Times New Roman" w:cs="Times New Roman"/>
          <w:lang w:bidi="ne-NP"/>
        </w:rPr>
        <w:t xml:space="preserve">, </w:t>
      </w:r>
      <w:r w:rsidR="000E68EB" w:rsidRPr="000E68EB">
        <w:rPr>
          <w:rFonts w:ascii="Times New Roman" w:hAnsi="Times New Roman" w:cs="Times New Roman"/>
          <w:lang w:bidi="ne-NP"/>
        </w:rPr>
        <w:t>Bhaktapur</w:t>
      </w:r>
      <w:r w:rsidR="004F3391" w:rsidRPr="000E68EB">
        <w:rPr>
          <w:rFonts w:ascii="Times New Roman" w:hAnsi="Times New Roman" w:cs="Times New Roman"/>
          <w:lang w:bidi="ne-NP"/>
        </w:rPr>
        <w:t>, Nepal</w:t>
      </w:r>
    </w:p>
    <w:p w:rsidR="007D37A7" w:rsidRDefault="004F3391">
      <w:pPr>
        <w:shd w:val="clear" w:color="auto" w:fill="FFFFFF"/>
        <w:spacing w:before="240" w:after="100" w:afterAutospacing="1" w:line="360" w:lineRule="auto"/>
        <w:jc w:val="both"/>
        <w:rPr>
          <w:rFonts w:ascii="Times New Roman" w:hAnsi="Times New Roman" w:cs="Times New Roman"/>
          <w:lang w:bidi="ne-NP"/>
        </w:rPr>
      </w:pPr>
      <w:r w:rsidRPr="001F55DE">
        <w:rPr>
          <w:rFonts w:ascii="Times New Roman" w:hAnsi="Times New Roman" w:cs="Times New Roman"/>
          <w:lang w:bidi="ne-NP"/>
        </w:rPr>
        <w:t>Corr</w:t>
      </w:r>
      <w:r w:rsidR="00653F24" w:rsidRPr="001F55DE">
        <w:rPr>
          <w:rFonts w:ascii="Times New Roman" w:hAnsi="Times New Roman" w:cs="Times New Roman"/>
          <w:lang w:bidi="ne-NP"/>
        </w:rPr>
        <w:t>espondence: Brihaspati K C,</w:t>
      </w:r>
      <w:r w:rsidR="007D37A7">
        <w:rPr>
          <w:rFonts w:ascii="Times New Roman" w:hAnsi="Times New Roman" w:cs="Times New Roman"/>
          <w:lang w:bidi="ne-NP"/>
        </w:rPr>
        <w:t xml:space="preserve"> Nepal,</w:t>
      </w:r>
      <w:r w:rsidR="00653F24" w:rsidRPr="001F55DE">
        <w:rPr>
          <w:rFonts w:ascii="Times New Roman" w:hAnsi="Times New Roman" w:cs="Times New Roman"/>
          <w:lang w:bidi="ne-NP"/>
        </w:rPr>
        <w:t xml:space="preserve"> </w:t>
      </w:r>
      <w:r w:rsidR="007D37A7" w:rsidRPr="001F55DE">
        <w:rPr>
          <w:rFonts w:ascii="Times New Roman" w:hAnsi="Times New Roman" w:cs="Times New Roman"/>
          <w:lang w:bidi="ne-NP"/>
        </w:rPr>
        <w:t>National Academ</w:t>
      </w:r>
      <w:r w:rsidR="007D37A7">
        <w:rPr>
          <w:rFonts w:ascii="Times New Roman" w:hAnsi="Times New Roman" w:cs="Times New Roman"/>
          <w:lang w:bidi="ne-NP"/>
        </w:rPr>
        <w:t>y of Medical Sciences,</w:t>
      </w:r>
      <w:r w:rsidR="0015315C">
        <w:rPr>
          <w:rFonts w:ascii="Times New Roman" w:hAnsi="Times New Roman" w:cs="Times New Roman"/>
          <w:lang w:bidi="ne-NP"/>
        </w:rPr>
        <w:t xml:space="preserve"> </w:t>
      </w:r>
      <w:r w:rsidR="0015315C" w:rsidRPr="001F55DE">
        <w:rPr>
          <w:rFonts w:ascii="Times New Roman" w:hAnsi="Times New Roman" w:cs="Times New Roman"/>
          <w:lang w:bidi="ne-NP"/>
        </w:rPr>
        <w:t>Mahaboudha</w:t>
      </w:r>
      <w:r w:rsidR="0015315C">
        <w:rPr>
          <w:rFonts w:ascii="Times New Roman" w:hAnsi="Times New Roman" w:cs="Times New Roman"/>
          <w:lang w:bidi="ne-NP"/>
        </w:rPr>
        <w:t>,</w:t>
      </w:r>
      <w:r w:rsidR="007D37A7">
        <w:rPr>
          <w:rFonts w:ascii="Times New Roman" w:hAnsi="Times New Roman" w:cs="Times New Roman"/>
          <w:lang w:bidi="ne-NP"/>
        </w:rPr>
        <w:t xml:space="preserve"> Kathmandu,</w:t>
      </w:r>
    </w:p>
    <w:p w:rsidR="002037CA" w:rsidRPr="001F55DE" w:rsidRDefault="007D37A7">
      <w:pPr>
        <w:shd w:val="clear" w:color="auto" w:fill="FFFFFF"/>
        <w:spacing w:before="240" w:after="100" w:afterAutospacing="1" w:line="360" w:lineRule="auto"/>
        <w:jc w:val="both"/>
        <w:rPr>
          <w:rFonts w:ascii="Times New Roman" w:hAnsi="Times New Roman" w:cs="Times New Roman"/>
          <w:lang w:bidi="ne-NP"/>
        </w:rPr>
      </w:pPr>
      <w:r>
        <w:rPr>
          <w:rFonts w:ascii="Times New Roman" w:hAnsi="Times New Roman" w:cs="Times New Roman"/>
          <w:lang w:bidi="ne-NP"/>
        </w:rPr>
        <w:t xml:space="preserve">Email </w:t>
      </w:r>
      <w:r w:rsidRPr="001F55DE">
        <w:rPr>
          <w:rFonts w:ascii="Times New Roman" w:hAnsi="Times New Roman" w:cs="Times New Roman"/>
          <w:lang w:bidi="ne-NP"/>
        </w:rPr>
        <w:t>address</w:t>
      </w:r>
      <w:r w:rsidR="004F3391" w:rsidRPr="001F55DE">
        <w:rPr>
          <w:rFonts w:ascii="Times New Roman" w:hAnsi="Times New Roman" w:cs="Times New Roman"/>
          <w:lang w:bidi="ne-NP"/>
        </w:rPr>
        <w:t xml:space="preserve">: </w:t>
      </w:r>
      <w:hyperlink r:id="rId7" w:history="1">
        <w:r w:rsidR="004F3391" w:rsidRPr="001F55DE">
          <w:rPr>
            <w:rStyle w:val="Hyperlink"/>
            <w:rFonts w:ascii="Times New Roman" w:hAnsi="Times New Roman" w:cs="Times New Roman"/>
            <w:u w:val="none"/>
            <w:lang w:bidi="ne-NP"/>
          </w:rPr>
          <w:t>kcbireshh@gmail.com</w:t>
        </w:r>
      </w:hyperlink>
    </w:p>
    <w:p w:rsidR="002037CA" w:rsidRDefault="004F3391">
      <w:pPr>
        <w:pStyle w:val="ListParagraph"/>
        <w:ind w:left="0"/>
        <w:jc w:val="both"/>
        <w:rPr>
          <w:rFonts w:eastAsiaTheme="minorEastAsia"/>
          <w:b/>
          <w:bCs/>
          <w:color w:val="000000" w:themeColor="text1"/>
          <w:kern w:val="24"/>
          <w:sz w:val="28"/>
          <w:szCs w:val="28"/>
        </w:rPr>
      </w:pPr>
      <w:r>
        <w:rPr>
          <w:rFonts w:eastAsiaTheme="minorEastAsia"/>
          <w:b/>
          <w:bCs/>
          <w:color w:val="000000" w:themeColor="text1"/>
          <w:kern w:val="24"/>
          <w:sz w:val="28"/>
          <w:szCs w:val="28"/>
        </w:rPr>
        <w:t>Summary</w:t>
      </w:r>
    </w:p>
    <w:p w:rsidR="002037CA" w:rsidRDefault="004F3391" w:rsidP="007B7756">
      <w:pPr>
        <w:spacing w:before="200" w:after="120"/>
        <w:jc w:val="both"/>
        <w:rPr>
          <w:rFonts w:ascii="Times New Roman" w:hAnsi="Times New Roman" w:cs="Times New Roman"/>
        </w:rPr>
      </w:pPr>
      <w:r>
        <w:rPr>
          <w:rFonts w:ascii="Times New Roman" w:eastAsia="Calibri" w:hAnsi="Times New Roman" w:cs="Times New Roman"/>
        </w:rPr>
        <w:t>Venous air embolism (VAE) is a potentially fatal condition that occurs when air entersinto the vasculature</w:t>
      </w:r>
      <w:r>
        <w:rPr>
          <w:rFonts w:ascii="Times New Roman" w:hAnsi="Times New Roman" w:cs="Times New Roman"/>
        </w:rPr>
        <w:t xml:space="preserve"> and can be lethal. VAEs can occur in any neurosurgical procedure. Seated neurosurgical procedures carries higher risk for development of VAE. We report a 17 years/Male with diagnosis of Pineal region tumor with no known co-morbidities, who underwent Infra-tentorial Supra-cerebellar Occipital Craniotomy and excision of tumor in sitting position under General anesthesia. During the procedure after opening of dura and exploration of the mass the patient developed hemodynamic instability with low EtCO2, bradycardia and hypotension. With suspicion of venous air embolism blood aspirated through the central venous catheter</w:t>
      </w:r>
      <w:r w:rsidR="00FE2566">
        <w:rPr>
          <w:rFonts w:ascii="Times New Roman" w:hAnsi="Times New Roman" w:cs="Times New Roman"/>
        </w:rPr>
        <w:t xml:space="preserve"> which revealed bubbles of air. </w:t>
      </w:r>
      <w:r>
        <w:rPr>
          <w:rFonts w:ascii="Times New Roman" w:hAnsi="Times New Roman" w:cs="Times New Roman"/>
        </w:rPr>
        <w:t xml:space="preserve">Bradycardia and hypotension responded to Atropine. Surgeons were informed immediately and surgical field was irrigated with normal saline and covered with wet gauzes, position of the patient was changed to supine. </w:t>
      </w:r>
    </w:p>
    <w:p w:rsidR="002037CA" w:rsidRDefault="004F3391">
      <w:pPr>
        <w:rPr>
          <w:rFonts w:ascii="Times New Roman" w:hAnsi="Times New Roman" w:cs="Times New Roman"/>
        </w:rPr>
      </w:pPr>
      <w:r>
        <w:rPr>
          <w:rFonts w:ascii="Times New Roman" w:hAnsi="Times New Roman" w:cs="Times New Roman"/>
          <w:b/>
        </w:rPr>
        <w:t>Keywords:</w:t>
      </w:r>
      <w:r>
        <w:rPr>
          <w:rFonts w:ascii="Times New Roman" w:hAnsi="Times New Roman" w:cs="Times New Roman"/>
        </w:rPr>
        <w:t xml:space="preserve"> venous air embol</w:t>
      </w:r>
      <w:r w:rsidR="00FE2566">
        <w:rPr>
          <w:rFonts w:ascii="Times New Roman" w:hAnsi="Times New Roman" w:cs="Times New Roman"/>
        </w:rPr>
        <w:t xml:space="preserve">ism, case report, neurosurgery, </w:t>
      </w:r>
      <w:r>
        <w:rPr>
          <w:rFonts w:ascii="Times New Roman" w:hAnsi="Times New Roman" w:cs="Times New Roman"/>
        </w:rPr>
        <w:t>neuro-anesthesia</w:t>
      </w:r>
    </w:p>
    <w:p w:rsidR="002037CA" w:rsidRDefault="002037CA">
      <w:pPr>
        <w:jc w:val="both"/>
        <w:rPr>
          <w:rFonts w:ascii="Times New Roman" w:hAnsi="Times New Roman" w:cs="Times New Roman"/>
        </w:rPr>
      </w:pPr>
    </w:p>
    <w:p w:rsidR="002037CA" w:rsidRDefault="004F3391">
      <w:pPr>
        <w:rPr>
          <w:rFonts w:ascii="Times New Roman" w:hAnsi="Times New Roman" w:cs="Times New Roman"/>
          <w:b/>
          <w:sz w:val="28"/>
        </w:rPr>
      </w:pPr>
      <w:r>
        <w:rPr>
          <w:rFonts w:ascii="Times New Roman" w:hAnsi="Times New Roman" w:cs="Times New Roman"/>
          <w:b/>
          <w:sz w:val="28"/>
        </w:rPr>
        <w:t>Introduction</w:t>
      </w:r>
    </w:p>
    <w:p w:rsidR="002037CA" w:rsidRDefault="004F339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Venous Air Embolism (VAE) is defined as introduction of air into the systemic venous system. VAE can occur in any procedure that involves the vasculature to be freely open with the environment with a pressure gradient</w:t>
      </w:r>
      <w:r>
        <w:rPr>
          <w:rStyle w:val="EndnoteReference"/>
          <w:rFonts w:ascii="Times New Roman" w:hAnsi="Times New Roman" w:cs="Times New Roman"/>
        </w:rPr>
        <w:endnoteReference w:id="2"/>
      </w:r>
      <w:r>
        <w:rPr>
          <w:rFonts w:ascii="Times New Roman" w:hAnsi="Times New Roman" w:cs="Times New Roman"/>
        </w:rPr>
        <w:t>. It has been reported since 19</w:t>
      </w:r>
      <w:r>
        <w:rPr>
          <w:rFonts w:ascii="Times New Roman" w:hAnsi="Times New Roman" w:cs="Times New Roman"/>
          <w:vertAlign w:val="superscript"/>
        </w:rPr>
        <w:t>th</w:t>
      </w:r>
      <w:r>
        <w:rPr>
          <w:rFonts w:ascii="Times New Roman" w:hAnsi="Times New Roman" w:cs="Times New Roman"/>
        </w:rPr>
        <w:t xml:space="preserve"> century</w:t>
      </w:r>
      <w:r>
        <w:rPr>
          <w:rStyle w:val="EndnoteReference"/>
          <w:rFonts w:ascii="Times New Roman" w:hAnsi="Times New Roman" w:cs="Times New Roman"/>
        </w:rPr>
        <w:endnoteReference w:id="3"/>
      </w:r>
      <w:r>
        <w:rPr>
          <w:rFonts w:ascii="Times New Roman" w:hAnsi="Times New Roman" w:cs="Times New Roman"/>
        </w:rPr>
        <w:t>. VAE can occur d</w:t>
      </w:r>
      <w:r w:rsidR="001F55DE">
        <w:rPr>
          <w:rFonts w:ascii="Times New Roman" w:hAnsi="Times New Roman" w:cs="Times New Roman"/>
        </w:rPr>
        <w:t xml:space="preserve">uring neurosurgical procedures, </w:t>
      </w:r>
      <w:r>
        <w:rPr>
          <w:rFonts w:ascii="Times New Roman" w:hAnsi="Times New Roman" w:cs="Times New Roman"/>
        </w:rPr>
        <w:t>laparoscopic surgeries, central venous catheterization, blunt chest trauma, high-pressure mechanical ventilation, thoracocentesis, hemodialysis, and several other invasive v</w:t>
      </w:r>
      <w:r w:rsidRPr="001F55DE">
        <w:rPr>
          <w:rFonts w:ascii="Times New Roman" w:hAnsi="Times New Roman" w:cs="Times New Roman"/>
        </w:rPr>
        <w:t>ascular procedures. The incidence of VAE ranges between 16% and 86%</w:t>
      </w:r>
      <w:r w:rsidRPr="001F55DE">
        <w:rPr>
          <w:rStyle w:val="EndnoteReference"/>
          <w:rFonts w:ascii="Times New Roman" w:hAnsi="Times New Roman" w:cs="Times New Roman"/>
        </w:rPr>
        <w:endnoteReference w:id="4"/>
      </w:r>
      <w:r w:rsidRPr="001F55DE">
        <w:rPr>
          <w:rFonts w:ascii="Times New Roman" w:hAnsi="Times New Roman" w:cs="Times New Roman"/>
          <w:vertAlign w:val="superscript"/>
        </w:rPr>
        <w:t>,</w:t>
      </w:r>
      <w:r w:rsidRPr="001F55DE">
        <w:rPr>
          <w:rStyle w:val="EndnoteReference"/>
          <w:rFonts w:ascii="Times New Roman" w:hAnsi="Times New Roman" w:cs="Times New Roman"/>
        </w:rPr>
        <w:endnoteReference w:id="5"/>
      </w:r>
      <w:r w:rsidRPr="001F55DE">
        <w:rPr>
          <w:rFonts w:ascii="Times New Roman" w:hAnsi="Times New Roman" w:cs="Times New Roman"/>
        </w:rPr>
        <w:t xml:space="preserve">. </w:t>
      </w:r>
      <w:r>
        <w:rPr>
          <w:rFonts w:ascii="Times New Roman" w:hAnsi="Times New Roman" w:cs="Times New Roman"/>
          <w:sz w:val="18"/>
          <w:szCs w:val="18"/>
        </w:rPr>
        <w:t>However</w:t>
      </w:r>
      <w:r>
        <w:rPr>
          <w:rFonts w:ascii="Times New Roman" w:hAnsi="Times New Roman" w:cs="Times New Roman"/>
        </w:rPr>
        <w:t xml:space="preserve"> many cases of VAE are subclinical with no adverse outcome and thus go unreported. Cases of VAE without any clinical sequelae have also been reported</w:t>
      </w:r>
      <w:r>
        <w:rPr>
          <w:rStyle w:val="EndnoteReference"/>
          <w:rFonts w:ascii="Times New Roman" w:hAnsi="Times New Roman" w:cs="Times New Roman"/>
        </w:rPr>
        <w:endnoteReference w:id="6"/>
      </w:r>
      <w:r>
        <w:rPr>
          <w:rFonts w:ascii="Times New Roman" w:hAnsi="Times New Roman" w:cs="Times New Roman"/>
        </w:rPr>
        <w:t>.</w:t>
      </w:r>
    </w:p>
    <w:p w:rsidR="002037CA" w:rsidRDefault="002037CA">
      <w:pPr>
        <w:autoSpaceDE w:val="0"/>
        <w:autoSpaceDN w:val="0"/>
        <w:adjustRightInd w:val="0"/>
        <w:spacing w:after="0" w:line="240" w:lineRule="auto"/>
        <w:jc w:val="both"/>
        <w:rPr>
          <w:rFonts w:ascii="Times New Roman" w:hAnsi="Times New Roman" w:cs="Times New Roman"/>
        </w:rPr>
      </w:pPr>
    </w:p>
    <w:p w:rsidR="002037CA" w:rsidRDefault="004F3391">
      <w:pPr>
        <w:autoSpaceDE w:val="0"/>
        <w:autoSpaceDN w:val="0"/>
        <w:adjustRightInd w:val="0"/>
        <w:spacing w:after="0" w:line="240" w:lineRule="auto"/>
        <w:jc w:val="both"/>
        <w:rPr>
          <w:rFonts w:ascii="Times New Roman" w:hAnsi="Times New Roman" w:cs="Times New Roman"/>
          <w:color w:val="FF0000"/>
        </w:rPr>
      </w:pPr>
      <w:r>
        <w:rPr>
          <w:rFonts w:ascii="Times New Roman" w:hAnsi="Times New Roman" w:cs="Times New Roman"/>
        </w:rPr>
        <w:t>All kind of neurosurgery carries risk of developing VAE however  neurosurgery performed in a sitting position carries the highest risk of  VAE, with an incidence of about 45% of  the cases</w:t>
      </w:r>
      <w:r>
        <w:rPr>
          <w:rStyle w:val="EndnoteReference"/>
          <w:rFonts w:ascii="Times New Roman" w:hAnsi="Times New Roman" w:cs="Times New Roman"/>
        </w:rPr>
        <w:endnoteReference w:id="7"/>
      </w:r>
      <w:r>
        <w:rPr>
          <w:rFonts w:ascii="Times New Roman" w:hAnsi="Times New Roman" w:cs="Times New Roman"/>
        </w:rPr>
        <w:t>.</w:t>
      </w:r>
      <w:r>
        <w:rPr>
          <w:rFonts w:ascii="Times New Roman" w:hAnsi="Times New Roman" w:cs="Times New Roman"/>
          <w:color w:val="000000" w:themeColor="text1"/>
        </w:rPr>
        <w:t xml:space="preserve">Whereas, </w:t>
      </w:r>
      <w:r>
        <w:rPr>
          <w:rFonts w:ascii="Times New Roman" w:hAnsi="Times New Roman" w:cs="Times New Roman"/>
          <w:color w:val="000000" w:themeColor="text1"/>
        </w:rPr>
        <w:lastRenderedPageBreak/>
        <w:t>neurosurgical procedures in lateral, supine, or prone positions showed an incidence of 15% to 25%</w:t>
      </w:r>
      <w:r>
        <w:rPr>
          <w:rStyle w:val="EndnoteReference"/>
          <w:rFonts w:ascii="Times New Roman" w:hAnsi="Times New Roman" w:cs="Times New Roman"/>
          <w:color w:val="000000" w:themeColor="text1"/>
        </w:rPr>
        <w:endnoteReference w:id="8"/>
      </w:r>
      <w:r>
        <w:rPr>
          <w:rFonts w:ascii="Times New Roman" w:hAnsi="Times New Roman" w:cs="Times New Roman"/>
          <w:color w:val="0070C0"/>
        </w:rPr>
        <w:t>.</w:t>
      </w:r>
      <w:r>
        <w:rPr>
          <w:rFonts w:ascii="Times New Roman" w:hAnsi="Times New Roman" w:cs="Times New Roman"/>
        </w:rPr>
        <w:t xml:space="preserve"> VAEs is also seen in pediatric neurosurgery with incidence of (0.42-9.8%)</w:t>
      </w:r>
      <w:r>
        <w:rPr>
          <w:rStyle w:val="EndnoteReference"/>
          <w:rFonts w:ascii="Times New Roman" w:hAnsi="Times New Roman" w:cs="Times New Roman"/>
        </w:rPr>
        <w:endnoteReference w:id="9"/>
      </w:r>
      <w:r>
        <w:rPr>
          <w:rFonts w:ascii="Times New Roman" w:hAnsi="Times New Roman" w:cs="Times New Roman"/>
          <w:vertAlign w:val="superscript"/>
        </w:rPr>
        <w:t>,</w:t>
      </w:r>
      <w:r>
        <w:rPr>
          <w:rStyle w:val="EndnoteReference"/>
          <w:rFonts w:ascii="Times New Roman" w:hAnsi="Times New Roman" w:cs="Times New Roman"/>
        </w:rPr>
        <w:endnoteReference w:id="10"/>
      </w:r>
      <w:r>
        <w:rPr>
          <w:rFonts w:ascii="Times New Roman" w:hAnsi="Times New Roman" w:cs="Times New Roman"/>
        </w:rPr>
        <w:t xml:space="preserve">. VAE can also occur during gynaecological-obstetric procedures (11-97%) </w:t>
      </w:r>
      <w:r>
        <w:rPr>
          <w:rStyle w:val="EndnoteReference"/>
          <w:rFonts w:ascii="Times New Roman" w:hAnsi="Times New Roman" w:cs="Times New Roman"/>
        </w:rPr>
        <w:endnoteReference w:id="11"/>
      </w:r>
      <w:r>
        <w:rPr>
          <w:rFonts w:ascii="Times New Roman" w:hAnsi="Times New Roman" w:cs="Times New Roman"/>
        </w:rPr>
        <w:t xml:space="preserve"> and in 69% of laparoscopic cases</w:t>
      </w:r>
      <w:r>
        <w:rPr>
          <w:rStyle w:val="EndnoteReference"/>
          <w:rFonts w:ascii="Times New Roman" w:hAnsi="Times New Roman" w:cs="Times New Roman"/>
        </w:rPr>
        <w:endnoteReference w:id="12"/>
      </w:r>
      <w:r>
        <w:rPr>
          <w:rFonts w:ascii="Times New Roman" w:hAnsi="Times New Roman" w:cs="Times New Roman"/>
        </w:rPr>
        <w:t>.VAE being potentially fatal, VAE associated mortality is unclear in neurosurgical cases. But there are some case reports of m</w:t>
      </w:r>
      <w:r w:rsidR="007B7756">
        <w:rPr>
          <w:rFonts w:ascii="Times New Roman" w:hAnsi="Times New Roman" w:cs="Times New Roman"/>
        </w:rPr>
        <w:t xml:space="preserve">assive air embolism leading to </w:t>
      </w:r>
      <w:r>
        <w:rPr>
          <w:rFonts w:ascii="Times New Roman" w:hAnsi="Times New Roman" w:cs="Times New Roman"/>
        </w:rPr>
        <w:t>fatal outcome</w:t>
      </w:r>
      <w:r>
        <w:rPr>
          <w:rStyle w:val="EndnoteReference"/>
          <w:rFonts w:ascii="Times New Roman" w:hAnsi="Times New Roman" w:cs="Times New Roman"/>
        </w:rPr>
        <w:endnoteReference w:id="13"/>
      </w:r>
      <w:r>
        <w:rPr>
          <w:rFonts w:ascii="Times New Roman" w:hAnsi="Times New Roman" w:cs="Times New Roman"/>
        </w:rPr>
        <w:t>.</w:t>
      </w:r>
    </w:p>
    <w:p w:rsidR="002037CA" w:rsidRDefault="002037CA">
      <w:pPr>
        <w:jc w:val="both"/>
        <w:rPr>
          <w:rFonts w:ascii="Times New Roman" w:hAnsi="Times New Roman" w:cs="Times New Roman"/>
        </w:rPr>
      </w:pPr>
    </w:p>
    <w:p w:rsidR="002037CA" w:rsidRDefault="004F3391">
      <w:pPr>
        <w:jc w:val="both"/>
        <w:rPr>
          <w:rFonts w:ascii="Times New Roman" w:hAnsi="Times New Roman" w:cs="Times New Roman"/>
          <w:b/>
          <w:sz w:val="28"/>
        </w:rPr>
      </w:pPr>
      <w:r>
        <w:rPr>
          <w:rFonts w:ascii="Times New Roman" w:hAnsi="Times New Roman" w:cs="Times New Roman"/>
          <w:b/>
          <w:sz w:val="28"/>
        </w:rPr>
        <w:t>Case Presentation</w:t>
      </w:r>
    </w:p>
    <w:p w:rsidR="002037CA" w:rsidRDefault="004F3391">
      <w:pPr>
        <w:jc w:val="both"/>
        <w:rPr>
          <w:rFonts w:ascii="Times New Roman" w:hAnsi="Times New Roman" w:cs="Times New Roman"/>
        </w:rPr>
      </w:pPr>
      <w:r>
        <w:rPr>
          <w:rFonts w:ascii="Times New Roman" w:hAnsi="Times New Roman" w:cs="Times New Roman"/>
        </w:rPr>
        <w:t>A 17-year-old, 60 kg, 152.4 cm, male patient, with no past medical or surgical history, non-smoker was admitted for Occipital headache on and off for 6 months and blurring of vision for 2 months.  He denied having any allergies. An MRI was done which showed a Large multilobulated solid cystic lesion measuring 4.6X4.3X7.5cm in the pineal region with with leptomeningeal metastasis in left anterior temporal convexity</w:t>
      </w:r>
      <w:r w:rsidR="001F55DE">
        <w:rPr>
          <w:rFonts w:ascii="Times New Roman" w:hAnsi="Times New Roman" w:cs="Times New Roman"/>
        </w:rPr>
        <w:t xml:space="preserve"> as shown in the Fig. 1</w:t>
      </w:r>
      <w:r>
        <w:rPr>
          <w:rFonts w:ascii="Times New Roman" w:hAnsi="Times New Roman" w:cs="Times New Roman"/>
        </w:rPr>
        <w:t>. His pre-opeartive vitals were within normal limits. The preoperative investigations were normal so the patient was scheduled for Infra-tentorial Supra-cerebellar Occipital Craniotomy and excision of tumor in sitting position under General anesthesia. The patient was considered as an American Society of Anesthesiologists physical status two with a Mallampati class II.</w:t>
      </w:r>
    </w:p>
    <w:p w:rsidR="002037CA" w:rsidRDefault="004F3391">
      <w:pPr>
        <w:jc w:val="both"/>
        <w:rPr>
          <w:rFonts w:ascii="Times New Roman" w:hAnsi="Times New Roman" w:cs="Times New Roman"/>
        </w:rPr>
      </w:pPr>
      <w:r>
        <w:rPr>
          <w:rFonts w:ascii="Times New Roman" w:hAnsi="Times New Roman" w:cs="Times New Roman"/>
          <w:noProof/>
        </w:rPr>
        <w:drawing>
          <wp:inline distT="0" distB="0" distL="0" distR="0">
            <wp:extent cx="3557270" cy="2327910"/>
            <wp:effectExtent l="19050" t="0" r="4578" b="0"/>
            <wp:docPr id="3" name="Picture 2" descr="photo_2023-08-31_03-3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photo_2023-08-31_03-33-29.jpg"/>
                    <pic:cNvPicPr>
                      <a:picLocks noChangeAspect="1"/>
                    </pic:cNvPicPr>
                  </pic:nvPicPr>
                  <pic:blipFill>
                    <a:blip r:embed="rId8"/>
                    <a:srcRect b="3097"/>
                    <a:stretch>
                      <a:fillRect/>
                    </a:stretch>
                  </pic:blipFill>
                  <pic:spPr>
                    <a:xfrm>
                      <a:off x="0" y="0"/>
                      <a:ext cx="3557772" cy="2328530"/>
                    </a:xfrm>
                    <a:prstGeom prst="rect">
                      <a:avLst/>
                    </a:prstGeom>
                  </pic:spPr>
                </pic:pic>
              </a:graphicData>
            </a:graphic>
          </wp:inline>
        </w:drawing>
      </w:r>
    </w:p>
    <w:p w:rsidR="002037CA" w:rsidRDefault="004F3391">
      <w:pPr>
        <w:jc w:val="both"/>
        <w:rPr>
          <w:rFonts w:ascii="Times New Roman" w:hAnsi="Times New Roman" w:cs="Times New Roman"/>
        </w:rPr>
      </w:pPr>
      <w:r>
        <w:rPr>
          <w:rFonts w:ascii="Times New Roman" w:hAnsi="Times New Roman" w:cs="Times New Roman"/>
          <w:b/>
        </w:rPr>
        <w:t>Fig 1:</w:t>
      </w:r>
      <w:r>
        <w:rPr>
          <w:rFonts w:ascii="Times New Roman" w:hAnsi="Times New Roman" w:cs="Times New Roman"/>
        </w:rPr>
        <w:t xml:space="preserve"> Plain CT head showing Pineal region Tumor</w:t>
      </w:r>
    </w:p>
    <w:p w:rsidR="002037CA" w:rsidRDefault="004F3391">
      <w:pPr>
        <w:jc w:val="both"/>
        <w:rPr>
          <w:rFonts w:ascii="Times New Roman" w:hAnsi="Times New Roman" w:cs="Times New Roman"/>
        </w:rPr>
      </w:pPr>
      <w:r>
        <w:rPr>
          <w:rFonts w:ascii="Times New Roman" w:hAnsi="Times New Roman" w:cs="Times New Roman"/>
        </w:rPr>
        <w:t>In the recovery room intravenous access was secured with 18 G cannula on non-dominant forearm.</w:t>
      </w:r>
      <w:r>
        <w:rPr>
          <w:rFonts w:ascii="Times New Roman" w:hAnsi="Times New Roman" w:cs="Times New Roman"/>
          <w:cs/>
        </w:rPr>
        <w:t xml:space="preserve"> Normal Saline </w:t>
      </w:r>
      <w:r>
        <w:rPr>
          <w:rFonts w:ascii="Times New Roman" w:hAnsi="Times New Roman" w:cs="Times New Roman"/>
        </w:rPr>
        <w:t>at 5</w:t>
      </w:r>
      <w:r>
        <w:rPr>
          <w:rFonts w:ascii="Times New Roman" w:hAnsi="Times New Roman" w:cs="Times New Roman"/>
          <w:cs/>
        </w:rPr>
        <w:t xml:space="preserve">ml/kg/hr was started to keep the line patent. In the Operative room </w:t>
      </w:r>
      <w:r>
        <w:rPr>
          <w:rFonts w:ascii="Times New Roman" w:hAnsi="Times New Roman" w:cs="Times New Roman"/>
        </w:rPr>
        <w:t>he was pre-oxygenated with tight fitted mask with 100% oxygen at 6L/min. Simultaneously, he was induced with propofol 2mg/kg and fentanyl 2 mcg/kg. Once the possibility of ventilation was confirmed, muscle relaxant vecuronium 6 mg was given, then ventilated with oxygen and 1.5% isoflurane for three min. Then he was intubated with endotracheal tube of an internal diameter of 7.5 mm and fixed once placement was confirmed with bilateral equal air entry. Anesthesia was maintained with oxygen 2-3l/min, isoflurane 1-1.5% and vecuronium. A central catheter was placed into right internal jugular vein and an arterial line was placed into left radial artery, before incision the patient received 2 liters of normal saline. The position of patient was changed to sitting position</w:t>
      </w:r>
      <w:r w:rsidR="005E4E1C">
        <w:rPr>
          <w:rFonts w:ascii="Times New Roman" w:hAnsi="Times New Roman" w:cs="Times New Roman"/>
        </w:rPr>
        <w:t xml:space="preserve"> as shown in Fig 2</w:t>
      </w:r>
      <w:r>
        <w:rPr>
          <w:rFonts w:ascii="Times New Roman" w:hAnsi="Times New Roman" w:cs="Times New Roman"/>
        </w:rPr>
        <w:t xml:space="preserve">. Patient head secured in a three pin head holder after infiltration of the scalp and periosteum at pin site. About 1 inch space between the chin and chest confirmed to prevent cervical cord stretching and obstruction of venous drainage. Routine </w:t>
      </w:r>
      <w:r>
        <w:rPr>
          <w:rFonts w:ascii="Times New Roman" w:hAnsi="Times New Roman" w:cs="Times New Roman"/>
        </w:rPr>
        <w:lastRenderedPageBreak/>
        <w:t>monitoring included 5-lead ECG, invasive and non-invasive BP, SpO2, Temperature and end tidal carbon dioxide measurements.</w:t>
      </w:r>
    </w:p>
    <w:p w:rsidR="002037CA" w:rsidRDefault="005E4E1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4268278" cy="3215564"/>
            <wp:effectExtent l="19050" t="0" r="0" b="0"/>
            <wp:docPr id="1" name="Picture 0" descr="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jpg"/>
                    <pic:cNvPicPr/>
                  </pic:nvPicPr>
                  <pic:blipFill>
                    <a:blip r:embed="rId9"/>
                    <a:stretch>
                      <a:fillRect/>
                    </a:stretch>
                  </pic:blipFill>
                  <pic:spPr>
                    <a:xfrm>
                      <a:off x="0" y="0"/>
                      <a:ext cx="4270196" cy="3217009"/>
                    </a:xfrm>
                    <a:prstGeom prst="rect">
                      <a:avLst/>
                    </a:prstGeom>
                  </pic:spPr>
                </pic:pic>
              </a:graphicData>
            </a:graphic>
          </wp:inline>
        </w:drawing>
      </w:r>
    </w:p>
    <w:p w:rsidR="002037CA" w:rsidRDefault="002037CA">
      <w:pPr>
        <w:jc w:val="both"/>
        <w:rPr>
          <w:rFonts w:ascii="Times New Roman" w:hAnsi="Times New Roman" w:cs="Times New Roman"/>
        </w:rPr>
      </w:pPr>
    </w:p>
    <w:p w:rsidR="002037CA" w:rsidRDefault="004F3391">
      <w:pPr>
        <w:jc w:val="both"/>
        <w:rPr>
          <w:rFonts w:ascii="Times New Roman" w:hAnsi="Times New Roman" w:cs="Times New Roman"/>
        </w:rPr>
      </w:pPr>
      <w:r>
        <w:rPr>
          <w:rFonts w:ascii="Times New Roman" w:hAnsi="Times New Roman" w:cs="Times New Roman"/>
          <w:b/>
        </w:rPr>
        <w:t>Fig 2:</w:t>
      </w:r>
      <w:r>
        <w:rPr>
          <w:rFonts w:ascii="Times New Roman" w:hAnsi="Times New Roman" w:cs="Times New Roman"/>
        </w:rPr>
        <w:t xml:space="preserve"> Sitting position for posterior craniotomy</w:t>
      </w:r>
    </w:p>
    <w:p w:rsidR="002037CA" w:rsidRDefault="004F3391">
      <w:pPr>
        <w:jc w:val="both"/>
        <w:rPr>
          <w:rFonts w:ascii="Times New Roman" w:hAnsi="Times New Roman" w:cs="Times New Roman"/>
        </w:rPr>
      </w:pPr>
      <w:r>
        <w:rPr>
          <w:rFonts w:ascii="Times New Roman" w:hAnsi="Times New Roman" w:cs="Times New Roman"/>
        </w:rPr>
        <w:t>With all stable vitals surgery was commenced. After 55 minutes of surgery during opening of dura a marked decrease in the end tidal carbon dioxide (ETCO2) from 33 to 10 was noticed. Heart rate falls from 70bpm to 38bpm, with a decrease of the blood pressure from 125/80 to 65/40mm of Hg and saturation decreased upto 92%</w:t>
      </w:r>
      <w:r w:rsidR="005E4E1C">
        <w:rPr>
          <w:rFonts w:ascii="Times New Roman" w:hAnsi="Times New Roman" w:cs="Times New Roman"/>
        </w:rPr>
        <w:t xml:space="preserve"> as shown in Fig 3</w:t>
      </w:r>
      <w:r>
        <w:rPr>
          <w:rFonts w:ascii="Times New Roman" w:hAnsi="Times New Roman" w:cs="Times New Roman"/>
        </w:rPr>
        <w:t xml:space="preserve">. Inj Atropine 0.6mg </w:t>
      </w:r>
      <w:r w:rsidR="005E4E1C">
        <w:rPr>
          <w:rFonts w:ascii="Times New Roman" w:hAnsi="Times New Roman" w:cs="Times New Roman"/>
        </w:rPr>
        <w:t xml:space="preserve">was </w:t>
      </w:r>
      <w:r>
        <w:rPr>
          <w:rFonts w:ascii="Times New Roman" w:hAnsi="Times New Roman" w:cs="Times New Roman"/>
        </w:rPr>
        <w:t xml:space="preserve">given, surgeon were informed promptly and surgical field was irrigated with normal saline and covered with wet gauzes. On suspicion of venous air embolism blood was aspirated from central venous catheter which revealed bubbles of air (approx 38ml of air). The diagnosis of venous air embolism was established. Position of the patient was changed from sitting to supine. Inhalational agent was turned off and FiO2 increased to 100% PEEP of 5cm of H2O was added. His EtCO2 began to increase. His saturation of O2 increased upto 98% and her heart rate and blood pressure returned to normal limits. The end tidal carbon dioxide concentration returned to 30 after 20 minutes. </w:t>
      </w:r>
    </w:p>
    <w:p w:rsidR="002037CA" w:rsidRDefault="004F3391">
      <w:pPr>
        <w:jc w:val="both"/>
        <w:rPr>
          <w:rFonts w:ascii="Times New Roman" w:hAnsi="Times New Roman" w:cs="Times New Roman"/>
        </w:rPr>
      </w:pPr>
      <w:r>
        <w:rPr>
          <w:rFonts w:ascii="Times New Roman" w:hAnsi="Times New Roman" w:cs="Times New Roman"/>
          <w:noProof/>
        </w:rPr>
        <w:lastRenderedPageBreak/>
        <w:drawing>
          <wp:inline distT="0" distB="0" distL="0" distR="0">
            <wp:extent cx="5806440" cy="3071495"/>
            <wp:effectExtent l="19050" t="0" r="3709"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0"/>
                    <a:srcRect l="5760" t="7962" r="5641" b="8599"/>
                    <a:stretch>
                      <a:fillRect/>
                    </a:stretch>
                  </pic:blipFill>
                  <pic:spPr>
                    <a:xfrm>
                      <a:off x="0" y="0"/>
                      <a:ext cx="5806541" cy="3072068"/>
                    </a:xfrm>
                    <a:prstGeom prst="rect">
                      <a:avLst/>
                    </a:prstGeom>
                    <a:noFill/>
                    <a:ln w="9525">
                      <a:noFill/>
                      <a:miter lim="800000"/>
                      <a:headEnd/>
                      <a:tailEnd/>
                    </a:ln>
                  </pic:spPr>
                </pic:pic>
              </a:graphicData>
            </a:graphic>
          </wp:inline>
        </w:drawing>
      </w:r>
    </w:p>
    <w:p w:rsidR="002037CA" w:rsidRDefault="004F3391">
      <w:pPr>
        <w:jc w:val="both"/>
        <w:rPr>
          <w:rFonts w:ascii="Times New Roman" w:hAnsi="Times New Roman" w:cs="Times New Roman"/>
        </w:rPr>
      </w:pPr>
      <w:r>
        <w:rPr>
          <w:rFonts w:ascii="Times New Roman" w:hAnsi="Times New Roman" w:cs="Times New Roman"/>
          <w:b/>
        </w:rPr>
        <w:t xml:space="preserve">Fig. </w:t>
      </w:r>
      <w:r w:rsidR="00EF6498">
        <w:rPr>
          <w:rFonts w:ascii="Times New Roman" w:hAnsi="Times New Roman" w:cs="Times New Roman"/>
          <w:b/>
        </w:rPr>
        <w:t>3</w:t>
      </w:r>
      <w:r>
        <w:rPr>
          <w:rFonts w:ascii="Times New Roman" w:hAnsi="Times New Roman" w:cs="Times New Roman"/>
          <w:b/>
        </w:rPr>
        <w:t>:</w:t>
      </w:r>
      <w:r>
        <w:rPr>
          <w:rFonts w:ascii="Times New Roman" w:hAnsi="Times New Roman" w:cs="Times New Roman"/>
        </w:rPr>
        <w:t xml:space="preserve"> Intra-operative Vitals</w:t>
      </w:r>
    </w:p>
    <w:p w:rsidR="002037CA" w:rsidRDefault="004F3391">
      <w:pPr>
        <w:jc w:val="both"/>
        <w:rPr>
          <w:rFonts w:ascii="Times New Roman" w:hAnsi="Times New Roman" w:cs="Times New Roman"/>
        </w:rPr>
      </w:pPr>
      <w:r>
        <w:rPr>
          <w:rFonts w:ascii="Times New Roman" w:hAnsi="Times New Roman" w:cs="Times New Roman"/>
        </w:rPr>
        <w:t>Despite the VAE incident, the surgical procedure was allowed to continue after ensuring the condition of the patient was stable and the ETCO2 concentration had returned to normal. The remainder of the surgery was completed without further complications. Post-operatively, the patient was closely monitored in the intensive care unit for signs of neurologic deficits or cardiac compromise. No adverse neurologic or cardiac sequelae were noted during the postoperative period. The patient was shifted to ward on 3</w:t>
      </w:r>
      <w:r>
        <w:rPr>
          <w:rFonts w:ascii="Times New Roman" w:hAnsi="Times New Roman" w:cs="Times New Roman"/>
          <w:vertAlign w:val="superscript"/>
        </w:rPr>
        <w:t>rd</w:t>
      </w:r>
      <w:r>
        <w:rPr>
          <w:rFonts w:ascii="Times New Roman" w:hAnsi="Times New Roman" w:cs="Times New Roman"/>
        </w:rPr>
        <w:t xml:space="preserve"> postoperative day and discharged after 9 days and followed up on an outpatient basis without any evidence of VAE</w:t>
      </w:r>
      <w:r w:rsidR="00EF6498">
        <w:rPr>
          <w:rFonts w:ascii="Times New Roman" w:hAnsi="Times New Roman" w:cs="Times New Roman"/>
        </w:rPr>
        <w:t xml:space="preserve"> </w:t>
      </w:r>
      <w:r>
        <w:rPr>
          <w:rFonts w:ascii="Times New Roman" w:hAnsi="Times New Roman" w:cs="Times New Roman"/>
        </w:rPr>
        <w:t>related complications.</w:t>
      </w:r>
    </w:p>
    <w:p w:rsidR="002037CA" w:rsidRDefault="002037CA">
      <w:pPr>
        <w:jc w:val="both"/>
        <w:rPr>
          <w:rFonts w:ascii="Times New Roman" w:hAnsi="Times New Roman" w:cs="Times New Roman"/>
        </w:rPr>
      </w:pPr>
    </w:p>
    <w:p w:rsidR="002037CA" w:rsidRDefault="004F3391">
      <w:pPr>
        <w:jc w:val="both"/>
        <w:rPr>
          <w:rFonts w:ascii="Times New Roman" w:hAnsi="Times New Roman" w:cs="Times New Roman"/>
          <w:b/>
          <w:sz w:val="28"/>
        </w:rPr>
      </w:pPr>
      <w:r>
        <w:rPr>
          <w:rFonts w:ascii="Times New Roman" w:hAnsi="Times New Roman" w:cs="Times New Roman"/>
          <w:b/>
          <w:sz w:val="28"/>
        </w:rPr>
        <w:t>Discussion</w:t>
      </w:r>
    </w:p>
    <w:p w:rsidR="002037CA" w:rsidRDefault="004F3391">
      <w:pPr>
        <w:jc w:val="both"/>
        <w:rPr>
          <w:rFonts w:ascii="Times New Roman" w:hAnsi="Times New Roman" w:cs="Times New Roman"/>
        </w:rPr>
      </w:pPr>
      <w:r>
        <w:rPr>
          <w:rFonts w:ascii="Times New Roman" w:hAnsi="Times New Roman" w:cs="Times New Roman"/>
        </w:rPr>
        <w:t>Sitting position for neurosurgery is commonly used for better approach to posterior and midline lesions which provides optimum access, lowers intracranial pressure, improved cerebral venous drainage, gravitational drainage of CSF and blood. Whereas performing surgeries in sitting position and avoiding physiological challenges has always been challenging job for an anesthesiologist. VA</w:t>
      </w:r>
      <w:r w:rsidR="00EF6498">
        <w:rPr>
          <w:rFonts w:ascii="Times New Roman" w:hAnsi="Times New Roman" w:cs="Times New Roman"/>
        </w:rPr>
        <w:t xml:space="preserve">E, Hemodynamic instability and </w:t>
      </w:r>
      <w:r>
        <w:rPr>
          <w:rFonts w:ascii="Times New Roman" w:hAnsi="Times New Roman" w:cs="Times New Roman"/>
        </w:rPr>
        <w:t>Nerve compression are some complication related to surgery in sitting position.</w:t>
      </w:r>
    </w:p>
    <w:p w:rsidR="002037CA" w:rsidRDefault="004F3391">
      <w:pPr>
        <w:jc w:val="both"/>
        <w:rPr>
          <w:rFonts w:ascii="Times New Roman" w:hAnsi="Times New Roman" w:cs="Times New Roman"/>
        </w:rPr>
      </w:pPr>
      <w:r>
        <w:rPr>
          <w:rFonts w:ascii="Times New Roman" w:hAnsi="Times New Roman" w:cs="Times New Roman"/>
        </w:rPr>
        <w:t>VAE may occur in any procedure where the operative site is above the level of the heart and non-collapsible veins exposed to atmospheric pressure or when pressurized air is introduced into the body cavity. There is high chance of air inflow into the venous system when t</w:t>
      </w:r>
      <w:r w:rsidR="00EF6498">
        <w:rPr>
          <w:rFonts w:ascii="Times New Roman" w:hAnsi="Times New Roman" w:cs="Times New Roman"/>
        </w:rPr>
        <w:t xml:space="preserve">here is pressure difference of </w:t>
      </w:r>
      <w:r>
        <w:rPr>
          <w:rFonts w:ascii="Times New Roman" w:hAnsi="Times New Roman" w:cs="Times New Roman"/>
        </w:rPr>
        <w:t>5 cm of H2O between central venous system and environmental pressure</w:t>
      </w:r>
      <w:r>
        <w:rPr>
          <w:rStyle w:val="EndnoteReference"/>
          <w:rFonts w:ascii="Times New Roman" w:hAnsi="Times New Roman" w:cs="Times New Roman"/>
        </w:rPr>
        <w:endnoteReference w:id="14"/>
      </w:r>
      <w:r>
        <w:rPr>
          <w:rFonts w:ascii="Times New Roman" w:hAnsi="Times New Roman" w:cs="Times New Roman"/>
          <w:vertAlign w:val="superscript"/>
        </w:rPr>
        <w:t>,</w:t>
      </w:r>
      <w:r>
        <w:rPr>
          <w:rStyle w:val="EndnoteReference"/>
          <w:rFonts w:ascii="Times New Roman" w:hAnsi="Times New Roman" w:cs="Times New Roman"/>
        </w:rPr>
        <w:endnoteReference w:id="15"/>
      </w:r>
      <w:r>
        <w:rPr>
          <w:rFonts w:ascii="Times New Roman" w:hAnsi="Times New Roman" w:cs="Times New Roman"/>
        </w:rPr>
        <w:t>. The clinical manifestation of VAE depend upon the the amount and rate of entry of air into the vein. It may vary from asymptomatic to chest pain, hypotension, bradycardia, arrhythmia and cardiac arrest</w:t>
      </w:r>
      <w:r>
        <w:rPr>
          <w:rStyle w:val="EndnoteReference"/>
          <w:rFonts w:ascii="Times New Roman" w:hAnsi="Times New Roman" w:cs="Times New Roman"/>
        </w:rPr>
        <w:endnoteReference w:id="16"/>
      </w:r>
      <w:r>
        <w:rPr>
          <w:rFonts w:ascii="Times New Roman" w:hAnsi="Times New Roman" w:cs="Times New Roman"/>
        </w:rPr>
        <w:t>. The lethal dose of air embolism for human is 3-4ml/kg</w:t>
      </w:r>
      <w:r>
        <w:rPr>
          <w:rStyle w:val="EndnoteReference"/>
          <w:rFonts w:ascii="Times New Roman" w:hAnsi="Times New Roman" w:cs="Times New Roman"/>
        </w:rPr>
        <w:endnoteReference w:id="17"/>
      </w:r>
      <w:r>
        <w:rPr>
          <w:rFonts w:ascii="Times New Roman" w:hAnsi="Times New Roman" w:cs="Times New Roman"/>
        </w:rPr>
        <w:t>. For an adult VAE with around 100ml volume of air is required to have clinical manifestation</w:t>
      </w:r>
      <w:r>
        <w:rPr>
          <w:rStyle w:val="EndnoteReference"/>
          <w:rFonts w:ascii="Times New Roman" w:hAnsi="Times New Roman" w:cs="Times New Roman"/>
        </w:rPr>
        <w:endnoteReference w:id="18"/>
      </w:r>
      <w:r>
        <w:rPr>
          <w:rFonts w:ascii="Times New Roman" w:hAnsi="Times New Roman" w:cs="Times New Roman"/>
        </w:rPr>
        <w:t>.</w:t>
      </w:r>
    </w:p>
    <w:p w:rsidR="002037CA" w:rsidRDefault="004F3391">
      <w:pPr>
        <w:jc w:val="both"/>
        <w:rPr>
          <w:rFonts w:ascii="Times New Roman" w:hAnsi="Times New Roman" w:cs="Times New Roman"/>
        </w:rPr>
      </w:pPr>
      <w:r>
        <w:rPr>
          <w:rFonts w:ascii="Times New Roman" w:hAnsi="Times New Roman" w:cs="Times New Roman"/>
        </w:rPr>
        <w:lastRenderedPageBreak/>
        <w:t>VAE leads to trapping of air bubbles in the pulmonary vessels leading to ventilation-perfusion mismatch</w:t>
      </w:r>
      <w:r>
        <w:rPr>
          <w:rStyle w:val="EndnoteReference"/>
          <w:rFonts w:ascii="Times New Roman" w:hAnsi="Times New Roman" w:cs="Times New Roman"/>
        </w:rPr>
        <w:endnoteReference w:id="19"/>
      </w:r>
      <w:r>
        <w:rPr>
          <w:rFonts w:ascii="Times New Roman" w:hAnsi="Times New Roman" w:cs="Times New Roman"/>
        </w:rPr>
        <w:t>,</w:t>
      </w:r>
      <w:r>
        <w:rPr>
          <w:rStyle w:val="EndnoteReference"/>
          <w:rFonts w:ascii="Times New Roman" w:hAnsi="Times New Roman" w:cs="Times New Roman"/>
        </w:rPr>
        <w:endnoteReference w:id="20"/>
      </w:r>
      <w:r>
        <w:rPr>
          <w:rFonts w:ascii="Times New Roman" w:hAnsi="Times New Roman" w:cs="Times New Roman"/>
        </w:rPr>
        <w:t>. This will manifest as decreased in PaO2 and Increased PaCO2.  The Entrapment of air bubbles in the pulmonary microcirculation may lead to cellular injury and lung edema. This will cause release of vasoactive mediators</w:t>
      </w:r>
      <w:r>
        <w:rPr>
          <w:rStyle w:val="EndnoteReference"/>
          <w:rFonts w:ascii="Times New Roman" w:hAnsi="Times New Roman" w:cs="Times New Roman"/>
        </w:rPr>
        <w:endnoteReference w:id="21"/>
      </w:r>
      <w:r>
        <w:rPr>
          <w:rFonts w:ascii="Times New Roman" w:hAnsi="Times New Roman" w:cs="Times New Roman"/>
          <w:vertAlign w:val="superscript"/>
        </w:rPr>
        <w:t>,</w:t>
      </w:r>
      <w:r>
        <w:rPr>
          <w:rStyle w:val="EndnoteReference"/>
          <w:rFonts w:ascii="Times New Roman" w:hAnsi="Times New Roman" w:cs="Times New Roman"/>
        </w:rPr>
        <w:endnoteReference w:id="22"/>
      </w:r>
      <w:r>
        <w:rPr>
          <w:rFonts w:ascii="Times New Roman" w:hAnsi="Times New Roman" w:cs="Times New Roman"/>
        </w:rPr>
        <w:t xml:space="preserve">  and increased microvascular permeability leading to increased flow of protein-rich lymph</w:t>
      </w:r>
      <w:r>
        <w:rPr>
          <w:rStyle w:val="EndnoteReference"/>
          <w:rFonts w:ascii="Times New Roman" w:hAnsi="Times New Roman" w:cs="Times New Roman"/>
        </w:rPr>
        <w:endnoteReference w:id="23"/>
      </w:r>
      <w:r>
        <w:rPr>
          <w:rFonts w:ascii="Times New Roman" w:hAnsi="Times New Roman" w:cs="Times New Roman"/>
        </w:rPr>
        <w:t xml:space="preserve"> This blocking effect of air bubbles and pulmonary artery vasoconstriction due to vasoactive mediators leads to acute cor pulmonale and right ventricular decompensation secondary to the acute rise in right ventricular afterload. Consequently, the preloading of left ventricle and cardiac output can be severely diminished, followed by cardiac arrest</w:t>
      </w:r>
      <w:r>
        <w:rPr>
          <w:rStyle w:val="EndnoteReference"/>
          <w:rFonts w:ascii="Times New Roman" w:hAnsi="Times New Roman" w:cs="Times New Roman"/>
        </w:rPr>
        <w:endnoteReference w:id="24"/>
      </w:r>
    </w:p>
    <w:p w:rsidR="002037CA" w:rsidRDefault="004F339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In awake patient, VAE can manifest as shortness of breath, chest tightness, bradycardia, hypotension or decreased oxygen saturation.  In unconscious patients, severe VAE may manifest as acute decrease in end-tidal carbon dioxide (ETCO2), increase in end-tidal nitrogen (ETN2), hypotension or hypoxia inexplicable by deep anesthesia or hypovolemia. In our patient the reduction in EtCO2 was remarkably short-lived following position change. There was no hypoxemia either during or after the VAE, indicating that oxygenation and O2 exchange remained adequate. MAP reductions occurred after reductions in EtCO2 in our patient. This is presumably on the basis of decreased systemic cardiac output due to decreased right ventricular cardiac output with pulmonary vascular obstruction and hypertension. Bradycardia was responsive to Atropine after which heart rate and blood pressure raised.</w:t>
      </w:r>
    </w:p>
    <w:p w:rsidR="002037CA" w:rsidRDefault="002037CA">
      <w:pPr>
        <w:autoSpaceDE w:val="0"/>
        <w:autoSpaceDN w:val="0"/>
        <w:adjustRightInd w:val="0"/>
        <w:spacing w:after="0" w:line="240" w:lineRule="auto"/>
        <w:jc w:val="both"/>
        <w:rPr>
          <w:rFonts w:ascii="Times New Roman" w:hAnsi="Times New Roman" w:cs="Times New Roman"/>
        </w:rPr>
      </w:pPr>
    </w:p>
    <w:p w:rsidR="002037CA" w:rsidRDefault="004F339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Capnography is readily available and economic diagnostic tool with moderate sensitivity and specificity for diagnosing VAE in patient under general anesthesia. A sudden drop in end tidal CO2 associated with hypotension like in the case we presented is highly suggestive of VAE</w:t>
      </w:r>
      <w:r>
        <w:rPr>
          <w:rStyle w:val="EndnoteReference"/>
          <w:rFonts w:ascii="Times New Roman" w:hAnsi="Times New Roman" w:cs="Times New Roman"/>
        </w:rPr>
        <w:endnoteReference w:id="25"/>
      </w:r>
      <w:r>
        <w:rPr>
          <w:rFonts w:ascii="Times New Roman" w:hAnsi="Times New Roman" w:cs="Times New Roman"/>
        </w:rPr>
        <w:t>. Precordial Doppler is highly sensitive method to detect VAE as compared to capnography and other conventional monitoring methods. However being subjective</w:t>
      </w:r>
      <w:r w:rsidR="00EF6498">
        <w:rPr>
          <w:rFonts w:ascii="Times New Roman" w:hAnsi="Times New Roman" w:cs="Times New Roman"/>
        </w:rPr>
        <w:t>,</w:t>
      </w:r>
      <w:r>
        <w:rPr>
          <w:rFonts w:ascii="Times New Roman" w:hAnsi="Times New Roman" w:cs="Times New Roman"/>
        </w:rPr>
        <w:t xml:space="preserve"> false negative findings may be seen. Transesophageal echocardiography (TEE) is the most sensitive invasive method to detect VAE</w:t>
      </w:r>
      <w:r>
        <w:rPr>
          <w:rStyle w:val="EndnoteReference"/>
          <w:rFonts w:ascii="Times New Roman" w:hAnsi="Times New Roman" w:cs="Times New Roman"/>
        </w:rPr>
        <w:endnoteReference w:id="26"/>
      </w:r>
      <w:r>
        <w:rPr>
          <w:rFonts w:ascii="Times New Roman" w:hAnsi="Times New Roman" w:cs="Times New Roman"/>
        </w:rPr>
        <w:t>. It can detect small air volume upto 0.01-0.19ml/kg in the heart</w:t>
      </w:r>
      <w:r>
        <w:rPr>
          <w:rStyle w:val="EndnoteReference"/>
          <w:rFonts w:ascii="Times New Roman" w:hAnsi="Times New Roman" w:cs="Times New Roman"/>
        </w:rPr>
        <w:endnoteReference w:id="27"/>
      </w:r>
      <w:r>
        <w:rPr>
          <w:rFonts w:ascii="Times New Roman" w:hAnsi="Times New Roman" w:cs="Times New Roman"/>
        </w:rPr>
        <w:t xml:space="preserve">. But it requires adequate training of the anesthesiologist. Other diagnostic </w:t>
      </w:r>
      <w:r w:rsidR="00EF6498">
        <w:rPr>
          <w:rFonts w:ascii="Times New Roman" w:hAnsi="Times New Roman" w:cs="Times New Roman"/>
        </w:rPr>
        <w:t>methods used to diagnose VAE are</w:t>
      </w:r>
      <w:r>
        <w:rPr>
          <w:rFonts w:ascii="Times New Roman" w:hAnsi="Times New Roman" w:cs="Times New Roman"/>
        </w:rPr>
        <w:t xml:space="preserve"> measurement of expired nitrogen, transcranial droppler and CT scan</w:t>
      </w:r>
      <w:r>
        <w:rPr>
          <w:rStyle w:val="EndnoteReference"/>
          <w:rFonts w:ascii="Times New Roman" w:hAnsi="Times New Roman" w:cs="Times New Roman"/>
        </w:rPr>
        <w:endnoteReference w:id="28"/>
      </w:r>
      <w:r>
        <w:rPr>
          <w:rFonts w:ascii="Times New Roman" w:hAnsi="Times New Roman" w:cs="Times New Roman"/>
        </w:rPr>
        <w:t>.</w:t>
      </w:r>
    </w:p>
    <w:p w:rsidR="002037CA" w:rsidRDefault="002037CA">
      <w:pPr>
        <w:autoSpaceDE w:val="0"/>
        <w:autoSpaceDN w:val="0"/>
        <w:adjustRightInd w:val="0"/>
        <w:spacing w:after="0" w:line="240" w:lineRule="auto"/>
        <w:jc w:val="both"/>
        <w:rPr>
          <w:rFonts w:ascii="Times New Roman" w:hAnsi="Times New Roman" w:cs="Times New Roman"/>
        </w:rPr>
      </w:pPr>
    </w:p>
    <w:p w:rsidR="002037CA" w:rsidRDefault="004F3391">
      <w:pPr>
        <w:jc w:val="both"/>
        <w:rPr>
          <w:rFonts w:ascii="Times New Roman" w:hAnsi="Times New Roman" w:cs="Times New Roman"/>
        </w:rPr>
      </w:pPr>
      <w:r>
        <w:rPr>
          <w:rFonts w:ascii="Times New Roman" w:hAnsi="Times New Roman" w:cs="Times New Roman"/>
        </w:rPr>
        <w:t>Prevention is the key for management of VAE. Proper hydration prior to the procedure is considered to reduce the occurrence of VAE. Even after significant VAE, the greatest risk to the patient is continued entry of air into the venous system. Immediate alert to the surgeon on suspicion of VAE to start irrigation of surgical field and coverage of the exposed blood vessels will reduce the magnitude of VAE. In our case surgeon were informed promptly and the exposed surgical was irrigated and covered which prevents further embolism.  Preventive measures such as reducing the pressure gradient through repositioning remain important. The urgent removal of the intravascular air demonstrated by Magendie in 1821</w:t>
      </w:r>
      <w:r>
        <w:rPr>
          <w:rStyle w:val="EndnoteReference"/>
          <w:rFonts w:ascii="Times New Roman" w:hAnsi="Times New Roman" w:cs="Times New Roman"/>
        </w:rPr>
        <w:endnoteReference w:id="29"/>
      </w:r>
      <w:r>
        <w:rPr>
          <w:rFonts w:ascii="Times New Roman" w:hAnsi="Times New Roman" w:cs="Times New Roman"/>
        </w:rPr>
        <w:t xml:space="preserve">, with a catheter to aid aspiration remains valid today. In the presented case immediate reposition and aspiration of air via central catheter leads to  brief VAE only. Anticipating the high risk procedures for VAE and proper monitoring are highly important for patient safety. Nitrous oxide should be discontinued and oxygen increased to 100%. Immediate use of ionotropic support should be considered for catastrophic VAE with cardiovascular collapse and if necessary, cardiopulmonary resuscitation may be required. </w:t>
      </w:r>
    </w:p>
    <w:p w:rsidR="002037CA" w:rsidRDefault="002037CA">
      <w:pPr>
        <w:autoSpaceDE w:val="0"/>
        <w:autoSpaceDN w:val="0"/>
        <w:adjustRightInd w:val="0"/>
        <w:spacing w:after="0" w:line="240" w:lineRule="auto"/>
        <w:jc w:val="both"/>
        <w:rPr>
          <w:rFonts w:ascii="Times New Roman" w:hAnsi="Times New Roman" w:cs="Times New Roman"/>
        </w:rPr>
      </w:pPr>
    </w:p>
    <w:p w:rsidR="002037CA" w:rsidRDefault="004F3391">
      <w:pPr>
        <w:jc w:val="both"/>
        <w:rPr>
          <w:rFonts w:ascii="Times New Roman" w:hAnsi="Times New Roman" w:cs="Times New Roman"/>
        </w:rPr>
      </w:pPr>
      <w:r>
        <w:rPr>
          <w:rFonts w:ascii="Times New Roman" w:hAnsi="Times New Roman" w:cs="Times New Roman"/>
        </w:rPr>
        <w:t>Regarding the case presented above, we realized that preoperative hydration didn’t help much  in preventing  VAE. Further this case made us to realize that VAE can occurs in a perfectly healthy patient without the presence of a patent foramen oval. In our case after stabilization of the patient there was no need to call off the surgery. Early detection and supportive measures are sufficient to stabilize the patient in order to proceed with the surgery.</w:t>
      </w:r>
    </w:p>
    <w:p w:rsidR="002037CA" w:rsidRDefault="006F73AC">
      <w:pPr>
        <w:rPr>
          <w:rFonts w:ascii="Times New Roman" w:hAnsi="Times New Roman" w:cs="Times New Roman"/>
          <w:b/>
          <w:sz w:val="28"/>
        </w:rPr>
      </w:pPr>
      <w:r>
        <w:rPr>
          <w:rFonts w:ascii="Times New Roman" w:hAnsi="Times New Roman" w:cs="Times New Roman"/>
          <w:b/>
          <w:sz w:val="28"/>
        </w:rPr>
        <w:lastRenderedPageBreak/>
        <w:t>Conclusion</w:t>
      </w:r>
    </w:p>
    <w:p w:rsidR="002037CA" w:rsidRDefault="004F3391">
      <w:pPr>
        <w:jc w:val="both"/>
        <w:rPr>
          <w:rFonts w:ascii="Times New Roman" w:hAnsi="Times New Roman" w:cs="Times New Roman"/>
          <w:sz w:val="21"/>
          <w:szCs w:val="21"/>
        </w:rPr>
      </w:pPr>
      <w:r>
        <w:rPr>
          <w:rFonts w:ascii="Times New Roman" w:hAnsi="Times New Roman" w:cs="Times New Roman"/>
        </w:rPr>
        <w:t xml:space="preserve">Venous air embolism is a potentially life-threatening neurosurgical complication. The semi-sitting or the sitting position is the most important risk factor. Vigilant supervision, use of advanced monitoring devices coupled with an understanding of the pathophysiology of vascular air embolism will enable the physician to successfully manage these potentially challenging clinical scenarios. The anesthesiologist must be aware that surgery in the head-up position places the patient at risk for VAE. Emphasis should be given to the prevention and instant recognition of the event and to the use all available tools (fluids, positive inotropic agents) in the management of cardiovascular </w:t>
      </w:r>
      <w:r>
        <w:rPr>
          <w:rFonts w:ascii="Times New Roman" w:hAnsi="Times New Roman" w:cs="Times New Roman"/>
          <w:sz w:val="21"/>
          <w:szCs w:val="21"/>
        </w:rPr>
        <w:t xml:space="preserve">catastrophes. </w:t>
      </w:r>
    </w:p>
    <w:p w:rsidR="002037CA" w:rsidRDefault="002037CA">
      <w:pPr>
        <w:autoSpaceDE w:val="0"/>
        <w:autoSpaceDN w:val="0"/>
        <w:adjustRightInd w:val="0"/>
        <w:spacing w:after="0" w:line="240" w:lineRule="auto"/>
        <w:rPr>
          <w:rFonts w:ascii="Times New Roman" w:hAnsi="Times New Roman" w:cs="Times New Roman"/>
          <w:color w:val="323232"/>
          <w:sz w:val="32"/>
          <w:szCs w:val="30"/>
        </w:rPr>
      </w:pPr>
    </w:p>
    <w:p w:rsidR="002037CA" w:rsidRDefault="004F3391">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ACKNOWLEDGEMENTS</w:t>
      </w:r>
    </w:p>
    <w:p w:rsidR="002037CA" w:rsidRDefault="004F3391">
      <w:pPr>
        <w:autoSpaceDE w:val="0"/>
        <w:autoSpaceDN w:val="0"/>
        <w:adjustRightInd w:val="0"/>
        <w:spacing w:after="0" w:line="240" w:lineRule="auto"/>
        <w:jc w:val="both"/>
        <w:rPr>
          <w:rFonts w:ascii="Times New Roman" w:hAnsi="Times New Roman" w:cs="Times New Roman"/>
          <w:szCs w:val="20"/>
        </w:rPr>
      </w:pPr>
      <w:r>
        <w:rPr>
          <w:rFonts w:ascii="Times New Roman" w:hAnsi="Times New Roman" w:cs="Times New Roman"/>
          <w:szCs w:val="20"/>
        </w:rPr>
        <w:t>The authors thank the patient and h</w:t>
      </w:r>
      <w:r w:rsidR="00840471">
        <w:rPr>
          <w:rFonts w:ascii="Times New Roman" w:hAnsi="Times New Roman" w:cs="Times New Roman"/>
          <w:szCs w:val="20"/>
        </w:rPr>
        <w:t>is</w:t>
      </w:r>
      <w:r>
        <w:rPr>
          <w:rFonts w:ascii="Times New Roman" w:hAnsi="Times New Roman" w:cs="Times New Roman"/>
          <w:szCs w:val="20"/>
        </w:rPr>
        <w:t xml:space="preserve"> family for the consent to share this case.</w:t>
      </w:r>
    </w:p>
    <w:p w:rsidR="002037CA" w:rsidRDefault="002037CA">
      <w:pPr>
        <w:autoSpaceDE w:val="0"/>
        <w:autoSpaceDN w:val="0"/>
        <w:adjustRightInd w:val="0"/>
        <w:spacing w:after="0" w:line="240" w:lineRule="auto"/>
        <w:jc w:val="both"/>
        <w:rPr>
          <w:rFonts w:ascii="Times New Roman" w:hAnsi="Times New Roman" w:cs="Times New Roman"/>
          <w:szCs w:val="20"/>
        </w:rPr>
      </w:pPr>
    </w:p>
    <w:p w:rsidR="002037CA" w:rsidRDefault="004F3391">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CONFLICT OF INTEREST</w:t>
      </w:r>
    </w:p>
    <w:p w:rsidR="002037CA" w:rsidRDefault="004F3391">
      <w:pPr>
        <w:autoSpaceDE w:val="0"/>
        <w:autoSpaceDN w:val="0"/>
        <w:adjustRightInd w:val="0"/>
        <w:spacing w:after="0" w:line="240" w:lineRule="auto"/>
        <w:jc w:val="both"/>
        <w:rPr>
          <w:rFonts w:ascii="Times New Roman" w:hAnsi="Times New Roman" w:cs="Times New Roman"/>
          <w:szCs w:val="20"/>
        </w:rPr>
      </w:pPr>
      <w:r>
        <w:rPr>
          <w:rFonts w:ascii="Times New Roman" w:hAnsi="Times New Roman" w:cs="Times New Roman"/>
          <w:szCs w:val="20"/>
        </w:rPr>
        <w:t>The authors declare that they have no competing interests.</w:t>
      </w:r>
    </w:p>
    <w:p w:rsidR="002037CA" w:rsidRDefault="002037CA">
      <w:pPr>
        <w:autoSpaceDE w:val="0"/>
        <w:autoSpaceDN w:val="0"/>
        <w:adjustRightInd w:val="0"/>
        <w:spacing w:after="0" w:line="240" w:lineRule="auto"/>
        <w:jc w:val="both"/>
        <w:rPr>
          <w:rFonts w:ascii="Times New Roman" w:hAnsi="Times New Roman" w:cs="Times New Roman"/>
          <w:szCs w:val="20"/>
        </w:rPr>
      </w:pPr>
    </w:p>
    <w:p w:rsidR="002037CA" w:rsidRDefault="004F3391">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CONSENT</w:t>
      </w:r>
    </w:p>
    <w:p w:rsidR="002037CA" w:rsidRDefault="004F3391">
      <w:pPr>
        <w:autoSpaceDE w:val="0"/>
        <w:autoSpaceDN w:val="0"/>
        <w:adjustRightInd w:val="0"/>
        <w:spacing w:after="0" w:line="240" w:lineRule="auto"/>
        <w:jc w:val="both"/>
        <w:rPr>
          <w:rFonts w:ascii="Times New Roman" w:hAnsi="Times New Roman" w:cs="Times New Roman"/>
          <w:szCs w:val="20"/>
        </w:rPr>
      </w:pPr>
      <w:r>
        <w:rPr>
          <w:rFonts w:ascii="Times New Roman" w:hAnsi="Times New Roman" w:cs="Times New Roman"/>
          <w:szCs w:val="20"/>
        </w:rPr>
        <w:t>Written informed consent was obtained from the patient for publication of this case report and any accompanying image</w:t>
      </w:r>
      <w:r w:rsidR="00C01088">
        <w:rPr>
          <w:rFonts w:ascii="Times New Roman" w:hAnsi="Times New Roman" w:cs="Times New Roman"/>
          <w:szCs w:val="20"/>
        </w:rPr>
        <w:t>.</w:t>
      </w:r>
    </w:p>
    <w:p w:rsidR="002037CA" w:rsidRDefault="002037CA">
      <w:pPr>
        <w:jc w:val="both"/>
        <w:rPr>
          <w:rFonts w:ascii="Times New Roman" w:hAnsi="Times New Roman" w:cs="Times New Roman"/>
        </w:rPr>
      </w:pPr>
    </w:p>
    <w:p w:rsidR="002037CA" w:rsidRDefault="004F3391">
      <w:pPr>
        <w:jc w:val="both"/>
        <w:rPr>
          <w:rFonts w:ascii="Times New Roman" w:hAnsi="Times New Roman" w:cs="Times New Roman"/>
          <w:b/>
          <w:sz w:val="28"/>
        </w:rPr>
      </w:pPr>
      <w:r>
        <w:rPr>
          <w:rFonts w:ascii="Times New Roman" w:hAnsi="Times New Roman" w:cs="Times New Roman"/>
          <w:b/>
          <w:sz w:val="28"/>
        </w:rPr>
        <w:t>References:</w:t>
      </w:r>
    </w:p>
    <w:sectPr w:rsidR="002037CA" w:rsidSect="002037CA">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E57" w:rsidRDefault="00515E57">
      <w:pPr>
        <w:spacing w:line="240" w:lineRule="auto"/>
      </w:pPr>
      <w:r>
        <w:separator/>
      </w:r>
    </w:p>
  </w:endnote>
  <w:endnote w:type="continuationSeparator" w:id="1">
    <w:p w:rsidR="00515E57" w:rsidRDefault="00515E57">
      <w:pPr>
        <w:spacing w:line="240" w:lineRule="auto"/>
      </w:pPr>
      <w:r>
        <w:continuationSeparator/>
      </w:r>
    </w:p>
  </w:endnote>
  <w:endnote w:id="2">
    <w:p w:rsidR="002037CA" w:rsidRDefault="004F3391">
      <w:r>
        <w:rPr>
          <w:rStyle w:val="EndnoteReference"/>
        </w:rPr>
        <w:endnoteRef/>
      </w:r>
      <w:r>
        <w:t xml:space="preserve"> Shaikh, N., &amp; Ummunisa, F. (2009). Acute management of vascular air embolism. Journal of Emergencies, Trauma, and Shock, 2(3), 180-185.</w:t>
      </w:r>
    </w:p>
    <w:p w:rsidR="002037CA" w:rsidRDefault="002037CA">
      <w:pPr>
        <w:pStyle w:val="EndnoteText"/>
      </w:pPr>
    </w:p>
  </w:endnote>
  <w:endnote w:id="3">
    <w:p w:rsidR="002037CA" w:rsidRDefault="004F3391">
      <w:r>
        <w:rPr>
          <w:rStyle w:val="EndnoteReference"/>
        </w:rPr>
        <w:endnoteRef/>
      </w:r>
      <w:r>
        <w:t xml:space="preserve"> Mirski, M. A., Lele, A. V., Fitzsimmons, L., &amp; Toung, T. J. (2007). Diagnosis and treatment of vascular air embolism. Anesthesiology, 106(1), 164-177.</w:t>
      </w:r>
    </w:p>
    <w:p w:rsidR="002037CA" w:rsidRDefault="002037CA">
      <w:pPr>
        <w:pStyle w:val="EndnoteText"/>
      </w:pPr>
    </w:p>
  </w:endnote>
  <w:endnote w:id="4">
    <w:p w:rsidR="002037CA" w:rsidRDefault="004F3391">
      <w:pPr>
        <w:pStyle w:val="EndnoteText"/>
      </w:pPr>
      <w:r>
        <w:rPr>
          <w:rStyle w:val="EndnoteReference"/>
        </w:rPr>
        <w:endnoteRef/>
      </w:r>
      <w:r>
        <w:t xml:space="preserve"> Ganslandt O, Merkel A, Schmitt H, Tzabazis A, Buchfelder M, Eyupoglu I, et al. The sitting position in neurosurgery:indications, complications and results. a single institution experience of 600 cases. Acta Neurochir (Wien).2013;155:1887-93.</w:t>
      </w:r>
    </w:p>
    <w:p w:rsidR="002037CA" w:rsidRDefault="002037CA">
      <w:pPr>
        <w:pStyle w:val="EndnoteText"/>
      </w:pPr>
    </w:p>
  </w:endnote>
  <w:endnote w:id="5">
    <w:p w:rsidR="002037CA" w:rsidRDefault="004F3391">
      <w:r>
        <w:rPr>
          <w:rStyle w:val="EndnoteReference"/>
        </w:rPr>
        <w:endnoteRef/>
      </w:r>
      <w:r>
        <w:t xml:space="preserve"> Tobias JD, Johnson JO, Jimenez DF, Barone CM, McBride DS. Venous air embolism during endoscopic stripcraniectomy for repair of craniosynostosis in infants. Anesthesiology. 2001;95:340-2.</w:t>
      </w:r>
    </w:p>
    <w:p w:rsidR="002037CA" w:rsidRDefault="002037CA">
      <w:pPr>
        <w:pStyle w:val="EndnoteText"/>
      </w:pPr>
    </w:p>
  </w:endnote>
  <w:endnote w:id="6">
    <w:p w:rsidR="002037CA" w:rsidRDefault="004F3391">
      <w:pPr>
        <w:pStyle w:val="EndnoteText"/>
      </w:pPr>
      <w:r>
        <w:rPr>
          <w:rStyle w:val="EndnoteReference"/>
        </w:rPr>
        <w:endnoteRef/>
      </w:r>
      <w:r>
        <w:t xml:space="preserve"> Lew TW, Tay DH, Thomas E. Venous air embolism during caesarean section: more common than previously thought. Anesth Analg 1993; 77; 448-52</w:t>
      </w:r>
    </w:p>
    <w:p w:rsidR="002037CA" w:rsidRDefault="002037CA">
      <w:pPr>
        <w:pStyle w:val="EndnoteText"/>
      </w:pPr>
    </w:p>
  </w:endnote>
  <w:endnote w:id="7">
    <w:p w:rsidR="002037CA" w:rsidRDefault="004F3391">
      <w:pPr>
        <w:pStyle w:val="EndnoteText"/>
      </w:pPr>
      <w:r>
        <w:rPr>
          <w:rStyle w:val="EndnoteReference"/>
        </w:rPr>
        <w:endnoteRef/>
      </w:r>
      <w:r>
        <w:t xml:space="preserve"> Young ML, Smith DS, Murtagh F, Vasquez A, Levitt J. Comparison of surgical and anesthetic complications inneurosurgical patients experiencing venous air embolism in the sitting position. Neurosurgery. 1986:157-61.</w:t>
      </w:r>
    </w:p>
    <w:p w:rsidR="002037CA" w:rsidRDefault="002037CA">
      <w:pPr>
        <w:pStyle w:val="EndnoteText"/>
      </w:pPr>
    </w:p>
  </w:endnote>
  <w:endnote w:id="8">
    <w:p w:rsidR="002037CA" w:rsidRDefault="004F3391">
      <w:pPr>
        <w:pStyle w:val="EndnoteText"/>
      </w:pPr>
      <w:r>
        <w:rPr>
          <w:rStyle w:val="EndnoteReference"/>
        </w:rPr>
        <w:endnoteRef/>
      </w:r>
      <w:r>
        <w:t xml:space="preserve"> Albin MS, Carroll RG, Maroon JC. Clinical considerations concerningdetection of venous air embolism. Neurosurgery 1978; 3: 380-4.</w:t>
      </w:r>
    </w:p>
    <w:p w:rsidR="002037CA" w:rsidRDefault="002037CA">
      <w:pPr>
        <w:pStyle w:val="EndnoteText"/>
      </w:pPr>
    </w:p>
    <w:p w:rsidR="002037CA" w:rsidRDefault="002037CA">
      <w:pPr>
        <w:pStyle w:val="EndnoteText"/>
      </w:pPr>
    </w:p>
  </w:endnote>
  <w:endnote w:id="9">
    <w:p w:rsidR="002037CA" w:rsidRDefault="004F3391">
      <w:pPr>
        <w:pStyle w:val="EndnoteText"/>
      </w:pPr>
      <w:r>
        <w:rPr>
          <w:rStyle w:val="EndnoteReference"/>
        </w:rPr>
        <w:endnoteRef/>
      </w:r>
      <w:r>
        <w:t xml:space="preserve"> Harrison EA, Mackersie A, McEwan A, Facer E. The sitting position for neurosurgery in children: a review of 16years' experience. Br J Anaesth. 2002;88:12-7.</w:t>
      </w:r>
    </w:p>
    <w:p w:rsidR="002037CA" w:rsidRDefault="002037CA">
      <w:pPr>
        <w:pStyle w:val="EndnoteText"/>
      </w:pPr>
    </w:p>
  </w:endnote>
  <w:endnote w:id="10">
    <w:p w:rsidR="002037CA" w:rsidRDefault="004F3391">
      <w:r>
        <w:rPr>
          <w:rStyle w:val="EndnoteReference"/>
        </w:rPr>
        <w:endnoteRef/>
      </w:r>
      <w:r>
        <w:t xml:space="preserve"> Aleksic V, Radulovic D, Milakovic B, Nagulic M, Vucovic D, Antunovic V, et al. A retrospective analysis ofanesthesiologic complications in pediatric neurosurgery. Paediatr Anaesth. 2009;19:879-86. </w:t>
      </w:r>
    </w:p>
    <w:p w:rsidR="002037CA" w:rsidRDefault="002037CA">
      <w:pPr>
        <w:pStyle w:val="EndnoteText"/>
      </w:pPr>
    </w:p>
  </w:endnote>
  <w:endnote w:id="11">
    <w:p w:rsidR="002037CA" w:rsidRDefault="004F3391">
      <w:r>
        <w:rPr>
          <w:rStyle w:val="EndnoteReference"/>
        </w:rPr>
        <w:endnoteRef/>
      </w:r>
      <w:r>
        <w:t xml:space="preserve"> Lew TW, Tay DH, Thomas E: Venous air embolism during cesarean section: more common than previously thought. Anesth Analg. 1993, 77:448-52. 10.1213/00000539-199309000-00005</w:t>
      </w:r>
    </w:p>
    <w:p w:rsidR="002037CA" w:rsidRDefault="002037CA">
      <w:pPr>
        <w:pStyle w:val="EndnoteText"/>
      </w:pPr>
    </w:p>
  </w:endnote>
  <w:endnote w:id="12">
    <w:p w:rsidR="002037CA" w:rsidRDefault="004F3391">
      <w:r>
        <w:rPr>
          <w:rStyle w:val="EndnoteReference"/>
        </w:rPr>
        <w:endnoteRef/>
      </w:r>
      <w:r>
        <w:t xml:space="preserve"> Schmandra TC, Mierdl S, Bauer H, Gutt C, Hanisch E. Transoesophagealechocardiography shows high risk of gas embolism during laparoscopic hepatic resection under carbon dioxide pneumoperitoneum. Br J Surg 2002; 89: 870-6.</w:t>
      </w:r>
    </w:p>
    <w:p w:rsidR="002037CA" w:rsidRDefault="002037CA">
      <w:pPr>
        <w:pStyle w:val="EndnoteText"/>
      </w:pPr>
    </w:p>
  </w:endnote>
  <w:endnote w:id="13">
    <w:p w:rsidR="002037CA" w:rsidRDefault="004F3391">
      <w:r>
        <w:rPr>
          <w:rStyle w:val="EndnoteReference"/>
        </w:rPr>
        <w:endnoteRef/>
      </w:r>
      <w:r>
        <w:t xml:space="preserve"> Wei S-T, Chen D-C. Catastrophic venous air embolism during craniotomy in the supine position: the bleeding patternas a warning sign? J Craniofac Surg. 2013;24:e228-9.</w:t>
      </w:r>
    </w:p>
    <w:p w:rsidR="002037CA" w:rsidRDefault="002037CA">
      <w:pPr>
        <w:pStyle w:val="EndnoteText"/>
      </w:pPr>
    </w:p>
  </w:endnote>
  <w:endnote w:id="14">
    <w:p w:rsidR="002037CA" w:rsidRDefault="004F3391">
      <w:pPr>
        <w:pStyle w:val="EndnoteText"/>
      </w:pPr>
      <w:r>
        <w:rPr>
          <w:rStyle w:val="EndnoteReference"/>
        </w:rPr>
        <w:endnoteRef/>
      </w:r>
      <w:r>
        <w:t xml:space="preserve"> Pahnon SC, Toung T. Special Article SP Venous Air Embolism: A Review. 1997;8180:97.</w:t>
      </w:r>
    </w:p>
    <w:p w:rsidR="002037CA" w:rsidRDefault="002037CA">
      <w:pPr>
        <w:pStyle w:val="EndnoteText"/>
      </w:pPr>
    </w:p>
  </w:endnote>
  <w:endnote w:id="15">
    <w:p w:rsidR="002037CA" w:rsidRDefault="004F3391">
      <w:pPr>
        <w:pStyle w:val="EndnoteText"/>
      </w:pPr>
      <w:r>
        <w:rPr>
          <w:rStyle w:val="EndnoteReference"/>
        </w:rPr>
        <w:endnoteRef/>
      </w:r>
      <w:r>
        <w:t xml:space="preserve"> M.A. Paladino. Eventos intraoperatorios en neurocirugía. Rev Arg Anest, 62 (2004), pp. 133-151</w:t>
      </w:r>
    </w:p>
    <w:p w:rsidR="002037CA" w:rsidRDefault="002037CA">
      <w:pPr>
        <w:pStyle w:val="EndnoteText"/>
      </w:pPr>
    </w:p>
  </w:endnote>
  <w:endnote w:id="16">
    <w:p w:rsidR="002037CA" w:rsidRDefault="004F3391">
      <w:r>
        <w:rPr>
          <w:rStyle w:val="EndnoteReference"/>
        </w:rPr>
        <w:endnoteRef/>
      </w:r>
      <w:r>
        <w:t xml:space="preserve"> Topol EJ, Teirstein PS: Textbook of Interventional Cardiology. 8th edition . Elsevier, Philadelphia; 2019.</w:t>
      </w:r>
    </w:p>
    <w:p w:rsidR="002037CA" w:rsidRDefault="002037CA"/>
    <w:p w:rsidR="002037CA" w:rsidRDefault="002037CA">
      <w:pPr>
        <w:pStyle w:val="EndnoteText"/>
      </w:pPr>
    </w:p>
  </w:endnote>
  <w:endnote w:id="17">
    <w:p w:rsidR="002037CA" w:rsidRDefault="004F3391">
      <w:pPr>
        <w:rPr>
          <w:rFonts w:ascii="Verdana" w:hAnsi="Verdana" w:cs="Verdana"/>
          <w:sz w:val="18"/>
          <w:szCs w:val="18"/>
        </w:rPr>
      </w:pPr>
      <w:r>
        <w:rPr>
          <w:rStyle w:val="EndnoteReference"/>
        </w:rPr>
        <w:endnoteRef/>
      </w:r>
      <w:r>
        <w:rPr>
          <w:rFonts w:ascii="Verdana" w:hAnsi="Verdana" w:cs="Verdana"/>
          <w:sz w:val="18"/>
          <w:szCs w:val="18"/>
        </w:rPr>
        <w:t>Toung TJ, Rossberg MI, Hutchins GM. Volume of air in a lethal venous air embolism. Anesthesiology. 2001:360-1.</w:t>
      </w:r>
    </w:p>
    <w:p w:rsidR="002037CA" w:rsidRDefault="002037CA">
      <w:pPr>
        <w:pStyle w:val="EndnoteText"/>
      </w:pPr>
    </w:p>
  </w:endnote>
  <w:endnote w:id="18">
    <w:p w:rsidR="002037CA" w:rsidRDefault="004F3391">
      <w:pPr>
        <w:pStyle w:val="EndnoteText"/>
      </w:pPr>
      <w:r>
        <w:rPr>
          <w:rStyle w:val="EndnoteReference"/>
        </w:rPr>
        <w:endnoteRef/>
      </w:r>
      <w:r>
        <w:t xml:space="preserve"> Pahnon SC, Toung T. Special Article SP Venous Air Embolism: A Review. 1997;8180:97.</w:t>
      </w:r>
    </w:p>
    <w:p w:rsidR="002037CA" w:rsidRDefault="002037CA">
      <w:pPr>
        <w:pStyle w:val="EndnoteText"/>
      </w:pPr>
    </w:p>
    <w:p w:rsidR="002037CA" w:rsidRDefault="002037CA">
      <w:pPr>
        <w:pStyle w:val="EndnoteText"/>
      </w:pPr>
    </w:p>
  </w:endnote>
  <w:endnote w:id="19">
    <w:p w:rsidR="002037CA" w:rsidRDefault="004F3391">
      <w:r>
        <w:rPr>
          <w:rStyle w:val="EndnoteReference"/>
        </w:rPr>
        <w:endnoteRef/>
      </w:r>
      <w:r>
        <w:t xml:space="preserve"> Souders JE. Pulmonary air embolism. J Clin Monit Comput 2000; 16: 375-83.</w:t>
      </w:r>
    </w:p>
    <w:p w:rsidR="002037CA" w:rsidRDefault="002037CA">
      <w:pPr>
        <w:pStyle w:val="EndnoteText"/>
      </w:pPr>
    </w:p>
  </w:endnote>
  <w:endnote w:id="20">
    <w:p w:rsidR="002037CA" w:rsidRDefault="004F3391">
      <w:pPr>
        <w:pStyle w:val="EndnoteText"/>
      </w:pPr>
      <w:r>
        <w:rPr>
          <w:rStyle w:val="EndnoteReference"/>
        </w:rPr>
        <w:endnoteRef/>
      </w:r>
      <w:r>
        <w:t xml:space="preserve"> Verstappen FT, Bernards JA, Kreuzer F. Effects of pulmonary gas embolism on circulation and respiration in the dog. IV. Origin of arterial hypoxemia during pulmonary gas embolism. Pflugers Arch 1977; 370: 71-5.</w:t>
      </w:r>
    </w:p>
  </w:endnote>
  <w:endnote w:id="21">
    <w:p w:rsidR="002037CA" w:rsidRDefault="004F3391">
      <w:pPr>
        <w:pStyle w:val="EndnoteText"/>
      </w:pPr>
      <w:r>
        <w:rPr>
          <w:rStyle w:val="EndnoteReference"/>
        </w:rPr>
        <w:endnoteRef/>
      </w:r>
      <w:r>
        <w:t xml:space="preserve"> Wang D, Ki MH, Hsu K, Shen CY, Chen HI, Lin YC. Air embolism induced lung injury in isolated rat lungs. J Appl Physiol 1992; 72:1235-42.</w:t>
      </w:r>
    </w:p>
    <w:p w:rsidR="002037CA" w:rsidRDefault="002037CA">
      <w:pPr>
        <w:pStyle w:val="EndnoteText"/>
      </w:pPr>
    </w:p>
    <w:p w:rsidR="002037CA" w:rsidRDefault="002037CA">
      <w:pPr>
        <w:pStyle w:val="EndnoteText"/>
      </w:pPr>
    </w:p>
  </w:endnote>
  <w:endnote w:id="22">
    <w:p w:rsidR="002037CA" w:rsidRDefault="004F3391">
      <w:r>
        <w:rPr>
          <w:rStyle w:val="EndnoteReference"/>
        </w:rPr>
        <w:endnoteRef/>
      </w:r>
      <w:r>
        <w:t xml:space="preserve"> Albertine KH, Wiener-Kronish JP, Koike K, Staub NC. Quantification of damage by air emboli to lung microvessels in anesthetized</w:t>
      </w:r>
    </w:p>
    <w:p w:rsidR="002037CA" w:rsidRDefault="002037CA">
      <w:pPr>
        <w:pStyle w:val="EndnoteText"/>
      </w:pPr>
    </w:p>
  </w:endnote>
  <w:endnote w:id="23">
    <w:p w:rsidR="002037CA" w:rsidRDefault="004F3391">
      <w:pPr>
        <w:pStyle w:val="EndnoteText"/>
      </w:pPr>
      <w:r>
        <w:rPr>
          <w:rStyle w:val="EndnoteReference"/>
        </w:rPr>
        <w:endnoteRef/>
      </w:r>
      <w:r>
        <w:t xml:space="preserve"> Ohkuda K, Nakahara K, Binder A, Staub NC. Venous air emboli in sheep: reversible increase in lung microvascular permeability. J Appl Physiol 1981; 51: 887-94.</w:t>
      </w:r>
    </w:p>
    <w:p w:rsidR="002037CA" w:rsidRDefault="002037CA">
      <w:pPr>
        <w:pStyle w:val="EndnoteText"/>
      </w:pPr>
    </w:p>
  </w:endnote>
  <w:endnote w:id="24">
    <w:p w:rsidR="002037CA" w:rsidRDefault="004F3391">
      <w:pPr>
        <w:pStyle w:val="EndnoteText"/>
      </w:pPr>
      <w:r>
        <w:rPr>
          <w:rStyle w:val="EndnoteReference"/>
        </w:rPr>
        <w:endnoteRef/>
      </w:r>
      <w:r>
        <w:t xml:space="preserve"> Merrill DG. Samuels SI, Silverberg GD. Venous air embolism of uncertain etiology. Anesth Analg 1982; 61: 65-6.</w:t>
      </w:r>
    </w:p>
    <w:p w:rsidR="002037CA" w:rsidRDefault="002037CA">
      <w:pPr>
        <w:pStyle w:val="EndnoteText"/>
      </w:pPr>
    </w:p>
    <w:p w:rsidR="002037CA" w:rsidRDefault="002037CA">
      <w:pPr>
        <w:pStyle w:val="EndnoteText"/>
      </w:pPr>
    </w:p>
  </w:endnote>
  <w:endnote w:id="25">
    <w:p w:rsidR="002037CA" w:rsidRDefault="004F3391">
      <w:pPr>
        <w:pStyle w:val="EndnoteText"/>
        <w:rPr>
          <w:rFonts w:ascii="Verdana" w:hAnsi="Verdana" w:cs="Verdana"/>
          <w:sz w:val="18"/>
          <w:szCs w:val="18"/>
        </w:rPr>
      </w:pPr>
      <w:r>
        <w:rPr>
          <w:rStyle w:val="EndnoteReference"/>
        </w:rPr>
        <w:endnoteRef/>
      </w:r>
      <w:r>
        <w:rPr>
          <w:rFonts w:ascii="Verdana" w:hAnsi="Verdana" w:cs="Verdana"/>
          <w:sz w:val="18"/>
          <w:szCs w:val="18"/>
        </w:rPr>
        <w:t>Vinay B, Sriganesh K, Gopala Krishna KN. An abrupt reduction in end-tidal carbon-dioxide during neurosurgery isnot always due to venous air embolism: a capnograph artefact. J Clin Monit Comput. 2013;31:5-7.</w:t>
      </w:r>
    </w:p>
    <w:p w:rsidR="002037CA" w:rsidRDefault="002037CA">
      <w:pPr>
        <w:pStyle w:val="EndnoteText"/>
      </w:pPr>
    </w:p>
  </w:endnote>
  <w:endnote w:id="26">
    <w:p w:rsidR="002037CA" w:rsidRDefault="004F3391">
      <w:pPr>
        <w:pStyle w:val="EndnoteText"/>
        <w:rPr>
          <w:rFonts w:ascii="Verdana" w:hAnsi="Verdana" w:cs="Verdana"/>
          <w:sz w:val="18"/>
          <w:szCs w:val="18"/>
        </w:rPr>
      </w:pPr>
      <w:r>
        <w:rPr>
          <w:rStyle w:val="EndnoteReference"/>
        </w:rPr>
        <w:endnoteRef/>
      </w:r>
      <w:r>
        <w:rPr>
          <w:rFonts w:ascii="Verdana" w:hAnsi="Verdana" w:cs="Verdana"/>
          <w:sz w:val="18"/>
          <w:szCs w:val="18"/>
        </w:rPr>
        <w:t>Mirski MA, Lele AV, Fitzsimmons L, Toung TJK. Diagnosis and treatment of vascular air embolism. Anesthesiology.2007;106:164-77.</w:t>
      </w:r>
    </w:p>
    <w:p w:rsidR="002037CA" w:rsidRDefault="002037CA">
      <w:pPr>
        <w:pStyle w:val="EndnoteText"/>
      </w:pPr>
    </w:p>
  </w:endnote>
  <w:endnote w:id="27">
    <w:p w:rsidR="002037CA" w:rsidRDefault="004F3391">
      <w:pPr>
        <w:pStyle w:val="EndnoteText"/>
        <w:rPr>
          <w:rFonts w:ascii="Verdana" w:hAnsi="Verdana" w:cs="Verdana"/>
          <w:sz w:val="18"/>
          <w:szCs w:val="18"/>
        </w:rPr>
      </w:pPr>
      <w:r>
        <w:rPr>
          <w:rStyle w:val="EndnoteReference"/>
        </w:rPr>
        <w:endnoteRef/>
      </w:r>
      <w:r>
        <w:rPr>
          <w:rFonts w:ascii="Verdana" w:hAnsi="Verdana" w:cs="Verdana"/>
          <w:sz w:val="18"/>
          <w:szCs w:val="18"/>
        </w:rPr>
        <w:t>Fathi A-R, Eshtehardi P, Meier B. Patent foramen ovale and neurosurgery in sitting position: a systematic review. BrJ Anaesth. 2009;102:588-96.</w:t>
      </w:r>
    </w:p>
    <w:p w:rsidR="002037CA" w:rsidRDefault="002037CA">
      <w:pPr>
        <w:pStyle w:val="EndnoteText"/>
      </w:pPr>
    </w:p>
  </w:endnote>
  <w:endnote w:id="28">
    <w:p w:rsidR="002037CA" w:rsidRDefault="004F3391">
      <w:r>
        <w:rPr>
          <w:rStyle w:val="EndnoteReference"/>
        </w:rPr>
        <w:endnoteRef/>
      </w:r>
      <w:r>
        <w:rPr>
          <w:rFonts w:ascii="Verdana" w:hAnsi="Verdana" w:cs="Verdana"/>
          <w:sz w:val="18"/>
          <w:szCs w:val="18"/>
        </w:rPr>
        <w:t>Kumar R, Goyal V, Chauhan RS. Venous air embolism during microelectrode recording in deep brain stimulationsurgery in an awake supine patient. Br J Neurosurg. 2009;23:446-8.</w:t>
      </w:r>
    </w:p>
    <w:p w:rsidR="002037CA" w:rsidRDefault="002037CA">
      <w:pPr>
        <w:pStyle w:val="EndnoteText"/>
      </w:pPr>
    </w:p>
  </w:endnote>
  <w:endnote w:id="29">
    <w:p w:rsidR="002037CA" w:rsidRDefault="004F3391">
      <w:pPr>
        <w:pStyle w:val="EndnoteText"/>
      </w:pPr>
      <w:r>
        <w:rPr>
          <w:rStyle w:val="EndnoteReference"/>
        </w:rPr>
        <w:endnoteRef/>
      </w:r>
      <w:r>
        <w:t xml:space="preserve"> F. Magendie, J. Physiol. Pathol. 1 (1821) 192.</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E57" w:rsidRDefault="00515E57">
      <w:pPr>
        <w:spacing w:after="0"/>
      </w:pPr>
      <w:r>
        <w:separator/>
      </w:r>
    </w:p>
  </w:footnote>
  <w:footnote w:type="continuationSeparator" w:id="1">
    <w:p w:rsidR="00515E57" w:rsidRDefault="00515E5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rsids>
    <w:rsidRoot w:val="00DE5246"/>
    <w:rsid w:val="0001247C"/>
    <w:rsid w:val="0004086B"/>
    <w:rsid w:val="0004635B"/>
    <w:rsid w:val="000763D3"/>
    <w:rsid w:val="000B6707"/>
    <w:rsid w:val="000D0C83"/>
    <w:rsid w:val="000D3BEF"/>
    <w:rsid w:val="000E68EB"/>
    <w:rsid w:val="00137B34"/>
    <w:rsid w:val="0015315C"/>
    <w:rsid w:val="00153F0B"/>
    <w:rsid w:val="00163D31"/>
    <w:rsid w:val="001E24CD"/>
    <w:rsid w:val="001F307D"/>
    <w:rsid w:val="001F55DE"/>
    <w:rsid w:val="001F62A8"/>
    <w:rsid w:val="002037CA"/>
    <w:rsid w:val="00211F49"/>
    <w:rsid w:val="00252697"/>
    <w:rsid w:val="002535FA"/>
    <w:rsid w:val="0029231B"/>
    <w:rsid w:val="002E0EB2"/>
    <w:rsid w:val="002E4CAC"/>
    <w:rsid w:val="00313074"/>
    <w:rsid w:val="00365638"/>
    <w:rsid w:val="003778FD"/>
    <w:rsid w:val="0039037E"/>
    <w:rsid w:val="003B219D"/>
    <w:rsid w:val="003C661D"/>
    <w:rsid w:val="003F35B2"/>
    <w:rsid w:val="00434E63"/>
    <w:rsid w:val="0045505C"/>
    <w:rsid w:val="0048315D"/>
    <w:rsid w:val="004F3391"/>
    <w:rsid w:val="00515E57"/>
    <w:rsid w:val="00525916"/>
    <w:rsid w:val="005908C4"/>
    <w:rsid w:val="005C67D7"/>
    <w:rsid w:val="005E0E02"/>
    <w:rsid w:val="005E4E1C"/>
    <w:rsid w:val="006138E0"/>
    <w:rsid w:val="00636877"/>
    <w:rsid w:val="00653F24"/>
    <w:rsid w:val="00665D48"/>
    <w:rsid w:val="006D76B1"/>
    <w:rsid w:val="006F73AC"/>
    <w:rsid w:val="007313E3"/>
    <w:rsid w:val="0073201F"/>
    <w:rsid w:val="007344F4"/>
    <w:rsid w:val="00741995"/>
    <w:rsid w:val="007B727C"/>
    <w:rsid w:val="007B7756"/>
    <w:rsid w:val="007D37A7"/>
    <w:rsid w:val="007F0B90"/>
    <w:rsid w:val="00840471"/>
    <w:rsid w:val="008815DD"/>
    <w:rsid w:val="0089753F"/>
    <w:rsid w:val="008A05EF"/>
    <w:rsid w:val="008B0301"/>
    <w:rsid w:val="008B6103"/>
    <w:rsid w:val="008D1677"/>
    <w:rsid w:val="008E75C2"/>
    <w:rsid w:val="008F7B91"/>
    <w:rsid w:val="00940130"/>
    <w:rsid w:val="00976816"/>
    <w:rsid w:val="009A7B61"/>
    <w:rsid w:val="009D2BA0"/>
    <w:rsid w:val="009E55F0"/>
    <w:rsid w:val="00A13B08"/>
    <w:rsid w:val="00A9483D"/>
    <w:rsid w:val="00A949F5"/>
    <w:rsid w:val="00B11626"/>
    <w:rsid w:val="00B403F9"/>
    <w:rsid w:val="00B546C6"/>
    <w:rsid w:val="00B852BD"/>
    <w:rsid w:val="00BA2833"/>
    <w:rsid w:val="00BC669E"/>
    <w:rsid w:val="00BF0187"/>
    <w:rsid w:val="00C01088"/>
    <w:rsid w:val="00C4233C"/>
    <w:rsid w:val="00C46013"/>
    <w:rsid w:val="00C60DC3"/>
    <w:rsid w:val="00C63A05"/>
    <w:rsid w:val="00C70412"/>
    <w:rsid w:val="00C8503F"/>
    <w:rsid w:val="00C96F2D"/>
    <w:rsid w:val="00CE5D53"/>
    <w:rsid w:val="00CF7BC2"/>
    <w:rsid w:val="00D01C1D"/>
    <w:rsid w:val="00D34B07"/>
    <w:rsid w:val="00D912F0"/>
    <w:rsid w:val="00DA1353"/>
    <w:rsid w:val="00DD039E"/>
    <w:rsid w:val="00DE5246"/>
    <w:rsid w:val="00DE5FAC"/>
    <w:rsid w:val="00DF14E1"/>
    <w:rsid w:val="00DF53D2"/>
    <w:rsid w:val="00E412FA"/>
    <w:rsid w:val="00E60016"/>
    <w:rsid w:val="00E97D55"/>
    <w:rsid w:val="00EB2587"/>
    <w:rsid w:val="00EF6498"/>
    <w:rsid w:val="00F210AE"/>
    <w:rsid w:val="00F46CC9"/>
    <w:rsid w:val="00F84E2A"/>
    <w:rsid w:val="00FA2BDB"/>
    <w:rsid w:val="00FE2566"/>
    <w:rsid w:val="48CA23EF"/>
    <w:rsid w:val="649056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7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7CA"/>
    <w:pPr>
      <w:spacing w:after="0" w:line="240" w:lineRule="auto"/>
    </w:pPr>
    <w:rPr>
      <w:rFonts w:ascii="Tahoma" w:hAnsi="Tahoma" w:cs="Tahoma"/>
      <w:sz w:val="16"/>
      <w:szCs w:val="16"/>
    </w:rPr>
  </w:style>
  <w:style w:type="character" w:styleId="EndnoteReference">
    <w:name w:val="endnote reference"/>
    <w:basedOn w:val="DefaultParagraphFont"/>
    <w:uiPriority w:val="99"/>
    <w:semiHidden/>
    <w:unhideWhenUsed/>
    <w:rsid w:val="002037CA"/>
    <w:rPr>
      <w:vertAlign w:val="superscript"/>
    </w:rPr>
  </w:style>
  <w:style w:type="paragraph" w:styleId="EndnoteText">
    <w:name w:val="endnote text"/>
    <w:basedOn w:val="Normal"/>
    <w:link w:val="EndnoteTextChar"/>
    <w:uiPriority w:val="99"/>
    <w:semiHidden/>
    <w:unhideWhenUsed/>
    <w:rsid w:val="002037CA"/>
    <w:pPr>
      <w:spacing w:after="0" w:line="240" w:lineRule="auto"/>
    </w:pPr>
    <w:rPr>
      <w:sz w:val="20"/>
      <w:szCs w:val="20"/>
    </w:rPr>
  </w:style>
  <w:style w:type="character" w:styleId="FootnoteReference">
    <w:name w:val="footnote reference"/>
    <w:basedOn w:val="DefaultParagraphFont"/>
    <w:uiPriority w:val="99"/>
    <w:semiHidden/>
    <w:unhideWhenUsed/>
    <w:rsid w:val="002037CA"/>
    <w:rPr>
      <w:vertAlign w:val="superscript"/>
    </w:rPr>
  </w:style>
  <w:style w:type="paragraph" w:styleId="FootnoteText">
    <w:name w:val="footnote text"/>
    <w:basedOn w:val="Normal"/>
    <w:link w:val="FootnoteTextChar"/>
    <w:uiPriority w:val="99"/>
    <w:semiHidden/>
    <w:unhideWhenUsed/>
    <w:rsid w:val="002037CA"/>
    <w:pPr>
      <w:spacing w:after="0" w:line="240" w:lineRule="auto"/>
    </w:pPr>
    <w:rPr>
      <w:sz w:val="20"/>
      <w:szCs w:val="20"/>
    </w:rPr>
  </w:style>
  <w:style w:type="character" w:styleId="Hyperlink">
    <w:name w:val="Hyperlink"/>
    <w:basedOn w:val="DefaultParagraphFont"/>
    <w:uiPriority w:val="99"/>
    <w:unhideWhenUsed/>
    <w:rsid w:val="002037CA"/>
    <w:rPr>
      <w:color w:val="0000FF" w:themeColor="hyperlink"/>
      <w:u w:val="single"/>
    </w:rPr>
  </w:style>
  <w:style w:type="paragraph" w:styleId="NormalWeb">
    <w:name w:val="Normal (Web)"/>
    <w:basedOn w:val="Normal"/>
    <w:uiPriority w:val="99"/>
    <w:semiHidden/>
    <w:unhideWhenUsed/>
    <w:qFormat/>
    <w:rsid w:val="002037C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37CA"/>
    <w:pPr>
      <w:spacing w:after="0" w:line="240" w:lineRule="auto"/>
      <w:ind w:left="720"/>
      <w:contextualSpacing/>
    </w:pPr>
    <w:rPr>
      <w:rFonts w:ascii="Times New Roman" w:eastAsia="Times New Roman" w:hAnsi="Times New Roman" w:cs="Times New Roman"/>
      <w:sz w:val="24"/>
      <w:szCs w:val="24"/>
    </w:rPr>
  </w:style>
  <w:style w:type="character" w:customStyle="1" w:styleId="BalloonTextChar">
    <w:name w:val="Balloon Text Char"/>
    <w:basedOn w:val="DefaultParagraphFont"/>
    <w:link w:val="BalloonText"/>
    <w:uiPriority w:val="99"/>
    <w:semiHidden/>
    <w:rsid w:val="002037CA"/>
    <w:rPr>
      <w:rFonts w:ascii="Tahoma" w:hAnsi="Tahoma" w:cs="Tahoma"/>
      <w:sz w:val="16"/>
      <w:szCs w:val="16"/>
    </w:rPr>
  </w:style>
  <w:style w:type="character" w:customStyle="1" w:styleId="FootnoteTextChar">
    <w:name w:val="Footnote Text Char"/>
    <w:basedOn w:val="DefaultParagraphFont"/>
    <w:link w:val="FootnoteText"/>
    <w:uiPriority w:val="99"/>
    <w:semiHidden/>
    <w:rsid w:val="002037CA"/>
    <w:rPr>
      <w:sz w:val="20"/>
      <w:szCs w:val="20"/>
    </w:rPr>
  </w:style>
  <w:style w:type="character" w:customStyle="1" w:styleId="EndnoteTextChar">
    <w:name w:val="Endnote Text Char"/>
    <w:basedOn w:val="DefaultParagraphFont"/>
    <w:link w:val="EndnoteText"/>
    <w:uiPriority w:val="99"/>
    <w:semiHidden/>
    <w:rsid w:val="002037CA"/>
    <w:rPr>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kcbireshh@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2616A-A9F5-4242-A8DD-4A9C8827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2004</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9779841722274</dc:creator>
  <cp:lastModifiedBy>9779841722274</cp:lastModifiedBy>
  <cp:revision>6</cp:revision>
  <dcterms:created xsi:type="dcterms:W3CDTF">2023-09-01T02:42:00Z</dcterms:created>
  <dcterms:modified xsi:type="dcterms:W3CDTF">2023-09-01T03:04:00Z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1033-12.2.0.13201</vt:lpwstr>
  </property>
  <property fmtid="{D5CDD505-2E9C-101B-9397-08002B2CF9AE}" pid="3" name="ICV">
    <vt:lpwstr>21C728FE6E7D407593C2070755B74E58_12</vt:lpwstr>
  </property>
</Properties>
</file>