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54CBB" w14:textId="77777777" w:rsidR="00C41E11" w:rsidRPr="00F52092" w:rsidRDefault="00C41E11" w:rsidP="00C41E11">
      <w:pPr>
        <w:spacing w:after="0" w:line="480" w:lineRule="auto"/>
        <w:jc w:val="center"/>
        <w:rPr>
          <w:rFonts w:ascii="Times New Roman" w:hAnsi="Times New Roman" w:cs="Times New Roman"/>
          <w:b/>
          <w:bCs/>
          <w:sz w:val="32"/>
          <w:szCs w:val="32"/>
        </w:rPr>
      </w:pPr>
      <w:bookmarkStart w:id="0" w:name="_Hlk146186158"/>
      <w:r w:rsidRPr="00F52092">
        <w:rPr>
          <w:rFonts w:ascii="Times New Roman" w:hAnsi="Times New Roman" w:cs="Times New Roman"/>
          <w:b/>
          <w:bCs/>
          <w:sz w:val="32"/>
          <w:szCs w:val="32"/>
        </w:rPr>
        <w:t xml:space="preserve">An innovative </w:t>
      </w:r>
      <w:r>
        <w:rPr>
          <w:rFonts w:ascii="Times New Roman" w:hAnsi="Times New Roman" w:cs="Times New Roman"/>
          <w:b/>
          <w:bCs/>
          <w:sz w:val="32"/>
          <w:szCs w:val="32"/>
        </w:rPr>
        <w:t>fixed</w:t>
      </w:r>
      <w:r w:rsidRPr="00F52092">
        <w:rPr>
          <w:rFonts w:ascii="Times New Roman" w:hAnsi="Times New Roman" w:cs="Times New Roman"/>
          <w:b/>
          <w:bCs/>
          <w:sz w:val="32"/>
          <w:szCs w:val="32"/>
        </w:rPr>
        <w:t xml:space="preserve"> bed bioreactor platform for linearly scalable, biomass predictable, single-use adherent cell</w:t>
      </w:r>
      <w:r>
        <w:rPr>
          <w:rFonts w:ascii="Times New Roman" w:hAnsi="Times New Roman" w:cs="Times New Roman"/>
          <w:b/>
          <w:bCs/>
          <w:sz w:val="32"/>
          <w:szCs w:val="32"/>
        </w:rPr>
        <w:t xml:space="preserve"> </w:t>
      </w:r>
      <w:r w:rsidRPr="00F52092">
        <w:rPr>
          <w:rFonts w:ascii="Times New Roman" w:hAnsi="Times New Roman" w:cs="Times New Roman"/>
          <w:b/>
          <w:bCs/>
          <w:sz w:val="32"/>
          <w:szCs w:val="32"/>
        </w:rPr>
        <w:t>biomanufacturing</w:t>
      </w:r>
    </w:p>
    <w:p w14:paraId="233D74CE" w14:textId="77777777" w:rsidR="00C41E11" w:rsidRPr="006842B4" w:rsidRDefault="00C41E11" w:rsidP="00C41E11">
      <w:pPr>
        <w:spacing w:after="0" w:line="480" w:lineRule="auto"/>
        <w:jc w:val="center"/>
        <w:rPr>
          <w:rFonts w:ascii="Times New Roman" w:hAnsi="Times New Roman" w:cs="Times New Roman"/>
          <w:sz w:val="24"/>
          <w:szCs w:val="24"/>
        </w:rPr>
      </w:pPr>
      <w:bookmarkStart w:id="1" w:name="_Hlk145680123"/>
      <w:r w:rsidRPr="006842B4">
        <w:rPr>
          <w:rFonts w:ascii="Times New Roman" w:hAnsi="Times New Roman" w:cs="Times New Roman"/>
          <w:sz w:val="24"/>
          <w:szCs w:val="24"/>
        </w:rPr>
        <w:t xml:space="preserve">Vasiliy </w:t>
      </w:r>
      <w:r>
        <w:rPr>
          <w:rFonts w:ascii="Times New Roman" w:hAnsi="Times New Roman" w:cs="Times New Roman"/>
          <w:sz w:val="24"/>
          <w:szCs w:val="24"/>
        </w:rPr>
        <w:t xml:space="preserve">N. </w:t>
      </w:r>
      <w:r w:rsidRPr="006842B4">
        <w:rPr>
          <w:rFonts w:ascii="Times New Roman" w:hAnsi="Times New Roman" w:cs="Times New Roman"/>
          <w:sz w:val="24"/>
          <w:szCs w:val="24"/>
        </w:rPr>
        <w:t>Goral</w:t>
      </w:r>
      <w:r>
        <w:rPr>
          <w:rFonts w:ascii="Times New Roman" w:hAnsi="Times New Roman" w:cs="Times New Roman"/>
          <w:sz w:val="24"/>
          <w:szCs w:val="24"/>
        </w:rPr>
        <w:t>*</w:t>
      </w:r>
      <w:r w:rsidRPr="006842B4">
        <w:rPr>
          <w:rFonts w:ascii="Times New Roman" w:hAnsi="Times New Roman" w:cs="Times New Roman"/>
          <w:sz w:val="24"/>
          <w:szCs w:val="24"/>
        </w:rPr>
        <w:t xml:space="preserve">, Yulong Hong*, Jeffery </w:t>
      </w:r>
      <w:r>
        <w:rPr>
          <w:rFonts w:ascii="Times New Roman" w:hAnsi="Times New Roman" w:cs="Times New Roman"/>
          <w:sz w:val="24"/>
          <w:szCs w:val="24"/>
        </w:rPr>
        <w:t xml:space="preserve">J. </w:t>
      </w:r>
      <w:r w:rsidRPr="006842B4">
        <w:rPr>
          <w:rFonts w:ascii="Times New Roman" w:hAnsi="Times New Roman" w:cs="Times New Roman"/>
          <w:sz w:val="24"/>
          <w:szCs w:val="24"/>
        </w:rPr>
        <w:t xml:space="preserve">Scibek*, Yujian Sun*, </w:t>
      </w:r>
      <w:r w:rsidRPr="00086E3E">
        <w:rPr>
          <w:rFonts w:ascii="Times New Roman" w:hAnsi="Times New Roman" w:cs="Times New Roman"/>
          <w:sz w:val="24"/>
          <w:szCs w:val="24"/>
        </w:rPr>
        <w:t>Lori E</w:t>
      </w:r>
      <w:r>
        <w:rPr>
          <w:rFonts w:ascii="Times New Roman" w:hAnsi="Times New Roman" w:cs="Times New Roman"/>
          <w:sz w:val="24"/>
          <w:szCs w:val="24"/>
        </w:rPr>
        <w:t>.</w:t>
      </w:r>
      <w:r w:rsidRPr="00086E3E">
        <w:rPr>
          <w:rFonts w:ascii="Times New Roman" w:hAnsi="Times New Roman" w:cs="Times New Roman"/>
          <w:sz w:val="24"/>
          <w:szCs w:val="24"/>
        </w:rPr>
        <w:t xml:space="preserve"> Romeo, </w:t>
      </w:r>
      <w:r w:rsidRPr="006842B4">
        <w:rPr>
          <w:rFonts w:ascii="Times New Roman" w:hAnsi="Times New Roman" w:cs="Times New Roman"/>
          <w:sz w:val="24"/>
          <w:szCs w:val="24"/>
        </w:rPr>
        <w:t>Abhijit Rao, Dan</w:t>
      </w:r>
      <w:r>
        <w:rPr>
          <w:rFonts w:ascii="Times New Roman" w:hAnsi="Times New Roman" w:cs="Times New Roman"/>
          <w:sz w:val="24"/>
          <w:szCs w:val="24"/>
        </w:rPr>
        <w:t>iel</w:t>
      </w:r>
      <w:r w:rsidRPr="006842B4">
        <w:rPr>
          <w:rFonts w:ascii="Times New Roman" w:hAnsi="Times New Roman" w:cs="Times New Roman"/>
          <w:sz w:val="24"/>
          <w:szCs w:val="24"/>
        </w:rPr>
        <w:t xml:space="preserve"> Manning, </w:t>
      </w:r>
      <w:r>
        <w:rPr>
          <w:rFonts w:ascii="Times New Roman" w:hAnsi="Times New Roman" w:cs="Times New Roman"/>
          <w:sz w:val="24"/>
          <w:szCs w:val="24"/>
        </w:rPr>
        <w:t>Yue</w:t>
      </w:r>
      <w:r w:rsidRPr="006842B4">
        <w:rPr>
          <w:rFonts w:ascii="Times New Roman" w:hAnsi="Times New Roman" w:cs="Times New Roman"/>
          <w:sz w:val="24"/>
          <w:szCs w:val="24"/>
        </w:rPr>
        <w:t xml:space="preserve"> Zhou, Joel </w:t>
      </w:r>
      <w:r>
        <w:rPr>
          <w:rFonts w:ascii="Times New Roman" w:hAnsi="Times New Roman" w:cs="Times New Roman"/>
          <w:sz w:val="24"/>
          <w:szCs w:val="24"/>
        </w:rPr>
        <w:t xml:space="preserve">A. </w:t>
      </w:r>
      <w:r w:rsidRPr="006842B4">
        <w:rPr>
          <w:rFonts w:ascii="Times New Roman" w:hAnsi="Times New Roman" w:cs="Times New Roman"/>
          <w:sz w:val="24"/>
          <w:szCs w:val="24"/>
        </w:rPr>
        <w:t xml:space="preserve">Schultes, Vinalia Tjong, Dragan Pikula, </w:t>
      </w:r>
      <w:r w:rsidRPr="00086E3E">
        <w:rPr>
          <w:rFonts w:ascii="Times New Roman" w:hAnsi="Times New Roman" w:cs="Times New Roman"/>
          <w:sz w:val="24"/>
          <w:szCs w:val="24"/>
        </w:rPr>
        <w:t xml:space="preserve">Kathleen A. Krebs, </w:t>
      </w:r>
      <w:r>
        <w:rPr>
          <w:rFonts w:ascii="Times New Roman" w:hAnsi="Times New Roman" w:cs="Times New Roman"/>
          <w:sz w:val="24"/>
          <w:szCs w:val="24"/>
        </w:rPr>
        <w:t xml:space="preserve">Ann M. Ferrie, </w:t>
      </w:r>
      <w:r w:rsidRPr="00B252B9">
        <w:rPr>
          <w:rFonts w:ascii="Times New Roman" w:hAnsi="Times New Roman" w:cs="Times New Roman"/>
          <w:sz w:val="24"/>
          <w:szCs w:val="24"/>
        </w:rPr>
        <w:t>Stefan Kramel</w:t>
      </w:r>
      <w:r>
        <w:rPr>
          <w:rFonts w:ascii="Times New Roman" w:hAnsi="Times New Roman" w:cs="Times New Roman"/>
          <w:sz w:val="24"/>
          <w:szCs w:val="24"/>
        </w:rPr>
        <w:t xml:space="preserve">, </w:t>
      </w:r>
      <w:r w:rsidRPr="006842B4">
        <w:rPr>
          <w:rFonts w:ascii="Times New Roman" w:hAnsi="Times New Roman" w:cs="Times New Roman"/>
          <w:sz w:val="24"/>
          <w:szCs w:val="24"/>
        </w:rPr>
        <w:t xml:space="preserve">Jennifer </w:t>
      </w:r>
      <w:r>
        <w:rPr>
          <w:rFonts w:ascii="Times New Roman" w:hAnsi="Times New Roman" w:cs="Times New Roman"/>
          <w:sz w:val="24"/>
          <w:szCs w:val="24"/>
        </w:rPr>
        <w:t xml:space="preserve">L. </w:t>
      </w:r>
      <w:r w:rsidRPr="006842B4">
        <w:rPr>
          <w:rFonts w:ascii="Times New Roman" w:hAnsi="Times New Roman" w:cs="Times New Roman"/>
          <w:sz w:val="24"/>
          <w:szCs w:val="24"/>
        </w:rPr>
        <w:t xml:space="preserve">Weber, </w:t>
      </w:r>
      <w:r>
        <w:rPr>
          <w:rFonts w:ascii="Times New Roman" w:hAnsi="Times New Roman" w:cs="Times New Roman"/>
          <w:sz w:val="24"/>
          <w:szCs w:val="24"/>
        </w:rPr>
        <w:t xml:space="preserve">Zara </w:t>
      </w:r>
      <w:r w:rsidRPr="00086E3E">
        <w:rPr>
          <w:rFonts w:ascii="Times New Roman" w:hAnsi="Times New Roman" w:cs="Times New Roman"/>
          <w:sz w:val="24"/>
          <w:szCs w:val="24"/>
        </w:rPr>
        <w:t>Melkoumian</w:t>
      </w:r>
      <w:r>
        <w:rPr>
          <w:rFonts w:ascii="Times New Roman" w:hAnsi="Times New Roman" w:cs="Times New Roman"/>
          <w:sz w:val="24"/>
          <w:szCs w:val="24"/>
        </w:rPr>
        <w:t xml:space="preserve">, </w:t>
      </w:r>
      <w:r w:rsidRPr="006842B4">
        <w:rPr>
          <w:rFonts w:ascii="Times New Roman" w:hAnsi="Times New Roman" w:cs="Times New Roman"/>
          <w:sz w:val="24"/>
          <w:szCs w:val="24"/>
        </w:rPr>
        <w:t xml:space="preserve">Todd </w:t>
      </w:r>
      <w:r>
        <w:rPr>
          <w:rFonts w:ascii="Times New Roman" w:hAnsi="Times New Roman" w:cs="Times New Roman"/>
          <w:sz w:val="24"/>
          <w:szCs w:val="24"/>
        </w:rPr>
        <w:t xml:space="preserve">M. </w:t>
      </w:r>
      <w:r w:rsidRPr="006842B4">
        <w:rPr>
          <w:rFonts w:ascii="Times New Roman" w:hAnsi="Times New Roman" w:cs="Times New Roman"/>
          <w:sz w:val="24"/>
          <w:szCs w:val="24"/>
        </w:rPr>
        <w:t xml:space="preserve">Upton, Ye Fang**  </w:t>
      </w:r>
    </w:p>
    <w:bookmarkEnd w:id="1"/>
    <w:p w14:paraId="07B6D8A2" w14:textId="77777777" w:rsidR="00C41E11" w:rsidRPr="00C9331F" w:rsidRDefault="00C41E11" w:rsidP="00C41E11">
      <w:pPr>
        <w:spacing w:after="0" w:line="480" w:lineRule="auto"/>
        <w:jc w:val="center"/>
        <w:rPr>
          <w:rFonts w:ascii="Times New Roman" w:hAnsi="Times New Roman" w:cs="Times New Roman"/>
          <w:i/>
          <w:iCs/>
          <w:sz w:val="24"/>
          <w:szCs w:val="24"/>
        </w:rPr>
      </w:pPr>
      <w:r w:rsidRPr="00C9331F">
        <w:rPr>
          <w:rFonts w:ascii="Times New Roman" w:hAnsi="Times New Roman" w:cs="Times New Roman"/>
          <w:i/>
          <w:iCs/>
          <w:sz w:val="24"/>
          <w:szCs w:val="24"/>
        </w:rPr>
        <w:t>Corning Life Sciences, Corning Incorporated, NY 14831, USA</w:t>
      </w:r>
    </w:p>
    <w:p w14:paraId="0CA17182" w14:textId="77777777" w:rsidR="00C41E11" w:rsidRPr="00DB7CBD" w:rsidRDefault="00C41E11" w:rsidP="00C41E11">
      <w:pPr>
        <w:spacing w:after="0" w:line="480" w:lineRule="auto"/>
        <w:rPr>
          <w:rFonts w:ascii="Times New Roman" w:hAnsi="Times New Roman" w:cs="Times New Roman"/>
          <w:sz w:val="24"/>
          <w:szCs w:val="24"/>
        </w:rPr>
      </w:pPr>
    </w:p>
    <w:p w14:paraId="288C339D" w14:textId="77777777" w:rsidR="00C41E11"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 Equal contributions.</w:t>
      </w:r>
    </w:p>
    <w:p w14:paraId="25A4C808" w14:textId="77777777" w:rsidR="00C41E11" w:rsidRPr="00DB7CBD"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 Corresponding author. Email: fangy2@corning.com.</w:t>
      </w:r>
    </w:p>
    <w:p w14:paraId="3D9AA503" w14:textId="77777777" w:rsidR="00C41E11" w:rsidRDefault="00C41E11" w:rsidP="00C41E11">
      <w:pPr>
        <w:spacing w:after="0" w:line="480" w:lineRule="auto"/>
        <w:rPr>
          <w:rFonts w:ascii="Times New Roman" w:hAnsi="Times New Roman" w:cs="Times New Roman"/>
          <w:b/>
          <w:bCs/>
          <w:sz w:val="24"/>
          <w:szCs w:val="24"/>
        </w:rPr>
      </w:pPr>
    </w:p>
    <w:p w14:paraId="70B93037" w14:textId="77777777" w:rsidR="00C41E11" w:rsidRDefault="00C41E11" w:rsidP="00C41E11">
      <w:pPr>
        <w:spacing w:after="0" w:line="480" w:lineRule="auto"/>
        <w:rPr>
          <w:rFonts w:ascii="Times New Roman" w:hAnsi="Times New Roman" w:cs="Times New Roman"/>
          <w:b/>
          <w:bCs/>
          <w:sz w:val="24"/>
          <w:szCs w:val="24"/>
        </w:rPr>
      </w:pPr>
    </w:p>
    <w:p w14:paraId="0B7B9CCE" w14:textId="77777777" w:rsidR="00C41E11" w:rsidRDefault="00C41E11" w:rsidP="00C41E11">
      <w:pPr>
        <w:spacing w:after="0" w:line="480" w:lineRule="auto"/>
        <w:rPr>
          <w:rFonts w:ascii="Times New Roman" w:hAnsi="Times New Roman" w:cs="Times New Roman"/>
          <w:b/>
          <w:bCs/>
          <w:sz w:val="24"/>
          <w:szCs w:val="24"/>
        </w:rPr>
      </w:pPr>
    </w:p>
    <w:p w14:paraId="203B30D4" w14:textId="77777777" w:rsidR="00C41E11" w:rsidRDefault="00C41E11" w:rsidP="00C41E11">
      <w:pPr>
        <w:spacing w:after="0" w:line="480" w:lineRule="auto"/>
        <w:rPr>
          <w:rFonts w:ascii="Times New Roman" w:hAnsi="Times New Roman" w:cs="Times New Roman"/>
          <w:b/>
          <w:bCs/>
          <w:sz w:val="24"/>
          <w:szCs w:val="24"/>
        </w:rPr>
      </w:pPr>
    </w:p>
    <w:p w14:paraId="19CCEC04" w14:textId="77777777" w:rsidR="00C41E11" w:rsidRDefault="00C41E11" w:rsidP="00C41E11">
      <w:pPr>
        <w:spacing w:after="0" w:line="480" w:lineRule="auto"/>
        <w:rPr>
          <w:rFonts w:ascii="Times New Roman" w:hAnsi="Times New Roman" w:cs="Times New Roman"/>
          <w:sz w:val="24"/>
          <w:szCs w:val="24"/>
        </w:rPr>
      </w:pPr>
      <w:r w:rsidRPr="00E807F5">
        <w:rPr>
          <w:rFonts w:ascii="Times New Roman" w:hAnsi="Times New Roman" w:cs="Times New Roman"/>
          <w:b/>
          <w:bCs/>
          <w:sz w:val="24"/>
          <w:szCs w:val="24"/>
        </w:rPr>
        <w:t>Key words</w:t>
      </w:r>
      <w:r>
        <w:rPr>
          <w:rFonts w:ascii="Times New Roman" w:hAnsi="Times New Roman" w:cs="Times New Roman"/>
          <w:sz w:val="24"/>
          <w:szCs w:val="24"/>
        </w:rPr>
        <w:t>: Fixed bed bioreactor; computational fluid dynamics; adherent cell biomanufacturing; a</w:t>
      </w:r>
      <w:r w:rsidRPr="00DE3723">
        <w:rPr>
          <w:rFonts w:ascii="Times New Roman" w:hAnsi="Times New Roman" w:cs="Times New Roman"/>
          <w:sz w:val="24"/>
          <w:szCs w:val="24"/>
        </w:rPr>
        <w:t>deno-associated virus</w:t>
      </w:r>
      <w:r>
        <w:rPr>
          <w:rFonts w:ascii="Times New Roman" w:hAnsi="Times New Roman" w:cs="Times New Roman"/>
          <w:sz w:val="24"/>
          <w:szCs w:val="24"/>
        </w:rPr>
        <w:t xml:space="preserve"> vector; oxygen uptake rate; biomass </w:t>
      </w:r>
    </w:p>
    <w:p w14:paraId="6587155D" w14:textId="77777777" w:rsidR="00C41E11" w:rsidRDefault="00C41E11" w:rsidP="00C41E11">
      <w:pPr>
        <w:spacing w:after="0" w:line="480" w:lineRule="auto"/>
        <w:rPr>
          <w:rFonts w:ascii="Times New Roman" w:hAnsi="Times New Roman" w:cs="Times New Roman"/>
          <w:sz w:val="24"/>
          <w:szCs w:val="24"/>
        </w:rPr>
      </w:pPr>
    </w:p>
    <w:p w14:paraId="0A4B8EAB" w14:textId="77777777" w:rsidR="00C41E11" w:rsidRPr="00A14499" w:rsidRDefault="00C41E11" w:rsidP="00C41E11">
      <w:pPr>
        <w:spacing w:after="0" w:line="480" w:lineRule="auto"/>
        <w:rPr>
          <w:rFonts w:ascii="Times New Roman" w:hAnsi="Times New Roman" w:cs="Times New Roman"/>
          <w:b/>
          <w:bCs/>
          <w:sz w:val="24"/>
          <w:szCs w:val="24"/>
        </w:rPr>
      </w:pPr>
      <w:r w:rsidRPr="00A14499">
        <w:rPr>
          <w:rFonts w:ascii="Times New Roman" w:hAnsi="Times New Roman" w:cs="Times New Roman"/>
          <w:b/>
          <w:bCs/>
          <w:sz w:val="24"/>
          <w:szCs w:val="24"/>
        </w:rPr>
        <w:t>Abbreviations</w:t>
      </w:r>
    </w:p>
    <w:p w14:paraId="0FACEF98" w14:textId="77777777" w:rsidR="00C41E11" w:rsidRPr="00A14499" w:rsidRDefault="00C41E11" w:rsidP="00C41E11">
      <w:pPr>
        <w:rPr>
          <w:rFonts w:ascii="Times New Roman" w:hAnsi="Times New Roman" w:cs="Times New Roman"/>
          <w:sz w:val="24"/>
          <w:szCs w:val="24"/>
        </w:rPr>
      </w:pPr>
      <w:r>
        <w:rPr>
          <w:rFonts w:ascii="Times New Roman" w:hAnsi="Times New Roman" w:cs="Times New Roman"/>
          <w:sz w:val="24"/>
          <w:szCs w:val="24"/>
        </w:rPr>
        <w:t xml:space="preserve">AAV, adeno-associated virus; CFD, computational fluid dynamics; CGT, cell and gene therapy; DPBS, </w:t>
      </w:r>
      <w:r w:rsidRPr="00F52790">
        <w:rPr>
          <w:rFonts w:ascii="Times New Roman" w:hAnsi="Times New Roman" w:cs="Times New Roman"/>
          <w:sz w:val="24"/>
          <w:szCs w:val="24"/>
        </w:rPr>
        <w:t>Dulbecco's phosphate buffered saline</w:t>
      </w:r>
      <w:r>
        <w:rPr>
          <w:rFonts w:ascii="Times New Roman" w:hAnsi="Times New Roman" w:cs="Times New Roman"/>
          <w:sz w:val="24"/>
          <w:szCs w:val="24"/>
        </w:rPr>
        <w:t xml:space="preserve">; </w:t>
      </w:r>
      <w:r w:rsidRPr="00A14499">
        <w:rPr>
          <w:rFonts w:ascii="Times New Roman" w:hAnsi="Times New Roman" w:cs="Times New Roman"/>
          <w:sz w:val="24"/>
          <w:szCs w:val="24"/>
        </w:rPr>
        <w:t xml:space="preserve">DO, dissolved oxygen; FBR, fixed bed bioreactor; </w:t>
      </w:r>
      <w:r>
        <w:rPr>
          <w:rFonts w:ascii="Times New Roman" w:hAnsi="Times New Roman" w:cs="Times New Roman"/>
          <w:sz w:val="24"/>
          <w:szCs w:val="24"/>
        </w:rPr>
        <w:t xml:space="preserve">FBS, fetal bovine serum; GFP, green fluorescence protein; </w:t>
      </w:r>
      <w:r w:rsidRPr="00A14499">
        <w:rPr>
          <w:rFonts w:ascii="Times New Roman" w:hAnsi="Times New Roman" w:cs="Times New Roman"/>
          <w:sz w:val="24"/>
          <w:szCs w:val="24"/>
        </w:rPr>
        <w:t xml:space="preserve">GMP, good manufacturing practice; </w:t>
      </w:r>
      <w:r>
        <w:rPr>
          <w:rFonts w:ascii="Times New Roman" w:hAnsi="Times New Roman" w:cs="Times New Roman"/>
          <w:sz w:val="24"/>
          <w:szCs w:val="24"/>
        </w:rPr>
        <w:t>MCV, medium conditioned vessel; OUR, oxygen uptake rate; PET, polyethylene terephthalate; qPCR, quantitative polymerase chain reaction; RTD, residence time distribution; VG, viral genome</w:t>
      </w:r>
      <w:r w:rsidRPr="00A14499">
        <w:rPr>
          <w:rFonts w:ascii="Times New Roman" w:hAnsi="Times New Roman" w:cs="Times New Roman"/>
          <w:sz w:val="24"/>
          <w:szCs w:val="24"/>
        </w:rPr>
        <w:br w:type="page"/>
      </w:r>
    </w:p>
    <w:p w14:paraId="787059E8"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lastRenderedPageBreak/>
        <w:t>Abstract</w:t>
      </w:r>
    </w:p>
    <w:p w14:paraId="09360242" w14:textId="486579C5" w:rsidR="00C41E11" w:rsidRDefault="00C41E11" w:rsidP="00C41E11">
      <w:pPr>
        <w:spacing w:after="0" w:line="480" w:lineRule="auto"/>
        <w:rPr>
          <w:rFonts w:ascii="Times New Roman" w:hAnsi="Times New Roman" w:cs="Times New Roman"/>
          <w:sz w:val="24"/>
          <w:szCs w:val="24"/>
        </w:rPr>
      </w:pPr>
      <w:bookmarkStart w:id="2" w:name="_Hlk146186125"/>
      <w:r>
        <w:rPr>
          <w:rFonts w:ascii="Times New Roman" w:hAnsi="Times New Roman" w:cs="Times New Roman"/>
          <w:sz w:val="24"/>
          <w:szCs w:val="24"/>
        </w:rPr>
        <w:t xml:space="preserve">Scalable single use adherent cell-based biomanufacturing </w:t>
      </w:r>
      <w:r w:rsidR="00467AF8">
        <w:rPr>
          <w:rFonts w:ascii="Times New Roman" w:hAnsi="Times New Roman" w:cs="Times New Roman"/>
          <w:sz w:val="24"/>
          <w:szCs w:val="24"/>
        </w:rPr>
        <w:t>platforms</w:t>
      </w:r>
      <w:r>
        <w:rPr>
          <w:rFonts w:ascii="Times New Roman" w:hAnsi="Times New Roman" w:cs="Times New Roman"/>
          <w:sz w:val="24"/>
          <w:szCs w:val="24"/>
        </w:rPr>
        <w:t xml:space="preserve"> are part of solutions to realize the full potential of cell and gene therapies. Here, we reported the development of an innovative fixed bed bioreactor platform for the scale-up of adherent cell culture. The bioreactor platform is centered on a packed bed of woven </w:t>
      </w:r>
      <w:r w:rsidRPr="0064359E">
        <w:rPr>
          <w:rFonts w:ascii="Times New Roman" w:hAnsi="Times New Roman" w:cs="Times New Roman"/>
          <w:sz w:val="24"/>
          <w:szCs w:val="24"/>
        </w:rPr>
        <w:t>polyethylene terephthalate mesh</w:t>
      </w:r>
      <w:r>
        <w:rPr>
          <w:rFonts w:ascii="Times New Roman" w:hAnsi="Times New Roman" w:cs="Times New Roman"/>
          <w:sz w:val="24"/>
          <w:szCs w:val="24"/>
        </w:rPr>
        <w:t xml:space="preserve"> discs that are vertically stacked and sandwiched between two fluid guide plates. Computational fluid dynamics modeling was used to direct the design and development of bioreactor series, targeting uniform flow with minimal shear stress. Residence time distribution measurements revealed that a pulse injected dye tracer solution passed through the bioreactors with great uniformity and narrow distribution of residence time, mimicking plug flow. Periodic media sampling with an offline analyzer showed that there was minimal gradient of four important metabolites (glucose, glutamine, lactate, and ammonia) across the bioreactor throughout cell growth. The bioreactor platform was further validated in automated cell harvesting with ~96% efficiency and ~98% viability, as well as linear scalability, in terms of both operational parameters and performance, for cell culture and a</w:t>
      </w:r>
      <w:r w:rsidRPr="00DE3723">
        <w:rPr>
          <w:rFonts w:ascii="Times New Roman" w:hAnsi="Times New Roman" w:cs="Times New Roman"/>
          <w:sz w:val="24"/>
          <w:szCs w:val="24"/>
        </w:rPr>
        <w:t>deno-associated virus</w:t>
      </w:r>
      <w:r>
        <w:rPr>
          <w:rFonts w:ascii="Times New Roman" w:hAnsi="Times New Roman" w:cs="Times New Roman"/>
          <w:sz w:val="24"/>
          <w:szCs w:val="24"/>
        </w:rPr>
        <w:t xml:space="preserve"> vector production. Finally, mathematic models based on oxygen uptake rates were developed and proven effective to model cell growth curves and estimate biomass in real-time. This study shows that </w:t>
      </w:r>
      <w:r w:rsidR="00467AF8">
        <w:rPr>
          <w:rFonts w:ascii="Times New Roman" w:hAnsi="Times New Roman" w:cs="Times New Roman"/>
          <w:sz w:val="24"/>
          <w:szCs w:val="24"/>
        </w:rPr>
        <w:t>this innovative</w:t>
      </w:r>
      <w:r>
        <w:rPr>
          <w:rFonts w:ascii="Times New Roman" w:hAnsi="Times New Roman" w:cs="Times New Roman"/>
          <w:sz w:val="24"/>
          <w:szCs w:val="24"/>
        </w:rPr>
        <w:t xml:space="preserve"> fixed bed bioreactor platform enables linearly scalable adherent cell-based biomanufacturing with high productivity. </w:t>
      </w:r>
      <w:bookmarkEnd w:id="2"/>
      <w:r>
        <w:rPr>
          <w:rFonts w:ascii="Times New Roman" w:hAnsi="Times New Roman" w:cs="Times New Roman"/>
          <w:sz w:val="24"/>
          <w:szCs w:val="24"/>
        </w:rPr>
        <w:t xml:space="preserve">  </w:t>
      </w:r>
    </w:p>
    <w:p w14:paraId="780163E2" w14:textId="77777777" w:rsidR="00C41E11" w:rsidRDefault="00C41E11" w:rsidP="00C41E11">
      <w:pPr>
        <w:spacing w:after="0" w:line="480" w:lineRule="auto"/>
        <w:rPr>
          <w:rFonts w:ascii="Times New Roman" w:hAnsi="Times New Roman" w:cs="Times New Roman"/>
          <w:sz w:val="24"/>
          <w:szCs w:val="24"/>
        </w:rPr>
      </w:pPr>
    </w:p>
    <w:p w14:paraId="6861C0FF" w14:textId="77777777" w:rsidR="00C41E11" w:rsidRPr="00DB7CBD" w:rsidRDefault="00C41E11" w:rsidP="00C41E11">
      <w:pPr>
        <w:spacing w:after="0" w:line="480" w:lineRule="auto"/>
        <w:rPr>
          <w:rFonts w:ascii="Times New Roman" w:hAnsi="Times New Roman" w:cs="Times New Roman"/>
          <w:sz w:val="24"/>
          <w:szCs w:val="24"/>
        </w:rPr>
      </w:pPr>
    </w:p>
    <w:p w14:paraId="0935E60F" w14:textId="77777777" w:rsidR="00C41E11" w:rsidRDefault="00C41E11" w:rsidP="00C41E11">
      <w:pPr>
        <w:rPr>
          <w:rFonts w:ascii="Times New Roman" w:hAnsi="Times New Roman" w:cs="Times New Roman"/>
          <w:b/>
          <w:bCs/>
          <w:sz w:val="24"/>
          <w:szCs w:val="24"/>
        </w:rPr>
      </w:pPr>
      <w:r>
        <w:rPr>
          <w:rFonts w:ascii="Times New Roman" w:hAnsi="Times New Roman" w:cs="Times New Roman"/>
          <w:b/>
          <w:bCs/>
          <w:sz w:val="24"/>
          <w:szCs w:val="24"/>
        </w:rPr>
        <w:br w:type="page"/>
      </w:r>
    </w:p>
    <w:p w14:paraId="73C784BE" w14:textId="77777777" w:rsidR="00C41E11" w:rsidRPr="00DB7CBD" w:rsidRDefault="00C41E11" w:rsidP="00C41E11">
      <w:pPr>
        <w:spacing w:line="480" w:lineRule="auto"/>
        <w:rPr>
          <w:rFonts w:ascii="Times New Roman" w:hAnsi="Times New Roman" w:cs="Times New Roman"/>
          <w:b/>
          <w:bCs/>
          <w:sz w:val="24"/>
          <w:szCs w:val="24"/>
        </w:rPr>
      </w:pPr>
      <w:r w:rsidRPr="00DB7CBD">
        <w:rPr>
          <w:rFonts w:ascii="Times New Roman" w:hAnsi="Times New Roman" w:cs="Times New Roman"/>
          <w:b/>
          <w:bCs/>
          <w:sz w:val="24"/>
          <w:szCs w:val="24"/>
        </w:rPr>
        <w:lastRenderedPageBreak/>
        <w:t xml:space="preserve">Introduction </w:t>
      </w:r>
    </w:p>
    <w:p w14:paraId="483C6F2C" w14:textId="77777777" w:rsidR="00C41E11"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The past decade has witnessed increasing demand for scalable single-use adherent cell-based biomanufacturing solutions, mostly driven by the accelerating development of cell and gene therapies (CGT).</w:t>
      </w:r>
      <w:r w:rsidRPr="00DB7CBD">
        <w:rPr>
          <w:rFonts w:ascii="Times New Roman" w:hAnsi="Times New Roman" w:cs="Times New Roman"/>
          <w:sz w:val="24"/>
          <w:szCs w:val="24"/>
          <w:vertAlign w:val="superscript"/>
        </w:rPr>
        <w:t>1</w:t>
      </w:r>
      <w:r>
        <w:rPr>
          <w:rFonts w:ascii="Times New Roman" w:hAnsi="Times New Roman" w:cs="Times New Roman"/>
          <w:sz w:val="24"/>
          <w:szCs w:val="24"/>
          <w:vertAlign w:val="superscript"/>
        </w:rPr>
        <w:t>-3</w:t>
      </w:r>
      <w:r w:rsidRPr="00DB7CBD">
        <w:rPr>
          <w:rFonts w:ascii="Times New Roman" w:hAnsi="Times New Roman" w:cs="Times New Roman"/>
          <w:sz w:val="24"/>
          <w:szCs w:val="24"/>
        </w:rPr>
        <w:t xml:space="preserve"> </w:t>
      </w:r>
      <w:r w:rsidRPr="007015A1">
        <w:rPr>
          <w:rFonts w:ascii="Times New Roman" w:hAnsi="Times New Roman"/>
          <w:sz w:val="24"/>
          <w:szCs w:val="24"/>
        </w:rPr>
        <w:t xml:space="preserve">Scalability is </w:t>
      </w:r>
      <w:r>
        <w:rPr>
          <w:rFonts w:ascii="Times New Roman" w:hAnsi="Times New Roman"/>
          <w:sz w:val="24"/>
          <w:szCs w:val="24"/>
        </w:rPr>
        <w:t>essential</w:t>
      </w:r>
      <w:r w:rsidRPr="007015A1">
        <w:rPr>
          <w:rFonts w:ascii="Times New Roman" w:hAnsi="Times New Roman"/>
          <w:sz w:val="24"/>
          <w:szCs w:val="24"/>
        </w:rPr>
        <w:t xml:space="preserve"> to advance a process from development to production. </w:t>
      </w:r>
      <w:r>
        <w:rPr>
          <w:rFonts w:ascii="Times New Roman" w:hAnsi="Times New Roman" w:cs="Times New Roman"/>
          <w:sz w:val="24"/>
          <w:szCs w:val="24"/>
        </w:rPr>
        <w:t>For instance, an ideal viral vector biomanufacturing platform must be able to scale to at least 10</w:t>
      </w:r>
      <w:r w:rsidRPr="00020E71">
        <w:rPr>
          <w:rFonts w:ascii="Times New Roman" w:hAnsi="Times New Roman" w:cs="Times New Roman"/>
          <w:sz w:val="24"/>
          <w:szCs w:val="24"/>
          <w:vertAlign w:val="superscript"/>
        </w:rPr>
        <w:t xml:space="preserve">18 </w:t>
      </w:r>
      <w:r>
        <w:rPr>
          <w:rFonts w:ascii="Times New Roman" w:hAnsi="Times New Roman" w:cs="Times New Roman"/>
          <w:sz w:val="24"/>
          <w:szCs w:val="24"/>
        </w:rPr>
        <w:t>viral genome (VG) per batch for certain therapeutic applications.</w:t>
      </w:r>
      <w:r>
        <w:rPr>
          <w:rFonts w:ascii="Times New Roman" w:hAnsi="Times New Roman" w:cs="Times New Roman"/>
          <w:sz w:val="24"/>
          <w:szCs w:val="24"/>
          <w:vertAlign w:val="superscript"/>
        </w:rPr>
        <w:t>4</w:t>
      </w:r>
      <w:r>
        <w:rPr>
          <w:rFonts w:ascii="Times New Roman" w:hAnsi="Times New Roman" w:cs="Times New Roman"/>
          <w:sz w:val="24"/>
          <w:szCs w:val="24"/>
        </w:rPr>
        <w:t xml:space="preserve"> However, s</w:t>
      </w:r>
      <w:r w:rsidRPr="00DB7CBD">
        <w:rPr>
          <w:rFonts w:ascii="Times New Roman" w:hAnsi="Times New Roman" w:cs="Times New Roman"/>
          <w:sz w:val="24"/>
          <w:szCs w:val="24"/>
        </w:rPr>
        <w:t>caling-out using conventional 2</w:t>
      </w:r>
      <w:r>
        <w:rPr>
          <w:rFonts w:ascii="Times New Roman" w:hAnsi="Times New Roman" w:cs="Times New Roman"/>
          <w:sz w:val="24"/>
          <w:szCs w:val="24"/>
        </w:rPr>
        <w:t xml:space="preserve">-dimensional (2D) </w:t>
      </w:r>
      <w:r w:rsidRPr="00DB7CBD">
        <w:rPr>
          <w:rFonts w:ascii="Times New Roman" w:hAnsi="Times New Roman" w:cs="Times New Roman"/>
          <w:sz w:val="24"/>
          <w:szCs w:val="24"/>
        </w:rPr>
        <w:t xml:space="preserve">flask-based systems </w:t>
      </w:r>
      <w:r>
        <w:rPr>
          <w:rFonts w:ascii="Times New Roman" w:hAnsi="Times New Roman" w:cs="Times New Roman"/>
          <w:sz w:val="24"/>
          <w:szCs w:val="24"/>
        </w:rPr>
        <w:t xml:space="preserve">is </w:t>
      </w:r>
      <w:r w:rsidRPr="00DB7CBD">
        <w:rPr>
          <w:rFonts w:ascii="Times New Roman" w:hAnsi="Times New Roman" w:cs="Times New Roman"/>
          <w:sz w:val="24"/>
          <w:szCs w:val="24"/>
        </w:rPr>
        <w:t>highly costly</w:t>
      </w:r>
      <w:r>
        <w:rPr>
          <w:rFonts w:ascii="Times New Roman" w:hAnsi="Times New Roman" w:cs="Times New Roman"/>
          <w:sz w:val="24"/>
          <w:szCs w:val="24"/>
        </w:rPr>
        <w:t>, labor-intensive,</w:t>
      </w:r>
      <w:r w:rsidRPr="00DB7CBD">
        <w:rPr>
          <w:rFonts w:ascii="Times New Roman" w:hAnsi="Times New Roman" w:cs="Times New Roman"/>
          <w:sz w:val="24"/>
          <w:szCs w:val="24"/>
        </w:rPr>
        <w:t xml:space="preserve"> and impractica</w:t>
      </w:r>
      <w:r>
        <w:rPr>
          <w:rFonts w:ascii="Times New Roman" w:hAnsi="Times New Roman" w:cs="Times New Roman"/>
          <w:sz w:val="24"/>
          <w:szCs w:val="24"/>
        </w:rPr>
        <w:t>l</w:t>
      </w:r>
      <w:r w:rsidRPr="00DB7CBD">
        <w:rPr>
          <w:rFonts w:ascii="Times New Roman" w:hAnsi="Times New Roman" w:cs="Times New Roman"/>
          <w:sz w:val="24"/>
          <w:szCs w:val="24"/>
        </w:rPr>
        <w:t xml:space="preserve"> for commercial scale production of both therapeutic cells</w:t>
      </w:r>
      <w:r w:rsidRPr="004A4786">
        <w:rPr>
          <w:rFonts w:ascii="Times New Roman" w:hAnsi="Times New Roman" w:cs="Times New Roman"/>
          <w:sz w:val="24"/>
          <w:szCs w:val="24"/>
          <w:vertAlign w:val="superscript"/>
        </w:rPr>
        <w:t>5</w:t>
      </w:r>
      <w:r w:rsidRPr="00DB7CBD">
        <w:rPr>
          <w:rFonts w:ascii="Times New Roman" w:hAnsi="Times New Roman" w:cs="Times New Roman"/>
          <w:sz w:val="24"/>
          <w:szCs w:val="24"/>
        </w:rPr>
        <w:t xml:space="preserve"> and gene delivery vehicles such as viral vectors or viral like particles</w:t>
      </w:r>
      <w:r w:rsidRPr="004A4786">
        <w:rPr>
          <w:rFonts w:ascii="Times New Roman" w:hAnsi="Times New Roman" w:cs="Times New Roman"/>
          <w:sz w:val="24"/>
          <w:szCs w:val="24"/>
          <w:vertAlign w:val="superscript"/>
        </w:rPr>
        <w:t>6</w:t>
      </w:r>
      <w:r w:rsidRPr="00DB7CBD">
        <w:rPr>
          <w:rFonts w:ascii="Times New Roman" w:hAnsi="Times New Roman" w:cs="Times New Roman"/>
          <w:sz w:val="24"/>
          <w:szCs w:val="24"/>
        </w:rPr>
        <w:t xml:space="preserve"> for CGT applications.</w:t>
      </w:r>
    </w:p>
    <w:p w14:paraId="5181D874" w14:textId="32963D0E" w:rsidR="00C41E11"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Packed or fixed bed bioreactors</w:t>
      </w:r>
      <w:r>
        <w:rPr>
          <w:rFonts w:ascii="Times New Roman" w:hAnsi="Times New Roman" w:cs="Times New Roman"/>
          <w:sz w:val="24"/>
          <w:szCs w:val="24"/>
        </w:rPr>
        <w:t xml:space="preserve"> (FBR</w:t>
      </w:r>
      <w:r w:rsidR="00931CE8">
        <w:rPr>
          <w:rFonts w:ascii="Times New Roman" w:hAnsi="Times New Roman" w:cs="Times New Roman"/>
          <w:sz w:val="24"/>
          <w:szCs w:val="24"/>
        </w:rPr>
        <w:t>s</w:t>
      </w:r>
      <w:r>
        <w:rPr>
          <w:rFonts w:ascii="Times New Roman" w:hAnsi="Times New Roman" w:cs="Times New Roman"/>
          <w:sz w:val="24"/>
          <w:szCs w:val="24"/>
        </w:rPr>
        <w:t>)</w:t>
      </w:r>
      <w:r w:rsidRPr="00DB7CBD">
        <w:rPr>
          <w:rFonts w:ascii="Times New Roman" w:hAnsi="Times New Roman" w:cs="Times New Roman"/>
          <w:sz w:val="24"/>
          <w:szCs w:val="24"/>
        </w:rPr>
        <w:t xml:space="preserve"> have been emerging as a promis</w:t>
      </w:r>
      <w:r>
        <w:rPr>
          <w:rFonts w:ascii="Times New Roman" w:hAnsi="Times New Roman" w:cs="Times New Roman"/>
          <w:sz w:val="24"/>
          <w:szCs w:val="24"/>
        </w:rPr>
        <w:t>ing</w:t>
      </w:r>
      <w:r w:rsidRPr="00DB7CBD">
        <w:rPr>
          <w:rFonts w:ascii="Times New Roman" w:hAnsi="Times New Roman" w:cs="Times New Roman"/>
          <w:sz w:val="24"/>
          <w:szCs w:val="24"/>
        </w:rPr>
        <w:t xml:space="preserve"> platform </w:t>
      </w:r>
      <w:r>
        <w:rPr>
          <w:rFonts w:ascii="Times New Roman" w:hAnsi="Times New Roman" w:cs="Times New Roman"/>
          <w:sz w:val="24"/>
          <w:szCs w:val="24"/>
        </w:rPr>
        <w:t xml:space="preserve">to address the unmet needs in CGT biomanufacturing, especially when higher cell numbers or virus titers are needed. </w:t>
      </w:r>
      <w:r w:rsidRPr="00DB7CBD">
        <w:rPr>
          <w:rFonts w:ascii="Times New Roman" w:hAnsi="Times New Roman" w:cs="Times New Roman"/>
          <w:sz w:val="24"/>
          <w:szCs w:val="24"/>
        </w:rPr>
        <w:t xml:space="preserve">The </w:t>
      </w:r>
      <w:proofErr w:type="spellStart"/>
      <w:r w:rsidRPr="00DB7CBD">
        <w:rPr>
          <w:rFonts w:ascii="Times New Roman" w:hAnsi="Times New Roman" w:cs="Times New Roman"/>
          <w:sz w:val="24"/>
          <w:szCs w:val="24"/>
        </w:rPr>
        <w:t>iC</w:t>
      </w:r>
      <w:r>
        <w:rPr>
          <w:rFonts w:ascii="Times New Roman" w:hAnsi="Times New Roman" w:cs="Times New Roman"/>
          <w:sz w:val="24"/>
          <w:szCs w:val="24"/>
        </w:rPr>
        <w:t>ELL</w:t>
      </w:r>
      <w:r w:rsidRPr="00DB7CBD">
        <w:rPr>
          <w:rFonts w:ascii="Times New Roman" w:hAnsi="Times New Roman" w:cs="Times New Roman"/>
          <w:sz w:val="24"/>
          <w:szCs w:val="24"/>
        </w:rPr>
        <w:t>is</w:t>
      </w:r>
      <w:proofErr w:type="spellEnd"/>
      <w:r>
        <w:rPr>
          <w:rFonts w:ascii="Times New Roman" w:hAnsi="Times New Roman" w:cs="Times New Roman"/>
          <w:sz w:val="24"/>
          <w:szCs w:val="24"/>
        </w:rPr>
        <w:t>®</w:t>
      </w:r>
      <w:r w:rsidRPr="00DB7CBD">
        <w:rPr>
          <w:rFonts w:ascii="Times New Roman" w:hAnsi="Times New Roman" w:cs="Times New Roman"/>
          <w:sz w:val="24"/>
          <w:szCs w:val="24"/>
        </w:rPr>
        <w:t xml:space="preserve"> bioreactor systems from </w:t>
      </w:r>
      <w:proofErr w:type="spellStart"/>
      <w:r>
        <w:rPr>
          <w:rFonts w:ascii="Times New Roman" w:hAnsi="Times New Roman" w:cs="Times New Roman"/>
          <w:sz w:val="24"/>
          <w:szCs w:val="24"/>
        </w:rPr>
        <w:t>Cytiva</w:t>
      </w:r>
      <w:proofErr w:type="spellEnd"/>
      <w:r>
        <w:rPr>
          <w:rFonts w:ascii="Times New Roman" w:hAnsi="Times New Roman" w:cs="Times New Roman"/>
          <w:sz w:val="24"/>
          <w:szCs w:val="24"/>
        </w:rPr>
        <w:t xml:space="preserve"> Life Sciences </w:t>
      </w:r>
      <w:r w:rsidRPr="00DB7CBD">
        <w:rPr>
          <w:rFonts w:ascii="Times New Roman" w:hAnsi="Times New Roman" w:cs="Times New Roman"/>
          <w:sz w:val="24"/>
          <w:szCs w:val="24"/>
        </w:rPr>
        <w:t>uses a disposable vessel packed with polyethylene terephthalate (PET) matrix of varied sizes at two different densities (144 or 96 g/L), providing up to 500m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effective surface area for cell culture</w:t>
      </w:r>
      <w:r w:rsidRPr="00FD73DF">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DB7CBD">
        <w:rPr>
          <w:rFonts w:ascii="Times New Roman" w:hAnsi="Times New Roman" w:cs="Times New Roman"/>
          <w:sz w:val="24"/>
          <w:szCs w:val="24"/>
        </w:rPr>
        <w:t>viral vector production.</w:t>
      </w:r>
      <w:r>
        <w:rPr>
          <w:rFonts w:ascii="Times New Roman" w:hAnsi="Times New Roman" w:cs="Times New Roman"/>
          <w:sz w:val="24"/>
          <w:szCs w:val="24"/>
          <w:vertAlign w:val="superscript"/>
        </w:rPr>
        <w:t>7</w:t>
      </w:r>
      <w:r w:rsidRPr="00DB7CBD">
        <w:rPr>
          <w:rFonts w:ascii="Times New Roman" w:hAnsi="Times New Roman" w:cs="Times New Roman"/>
          <w:sz w:val="24"/>
          <w:szCs w:val="24"/>
          <w:vertAlign w:val="superscript"/>
        </w:rPr>
        <w:t>-</w:t>
      </w:r>
      <w:r>
        <w:rPr>
          <w:rFonts w:ascii="Times New Roman" w:hAnsi="Times New Roman" w:cs="Times New Roman"/>
          <w:sz w:val="24"/>
          <w:szCs w:val="24"/>
          <w:vertAlign w:val="superscript"/>
        </w:rPr>
        <w:t>11</w:t>
      </w:r>
      <w:r w:rsidRPr="00DB7CBD">
        <w:rPr>
          <w:rFonts w:ascii="Times New Roman" w:hAnsi="Times New Roman" w:cs="Times New Roman"/>
          <w:sz w:val="24"/>
          <w:szCs w:val="24"/>
        </w:rPr>
        <w:t xml:space="preserve"> </w:t>
      </w:r>
      <w:r>
        <w:rPr>
          <w:rFonts w:ascii="Times New Roman" w:hAnsi="Times New Roman" w:cs="Times New Roman"/>
          <w:sz w:val="24"/>
          <w:szCs w:val="24"/>
        </w:rPr>
        <w:t>However,</w:t>
      </w:r>
      <w:r w:rsidRPr="00DB7CBD">
        <w:rPr>
          <w:rFonts w:ascii="Times New Roman" w:hAnsi="Times New Roman" w:cs="Times New Roman"/>
          <w:sz w:val="24"/>
          <w:szCs w:val="24"/>
        </w:rPr>
        <w:t xml:space="preserve"> th</w:t>
      </w:r>
      <w:r>
        <w:rPr>
          <w:rFonts w:ascii="Times New Roman" w:hAnsi="Times New Roman" w:cs="Times New Roman"/>
          <w:sz w:val="24"/>
          <w:szCs w:val="24"/>
        </w:rPr>
        <w:t xml:space="preserve">is platform </w:t>
      </w:r>
      <w:r w:rsidRPr="00DB7CBD">
        <w:rPr>
          <w:rFonts w:ascii="Times New Roman" w:hAnsi="Times New Roman" w:cs="Times New Roman"/>
          <w:sz w:val="24"/>
          <w:szCs w:val="24"/>
        </w:rPr>
        <w:t>suffer</w:t>
      </w:r>
      <w:r>
        <w:rPr>
          <w:rFonts w:ascii="Times New Roman" w:hAnsi="Times New Roman" w:cs="Times New Roman"/>
          <w:sz w:val="24"/>
          <w:szCs w:val="24"/>
        </w:rPr>
        <w:t>s</w:t>
      </w:r>
      <w:r w:rsidRPr="00DB7CBD">
        <w:rPr>
          <w:rFonts w:ascii="Times New Roman" w:hAnsi="Times New Roman" w:cs="Times New Roman"/>
          <w:sz w:val="24"/>
          <w:szCs w:val="24"/>
        </w:rPr>
        <w:t xml:space="preserve"> two drawbacks – difficulty in cell harvesting and relatively poor uniformity in cell distribution and fluid flow </w:t>
      </w:r>
      <w:r>
        <w:rPr>
          <w:rFonts w:ascii="Times New Roman" w:hAnsi="Times New Roman" w:cs="Times New Roman"/>
          <w:sz w:val="24"/>
          <w:szCs w:val="24"/>
        </w:rPr>
        <w:t>arising</w:t>
      </w:r>
      <w:r w:rsidRPr="00DB7CBD">
        <w:rPr>
          <w:rFonts w:ascii="Times New Roman" w:hAnsi="Times New Roman" w:cs="Times New Roman"/>
          <w:sz w:val="24"/>
          <w:szCs w:val="24"/>
        </w:rPr>
        <w:t xml:space="preserve"> from varied </w:t>
      </w:r>
      <w:r>
        <w:rPr>
          <w:rFonts w:ascii="Times New Roman" w:hAnsi="Times New Roman" w:cs="Times New Roman"/>
          <w:sz w:val="24"/>
          <w:szCs w:val="24"/>
        </w:rPr>
        <w:t>compaction of the PET matrices</w:t>
      </w:r>
      <w:r w:rsidRPr="00DB7CBD">
        <w:rPr>
          <w:rFonts w:ascii="Times New Roman" w:hAnsi="Times New Roman" w:cs="Times New Roman"/>
          <w:sz w:val="24"/>
          <w:szCs w:val="24"/>
        </w:rPr>
        <w:t>. The Scale-X</w:t>
      </w:r>
      <w:r>
        <w:rPr>
          <w:rFonts w:ascii="Times New Roman" w:hAnsi="Times New Roman" w:cs="Times New Roman"/>
          <w:sz w:val="24"/>
          <w:szCs w:val="24"/>
        </w:rPr>
        <w:t>™</w:t>
      </w:r>
      <w:r w:rsidRPr="00DB7CBD">
        <w:rPr>
          <w:rFonts w:ascii="Times New Roman" w:hAnsi="Times New Roman" w:cs="Times New Roman"/>
          <w:sz w:val="24"/>
          <w:szCs w:val="24"/>
        </w:rPr>
        <w:t xml:space="preserve"> bioreactor systems from </w:t>
      </w:r>
      <w:proofErr w:type="spellStart"/>
      <w:r w:rsidRPr="00DB7CBD">
        <w:rPr>
          <w:rFonts w:ascii="Times New Roman" w:hAnsi="Times New Roman" w:cs="Times New Roman"/>
          <w:sz w:val="24"/>
          <w:szCs w:val="24"/>
        </w:rPr>
        <w:t>UniverCells</w:t>
      </w:r>
      <w:proofErr w:type="spellEnd"/>
      <w:r w:rsidRPr="00DB7CBD">
        <w:rPr>
          <w:rFonts w:ascii="Times New Roman" w:hAnsi="Times New Roman" w:cs="Times New Roman"/>
          <w:sz w:val="24"/>
          <w:szCs w:val="24"/>
        </w:rPr>
        <w:t xml:space="preserve"> </w:t>
      </w:r>
      <w:r>
        <w:rPr>
          <w:rFonts w:ascii="Times New Roman" w:hAnsi="Times New Roman" w:cs="Times New Roman"/>
          <w:sz w:val="24"/>
          <w:szCs w:val="24"/>
        </w:rPr>
        <w:t xml:space="preserve">Technologies </w:t>
      </w:r>
      <w:r w:rsidRPr="00DB7CBD">
        <w:rPr>
          <w:rFonts w:ascii="Times New Roman" w:hAnsi="Times New Roman" w:cs="Times New Roman"/>
          <w:sz w:val="24"/>
          <w:szCs w:val="24"/>
        </w:rPr>
        <w:t xml:space="preserve">employs a </w:t>
      </w:r>
      <w:r>
        <w:rPr>
          <w:rFonts w:ascii="Times New Roman" w:hAnsi="Times New Roman" w:cs="Times New Roman"/>
          <w:sz w:val="24"/>
          <w:szCs w:val="24"/>
        </w:rPr>
        <w:t>single-use</w:t>
      </w:r>
      <w:r w:rsidRPr="00DB7CBD">
        <w:rPr>
          <w:rFonts w:ascii="Times New Roman" w:hAnsi="Times New Roman" w:cs="Times New Roman"/>
          <w:sz w:val="24"/>
          <w:szCs w:val="24"/>
        </w:rPr>
        <w:t xml:space="preserve"> bioreactor vessel consisting of non-woven spiral-wound, double-layer PET with a spacer netting between the layers</w:t>
      </w:r>
      <w:r>
        <w:rPr>
          <w:rFonts w:ascii="Times New Roman" w:hAnsi="Times New Roman" w:cs="Times New Roman"/>
          <w:sz w:val="24"/>
          <w:szCs w:val="24"/>
        </w:rPr>
        <w:t>, enabling</w:t>
      </w:r>
      <w:r w:rsidRPr="00DB7CBD">
        <w:rPr>
          <w:rFonts w:ascii="Times New Roman" w:hAnsi="Times New Roman" w:cs="Times New Roman"/>
          <w:sz w:val="24"/>
          <w:szCs w:val="24"/>
        </w:rPr>
        <w:t xml:space="preserve"> up to 600m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surface area for cell culture.</w:t>
      </w:r>
      <w:r w:rsidRPr="00DB7CBD">
        <w:rPr>
          <w:rFonts w:ascii="Times New Roman" w:hAnsi="Times New Roman" w:cs="Times New Roman"/>
          <w:sz w:val="24"/>
          <w:szCs w:val="24"/>
          <w:vertAlign w:val="superscript"/>
        </w:rPr>
        <w:t>1</w:t>
      </w:r>
      <w:r>
        <w:rPr>
          <w:rFonts w:ascii="Times New Roman" w:hAnsi="Times New Roman" w:cs="Times New Roman"/>
          <w:sz w:val="24"/>
          <w:szCs w:val="24"/>
          <w:vertAlign w:val="superscript"/>
        </w:rPr>
        <w:t>2</w:t>
      </w:r>
      <w:r w:rsidRPr="00DB7CBD">
        <w:rPr>
          <w:rFonts w:ascii="Times New Roman" w:hAnsi="Times New Roman" w:cs="Times New Roman"/>
          <w:sz w:val="24"/>
          <w:szCs w:val="24"/>
          <w:vertAlign w:val="superscript"/>
        </w:rPr>
        <w:t>,1</w:t>
      </w:r>
      <w:r>
        <w:rPr>
          <w:rFonts w:ascii="Times New Roman" w:hAnsi="Times New Roman" w:cs="Times New Roman"/>
          <w:sz w:val="24"/>
          <w:szCs w:val="24"/>
          <w:vertAlign w:val="superscript"/>
        </w:rPr>
        <w:t>3</w:t>
      </w:r>
      <w:r w:rsidRPr="00DB7CBD">
        <w:rPr>
          <w:rFonts w:ascii="Times New Roman" w:hAnsi="Times New Roman" w:cs="Times New Roman"/>
          <w:sz w:val="24"/>
          <w:szCs w:val="24"/>
        </w:rPr>
        <w:t xml:space="preserve"> Similar to </w:t>
      </w:r>
      <w:proofErr w:type="spellStart"/>
      <w:r w:rsidRPr="00DB7CBD">
        <w:rPr>
          <w:rFonts w:ascii="Times New Roman" w:hAnsi="Times New Roman" w:cs="Times New Roman"/>
          <w:sz w:val="24"/>
          <w:szCs w:val="24"/>
        </w:rPr>
        <w:t>iC</w:t>
      </w:r>
      <w:r>
        <w:rPr>
          <w:rFonts w:ascii="Times New Roman" w:hAnsi="Times New Roman" w:cs="Times New Roman"/>
          <w:sz w:val="24"/>
          <w:szCs w:val="24"/>
        </w:rPr>
        <w:t>ELL</w:t>
      </w:r>
      <w:r w:rsidRPr="00DB7CBD">
        <w:rPr>
          <w:rFonts w:ascii="Times New Roman" w:hAnsi="Times New Roman" w:cs="Times New Roman"/>
          <w:sz w:val="24"/>
          <w:szCs w:val="24"/>
        </w:rPr>
        <w:t>is</w:t>
      </w:r>
      <w:proofErr w:type="spellEnd"/>
      <w:r w:rsidRPr="00DB7CBD">
        <w:rPr>
          <w:rFonts w:ascii="Times New Roman" w:hAnsi="Times New Roman" w:cs="Times New Roman"/>
          <w:sz w:val="24"/>
          <w:szCs w:val="24"/>
        </w:rPr>
        <w:t>, Scale-X systems use magnetic stirring to drive medi</w:t>
      </w:r>
      <w:r>
        <w:rPr>
          <w:rFonts w:ascii="Times New Roman" w:hAnsi="Times New Roman" w:cs="Times New Roman"/>
          <w:sz w:val="24"/>
          <w:szCs w:val="24"/>
        </w:rPr>
        <w:t>a</w:t>
      </w:r>
      <w:r w:rsidRPr="00DB7CBD">
        <w:rPr>
          <w:rFonts w:ascii="Times New Roman" w:hAnsi="Times New Roman" w:cs="Times New Roman"/>
          <w:sz w:val="24"/>
          <w:szCs w:val="24"/>
        </w:rPr>
        <w:t xml:space="preserve"> </w:t>
      </w:r>
      <w:r>
        <w:rPr>
          <w:rFonts w:ascii="Times New Roman" w:hAnsi="Times New Roman" w:cs="Times New Roman"/>
          <w:sz w:val="24"/>
          <w:szCs w:val="24"/>
        </w:rPr>
        <w:t>recirculation</w:t>
      </w:r>
      <w:r w:rsidRPr="00DB7CBD">
        <w:rPr>
          <w:rFonts w:ascii="Times New Roman" w:hAnsi="Times New Roman" w:cs="Times New Roman"/>
          <w:sz w:val="24"/>
          <w:szCs w:val="24"/>
        </w:rPr>
        <w:t xml:space="preserve"> and mixing inside the vessel. </w:t>
      </w:r>
      <w:r>
        <w:rPr>
          <w:rFonts w:ascii="Times New Roman" w:hAnsi="Times New Roman" w:cs="Times New Roman"/>
          <w:sz w:val="24"/>
          <w:szCs w:val="24"/>
        </w:rPr>
        <w:t>This platform has</w:t>
      </w:r>
      <w:r w:rsidRPr="00DB7CBD">
        <w:rPr>
          <w:rFonts w:ascii="Times New Roman" w:hAnsi="Times New Roman" w:cs="Times New Roman"/>
          <w:sz w:val="24"/>
          <w:szCs w:val="24"/>
        </w:rPr>
        <w:t xml:space="preserve"> shown </w:t>
      </w:r>
      <w:r>
        <w:rPr>
          <w:rFonts w:ascii="Times New Roman" w:hAnsi="Times New Roman" w:cs="Times New Roman"/>
          <w:sz w:val="24"/>
          <w:szCs w:val="24"/>
        </w:rPr>
        <w:t xml:space="preserve">some </w:t>
      </w:r>
      <w:r w:rsidRPr="00DB7CBD">
        <w:rPr>
          <w:rFonts w:ascii="Times New Roman" w:hAnsi="Times New Roman" w:cs="Times New Roman"/>
          <w:sz w:val="24"/>
          <w:szCs w:val="24"/>
        </w:rPr>
        <w:t>improvements in cell distribution and fluid flow, enabling linear scalability from development to production. However, th</w:t>
      </w:r>
      <w:r>
        <w:rPr>
          <w:rFonts w:ascii="Times New Roman" w:hAnsi="Times New Roman" w:cs="Times New Roman"/>
          <w:sz w:val="24"/>
          <w:szCs w:val="24"/>
        </w:rPr>
        <w:t xml:space="preserve">is platform seems to have limited </w:t>
      </w:r>
      <w:r w:rsidRPr="00F7470E">
        <w:rPr>
          <w:rFonts w:ascii="Times New Roman" w:hAnsi="Times New Roman" w:cs="Times New Roman"/>
          <w:sz w:val="24"/>
          <w:szCs w:val="24"/>
        </w:rPr>
        <w:t xml:space="preserve">harvest capability </w:t>
      </w:r>
      <w:r>
        <w:rPr>
          <w:rFonts w:ascii="Times New Roman" w:hAnsi="Times New Roman" w:cs="Times New Roman"/>
          <w:sz w:val="24"/>
          <w:szCs w:val="24"/>
        </w:rPr>
        <w:t xml:space="preserve">which requires </w:t>
      </w:r>
      <w:r w:rsidRPr="00F7470E">
        <w:rPr>
          <w:rFonts w:ascii="Times New Roman" w:hAnsi="Times New Roman" w:cs="Times New Roman"/>
          <w:sz w:val="24"/>
          <w:szCs w:val="24"/>
        </w:rPr>
        <w:t>vibration</w:t>
      </w:r>
      <w:r>
        <w:rPr>
          <w:rFonts w:ascii="Times New Roman" w:hAnsi="Times New Roman" w:cs="Times New Roman"/>
          <w:sz w:val="24"/>
          <w:szCs w:val="24"/>
        </w:rPr>
        <w:t xml:space="preserve"> and only works </w:t>
      </w:r>
      <w:r>
        <w:rPr>
          <w:rFonts w:ascii="Times New Roman" w:hAnsi="Times New Roman" w:cs="Times New Roman"/>
          <w:sz w:val="24"/>
          <w:szCs w:val="24"/>
        </w:rPr>
        <w:lastRenderedPageBreak/>
        <w:t xml:space="preserve">for </w:t>
      </w:r>
      <w:r w:rsidRPr="00F7470E">
        <w:rPr>
          <w:rFonts w:ascii="Times New Roman" w:hAnsi="Times New Roman" w:cs="Times New Roman"/>
          <w:sz w:val="24"/>
          <w:szCs w:val="24"/>
        </w:rPr>
        <w:t>the small</w:t>
      </w:r>
      <w:r>
        <w:rPr>
          <w:rFonts w:ascii="Times New Roman" w:hAnsi="Times New Roman" w:cs="Times New Roman"/>
          <w:sz w:val="24"/>
          <w:szCs w:val="24"/>
        </w:rPr>
        <w:t>-scale</w:t>
      </w:r>
      <w:r w:rsidRPr="00F7470E">
        <w:rPr>
          <w:rFonts w:ascii="Times New Roman" w:hAnsi="Times New Roman" w:cs="Times New Roman"/>
          <w:sz w:val="24"/>
          <w:szCs w:val="24"/>
        </w:rPr>
        <w:t xml:space="preserve"> reactors</w:t>
      </w:r>
      <w:r w:rsidRPr="00DB7CBD">
        <w:rPr>
          <w:rFonts w:ascii="Times New Roman" w:hAnsi="Times New Roman" w:cs="Times New Roman"/>
          <w:sz w:val="24"/>
          <w:szCs w:val="24"/>
        </w:rPr>
        <w:t xml:space="preserve">. The </w:t>
      </w:r>
      <w:proofErr w:type="spellStart"/>
      <w:r w:rsidRPr="00DB7CBD">
        <w:rPr>
          <w:rFonts w:ascii="Times New Roman" w:hAnsi="Times New Roman" w:cs="Times New Roman"/>
          <w:sz w:val="24"/>
          <w:szCs w:val="24"/>
        </w:rPr>
        <w:t>BioBLU</w:t>
      </w:r>
      <w:proofErr w:type="spellEnd"/>
      <w:r>
        <w:rPr>
          <w:rFonts w:ascii="Times New Roman" w:hAnsi="Times New Roman" w:cs="Times New Roman"/>
          <w:sz w:val="24"/>
          <w:szCs w:val="24"/>
        </w:rPr>
        <w:t>®</w:t>
      </w:r>
      <w:r w:rsidRPr="00DB7CBD">
        <w:rPr>
          <w:rFonts w:ascii="Times New Roman" w:hAnsi="Times New Roman" w:cs="Times New Roman"/>
          <w:sz w:val="24"/>
          <w:szCs w:val="24"/>
        </w:rPr>
        <w:t xml:space="preserve"> bioreactors from Eppendorf are pre-loaded with </w:t>
      </w:r>
      <w:proofErr w:type="spellStart"/>
      <w:r w:rsidRPr="00DB7CBD">
        <w:rPr>
          <w:rFonts w:ascii="Times New Roman" w:hAnsi="Times New Roman" w:cs="Times New Roman"/>
          <w:sz w:val="24"/>
          <w:szCs w:val="24"/>
        </w:rPr>
        <w:t>Fibra-Cel</w:t>
      </w:r>
      <w:proofErr w:type="spellEnd"/>
      <w:r w:rsidRPr="00DB7CBD">
        <w:rPr>
          <w:rFonts w:ascii="Times New Roman" w:hAnsi="Times New Roman" w:cs="Times New Roman"/>
          <w:sz w:val="24"/>
          <w:szCs w:val="24"/>
        </w:rPr>
        <w:t>® Disks, providing a single ready-to-use disposable vessel with a total of 18m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surface area for cell culture.</w:t>
      </w:r>
      <w:r w:rsidRPr="00DB7CBD">
        <w:rPr>
          <w:rFonts w:ascii="Times New Roman" w:hAnsi="Times New Roman" w:cs="Times New Roman"/>
          <w:sz w:val="24"/>
          <w:szCs w:val="24"/>
          <w:vertAlign w:val="superscript"/>
        </w:rPr>
        <w:t>1</w:t>
      </w:r>
      <w:r>
        <w:rPr>
          <w:rFonts w:ascii="Times New Roman" w:hAnsi="Times New Roman" w:cs="Times New Roman"/>
          <w:sz w:val="24"/>
          <w:szCs w:val="24"/>
          <w:vertAlign w:val="superscript"/>
        </w:rPr>
        <w:t>4</w:t>
      </w:r>
      <w:r w:rsidRPr="00DB7CBD">
        <w:rPr>
          <w:rFonts w:ascii="Times New Roman" w:hAnsi="Times New Roman" w:cs="Times New Roman"/>
          <w:sz w:val="24"/>
          <w:szCs w:val="24"/>
        </w:rPr>
        <w:t xml:space="preserve"> </w:t>
      </w:r>
      <w:proofErr w:type="spellStart"/>
      <w:r w:rsidRPr="00DB7CBD">
        <w:rPr>
          <w:rFonts w:ascii="Times New Roman" w:hAnsi="Times New Roman" w:cs="Times New Roman"/>
          <w:sz w:val="24"/>
          <w:szCs w:val="24"/>
        </w:rPr>
        <w:t>Fibra-Cel</w:t>
      </w:r>
      <w:proofErr w:type="spellEnd"/>
      <w:r w:rsidRPr="00DB7CBD">
        <w:rPr>
          <w:rFonts w:ascii="Times New Roman" w:hAnsi="Times New Roman" w:cs="Times New Roman"/>
          <w:sz w:val="24"/>
          <w:szCs w:val="24"/>
        </w:rPr>
        <w:t xml:space="preserve"> disks are round-shaped </w:t>
      </w:r>
      <w:r>
        <w:rPr>
          <w:rFonts w:ascii="Times New Roman" w:hAnsi="Times New Roman" w:cs="Times New Roman"/>
          <w:sz w:val="24"/>
          <w:szCs w:val="24"/>
        </w:rPr>
        <w:t xml:space="preserve">and </w:t>
      </w:r>
      <w:r w:rsidRPr="00DB7CBD">
        <w:rPr>
          <w:rFonts w:ascii="Times New Roman" w:hAnsi="Times New Roman" w:cs="Times New Roman"/>
          <w:sz w:val="24"/>
          <w:szCs w:val="24"/>
        </w:rPr>
        <w:t xml:space="preserve">made of </w:t>
      </w:r>
      <w:r>
        <w:rPr>
          <w:rFonts w:ascii="Times New Roman" w:hAnsi="Times New Roman" w:cs="Times New Roman"/>
          <w:sz w:val="24"/>
          <w:szCs w:val="24"/>
        </w:rPr>
        <w:t xml:space="preserve">non-woven </w:t>
      </w:r>
      <w:r w:rsidRPr="00DB7CBD">
        <w:rPr>
          <w:rFonts w:ascii="Times New Roman" w:hAnsi="Times New Roman" w:cs="Times New Roman"/>
          <w:sz w:val="24"/>
          <w:szCs w:val="24"/>
        </w:rPr>
        <w:t xml:space="preserve">polyester mesh with polypropylene support. </w:t>
      </w:r>
      <w:r>
        <w:rPr>
          <w:rFonts w:ascii="Times New Roman" w:hAnsi="Times New Roman" w:cs="Times New Roman"/>
          <w:sz w:val="24"/>
          <w:szCs w:val="24"/>
        </w:rPr>
        <w:t>Other</w:t>
      </w:r>
      <w:r w:rsidRPr="00DB7CBD">
        <w:rPr>
          <w:rFonts w:ascii="Times New Roman" w:hAnsi="Times New Roman" w:cs="Times New Roman"/>
          <w:sz w:val="24"/>
          <w:szCs w:val="24"/>
        </w:rPr>
        <w:t xml:space="preserve"> higher scale system</w:t>
      </w:r>
      <w:r>
        <w:rPr>
          <w:rFonts w:ascii="Times New Roman" w:hAnsi="Times New Roman" w:cs="Times New Roman"/>
          <w:sz w:val="24"/>
          <w:szCs w:val="24"/>
        </w:rPr>
        <w:t>s</w:t>
      </w:r>
      <w:r w:rsidRPr="00DB7CBD">
        <w:rPr>
          <w:rFonts w:ascii="Times New Roman" w:hAnsi="Times New Roman" w:cs="Times New Roman"/>
          <w:sz w:val="24"/>
          <w:szCs w:val="24"/>
        </w:rPr>
        <w:t xml:space="preserve"> </w:t>
      </w:r>
      <w:r>
        <w:rPr>
          <w:rFonts w:ascii="Times New Roman" w:hAnsi="Times New Roman" w:cs="Times New Roman"/>
          <w:sz w:val="24"/>
          <w:szCs w:val="24"/>
        </w:rPr>
        <w:t>from</w:t>
      </w:r>
      <w:r w:rsidRPr="00DB7CBD">
        <w:rPr>
          <w:rFonts w:ascii="Times New Roman" w:hAnsi="Times New Roman" w:cs="Times New Roman"/>
          <w:sz w:val="24"/>
          <w:szCs w:val="24"/>
        </w:rPr>
        <w:t xml:space="preserve"> Eppendorf </w:t>
      </w:r>
      <w:r>
        <w:rPr>
          <w:rFonts w:ascii="Times New Roman" w:hAnsi="Times New Roman" w:cs="Times New Roman"/>
          <w:sz w:val="24"/>
          <w:szCs w:val="24"/>
        </w:rPr>
        <w:t>are</w:t>
      </w:r>
      <w:r w:rsidRPr="00DB7CBD">
        <w:rPr>
          <w:rFonts w:ascii="Times New Roman" w:hAnsi="Times New Roman" w:cs="Times New Roman"/>
          <w:sz w:val="24"/>
          <w:szCs w:val="24"/>
        </w:rPr>
        <w:t xml:space="preserve"> not ready-to-use; these systems </w:t>
      </w:r>
      <w:r>
        <w:rPr>
          <w:rFonts w:ascii="Times New Roman" w:hAnsi="Times New Roman" w:cs="Times New Roman"/>
          <w:sz w:val="24"/>
          <w:szCs w:val="24"/>
        </w:rPr>
        <w:t xml:space="preserve">also </w:t>
      </w:r>
      <w:r w:rsidRPr="00DB7CBD">
        <w:rPr>
          <w:rFonts w:ascii="Times New Roman" w:hAnsi="Times New Roman" w:cs="Times New Roman"/>
          <w:sz w:val="24"/>
          <w:szCs w:val="24"/>
        </w:rPr>
        <w:t>do not support effective cell harvesting.</w:t>
      </w:r>
      <w:r w:rsidRPr="007D3BD8">
        <w:rPr>
          <w:rFonts w:ascii="Times New Roman" w:hAnsi="Times New Roman" w:cs="Times New Roman"/>
          <w:sz w:val="24"/>
          <w:szCs w:val="24"/>
        </w:rPr>
        <w:t xml:space="preserve"> </w:t>
      </w:r>
    </w:p>
    <w:p w14:paraId="7D59C270"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 xml:space="preserve">Beside bioreactor design and fluid dynamics, scalability is also stemmed from the </w:t>
      </w:r>
      <w:r w:rsidRPr="00F7470E">
        <w:rPr>
          <w:rFonts w:ascii="Times New Roman" w:hAnsi="Times New Roman"/>
          <w:sz w:val="24"/>
          <w:szCs w:val="24"/>
        </w:rPr>
        <w:t>automated systems that monitor and control all relevant parameters</w:t>
      </w:r>
      <w:r>
        <w:rPr>
          <w:rFonts w:ascii="Times New Roman" w:hAnsi="Times New Roman"/>
          <w:sz w:val="24"/>
          <w:szCs w:val="24"/>
        </w:rPr>
        <w:t>.</w:t>
      </w:r>
      <w:r w:rsidRPr="00F7470E">
        <w:rPr>
          <w:rFonts w:ascii="Times New Roman" w:hAnsi="Times New Roman"/>
          <w:sz w:val="24"/>
          <w:szCs w:val="24"/>
        </w:rPr>
        <w:t xml:space="preserve"> </w:t>
      </w:r>
      <w:r>
        <w:rPr>
          <w:rFonts w:ascii="Times New Roman" w:hAnsi="Times New Roman"/>
          <w:sz w:val="24"/>
          <w:szCs w:val="24"/>
        </w:rPr>
        <w:t>T</w:t>
      </w:r>
      <w:r w:rsidRPr="007015A1">
        <w:rPr>
          <w:rFonts w:ascii="Times New Roman" w:hAnsi="Times New Roman"/>
          <w:sz w:val="24"/>
          <w:szCs w:val="24"/>
        </w:rPr>
        <w:t xml:space="preserve">he ability to monitor all relevant parameters with the same measurement type </w:t>
      </w:r>
      <w:r>
        <w:rPr>
          <w:rFonts w:ascii="Times New Roman" w:hAnsi="Times New Roman"/>
          <w:sz w:val="24"/>
          <w:szCs w:val="24"/>
        </w:rPr>
        <w:t>at</w:t>
      </w:r>
      <w:r w:rsidRPr="007015A1">
        <w:rPr>
          <w:rFonts w:ascii="Times New Roman" w:hAnsi="Times New Roman"/>
          <w:sz w:val="24"/>
          <w:szCs w:val="24"/>
        </w:rPr>
        <w:t xml:space="preserve"> each process scale </w:t>
      </w:r>
      <w:r>
        <w:rPr>
          <w:rFonts w:ascii="Times New Roman" w:hAnsi="Times New Roman"/>
          <w:sz w:val="24"/>
          <w:szCs w:val="24"/>
        </w:rPr>
        <w:t xml:space="preserve">is highly desired </w:t>
      </w:r>
      <w:r w:rsidRPr="007015A1">
        <w:rPr>
          <w:rFonts w:ascii="Times New Roman" w:hAnsi="Times New Roman"/>
          <w:sz w:val="24"/>
          <w:szCs w:val="24"/>
        </w:rPr>
        <w:t xml:space="preserve">to keep the product quality and quantity high and within </w:t>
      </w:r>
      <w:r w:rsidRPr="00436450">
        <w:rPr>
          <w:rFonts w:ascii="Times New Roman" w:hAnsi="Times New Roman"/>
          <w:sz w:val="24"/>
          <w:szCs w:val="24"/>
        </w:rPr>
        <w:t xml:space="preserve">Good Manufacturing Practice </w:t>
      </w:r>
      <w:r>
        <w:rPr>
          <w:rFonts w:ascii="Times New Roman" w:hAnsi="Times New Roman"/>
          <w:sz w:val="24"/>
          <w:szCs w:val="24"/>
        </w:rPr>
        <w:t>(</w:t>
      </w:r>
      <w:r w:rsidRPr="007015A1">
        <w:rPr>
          <w:rFonts w:ascii="Times New Roman" w:hAnsi="Times New Roman"/>
          <w:sz w:val="24"/>
          <w:szCs w:val="24"/>
        </w:rPr>
        <w:t>GMP</w:t>
      </w:r>
      <w:r>
        <w:rPr>
          <w:rFonts w:ascii="Times New Roman" w:hAnsi="Times New Roman"/>
          <w:sz w:val="24"/>
          <w:szCs w:val="24"/>
        </w:rPr>
        <w:t>)</w:t>
      </w:r>
      <w:r w:rsidRPr="007015A1">
        <w:rPr>
          <w:rFonts w:ascii="Times New Roman" w:hAnsi="Times New Roman"/>
          <w:sz w:val="24"/>
          <w:szCs w:val="24"/>
        </w:rPr>
        <w:t xml:space="preserve"> compliance.</w:t>
      </w:r>
      <w:r>
        <w:rPr>
          <w:rFonts w:ascii="Times New Roman" w:hAnsi="Times New Roman"/>
          <w:sz w:val="24"/>
          <w:szCs w:val="24"/>
          <w:vertAlign w:val="superscript"/>
        </w:rPr>
        <w:t>15-17</w:t>
      </w:r>
      <w:r w:rsidRPr="007015A1">
        <w:rPr>
          <w:rFonts w:ascii="Times New Roman" w:hAnsi="Times New Roman"/>
          <w:sz w:val="24"/>
          <w:szCs w:val="24"/>
        </w:rPr>
        <w:t xml:space="preserve"> Biomass is an essential metric in cell culture and is one of the most important indicators </w:t>
      </w:r>
      <w:r>
        <w:rPr>
          <w:rFonts w:ascii="Times New Roman" w:hAnsi="Times New Roman"/>
          <w:sz w:val="24"/>
          <w:szCs w:val="24"/>
        </w:rPr>
        <w:t xml:space="preserve">for </w:t>
      </w:r>
      <w:r w:rsidRPr="007015A1">
        <w:rPr>
          <w:rFonts w:ascii="Times New Roman" w:hAnsi="Times New Roman"/>
          <w:sz w:val="24"/>
          <w:szCs w:val="24"/>
        </w:rPr>
        <w:t>productivity and product quality in large scale mammalian cell culture and biomanufacturing.</w:t>
      </w:r>
      <w:r>
        <w:rPr>
          <w:rFonts w:ascii="Times New Roman" w:hAnsi="Times New Roman"/>
          <w:sz w:val="24"/>
          <w:szCs w:val="24"/>
          <w:vertAlign w:val="superscript"/>
        </w:rPr>
        <w:t>18,19</w:t>
      </w:r>
      <w:r w:rsidRPr="007015A1">
        <w:rPr>
          <w:rFonts w:ascii="Times New Roman" w:hAnsi="Times New Roman"/>
          <w:sz w:val="24"/>
          <w:szCs w:val="24"/>
        </w:rPr>
        <w:t xml:space="preserve"> Real-time biomass monitoring is critical to assess process quality, increase productivity, and develop model-based process control such as feed schedule, perfusion rate control, </w:t>
      </w:r>
      <w:r>
        <w:rPr>
          <w:rFonts w:ascii="Times New Roman" w:hAnsi="Times New Roman"/>
          <w:sz w:val="24"/>
          <w:szCs w:val="24"/>
        </w:rPr>
        <w:t>and timing</w:t>
      </w:r>
      <w:r w:rsidRPr="007015A1">
        <w:rPr>
          <w:rFonts w:ascii="Times New Roman" w:hAnsi="Times New Roman"/>
          <w:sz w:val="24"/>
          <w:szCs w:val="24"/>
        </w:rPr>
        <w:t xml:space="preserve"> </w:t>
      </w:r>
      <w:r>
        <w:rPr>
          <w:rFonts w:ascii="Times New Roman" w:hAnsi="Times New Roman"/>
          <w:sz w:val="24"/>
          <w:szCs w:val="24"/>
        </w:rPr>
        <w:t xml:space="preserve">of </w:t>
      </w:r>
      <w:r w:rsidRPr="007015A1">
        <w:rPr>
          <w:rFonts w:ascii="Times New Roman" w:hAnsi="Times New Roman"/>
          <w:sz w:val="24"/>
          <w:szCs w:val="24"/>
        </w:rPr>
        <w:t xml:space="preserve">transfection and harvest. </w:t>
      </w:r>
      <w:r>
        <w:rPr>
          <w:rFonts w:ascii="Times New Roman" w:hAnsi="Times New Roman"/>
          <w:sz w:val="24"/>
          <w:szCs w:val="24"/>
        </w:rPr>
        <w:t xml:space="preserve">Capacitance sensors have been used in selective small </w:t>
      </w:r>
      <w:proofErr w:type="spellStart"/>
      <w:r>
        <w:rPr>
          <w:rFonts w:ascii="Times New Roman" w:hAnsi="Times New Roman"/>
          <w:sz w:val="24"/>
          <w:szCs w:val="24"/>
        </w:rPr>
        <w:t>iCELLis</w:t>
      </w:r>
      <w:proofErr w:type="spellEnd"/>
      <w:r>
        <w:rPr>
          <w:rFonts w:ascii="Times New Roman" w:hAnsi="Times New Roman"/>
          <w:sz w:val="24"/>
          <w:szCs w:val="24"/>
        </w:rPr>
        <w:t xml:space="preserve"> systems for biomass monitoring. However, these biosensors have clear limitation for large scale bioreactors, since they only permit detection of biomass within a short sensing distance (&lt;40mm)</w:t>
      </w:r>
      <w:r>
        <w:rPr>
          <w:rFonts w:ascii="Times New Roman" w:hAnsi="Times New Roman"/>
          <w:sz w:val="24"/>
          <w:szCs w:val="24"/>
          <w:vertAlign w:val="superscript"/>
        </w:rPr>
        <w:t>20</w:t>
      </w:r>
      <w:r>
        <w:rPr>
          <w:rFonts w:ascii="Times New Roman" w:hAnsi="Times New Roman"/>
          <w:sz w:val="24"/>
          <w:szCs w:val="24"/>
        </w:rPr>
        <w:t xml:space="preserve">. </w:t>
      </w:r>
    </w:p>
    <w:p w14:paraId="77853CE4"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Here</w:t>
      </w:r>
      <w:r>
        <w:rPr>
          <w:rFonts w:ascii="Times New Roman" w:hAnsi="Times New Roman" w:cs="Times New Roman"/>
          <w:sz w:val="24"/>
          <w:szCs w:val="24"/>
        </w:rPr>
        <w:t>in</w:t>
      </w:r>
      <w:r w:rsidRPr="00DB7CBD">
        <w:rPr>
          <w:rFonts w:ascii="Times New Roman" w:hAnsi="Times New Roman" w:cs="Times New Roman"/>
          <w:sz w:val="24"/>
          <w:szCs w:val="24"/>
        </w:rPr>
        <w:t>, we employ</w:t>
      </w:r>
      <w:r>
        <w:rPr>
          <w:rFonts w:ascii="Times New Roman" w:hAnsi="Times New Roman" w:cs="Times New Roman"/>
          <w:sz w:val="24"/>
          <w:szCs w:val="24"/>
        </w:rPr>
        <w:t>ed</w:t>
      </w:r>
      <w:r w:rsidRPr="00DB7CBD">
        <w:rPr>
          <w:rFonts w:ascii="Times New Roman" w:hAnsi="Times New Roman" w:cs="Times New Roman"/>
          <w:sz w:val="24"/>
          <w:szCs w:val="24"/>
        </w:rPr>
        <w:t xml:space="preserve"> modeling to guide the development of a novel </w:t>
      </w:r>
      <w:r>
        <w:rPr>
          <w:rFonts w:ascii="Times New Roman" w:hAnsi="Times New Roman" w:cs="Times New Roman"/>
          <w:sz w:val="24"/>
          <w:szCs w:val="24"/>
        </w:rPr>
        <w:t>fixed</w:t>
      </w:r>
      <w:r w:rsidRPr="00DB7CBD">
        <w:rPr>
          <w:rFonts w:ascii="Times New Roman" w:hAnsi="Times New Roman" w:cs="Times New Roman"/>
          <w:sz w:val="24"/>
          <w:szCs w:val="24"/>
        </w:rPr>
        <w:t xml:space="preserve"> bed bioreactor platform that is centered on the vertical stacking of </w:t>
      </w:r>
      <w:r w:rsidRPr="007D3BD8">
        <w:rPr>
          <w:rFonts w:ascii="Times New Roman" w:hAnsi="Times New Roman" w:cs="Times New Roman"/>
          <w:sz w:val="24"/>
          <w:szCs w:val="24"/>
        </w:rPr>
        <w:t>woven PET</w:t>
      </w:r>
      <w:r w:rsidRPr="00DB7CBD">
        <w:rPr>
          <w:rFonts w:ascii="Times New Roman" w:hAnsi="Times New Roman" w:cs="Times New Roman"/>
          <w:sz w:val="24"/>
          <w:szCs w:val="24"/>
        </w:rPr>
        <w:t xml:space="preserve"> mesh dis</w:t>
      </w:r>
      <w:r>
        <w:rPr>
          <w:rFonts w:ascii="Times New Roman" w:hAnsi="Times New Roman" w:cs="Times New Roman"/>
          <w:sz w:val="24"/>
          <w:szCs w:val="24"/>
        </w:rPr>
        <w:t>c</w:t>
      </w:r>
      <w:r w:rsidRPr="00DB7CBD">
        <w:rPr>
          <w:rFonts w:ascii="Times New Roman" w:hAnsi="Times New Roman" w:cs="Times New Roman"/>
          <w:sz w:val="24"/>
          <w:szCs w:val="24"/>
        </w:rPr>
        <w:t>s within a vessel</w:t>
      </w:r>
      <w:r>
        <w:rPr>
          <w:rFonts w:ascii="Times New Roman" w:hAnsi="Times New Roman" w:cs="Times New Roman"/>
          <w:sz w:val="24"/>
          <w:szCs w:val="24"/>
        </w:rPr>
        <w:t xml:space="preserve">. The platform allows for </w:t>
      </w:r>
      <w:r w:rsidRPr="000F0445">
        <w:rPr>
          <w:rFonts w:ascii="Times New Roman" w:hAnsi="Times New Roman" w:cs="Times New Roman"/>
          <w:sz w:val="24"/>
          <w:szCs w:val="24"/>
        </w:rPr>
        <w:t xml:space="preserve">improved mixing options by having </w:t>
      </w:r>
      <w:r>
        <w:rPr>
          <w:rFonts w:ascii="Times New Roman" w:hAnsi="Times New Roman" w:cs="Times New Roman"/>
          <w:sz w:val="24"/>
          <w:szCs w:val="24"/>
        </w:rPr>
        <w:t>a medium conditioned vessel (</w:t>
      </w:r>
      <w:r w:rsidRPr="000F0445">
        <w:rPr>
          <w:rFonts w:ascii="Times New Roman" w:hAnsi="Times New Roman" w:cs="Times New Roman"/>
          <w:sz w:val="24"/>
          <w:szCs w:val="24"/>
        </w:rPr>
        <w:t>MCV</w:t>
      </w:r>
      <w:r>
        <w:rPr>
          <w:rFonts w:ascii="Times New Roman" w:hAnsi="Times New Roman" w:cs="Times New Roman"/>
          <w:sz w:val="24"/>
          <w:szCs w:val="24"/>
        </w:rPr>
        <w:t>)</w:t>
      </w:r>
      <w:r w:rsidRPr="000F0445">
        <w:rPr>
          <w:rFonts w:ascii="Times New Roman" w:hAnsi="Times New Roman" w:cs="Times New Roman"/>
          <w:sz w:val="24"/>
          <w:szCs w:val="24"/>
        </w:rPr>
        <w:t xml:space="preserve"> separated from </w:t>
      </w:r>
      <w:r>
        <w:rPr>
          <w:rFonts w:ascii="Times New Roman" w:hAnsi="Times New Roman" w:cs="Times New Roman"/>
          <w:sz w:val="24"/>
          <w:szCs w:val="24"/>
        </w:rPr>
        <w:t xml:space="preserve">the bioreactor, and </w:t>
      </w:r>
      <w:r w:rsidRPr="000F0445">
        <w:rPr>
          <w:rFonts w:ascii="Times New Roman" w:hAnsi="Times New Roman" w:cs="Times New Roman"/>
          <w:sz w:val="24"/>
          <w:szCs w:val="24"/>
        </w:rPr>
        <w:t>improved recirculation rate in both range of and precision via recirc pump</w:t>
      </w:r>
      <w:r>
        <w:rPr>
          <w:rFonts w:ascii="Times New Roman" w:hAnsi="Times New Roman" w:cs="Times New Roman"/>
          <w:sz w:val="24"/>
          <w:szCs w:val="24"/>
        </w:rPr>
        <w:t xml:space="preserve">. The platform also has capability to </w:t>
      </w:r>
      <w:r w:rsidRPr="000F0445">
        <w:rPr>
          <w:rFonts w:ascii="Times New Roman" w:hAnsi="Times New Roman" w:cs="Times New Roman"/>
          <w:sz w:val="24"/>
          <w:szCs w:val="24"/>
        </w:rPr>
        <w:t xml:space="preserve">direct measure both inlet and outlet </w:t>
      </w:r>
      <w:r>
        <w:rPr>
          <w:rFonts w:ascii="Times New Roman" w:hAnsi="Times New Roman" w:cs="Times New Roman"/>
          <w:sz w:val="24"/>
          <w:szCs w:val="24"/>
        </w:rPr>
        <w:t xml:space="preserve">oxygen level, thus enabling </w:t>
      </w:r>
      <w:r w:rsidRPr="000F0445">
        <w:rPr>
          <w:rFonts w:ascii="Times New Roman" w:hAnsi="Times New Roman" w:cs="Times New Roman"/>
          <w:sz w:val="24"/>
          <w:szCs w:val="24"/>
        </w:rPr>
        <w:t xml:space="preserve">optimized control of </w:t>
      </w:r>
      <w:r>
        <w:rPr>
          <w:rFonts w:ascii="Times New Roman" w:hAnsi="Times New Roman" w:cs="Times New Roman"/>
          <w:sz w:val="24"/>
          <w:szCs w:val="24"/>
        </w:rPr>
        <w:t xml:space="preserve">flow </w:t>
      </w:r>
      <w:r w:rsidRPr="000F0445">
        <w:rPr>
          <w:rFonts w:ascii="Times New Roman" w:hAnsi="Times New Roman" w:cs="Times New Roman"/>
          <w:sz w:val="24"/>
          <w:szCs w:val="24"/>
        </w:rPr>
        <w:t>rate</w:t>
      </w:r>
      <w:r>
        <w:rPr>
          <w:rFonts w:ascii="Times New Roman" w:hAnsi="Times New Roman" w:cs="Times New Roman"/>
          <w:sz w:val="24"/>
          <w:szCs w:val="24"/>
        </w:rPr>
        <w:t>,</w:t>
      </w:r>
      <w:r w:rsidRPr="000F0445">
        <w:rPr>
          <w:rFonts w:ascii="Times New Roman" w:hAnsi="Times New Roman" w:cs="Times New Roman"/>
          <w:sz w:val="24"/>
          <w:szCs w:val="24"/>
        </w:rPr>
        <w:t xml:space="preserve"> oxygenation levels</w:t>
      </w:r>
      <w:r>
        <w:rPr>
          <w:rFonts w:ascii="Times New Roman" w:hAnsi="Times New Roman" w:cs="Times New Roman"/>
          <w:sz w:val="24"/>
          <w:szCs w:val="24"/>
        </w:rPr>
        <w:t>,</w:t>
      </w:r>
      <w:r w:rsidRPr="000F0445">
        <w:rPr>
          <w:rFonts w:ascii="Times New Roman" w:hAnsi="Times New Roman" w:cs="Times New Roman"/>
          <w:sz w:val="24"/>
          <w:szCs w:val="24"/>
        </w:rPr>
        <w:t xml:space="preserve"> and modeling</w:t>
      </w:r>
      <w:r>
        <w:rPr>
          <w:rFonts w:ascii="Times New Roman" w:hAnsi="Times New Roman" w:cs="Times New Roman"/>
          <w:sz w:val="24"/>
          <w:szCs w:val="24"/>
        </w:rPr>
        <w:t xml:space="preserve"> of </w:t>
      </w:r>
      <w:r w:rsidRPr="00DB7CBD">
        <w:rPr>
          <w:rFonts w:ascii="Times New Roman" w:hAnsi="Times New Roman" w:cs="Times New Roman"/>
          <w:sz w:val="24"/>
          <w:szCs w:val="24"/>
        </w:rPr>
        <w:t xml:space="preserve">cell </w:t>
      </w:r>
      <w:r w:rsidRPr="00DB7CBD">
        <w:rPr>
          <w:rFonts w:ascii="Times New Roman" w:hAnsi="Times New Roman" w:cs="Times New Roman"/>
          <w:sz w:val="24"/>
          <w:szCs w:val="24"/>
        </w:rPr>
        <w:lastRenderedPageBreak/>
        <w:t xml:space="preserve">growth curves. The bioreactor platform combines the benefits of adherent </w:t>
      </w:r>
      <w:r>
        <w:rPr>
          <w:rFonts w:ascii="Times New Roman" w:hAnsi="Times New Roman" w:cs="Times New Roman"/>
          <w:sz w:val="24"/>
          <w:szCs w:val="24"/>
        </w:rPr>
        <w:t xml:space="preserve">cell-based </w:t>
      </w:r>
      <w:r w:rsidRPr="00DB7CBD">
        <w:rPr>
          <w:rFonts w:ascii="Times New Roman" w:hAnsi="Times New Roman" w:cs="Times New Roman"/>
          <w:sz w:val="24"/>
          <w:szCs w:val="24"/>
        </w:rPr>
        <w:t>bioproduction with the scale and automation of suspension systems.</w:t>
      </w:r>
    </w:p>
    <w:p w14:paraId="4D7E00EC" w14:textId="77777777" w:rsidR="00C41E11" w:rsidRDefault="00C41E11" w:rsidP="00C41E11">
      <w:pPr>
        <w:spacing w:line="480" w:lineRule="auto"/>
        <w:rPr>
          <w:rFonts w:ascii="Times New Roman" w:hAnsi="Times New Roman" w:cs="Times New Roman"/>
          <w:b/>
          <w:bCs/>
          <w:sz w:val="24"/>
          <w:szCs w:val="24"/>
        </w:rPr>
      </w:pPr>
    </w:p>
    <w:p w14:paraId="75F62E94" w14:textId="77777777" w:rsidR="00C41E11" w:rsidRPr="00DB7CBD" w:rsidRDefault="00C41E11" w:rsidP="00C41E11">
      <w:pPr>
        <w:spacing w:line="480" w:lineRule="auto"/>
        <w:rPr>
          <w:rFonts w:ascii="Times New Roman" w:hAnsi="Times New Roman" w:cs="Times New Roman"/>
          <w:b/>
          <w:bCs/>
          <w:sz w:val="24"/>
          <w:szCs w:val="24"/>
        </w:rPr>
      </w:pPr>
      <w:r w:rsidRPr="00DB7CBD">
        <w:rPr>
          <w:rFonts w:ascii="Times New Roman" w:hAnsi="Times New Roman" w:cs="Times New Roman"/>
          <w:b/>
          <w:bCs/>
          <w:sz w:val="24"/>
          <w:szCs w:val="24"/>
        </w:rPr>
        <w:t>Results</w:t>
      </w:r>
    </w:p>
    <w:p w14:paraId="0065E399"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Modeling </w:t>
      </w:r>
      <w:r>
        <w:rPr>
          <w:rFonts w:ascii="Times New Roman" w:hAnsi="Times New Roman" w:cs="Times New Roman"/>
          <w:b/>
          <w:bCs/>
          <w:sz w:val="24"/>
          <w:szCs w:val="24"/>
        </w:rPr>
        <w:t>directs</w:t>
      </w:r>
      <w:r w:rsidRPr="00DB7CBD">
        <w:rPr>
          <w:rFonts w:ascii="Times New Roman" w:hAnsi="Times New Roman" w:cs="Times New Roman"/>
          <w:b/>
          <w:bCs/>
          <w:sz w:val="24"/>
          <w:szCs w:val="24"/>
        </w:rPr>
        <w:t xml:space="preserve"> the development of </w:t>
      </w:r>
      <w:r>
        <w:rPr>
          <w:rFonts w:ascii="Times New Roman" w:hAnsi="Times New Roman" w:cs="Times New Roman"/>
          <w:b/>
          <w:bCs/>
          <w:sz w:val="24"/>
          <w:szCs w:val="24"/>
        </w:rPr>
        <w:t>the</w:t>
      </w:r>
      <w:r w:rsidRPr="00DB7CBD">
        <w:rPr>
          <w:rFonts w:ascii="Times New Roman" w:hAnsi="Times New Roman" w:cs="Times New Roman"/>
          <w:b/>
          <w:bCs/>
          <w:sz w:val="24"/>
          <w:szCs w:val="24"/>
        </w:rPr>
        <w:t xml:space="preserve"> </w:t>
      </w:r>
      <w:r>
        <w:rPr>
          <w:rFonts w:ascii="Times New Roman" w:hAnsi="Times New Roman" w:cs="Times New Roman"/>
          <w:b/>
          <w:bCs/>
          <w:sz w:val="24"/>
          <w:szCs w:val="24"/>
        </w:rPr>
        <w:t>FBR</w:t>
      </w:r>
      <w:r w:rsidRPr="00DB7CBD">
        <w:rPr>
          <w:rFonts w:ascii="Times New Roman" w:hAnsi="Times New Roman" w:cs="Times New Roman"/>
          <w:b/>
          <w:bCs/>
          <w:sz w:val="24"/>
          <w:szCs w:val="24"/>
        </w:rPr>
        <w:t xml:space="preserve"> </w:t>
      </w:r>
      <w:proofErr w:type="gramStart"/>
      <w:r w:rsidRPr="00DB7CBD">
        <w:rPr>
          <w:rFonts w:ascii="Times New Roman" w:hAnsi="Times New Roman" w:cs="Times New Roman"/>
          <w:b/>
          <w:bCs/>
          <w:sz w:val="24"/>
          <w:szCs w:val="24"/>
        </w:rPr>
        <w:t>platform</w:t>
      </w:r>
      <w:proofErr w:type="gramEnd"/>
    </w:p>
    <w:p w14:paraId="5FD9138F"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meet </w:t>
      </w:r>
      <w:r w:rsidRPr="00DB7CBD">
        <w:rPr>
          <w:rFonts w:ascii="Times New Roman" w:hAnsi="Times New Roman" w:cs="Times New Roman"/>
          <w:sz w:val="24"/>
          <w:szCs w:val="24"/>
        </w:rPr>
        <w:t xml:space="preserve">the needs for </w:t>
      </w:r>
      <w:r>
        <w:rPr>
          <w:rFonts w:ascii="Times New Roman" w:hAnsi="Times New Roman" w:cs="Times New Roman"/>
          <w:sz w:val="24"/>
          <w:szCs w:val="24"/>
        </w:rPr>
        <w:t>v</w:t>
      </w:r>
      <w:r w:rsidRPr="00DB7CBD">
        <w:rPr>
          <w:rFonts w:ascii="Times New Roman" w:hAnsi="Times New Roman" w:cs="Times New Roman"/>
          <w:sz w:val="24"/>
          <w:szCs w:val="24"/>
        </w:rPr>
        <w:t>arious applications</w:t>
      </w:r>
      <w:r>
        <w:rPr>
          <w:rFonts w:ascii="Times New Roman" w:hAnsi="Times New Roman" w:cs="Times New Roman"/>
          <w:sz w:val="24"/>
          <w:szCs w:val="24"/>
        </w:rPr>
        <w:t xml:space="preserve"> associated with adherent cell-based biomanufacturing, we developed a FBR</w:t>
      </w:r>
      <w:r w:rsidRPr="00DB7CBD">
        <w:rPr>
          <w:rFonts w:ascii="Times New Roman" w:hAnsi="Times New Roman" w:cs="Times New Roman"/>
          <w:sz w:val="24"/>
          <w:szCs w:val="24"/>
        </w:rPr>
        <w:t xml:space="preserve"> platform consist</w:t>
      </w:r>
      <w:r>
        <w:rPr>
          <w:rFonts w:ascii="Times New Roman" w:hAnsi="Times New Roman" w:cs="Times New Roman"/>
          <w:sz w:val="24"/>
          <w:szCs w:val="24"/>
        </w:rPr>
        <w:t>ing</w:t>
      </w:r>
      <w:r w:rsidRPr="00DB7CBD">
        <w:rPr>
          <w:rFonts w:ascii="Times New Roman" w:hAnsi="Times New Roman" w:cs="Times New Roman"/>
          <w:sz w:val="24"/>
          <w:szCs w:val="24"/>
        </w:rPr>
        <w:t xml:space="preserve"> of bioreactors and control systems at three different scales, </w:t>
      </w:r>
      <w:r>
        <w:rPr>
          <w:rFonts w:ascii="Times New Roman" w:hAnsi="Times New Roman" w:cs="Times New Roman"/>
          <w:sz w:val="24"/>
          <w:szCs w:val="24"/>
        </w:rPr>
        <w:t>Process Development (PD, benchtop)</w:t>
      </w:r>
      <w:r w:rsidRPr="00DB7CBD">
        <w:rPr>
          <w:rFonts w:ascii="Times New Roman" w:hAnsi="Times New Roman" w:cs="Times New Roman"/>
          <w:sz w:val="24"/>
          <w:szCs w:val="24"/>
        </w:rPr>
        <w:t xml:space="preserve">, </w:t>
      </w:r>
      <w:r>
        <w:rPr>
          <w:rFonts w:ascii="Times New Roman" w:hAnsi="Times New Roman" w:cs="Times New Roman"/>
          <w:sz w:val="24"/>
          <w:szCs w:val="24"/>
        </w:rPr>
        <w:t>medium, and large,</w:t>
      </w:r>
      <w:r w:rsidRPr="00DB7CBD">
        <w:rPr>
          <w:rFonts w:ascii="Times New Roman" w:hAnsi="Times New Roman" w:cs="Times New Roman"/>
          <w:sz w:val="24"/>
          <w:szCs w:val="24"/>
        </w:rPr>
        <w:t xml:space="preserve"> each having three different cell growth surface areas (1, 2.5 and 5m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for </w:t>
      </w:r>
      <w:r>
        <w:rPr>
          <w:rFonts w:ascii="Times New Roman" w:hAnsi="Times New Roman" w:cs="Times New Roman"/>
          <w:sz w:val="24"/>
          <w:szCs w:val="24"/>
        </w:rPr>
        <w:t>the benchtop</w:t>
      </w:r>
      <w:r w:rsidRPr="00DB7CBD">
        <w:rPr>
          <w:rFonts w:ascii="Times New Roman" w:hAnsi="Times New Roman" w:cs="Times New Roman"/>
          <w:sz w:val="24"/>
          <w:szCs w:val="24"/>
        </w:rPr>
        <w:t>; 20, 50 and 100 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for </w:t>
      </w:r>
      <w:r>
        <w:rPr>
          <w:rFonts w:ascii="Times New Roman" w:hAnsi="Times New Roman" w:cs="Times New Roman"/>
          <w:sz w:val="24"/>
          <w:szCs w:val="24"/>
        </w:rPr>
        <w:t>medium scale</w:t>
      </w:r>
      <w:r w:rsidRPr="00DB7CBD">
        <w:rPr>
          <w:rFonts w:ascii="Times New Roman" w:hAnsi="Times New Roman" w:cs="Times New Roman"/>
          <w:sz w:val="24"/>
          <w:szCs w:val="24"/>
        </w:rPr>
        <w:t>; 200, 500 and 1000 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for </w:t>
      </w:r>
      <w:r>
        <w:rPr>
          <w:rFonts w:ascii="Times New Roman" w:hAnsi="Times New Roman" w:cs="Times New Roman"/>
          <w:sz w:val="24"/>
          <w:szCs w:val="24"/>
        </w:rPr>
        <w:t>large scale</w:t>
      </w:r>
      <w:r w:rsidRPr="00DB7CBD">
        <w:rPr>
          <w:rFonts w:ascii="Times New Roman" w:hAnsi="Times New Roman" w:cs="Times New Roman"/>
          <w:sz w:val="24"/>
          <w:szCs w:val="24"/>
        </w:rPr>
        <w:t>) (</w:t>
      </w:r>
      <w:r w:rsidRPr="00DB7CBD">
        <w:rPr>
          <w:rFonts w:ascii="Times New Roman" w:hAnsi="Times New Roman" w:cs="Times New Roman"/>
          <w:b/>
          <w:bCs/>
          <w:sz w:val="24"/>
          <w:szCs w:val="24"/>
        </w:rPr>
        <w:t>Fig.1a</w:t>
      </w:r>
      <w:r w:rsidRPr="00DB7CBD">
        <w:rPr>
          <w:rFonts w:ascii="Times New Roman" w:hAnsi="Times New Roman" w:cs="Times New Roman"/>
          <w:sz w:val="24"/>
          <w:szCs w:val="24"/>
        </w:rPr>
        <w:t xml:space="preserve">, </w:t>
      </w:r>
      <w:r w:rsidRPr="00DB7CBD">
        <w:rPr>
          <w:rFonts w:ascii="Times New Roman" w:hAnsi="Times New Roman" w:cs="Times New Roman"/>
          <w:b/>
          <w:bCs/>
          <w:sz w:val="24"/>
          <w:szCs w:val="24"/>
        </w:rPr>
        <w:t>Fig.S1</w:t>
      </w:r>
      <w:r w:rsidRPr="00DB7CBD">
        <w:rPr>
          <w:rFonts w:ascii="Times New Roman" w:hAnsi="Times New Roman" w:cs="Times New Roman"/>
          <w:sz w:val="24"/>
          <w:szCs w:val="24"/>
        </w:rPr>
        <w:t>)</w:t>
      </w:r>
      <w:r>
        <w:rPr>
          <w:rFonts w:ascii="Times New Roman" w:hAnsi="Times New Roman" w:cs="Times New Roman"/>
          <w:sz w:val="24"/>
          <w:szCs w:val="24"/>
        </w:rPr>
        <w:t>.</w:t>
      </w:r>
    </w:p>
    <w:p w14:paraId="51BBECD0" w14:textId="318F4501" w:rsidR="00C41E11" w:rsidRPr="00DB7CBD"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W</w:t>
      </w:r>
      <w:r w:rsidRPr="00DB7CBD">
        <w:rPr>
          <w:rFonts w:ascii="Times New Roman" w:hAnsi="Times New Roman" w:cs="Times New Roman"/>
          <w:sz w:val="24"/>
          <w:szCs w:val="24"/>
        </w:rPr>
        <w:t>e applied computational fluid dynamics (CFD) modeling</w:t>
      </w:r>
      <w:r>
        <w:rPr>
          <w:rFonts w:ascii="Times New Roman" w:hAnsi="Times New Roman" w:cs="Times New Roman"/>
          <w:sz w:val="24"/>
          <w:szCs w:val="24"/>
        </w:rPr>
        <w:t>, a powerful tool for analyzing and visualizing fluid dynamics in reactors</w:t>
      </w:r>
      <w:r>
        <w:rPr>
          <w:rFonts w:ascii="Times New Roman" w:hAnsi="Times New Roman" w:cs="Times New Roman"/>
          <w:sz w:val="24"/>
          <w:szCs w:val="24"/>
          <w:vertAlign w:val="superscript"/>
        </w:rPr>
        <w:t>21</w:t>
      </w:r>
      <w:r>
        <w:rPr>
          <w:rFonts w:ascii="Times New Roman" w:hAnsi="Times New Roman" w:cs="Times New Roman"/>
          <w:sz w:val="24"/>
          <w:szCs w:val="24"/>
        </w:rPr>
        <w:t>,</w:t>
      </w:r>
      <w:r w:rsidRPr="00DB7CBD">
        <w:rPr>
          <w:rFonts w:ascii="Times New Roman" w:hAnsi="Times New Roman" w:cs="Times New Roman"/>
          <w:sz w:val="24"/>
          <w:szCs w:val="24"/>
        </w:rPr>
        <w:t xml:space="preserve"> to guide and characterize the bioreactor design.</w:t>
      </w:r>
      <w:r>
        <w:rPr>
          <w:rFonts w:ascii="Times New Roman" w:hAnsi="Times New Roman" w:cs="Times New Roman"/>
          <w:sz w:val="24"/>
          <w:szCs w:val="24"/>
        </w:rPr>
        <w:t xml:space="preserve"> </w:t>
      </w:r>
      <w:r w:rsidRPr="00DB7CBD">
        <w:rPr>
          <w:rFonts w:ascii="Times New Roman" w:hAnsi="Times New Roman" w:cs="Times New Roman"/>
          <w:sz w:val="24"/>
          <w:szCs w:val="24"/>
        </w:rPr>
        <w:t xml:space="preserve">A variety of CFD stimulations were performed to optimize the design including the diameter, height, and packing density of the packed bed </w:t>
      </w:r>
      <w:r>
        <w:rPr>
          <w:rFonts w:ascii="Times New Roman" w:hAnsi="Times New Roman" w:cs="Times New Roman"/>
          <w:sz w:val="24"/>
          <w:szCs w:val="24"/>
        </w:rPr>
        <w:t xml:space="preserve">to achieve linear scalability in operation and performance </w:t>
      </w:r>
      <w:r w:rsidRPr="00DB7CBD">
        <w:rPr>
          <w:rFonts w:ascii="Times New Roman" w:hAnsi="Times New Roman" w:cs="Times New Roman"/>
          <w:sz w:val="24"/>
          <w:szCs w:val="24"/>
        </w:rPr>
        <w:t xml:space="preserve">based on the desired flow uniformity and stress profiles under normal culture conditions. As a result, the packed beds of three bioreactors </w:t>
      </w:r>
      <w:r>
        <w:rPr>
          <w:rFonts w:ascii="Times New Roman" w:hAnsi="Times New Roman" w:cs="Times New Roman"/>
          <w:sz w:val="24"/>
          <w:szCs w:val="24"/>
        </w:rPr>
        <w:t xml:space="preserve">for each scale </w:t>
      </w:r>
      <w:r w:rsidRPr="00DB7CBD">
        <w:rPr>
          <w:rFonts w:ascii="Times New Roman" w:hAnsi="Times New Roman" w:cs="Times New Roman"/>
          <w:sz w:val="24"/>
          <w:szCs w:val="24"/>
        </w:rPr>
        <w:t xml:space="preserve">were finalized to </w:t>
      </w:r>
      <w:r>
        <w:rPr>
          <w:rFonts w:ascii="Times New Roman" w:hAnsi="Times New Roman" w:cs="Times New Roman"/>
          <w:sz w:val="24"/>
          <w:szCs w:val="24"/>
        </w:rPr>
        <w:t xml:space="preserve">have </w:t>
      </w:r>
      <w:r w:rsidRPr="00DB7CBD">
        <w:rPr>
          <w:rFonts w:ascii="Times New Roman" w:hAnsi="Times New Roman" w:cs="Times New Roman"/>
          <w:sz w:val="24"/>
          <w:szCs w:val="24"/>
        </w:rPr>
        <w:t>the same diameter</w:t>
      </w:r>
      <w:r>
        <w:rPr>
          <w:rFonts w:ascii="Times New Roman" w:hAnsi="Times New Roman" w:cs="Times New Roman"/>
          <w:sz w:val="24"/>
          <w:szCs w:val="24"/>
        </w:rPr>
        <w:t>,</w:t>
      </w:r>
      <w:r w:rsidRPr="00DB7CBD">
        <w:rPr>
          <w:rFonts w:ascii="Times New Roman" w:hAnsi="Times New Roman" w:cs="Times New Roman"/>
          <w:sz w:val="24"/>
          <w:szCs w:val="24"/>
        </w:rPr>
        <w:t xml:space="preserve"> but </w:t>
      </w:r>
      <w:r>
        <w:rPr>
          <w:rFonts w:ascii="Times New Roman" w:hAnsi="Times New Roman" w:cs="Times New Roman"/>
          <w:sz w:val="24"/>
          <w:szCs w:val="24"/>
        </w:rPr>
        <w:t>distinct</w:t>
      </w:r>
      <w:r w:rsidRPr="00DB7CBD">
        <w:rPr>
          <w:rFonts w:ascii="Times New Roman" w:hAnsi="Times New Roman" w:cs="Times New Roman"/>
          <w:sz w:val="24"/>
          <w:szCs w:val="24"/>
        </w:rPr>
        <w:t xml:space="preserve"> heights</w:t>
      </w:r>
      <w:r>
        <w:rPr>
          <w:rFonts w:ascii="Times New Roman" w:hAnsi="Times New Roman" w:cs="Times New Roman"/>
          <w:sz w:val="24"/>
          <w:szCs w:val="24"/>
        </w:rPr>
        <w:t xml:space="preserve"> </w:t>
      </w:r>
      <w:r w:rsidRPr="00DB7CBD">
        <w:rPr>
          <w:rFonts w:ascii="Times New Roman" w:hAnsi="Times New Roman" w:cs="Times New Roman"/>
          <w:sz w:val="24"/>
          <w:szCs w:val="24"/>
        </w:rPr>
        <w:t>(</w:t>
      </w:r>
      <w:r w:rsidRPr="00DB7CBD">
        <w:rPr>
          <w:rFonts w:ascii="Times New Roman" w:hAnsi="Times New Roman" w:cs="Times New Roman"/>
          <w:b/>
          <w:bCs/>
          <w:sz w:val="24"/>
          <w:szCs w:val="24"/>
        </w:rPr>
        <w:t>Fig.S1</w:t>
      </w:r>
      <w:r w:rsidRPr="00DB7CBD">
        <w:rPr>
          <w:rFonts w:ascii="Times New Roman" w:hAnsi="Times New Roman" w:cs="Times New Roman"/>
          <w:sz w:val="24"/>
          <w:szCs w:val="24"/>
        </w:rPr>
        <w:t xml:space="preserve">). </w:t>
      </w:r>
      <w:r>
        <w:rPr>
          <w:rFonts w:ascii="Times New Roman" w:hAnsi="Times New Roman" w:cs="Times New Roman"/>
          <w:sz w:val="24"/>
          <w:szCs w:val="24"/>
        </w:rPr>
        <w:t>T</w:t>
      </w:r>
      <w:r w:rsidRPr="00DB7CBD">
        <w:rPr>
          <w:rFonts w:ascii="Times New Roman" w:hAnsi="Times New Roman" w:cs="Times New Roman"/>
          <w:sz w:val="24"/>
          <w:szCs w:val="24"/>
        </w:rPr>
        <w:t xml:space="preserve">he packed bed was made </w:t>
      </w:r>
      <w:r>
        <w:rPr>
          <w:rFonts w:ascii="Times New Roman" w:hAnsi="Times New Roman" w:cs="Times New Roman"/>
          <w:sz w:val="24"/>
          <w:szCs w:val="24"/>
        </w:rPr>
        <w:t>via</w:t>
      </w:r>
      <w:r w:rsidRPr="00DB7CBD">
        <w:rPr>
          <w:rFonts w:ascii="Times New Roman" w:hAnsi="Times New Roman" w:cs="Times New Roman"/>
          <w:sz w:val="24"/>
          <w:szCs w:val="24"/>
        </w:rPr>
        <w:t xml:space="preserve"> vertical stacking </w:t>
      </w:r>
      <w:r>
        <w:rPr>
          <w:rFonts w:ascii="Times New Roman" w:hAnsi="Times New Roman" w:cs="Times New Roman"/>
          <w:sz w:val="24"/>
          <w:szCs w:val="24"/>
        </w:rPr>
        <w:t xml:space="preserve">of </w:t>
      </w:r>
      <w:r w:rsidRPr="00DB7CBD">
        <w:rPr>
          <w:rFonts w:ascii="Times New Roman" w:hAnsi="Times New Roman" w:cs="Times New Roman"/>
          <w:sz w:val="24"/>
          <w:szCs w:val="24"/>
        </w:rPr>
        <w:t xml:space="preserve">a </w:t>
      </w:r>
      <w:r>
        <w:rPr>
          <w:rFonts w:ascii="Times New Roman" w:hAnsi="Times New Roman" w:cs="Times New Roman"/>
          <w:sz w:val="24"/>
          <w:szCs w:val="24"/>
        </w:rPr>
        <w:t xml:space="preserve">desired </w:t>
      </w:r>
      <w:r w:rsidRPr="00DB7CBD">
        <w:rPr>
          <w:rFonts w:ascii="Times New Roman" w:hAnsi="Times New Roman" w:cs="Times New Roman"/>
          <w:sz w:val="24"/>
          <w:szCs w:val="24"/>
        </w:rPr>
        <w:t>number of circular PET mesh discs (</w:t>
      </w:r>
      <w:r w:rsidRPr="00DB7CBD">
        <w:rPr>
          <w:rFonts w:ascii="Times New Roman" w:hAnsi="Times New Roman" w:cs="Times New Roman"/>
          <w:b/>
          <w:bCs/>
          <w:sz w:val="24"/>
          <w:szCs w:val="24"/>
        </w:rPr>
        <w:t>Fig.S2</w:t>
      </w:r>
      <w:r w:rsidR="002A7A39">
        <w:rPr>
          <w:rFonts w:ascii="Times New Roman" w:hAnsi="Times New Roman" w:cs="Times New Roman"/>
          <w:b/>
          <w:bCs/>
          <w:sz w:val="24"/>
          <w:szCs w:val="24"/>
        </w:rPr>
        <w:t>a-c</w:t>
      </w:r>
      <w:r w:rsidRPr="00DB7CBD">
        <w:rPr>
          <w:rFonts w:ascii="Times New Roman" w:hAnsi="Times New Roman" w:cs="Times New Roman"/>
          <w:sz w:val="24"/>
          <w:szCs w:val="24"/>
        </w:rPr>
        <w:t>)</w:t>
      </w:r>
      <w:r>
        <w:rPr>
          <w:rFonts w:ascii="Times New Roman" w:hAnsi="Times New Roman" w:cs="Times New Roman"/>
          <w:sz w:val="24"/>
          <w:szCs w:val="24"/>
        </w:rPr>
        <w:t xml:space="preserve"> t</w:t>
      </w:r>
      <w:r w:rsidRPr="00DB7CBD">
        <w:rPr>
          <w:rFonts w:ascii="Times New Roman" w:hAnsi="Times New Roman" w:cs="Times New Roman"/>
          <w:sz w:val="24"/>
          <w:szCs w:val="24"/>
        </w:rPr>
        <w:t xml:space="preserve">o achieve </w:t>
      </w:r>
      <w:r>
        <w:rPr>
          <w:rFonts w:ascii="Times New Roman" w:hAnsi="Times New Roman" w:cs="Times New Roman"/>
          <w:sz w:val="24"/>
          <w:szCs w:val="24"/>
        </w:rPr>
        <w:t xml:space="preserve">the </w:t>
      </w:r>
      <w:r w:rsidRPr="00DB7CBD">
        <w:rPr>
          <w:rFonts w:ascii="Times New Roman" w:hAnsi="Times New Roman" w:cs="Times New Roman"/>
          <w:sz w:val="24"/>
          <w:szCs w:val="24"/>
        </w:rPr>
        <w:t>same packing density</w:t>
      </w:r>
      <w:r>
        <w:rPr>
          <w:rFonts w:ascii="Times New Roman" w:hAnsi="Times New Roman" w:cs="Times New Roman"/>
          <w:sz w:val="24"/>
          <w:szCs w:val="24"/>
        </w:rPr>
        <w:t xml:space="preserve">, ensure uniform flow, and prevent nesting and compaction. The packed bed </w:t>
      </w:r>
      <w:r w:rsidRPr="00DB7CBD">
        <w:rPr>
          <w:rFonts w:ascii="Times New Roman" w:hAnsi="Times New Roman" w:cs="Times New Roman"/>
          <w:sz w:val="24"/>
          <w:szCs w:val="24"/>
        </w:rPr>
        <w:t>was sandwiched between the two fluid guide plates</w:t>
      </w:r>
      <w:r>
        <w:rPr>
          <w:rFonts w:ascii="Times New Roman" w:hAnsi="Times New Roman" w:cs="Times New Roman"/>
          <w:sz w:val="24"/>
          <w:szCs w:val="24"/>
        </w:rPr>
        <w:t xml:space="preserve"> to further improve the flow uniformity</w:t>
      </w:r>
      <w:r w:rsidRPr="00DB7CBD">
        <w:rPr>
          <w:rFonts w:ascii="Times New Roman" w:hAnsi="Times New Roman" w:cs="Times New Roman"/>
          <w:sz w:val="24"/>
          <w:szCs w:val="24"/>
        </w:rPr>
        <w:t>.</w:t>
      </w:r>
    </w:p>
    <w:p w14:paraId="3178B770"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Macro-scale CFD simulations were performed to verify the flow uniformity. The packed bed was treated as a porous medium. Results showed that the flow velocity </w:t>
      </w:r>
      <w:r>
        <w:rPr>
          <w:rFonts w:ascii="Times New Roman" w:hAnsi="Times New Roman" w:cs="Times New Roman"/>
          <w:sz w:val="24"/>
          <w:szCs w:val="24"/>
        </w:rPr>
        <w:t>was</w:t>
      </w:r>
      <w:r w:rsidRPr="00DB7CBD">
        <w:rPr>
          <w:rFonts w:ascii="Times New Roman" w:hAnsi="Times New Roman" w:cs="Times New Roman"/>
          <w:sz w:val="24"/>
          <w:szCs w:val="24"/>
        </w:rPr>
        <w:t xml:space="preserve"> uniform across </w:t>
      </w:r>
      <w:r w:rsidRPr="00DB7CBD">
        <w:rPr>
          <w:rFonts w:ascii="Times New Roman" w:hAnsi="Times New Roman" w:cs="Times New Roman"/>
          <w:sz w:val="24"/>
          <w:szCs w:val="24"/>
        </w:rPr>
        <w:lastRenderedPageBreak/>
        <w:t xml:space="preserve">the entire packed bed of </w:t>
      </w:r>
      <w:r>
        <w:rPr>
          <w:rFonts w:ascii="Times New Roman" w:hAnsi="Times New Roman" w:cs="Times New Roman"/>
          <w:sz w:val="24"/>
          <w:szCs w:val="24"/>
        </w:rPr>
        <w:t>a 2.5m</w:t>
      </w:r>
      <w:r w:rsidRPr="00940218">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but not </w:t>
      </w:r>
      <w:r w:rsidRPr="00DB7CBD">
        <w:rPr>
          <w:rFonts w:ascii="Times New Roman" w:hAnsi="Times New Roman" w:cs="Times New Roman"/>
          <w:sz w:val="24"/>
          <w:szCs w:val="24"/>
        </w:rPr>
        <w:t>the entrance and exit regions of the housing vessels (</w:t>
      </w:r>
      <w:r w:rsidRPr="00DB7CBD">
        <w:rPr>
          <w:rFonts w:ascii="Times New Roman" w:hAnsi="Times New Roman" w:cs="Times New Roman"/>
          <w:b/>
          <w:bCs/>
          <w:sz w:val="24"/>
          <w:szCs w:val="24"/>
        </w:rPr>
        <w:t>Fig.1b</w:t>
      </w:r>
      <w:r>
        <w:rPr>
          <w:rFonts w:ascii="Times New Roman" w:hAnsi="Times New Roman" w:cs="Times New Roman"/>
          <w:sz w:val="24"/>
          <w:szCs w:val="24"/>
        </w:rPr>
        <w:t>). Similar pattern was found for other sized bioreactors (</w:t>
      </w:r>
      <w:r w:rsidRPr="00DB7CBD">
        <w:rPr>
          <w:rFonts w:ascii="Times New Roman" w:hAnsi="Times New Roman" w:cs="Times New Roman"/>
          <w:b/>
          <w:bCs/>
          <w:sz w:val="24"/>
          <w:szCs w:val="24"/>
        </w:rPr>
        <w:t>Fig.S3</w:t>
      </w:r>
      <w:r w:rsidRPr="00DB7CBD">
        <w:rPr>
          <w:rFonts w:ascii="Times New Roman" w:hAnsi="Times New Roman" w:cs="Times New Roman"/>
          <w:sz w:val="24"/>
          <w:szCs w:val="24"/>
        </w:rPr>
        <w:t xml:space="preserve">). </w:t>
      </w:r>
    </w:p>
    <w:p w14:paraId="7F220F49"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Micro-scale CFD simulations were also carried out to study local flow and shear characteristics within the packed bed. A flow rate of 2</w:t>
      </w:r>
      <w:r>
        <w:rPr>
          <w:rFonts w:ascii="Times New Roman" w:hAnsi="Times New Roman" w:cs="Times New Roman"/>
          <w:sz w:val="24"/>
          <w:szCs w:val="24"/>
        </w:rPr>
        <w:t xml:space="preserve"> </w:t>
      </w:r>
      <w:r w:rsidRPr="00DB7CBD">
        <w:rPr>
          <w:rFonts w:ascii="Times New Roman" w:hAnsi="Times New Roman" w:cs="Times New Roman"/>
          <w:sz w:val="24"/>
          <w:szCs w:val="24"/>
        </w:rPr>
        <w:t xml:space="preserve">L/min, which is much higher </w:t>
      </w:r>
      <w:r>
        <w:rPr>
          <w:rFonts w:ascii="Times New Roman" w:hAnsi="Times New Roman" w:cs="Times New Roman"/>
          <w:sz w:val="24"/>
          <w:szCs w:val="24"/>
        </w:rPr>
        <w:t xml:space="preserve">than </w:t>
      </w:r>
      <w:r w:rsidRPr="00DB7CBD">
        <w:rPr>
          <w:rFonts w:ascii="Times New Roman" w:hAnsi="Times New Roman" w:cs="Times New Roman"/>
          <w:sz w:val="24"/>
          <w:szCs w:val="24"/>
        </w:rPr>
        <w:t>those commonly used for cell growth (</w:t>
      </w:r>
      <w:r w:rsidRPr="00DB7CBD">
        <w:rPr>
          <w:rFonts w:ascii="Times New Roman" w:hAnsi="Times New Roman" w:cs="Times New Roman"/>
          <w:b/>
          <w:bCs/>
          <w:sz w:val="24"/>
          <w:szCs w:val="24"/>
        </w:rPr>
        <w:t>Table S1</w:t>
      </w:r>
      <w:r w:rsidRPr="00DB7CBD">
        <w:rPr>
          <w:rFonts w:ascii="Times New Roman" w:hAnsi="Times New Roman" w:cs="Times New Roman"/>
          <w:sz w:val="24"/>
          <w:szCs w:val="24"/>
        </w:rPr>
        <w:t xml:space="preserve">), was used to model </w:t>
      </w:r>
      <w:r>
        <w:rPr>
          <w:rFonts w:ascii="Times New Roman" w:hAnsi="Times New Roman" w:cs="Times New Roman"/>
          <w:sz w:val="24"/>
          <w:szCs w:val="24"/>
        </w:rPr>
        <w:t xml:space="preserve">the </w:t>
      </w:r>
      <w:r w:rsidRPr="00DB7CBD">
        <w:rPr>
          <w:rFonts w:ascii="Times New Roman" w:hAnsi="Times New Roman" w:cs="Times New Roman"/>
          <w:sz w:val="24"/>
          <w:szCs w:val="24"/>
        </w:rPr>
        <w:t xml:space="preserve">shear stress within a </w:t>
      </w:r>
      <w:r>
        <w:rPr>
          <w:rFonts w:ascii="Times New Roman" w:hAnsi="Times New Roman" w:cs="Times New Roman"/>
          <w:sz w:val="24"/>
          <w:szCs w:val="24"/>
        </w:rPr>
        <w:t>benchtop</w:t>
      </w:r>
      <w:r w:rsidRPr="00DB7CBD">
        <w:rPr>
          <w:rFonts w:ascii="Times New Roman" w:hAnsi="Times New Roman" w:cs="Times New Roman"/>
          <w:sz w:val="24"/>
          <w:szCs w:val="24"/>
        </w:rPr>
        <w:t xml:space="preserve"> bioreactor. Results showed that the shear stress inside the liquid, calculated as strain rate magnitude multiplied by viscosity, </w:t>
      </w:r>
      <w:r>
        <w:rPr>
          <w:rFonts w:ascii="Times New Roman" w:hAnsi="Times New Roman" w:cs="Times New Roman"/>
          <w:sz w:val="24"/>
          <w:szCs w:val="24"/>
        </w:rPr>
        <w:t xml:space="preserve">was </w:t>
      </w:r>
      <w:r w:rsidRPr="00DB7CBD">
        <w:rPr>
          <w:rFonts w:ascii="Times New Roman" w:hAnsi="Times New Roman" w:cs="Times New Roman"/>
          <w:sz w:val="24"/>
          <w:szCs w:val="24"/>
        </w:rPr>
        <w:t>uniform and relatively small (&lt;0.1 Pa) (</w:t>
      </w:r>
      <w:r w:rsidRPr="00DB7CBD">
        <w:rPr>
          <w:rFonts w:ascii="Times New Roman" w:hAnsi="Times New Roman" w:cs="Times New Roman"/>
          <w:b/>
          <w:bCs/>
          <w:sz w:val="24"/>
          <w:szCs w:val="24"/>
        </w:rPr>
        <w:t>Fig.1c</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DB7CBD">
        <w:rPr>
          <w:rFonts w:ascii="Times New Roman" w:hAnsi="Times New Roman" w:cs="Times New Roman"/>
          <w:sz w:val="24"/>
          <w:szCs w:val="24"/>
        </w:rPr>
        <w:t>similar pattern was observed for the wall shear stress on the PET mesh surfaces (</w:t>
      </w:r>
      <w:r w:rsidRPr="00DB7CBD">
        <w:rPr>
          <w:rFonts w:ascii="Times New Roman" w:hAnsi="Times New Roman" w:cs="Times New Roman"/>
          <w:b/>
          <w:bCs/>
          <w:sz w:val="24"/>
          <w:szCs w:val="24"/>
        </w:rPr>
        <w:t>Fig.1d</w:t>
      </w:r>
      <w:r w:rsidRPr="00DB7CBD">
        <w:rPr>
          <w:rFonts w:ascii="Times New Roman" w:hAnsi="Times New Roman" w:cs="Times New Roman"/>
          <w:sz w:val="24"/>
          <w:szCs w:val="24"/>
        </w:rPr>
        <w:t xml:space="preserve">, </w:t>
      </w:r>
      <w:r w:rsidRPr="00DB7CBD">
        <w:rPr>
          <w:rFonts w:ascii="Times New Roman" w:hAnsi="Times New Roman" w:cs="Times New Roman"/>
          <w:b/>
          <w:bCs/>
          <w:sz w:val="24"/>
          <w:szCs w:val="24"/>
        </w:rPr>
        <w:t>Fig.S4</w:t>
      </w:r>
      <w:r w:rsidRPr="00DB7CBD">
        <w:rPr>
          <w:rFonts w:ascii="Times New Roman" w:hAnsi="Times New Roman" w:cs="Times New Roman"/>
          <w:sz w:val="24"/>
          <w:szCs w:val="24"/>
        </w:rPr>
        <w:t xml:space="preserve">). These results suggest that the induced shear </w:t>
      </w:r>
      <w:r>
        <w:rPr>
          <w:rFonts w:ascii="Times New Roman" w:hAnsi="Times New Roman" w:cs="Times New Roman"/>
          <w:sz w:val="24"/>
          <w:szCs w:val="24"/>
        </w:rPr>
        <w:t xml:space="preserve">stress </w:t>
      </w:r>
      <w:r w:rsidRPr="00DB7CBD">
        <w:rPr>
          <w:rFonts w:ascii="Times New Roman" w:hAnsi="Times New Roman" w:cs="Times New Roman"/>
          <w:sz w:val="24"/>
          <w:szCs w:val="24"/>
        </w:rPr>
        <w:t>is much smaller than</w:t>
      </w:r>
      <w:r>
        <w:rPr>
          <w:rFonts w:ascii="Times New Roman" w:hAnsi="Times New Roman" w:cs="Times New Roman"/>
          <w:sz w:val="24"/>
          <w:szCs w:val="24"/>
        </w:rPr>
        <w:t xml:space="preserve"> the limit that</w:t>
      </w:r>
      <w:r w:rsidRPr="00DB7CBD">
        <w:rPr>
          <w:rFonts w:ascii="Times New Roman" w:hAnsi="Times New Roman" w:cs="Times New Roman"/>
          <w:sz w:val="24"/>
          <w:szCs w:val="24"/>
        </w:rPr>
        <w:t xml:space="preserve"> </w:t>
      </w:r>
      <w:r>
        <w:rPr>
          <w:rFonts w:ascii="Times New Roman" w:hAnsi="Times New Roman" w:cs="Times New Roman"/>
          <w:sz w:val="24"/>
          <w:szCs w:val="24"/>
        </w:rPr>
        <w:t>can be</w:t>
      </w:r>
      <w:r w:rsidRPr="00DB7CBD">
        <w:rPr>
          <w:rFonts w:ascii="Times New Roman" w:hAnsi="Times New Roman" w:cs="Times New Roman"/>
          <w:sz w:val="24"/>
          <w:szCs w:val="24"/>
        </w:rPr>
        <w:t xml:space="preserve"> toler</w:t>
      </w:r>
      <w:r>
        <w:rPr>
          <w:rFonts w:ascii="Times New Roman" w:hAnsi="Times New Roman" w:cs="Times New Roman"/>
          <w:sz w:val="24"/>
          <w:szCs w:val="24"/>
        </w:rPr>
        <w:t>ated by cells</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in the order of </w:t>
      </w:r>
      <w:r w:rsidRPr="00DB7CBD">
        <w:rPr>
          <w:rFonts w:ascii="Times New Roman" w:hAnsi="Times New Roman" w:cs="Times New Roman"/>
          <w:sz w:val="24"/>
          <w:szCs w:val="24"/>
        </w:rPr>
        <w:t>1</w:t>
      </w:r>
      <w:r>
        <w:rPr>
          <w:rFonts w:ascii="Times New Roman" w:hAnsi="Times New Roman" w:cs="Times New Roman"/>
          <w:sz w:val="24"/>
          <w:szCs w:val="24"/>
        </w:rPr>
        <w:t>-10</w:t>
      </w:r>
      <w:r w:rsidRPr="00DB7CBD">
        <w:rPr>
          <w:rFonts w:ascii="Times New Roman" w:hAnsi="Times New Roman" w:cs="Times New Roman"/>
          <w:sz w:val="24"/>
          <w:szCs w:val="24"/>
        </w:rPr>
        <w:t xml:space="preserve"> </w:t>
      </w:r>
      <w:r>
        <w:rPr>
          <w:rFonts w:ascii="Times New Roman" w:hAnsi="Times New Roman" w:cs="Times New Roman"/>
          <w:sz w:val="24"/>
          <w:szCs w:val="24"/>
        </w:rPr>
        <w:t>P</w:t>
      </w:r>
      <w:r w:rsidRPr="00DB7CBD">
        <w:rPr>
          <w:rFonts w:ascii="Times New Roman" w:hAnsi="Times New Roman" w:cs="Times New Roman"/>
          <w:sz w:val="24"/>
          <w:szCs w:val="24"/>
        </w:rPr>
        <w:t>a</w:t>
      </w:r>
      <w:r>
        <w:rPr>
          <w:rFonts w:ascii="Times New Roman" w:hAnsi="Times New Roman" w:cs="Times New Roman"/>
          <w:sz w:val="24"/>
          <w:szCs w:val="24"/>
          <w:vertAlign w:val="superscript"/>
        </w:rPr>
        <w:t>22</w:t>
      </w:r>
      <w:r w:rsidRPr="00DB7CBD">
        <w:rPr>
          <w:rFonts w:ascii="Times New Roman" w:hAnsi="Times New Roman" w:cs="Times New Roman"/>
          <w:sz w:val="24"/>
          <w:szCs w:val="24"/>
          <w:vertAlign w:val="superscript"/>
        </w:rPr>
        <w:t>-</w:t>
      </w:r>
      <w:r>
        <w:rPr>
          <w:rFonts w:ascii="Times New Roman" w:hAnsi="Times New Roman" w:cs="Times New Roman"/>
          <w:sz w:val="24"/>
          <w:szCs w:val="24"/>
          <w:vertAlign w:val="superscript"/>
        </w:rPr>
        <w:t>24</w:t>
      </w:r>
      <w:r w:rsidRPr="00DB7CBD">
        <w:rPr>
          <w:rFonts w:ascii="Times New Roman" w:hAnsi="Times New Roman" w:cs="Times New Roman"/>
          <w:sz w:val="24"/>
          <w:szCs w:val="24"/>
        </w:rPr>
        <w:t>) and is expected to have minimum impact on cell growth.</w:t>
      </w:r>
    </w:p>
    <w:p w14:paraId="58B16E49"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Together, CFD simulations have been applied to </w:t>
      </w:r>
      <w:r>
        <w:rPr>
          <w:rFonts w:ascii="Times New Roman" w:hAnsi="Times New Roman" w:cs="Times New Roman"/>
          <w:sz w:val="24"/>
          <w:szCs w:val="24"/>
        </w:rPr>
        <w:t>direct</w:t>
      </w:r>
      <w:r w:rsidRPr="00DB7CBD">
        <w:rPr>
          <w:rFonts w:ascii="Times New Roman" w:hAnsi="Times New Roman" w:cs="Times New Roman"/>
          <w:sz w:val="24"/>
          <w:szCs w:val="24"/>
        </w:rPr>
        <w:t xml:space="preserve"> the</w:t>
      </w:r>
      <w:r>
        <w:rPr>
          <w:rFonts w:ascii="Times New Roman" w:hAnsi="Times New Roman" w:cs="Times New Roman"/>
          <w:sz w:val="24"/>
          <w:szCs w:val="24"/>
        </w:rPr>
        <w:t xml:space="preserve"> bioreactor</w:t>
      </w:r>
      <w:r w:rsidRPr="00DB7CBD">
        <w:rPr>
          <w:rFonts w:ascii="Times New Roman" w:hAnsi="Times New Roman" w:cs="Times New Roman"/>
          <w:sz w:val="24"/>
          <w:szCs w:val="24"/>
        </w:rPr>
        <w:t xml:space="preserve"> design in terms of the diameter, height, and packing density of the packed bed such that flow velocity is uniform, and both fluid and wall shear stress are acceptably small. </w:t>
      </w:r>
    </w:p>
    <w:p w14:paraId="29E0CFA5" w14:textId="77777777" w:rsidR="00C41E11" w:rsidRPr="00DB7CBD" w:rsidRDefault="00C41E11" w:rsidP="00C41E11">
      <w:pPr>
        <w:spacing w:after="0" w:line="480" w:lineRule="auto"/>
        <w:rPr>
          <w:rFonts w:ascii="Times New Roman" w:hAnsi="Times New Roman" w:cs="Times New Roman"/>
          <w:b/>
          <w:bCs/>
          <w:sz w:val="24"/>
          <w:szCs w:val="24"/>
        </w:rPr>
      </w:pPr>
    </w:p>
    <w:p w14:paraId="308AC0B6"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The </w:t>
      </w:r>
      <w:r>
        <w:rPr>
          <w:rFonts w:ascii="Times New Roman" w:hAnsi="Times New Roman" w:cs="Times New Roman"/>
          <w:b/>
          <w:bCs/>
          <w:sz w:val="24"/>
          <w:szCs w:val="24"/>
        </w:rPr>
        <w:t>FBRs</w:t>
      </w:r>
      <w:r w:rsidRPr="00DB7CBD">
        <w:rPr>
          <w:rFonts w:ascii="Times New Roman" w:hAnsi="Times New Roman" w:cs="Times New Roman"/>
          <w:b/>
          <w:bCs/>
          <w:sz w:val="24"/>
          <w:szCs w:val="24"/>
        </w:rPr>
        <w:t xml:space="preserve"> provide homogeneous environment for adherent cell </w:t>
      </w:r>
      <w:proofErr w:type="gramStart"/>
      <w:r w:rsidRPr="00DB7CBD">
        <w:rPr>
          <w:rFonts w:ascii="Times New Roman" w:hAnsi="Times New Roman" w:cs="Times New Roman"/>
          <w:b/>
          <w:bCs/>
          <w:sz w:val="24"/>
          <w:szCs w:val="24"/>
        </w:rPr>
        <w:t>culture</w:t>
      </w:r>
      <w:proofErr w:type="gramEnd"/>
      <w:r w:rsidRPr="00DB7CBD">
        <w:rPr>
          <w:rFonts w:ascii="Times New Roman" w:hAnsi="Times New Roman" w:cs="Times New Roman"/>
          <w:b/>
          <w:bCs/>
          <w:sz w:val="24"/>
          <w:szCs w:val="24"/>
        </w:rPr>
        <w:t xml:space="preserve"> </w:t>
      </w:r>
    </w:p>
    <w:p w14:paraId="560FE2CD" w14:textId="77777777" w:rsidR="00C41E11" w:rsidRDefault="00C41E11" w:rsidP="00C41E11">
      <w:pPr>
        <w:tabs>
          <w:tab w:val="left" w:pos="990"/>
        </w:tabs>
        <w:spacing w:before="240" w:after="0" w:line="480" w:lineRule="auto"/>
        <w:rPr>
          <w:rFonts w:ascii="Times New Roman" w:hAnsi="Times New Roman" w:cs="Times New Roman"/>
          <w:sz w:val="24"/>
          <w:szCs w:val="24"/>
        </w:rPr>
      </w:pPr>
      <w:r w:rsidRPr="00DB7CBD">
        <w:rPr>
          <w:rFonts w:ascii="Times New Roman" w:hAnsi="Times New Roman" w:cs="Times New Roman"/>
          <w:sz w:val="24"/>
          <w:szCs w:val="24"/>
        </w:rPr>
        <w:tab/>
      </w:r>
      <w:r>
        <w:rPr>
          <w:rFonts w:ascii="Times New Roman" w:hAnsi="Times New Roman" w:cs="Times New Roman"/>
          <w:sz w:val="24"/>
          <w:szCs w:val="24"/>
        </w:rPr>
        <w:t>To examine whether the bioreactors can provide homogeneous environment for cells, we first determined the residence time distribution (RTD) of a tracer molecule flowing through three different bioreactors, 2.5, 5 and 100m</w:t>
      </w:r>
      <w:r w:rsidRPr="003A5686">
        <w:rPr>
          <w:rFonts w:ascii="Times New Roman" w:hAnsi="Times New Roman" w:cs="Times New Roman"/>
          <w:sz w:val="24"/>
          <w:szCs w:val="24"/>
          <w:vertAlign w:val="superscript"/>
        </w:rPr>
        <w:t>2</w:t>
      </w:r>
      <w:r>
        <w:rPr>
          <w:rFonts w:ascii="Times New Roman" w:hAnsi="Times New Roman" w:cs="Times New Roman"/>
          <w:sz w:val="24"/>
          <w:szCs w:val="24"/>
        </w:rPr>
        <w:t>. The RTD value was determined by rapidly injecting a tracer dye solution into the water flow at the inlet of a bioreactor and monitoring the temporal concentration profiles of the tracer at the outlet (</w:t>
      </w:r>
      <w:r w:rsidRPr="00BD24F3">
        <w:rPr>
          <w:rFonts w:ascii="Times New Roman" w:hAnsi="Times New Roman" w:cs="Times New Roman"/>
          <w:b/>
          <w:bCs/>
          <w:sz w:val="24"/>
          <w:szCs w:val="24"/>
        </w:rPr>
        <w:t>Fig.S5</w:t>
      </w:r>
      <w:r>
        <w:rPr>
          <w:rFonts w:ascii="Times New Roman" w:hAnsi="Times New Roman" w:cs="Times New Roman"/>
          <w:b/>
          <w:bCs/>
          <w:sz w:val="24"/>
          <w:szCs w:val="24"/>
        </w:rPr>
        <w:t>a</w:t>
      </w:r>
      <w:r>
        <w:rPr>
          <w:rFonts w:ascii="Times New Roman" w:hAnsi="Times New Roman" w:cs="Times New Roman"/>
          <w:sz w:val="24"/>
          <w:szCs w:val="24"/>
        </w:rPr>
        <w:t>)</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Here, </w:t>
      </w:r>
      <w:r w:rsidRPr="00DB7CBD">
        <w:rPr>
          <w:rFonts w:ascii="Times New Roman" w:hAnsi="Times New Roman" w:cs="Times New Roman"/>
          <w:sz w:val="24"/>
          <w:szCs w:val="24"/>
        </w:rPr>
        <w:t xml:space="preserve">McCormick® Culinary Green food color was used as </w:t>
      </w:r>
      <w:r>
        <w:rPr>
          <w:rFonts w:ascii="Times New Roman" w:hAnsi="Times New Roman" w:cs="Times New Roman"/>
          <w:sz w:val="24"/>
          <w:szCs w:val="24"/>
        </w:rPr>
        <w:t>the</w:t>
      </w:r>
      <w:r w:rsidRPr="00DB7CBD">
        <w:rPr>
          <w:rFonts w:ascii="Times New Roman" w:hAnsi="Times New Roman" w:cs="Times New Roman"/>
          <w:sz w:val="24"/>
          <w:szCs w:val="24"/>
        </w:rPr>
        <w:t xml:space="preserve"> tracer</w:t>
      </w:r>
      <w:r>
        <w:rPr>
          <w:rFonts w:ascii="Times New Roman" w:hAnsi="Times New Roman" w:cs="Times New Roman"/>
          <w:sz w:val="24"/>
          <w:szCs w:val="24"/>
        </w:rPr>
        <w:t xml:space="preserve">. </w:t>
      </w:r>
      <w:bookmarkStart w:id="3" w:name="_Hlk37667163"/>
      <w:r w:rsidRPr="00DB7CBD">
        <w:rPr>
          <w:rFonts w:ascii="Times New Roman" w:hAnsi="Times New Roman" w:cs="Times New Roman"/>
          <w:sz w:val="24"/>
          <w:szCs w:val="24"/>
        </w:rPr>
        <w:t xml:space="preserve">In </w:t>
      </w:r>
      <w:r>
        <w:rPr>
          <w:rFonts w:ascii="Times New Roman" w:hAnsi="Times New Roman" w:cs="Times New Roman"/>
          <w:sz w:val="24"/>
          <w:szCs w:val="24"/>
        </w:rPr>
        <w:t xml:space="preserve">this </w:t>
      </w:r>
      <w:r w:rsidRPr="00DB7CBD">
        <w:rPr>
          <w:rFonts w:ascii="Times New Roman" w:hAnsi="Times New Roman" w:cs="Times New Roman"/>
          <w:sz w:val="24"/>
          <w:szCs w:val="24"/>
        </w:rPr>
        <w:t xml:space="preserve">pulse test, </w:t>
      </w:r>
      <w:r>
        <w:rPr>
          <w:rFonts w:ascii="Times New Roman" w:hAnsi="Times New Roman" w:cs="Times New Roman"/>
          <w:sz w:val="24"/>
          <w:szCs w:val="24"/>
        </w:rPr>
        <w:t>the</w:t>
      </w:r>
      <w:r w:rsidRPr="00DB7CBD">
        <w:rPr>
          <w:rFonts w:ascii="Times New Roman" w:hAnsi="Times New Roman" w:cs="Times New Roman"/>
          <w:sz w:val="24"/>
          <w:szCs w:val="24"/>
        </w:rPr>
        <w:t xml:space="preserve"> tracer was injected into a </w:t>
      </w:r>
      <w:r>
        <w:rPr>
          <w:rFonts w:ascii="Times New Roman" w:hAnsi="Times New Roman" w:cs="Times New Roman"/>
          <w:sz w:val="24"/>
          <w:szCs w:val="24"/>
        </w:rPr>
        <w:t>bio</w:t>
      </w:r>
      <w:r w:rsidRPr="00DB7CBD">
        <w:rPr>
          <w:rFonts w:ascii="Times New Roman" w:hAnsi="Times New Roman" w:cs="Times New Roman"/>
          <w:sz w:val="24"/>
          <w:szCs w:val="24"/>
        </w:rPr>
        <w:t xml:space="preserve">reactor at time </w:t>
      </w:r>
      <w:r w:rsidRPr="00DB7CBD">
        <w:rPr>
          <w:rFonts w:ascii="Times New Roman" w:hAnsi="Times New Roman" w:cs="Times New Roman"/>
          <w:i/>
          <w:iCs/>
          <w:sz w:val="24"/>
          <w:szCs w:val="24"/>
        </w:rPr>
        <w:t>t=</w:t>
      </w:r>
      <w:r w:rsidRPr="00DB7CBD">
        <w:rPr>
          <w:rFonts w:ascii="Times New Roman" w:hAnsi="Times New Roman" w:cs="Times New Roman"/>
          <w:sz w:val="24"/>
          <w:szCs w:val="24"/>
        </w:rPr>
        <w:t>0</w:t>
      </w:r>
      <w:r>
        <w:rPr>
          <w:rFonts w:ascii="Times New Roman" w:hAnsi="Times New Roman" w:cs="Times New Roman"/>
          <w:sz w:val="24"/>
          <w:szCs w:val="24"/>
        </w:rPr>
        <w:t xml:space="preserve">, and </w:t>
      </w:r>
      <w:r w:rsidRPr="00DB7CBD">
        <w:rPr>
          <w:rFonts w:ascii="Times New Roman" w:hAnsi="Times New Roman" w:cs="Times New Roman"/>
          <w:sz w:val="24"/>
          <w:szCs w:val="24"/>
        </w:rPr>
        <w:t xml:space="preserve">the tracer concentration </w:t>
      </w:r>
      <w:r w:rsidRPr="00DB7CBD">
        <w:rPr>
          <w:rFonts w:ascii="Times New Roman" w:hAnsi="Times New Roman" w:cs="Times New Roman"/>
          <w:i/>
          <w:iCs/>
          <w:sz w:val="24"/>
          <w:szCs w:val="24"/>
        </w:rPr>
        <w:t>C</w:t>
      </w:r>
      <w:r w:rsidRPr="00DB7CBD">
        <w:rPr>
          <w:rFonts w:ascii="Times New Roman" w:hAnsi="Times New Roman" w:cs="Times New Roman"/>
          <w:sz w:val="24"/>
          <w:szCs w:val="24"/>
        </w:rPr>
        <w:t xml:space="preserve"> in the effluent stream (</w:t>
      </w:r>
      <w:r>
        <w:rPr>
          <w:rFonts w:ascii="Times New Roman" w:hAnsi="Times New Roman" w:cs="Times New Roman"/>
          <w:sz w:val="24"/>
          <w:szCs w:val="24"/>
        </w:rPr>
        <w:t xml:space="preserve">the </w:t>
      </w:r>
      <w:r w:rsidRPr="00DB7CBD">
        <w:rPr>
          <w:rFonts w:ascii="Times New Roman" w:hAnsi="Times New Roman" w:cs="Times New Roman"/>
          <w:sz w:val="24"/>
          <w:szCs w:val="24"/>
        </w:rPr>
        <w:t xml:space="preserve">outlet) </w:t>
      </w:r>
      <w:r>
        <w:rPr>
          <w:rFonts w:ascii="Times New Roman" w:hAnsi="Times New Roman" w:cs="Times New Roman"/>
          <w:sz w:val="24"/>
          <w:szCs w:val="24"/>
        </w:rPr>
        <w:t>was</w:t>
      </w:r>
      <w:r w:rsidRPr="00DB7CBD">
        <w:rPr>
          <w:rFonts w:ascii="Times New Roman" w:hAnsi="Times New Roman" w:cs="Times New Roman"/>
          <w:sz w:val="24"/>
          <w:szCs w:val="24"/>
        </w:rPr>
        <w:t xml:space="preserve"> </w:t>
      </w:r>
      <w:r w:rsidRPr="00DB7CBD">
        <w:rPr>
          <w:rFonts w:ascii="Times New Roman" w:hAnsi="Times New Roman" w:cs="Times New Roman"/>
          <w:sz w:val="24"/>
          <w:szCs w:val="24"/>
        </w:rPr>
        <w:lastRenderedPageBreak/>
        <w:t xml:space="preserve">measured </w:t>
      </w:r>
      <w:r>
        <w:rPr>
          <w:rFonts w:ascii="Times New Roman" w:hAnsi="Times New Roman" w:cs="Times New Roman"/>
          <w:sz w:val="24"/>
          <w:szCs w:val="24"/>
        </w:rPr>
        <w:t>by its</w:t>
      </w:r>
      <w:r w:rsidRPr="00DB7CBD">
        <w:rPr>
          <w:rFonts w:ascii="Times New Roman" w:hAnsi="Times New Roman" w:cs="Times New Roman"/>
          <w:sz w:val="24"/>
          <w:szCs w:val="24"/>
        </w:rPr>
        <w:t xml:space="preserve"> </w:t>
      </w:r>
      <w:r w:rsidRPr="001B2BA4">
        <w:rPr>
          <w:rFonts w:ascii="Times New Roman" w:hAnsi="Times New Roman" w:cs="Times New Roman"/>
          <w:sz w:val="24"/>
          <w:szCs w:val="24"/>
        </w:rPr>
        <w:t>absorbance</w:t>
      </w:r>
      <w:r>
        <w:rPr>
          <w:rFonts w:ascii="Times New Roman" w:hAnsi="Times New Roman" w:cs="Times New Roman"/>
          <w:sz w:val="24"/>
          <w:szCs w:val="24"/>
        </w:rPr>
        <w:t xml:space="preserve"> </w:t>
      </w:r>
      <w:r w:rsidRPr="00DB7CBD">
        <w:rPr>
          <w:rFonts w:ascii="Times New Roman" w:hAnsi="Times New Roman" w:cs="Times New Roman"/>
          <w:sz w:val="24"/>
          <w:szCs w:val="24"/>
        </w:rPr>
        <w:t>at 630nm</w:t>
      </w:r>
      <w:r>
        <w:rPr>
          <w:rFonts w:ascii="Times New Roman" w:hAnsi="Times New Roman" w:cs="Times New Roman"/>
          <w:sz w:val="24"/>
          <w:szCs w:val="24"/>
        </w:rPr>
        <w:t xml:space="preserve">. To better visualize the RTD, the absorbance data were converted to a normalized, dimensionless function </w:t>
      </w:r>
      <w:r w:rsidRPr="009F641D">
        <w:rPr>
          <w:rFonts w:ascii="Times New Roman" w:hAnsi="Times New Roman" w:cs="Times New Roman"/>
          <w:i/>
          <w:iCs/>
          <w:sz w:val="24"/>
          <w:szCs w:val="24"/>
        </w:rPr>
        <w:t>E(</w:t>
      </w:r>
      <w:r w:rsidRPr="009F641D">
        <w:rPr>
          <w:rFonts w:ascii="Times New Roman" w:hAnsi="Times New Roman" w:cs="Times New Roman"/>
          <w:i/>
          <w:iCs/>
          <w:sz w:val="24"/>
          <w:szCs w:val="24"/>
        </w:rPr>
        <w:sym w:font="Symbol" w:char="F071"/>
      </w:r>
      <w:r w:rsidRPr="009F641D">
        <w:rPr>
          <w:rFonts w:ascii="Times New Roman" w:hAnsi="Times New Roman" w:cs="Times New Roman"/>
          <w:i/>
          <w:iCs/>
          <w:sz w:val="24"/>
          <w:szCs w:val="24"/>
        </w:rPr>
        <w:t>)</w:t>
      </w:r>
      <w:r>
        <w:rPr>
          <w:rFonts w:ascii="Times New Roman" w:hAnsi="Times New Roman" w:cs="Times New Roman"/>
          <w:sz w:val="24"/>
          <w:szCs w:val="24"/>
        </w:rPr>
        <w:t>, which is independent of reactor size and flow rate</w:t>
      </w:r>
      <w:r>
        <w:rPr>
          <w:rFonts w:ascii="Times New Roman" w:hAnsi="Times New Roman" w:cs="Times New Roman"/>
          <w:sz w:val="24"/>
          <w:szCs w:val="24"/>
          <w:vertAlign w:val="superscript"/>
        </w:rPr>
        <w:t>25</w:t>
      </w:r>
      <w:r>
        <w:rPr>
          <w:rFonts w:ascii="Times New Roman" w:hAnsi="Times New Roman" w:cs="Times New Roman"/>
          <w:sz w:val="24"/>
          <w:szCs w:val="24"/>
        </w:rPr>
        <w:t>. Results showed that the tracer solution passed through all three bioreactors as a narrow band (</w:t>
      </w:r>
      <w:r w:rsidRPr="00D57890">
        <w:rPr>
          <w:rFonts w:ascii="Times New Roman" w:hAnsi="Times New Roman" w:cs="Times New Roman"/>
          <w:b/>
          <w:bCs/>
          <w:sz w:val="24"/>
          <w:szCs w:val="24"/>
        </w:rPr>
        <w:t>Fig.S5</w:t>
      </w:r>
      <w:r>
        <w:rPr>
          <w:rFonts w:ascii="Times New Roman" w:hAnsi="Times New Roman" w:cs="Times New Roman"/>
          <w:b/>
          <w:bCs/>
          <w:sz w:val="24"/>
          <w:szCs w:val="24"/>
        </w:rPr>
        <w:t>b-d</w:t>
      </w:r>
      <w:r>
        <w:rPr>
          <w:rFonts w:ascii="Times New Roman" w:hAnsi="Times New Roman" w:cs="Times New Roman"/>
          <w:sz w:val="24"/>
          <w:szCs w:val="24"/>
        </w:rPr>
        <w:t>) and tight distribution of the residence time (</w:t>
      </w:r>
      <w:r w:rsidRPr="00D57890">
        <w:rPr>
          <w:rFonts w:ascii="Times New Roman" w:hAnsi="Times New Roman" w:cs="Times New Roman"/>
          <w:b/>
          <w:bCs/>
          <w:sz w:val="24"/>
          <w:szCs w:val="24"/>
        </w:rPr>
        <w:t>Fig.1e</w:t>
      </w:r>
      <w:r>
        <w:rPr>
          <w:rFonts w:ascii="Times New Roman" w:hAnsi="Times New Roman" w:cs="Times New Roman"/>
          <w:sz w:val="24"/>
          <w:szCs w:val="24"/>
        </w:rPr>
        <w:t xml:space="preserve">), suggesting that the fluid flow is uniform and independent of bioreactor volume, and </w:t>
      </w:r>
      <w:r w:rsidRPr="00735CF6">
        <w:rPr>
          <w:rFonts w:ascii="Times New Roman" w:hAnsi="Times New Roman" w:cs="Times New Roman"/>
          <w:sz w:val="24"/>
          <w:szCs w:val="24"/>
        </w:rPr>
        <w:t xml:space="preserve">all media components </w:t>
      </w:r>
      <w:r>
        <w:rPr>
          <w:rFonts w:ascii="Times New Roman" w:hAnsi="Times New Roman" w:cs="Times New Roman"/>
          <w:sz w:val="24"/>
          <w:szCs w:val="24"/>
        </w:rPr>
        <w:t xml:space="preserve">if not being consumed by cells </w:t>
      </w:r>
      <w:r w:rsidRPr="00735CF6">
        <w:rPr>
          <w:rFonts w:ascii="Times New Roman" w:hAnsi="Times New Roman" w:cs="Times New Roman"/>
          <w:sz w:val="24"/>
          <w:szCs w:val="24"/>
        </w:rPr>
        <w:t xml:space="preserve">will reside </w:t>
      </w:r>
      <w:r>
        <w:rPr>
          <w:rFonts w:ascii="Times New Roman" w:hAnsi="Times New Roman" w:cs="Times New Roman"/>
          <w:sz w:val="24"/>
          <w:szCs w:val="24"/>
        </w:rPr>
        <w:t>in the packed bed for the same amount of time.</w:t>
      </w:r>
      <w:r w:rsidRPr="006C607B">
        <w:rPr>
          <w:rFonts w:ascii="Times New Roman" w:hAnsi="Times New Roman" w:cs="Times New Roman"/>
          <w:sz w:val="24"/>
          <w:szCs w:val="24"/>
        </w:rPr>
        <w:t xml:space="preserve"> </w:t>
      </w:r>
    </w:p>
    <w:p w14:paraId="3A7CC6C3"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cs="Times New Roman"/>
          <w:sz w:val="24"/>
          <w:szCs w:val="24"/>
        </w:rPr>
        <w:t>Considering cell metabolism, we next examined the metabolite gradients across a 1m</w:t>
      </w:r>
      <w:r w:rsidRPr="005023C6">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during a 4-day culture of HEK293T cells.</w:t>
      </w:r>
      <w:bookmarkStart w:id="4" w:name="_Hlk117771175"/>
      <w:r>
        <w:rPr>
          <w:rFonts w:ascii="Times New Roman" w:hAnsi="Times New Roman" w:cs="Times New Roman"/>
          <w:sz w:val="24"/>
          <w:szCs w:val="24"/>
        </w:rPr>
        <w:t xml:space="preserve"> Here, media </w:t>
      </w:r>
      <w:r>
        <w:rPr>
          <w:rFonts w:ascii="Times New Roman" w:hAnsi="Times New Roman"/>
          <w:sz w:val="24"/>
          <w:szCs w:val="24"/>
        </w:rPr>
        <w:t>before and after the bioreactor</w:t>
      </w:r>
      <w:r>
        <w:rPr>
          <w:rFonts w:ascii="Times New Roman" w:hAnsi="Times New Roman" w:cs="Times New Roman"/>
          <w:sz w:val="24"/>
          <w:szCs w:val="24"/>
        </w:rPr>
        <w:t xml:space="preserve"> were sampled and measured offline using an analyzer </w:t>
      </w:r>
      <w:r w:rsidRPr="00244CA8">
        <w:rPr>
          <w:rFonts w:ascii="Times New Roman" w:hAnsi="Times New Roman"/>
          <w:sz w:val="24"/>
          <w:szCs w:val="24"/>
        </w:rPr>
        <w:t>every 30min for 8 hours each day</w:t>
      </w:r>
      <w:r>
        <w:rPr>
          <w:rFonts w:ascii="Times New Roman" w:hAnsi="Times New Roman"/>
          <w:sz w:val="24"/>
          <w:szCs w:val="24"/>
        </w:rPr>
        <w:t xml:space="preserve">. </w:t>
      </w:r>
      <w:bookmarkStart w:id="5" w:name="_Hlk117771258"/>
      <w:bookmarkEnd w:id="4"/>
      <w:r>
        <w:rPr>
          <w:rFonts w:ascii="Times New Roman" w:hAnsi="Times New Roman"/>
          <w:sz w:val="24"/>
          <w:szCs w:val="24"/>
        </w:rPr>
        <w:t>Results showed that the four important metabolites (glucose, lactate, glutamine, and ammonia), together with pH, all displayed negligible gradient across the bioreactor throughout the culture (</w:t>
      </w:r>
      <w:r w:rsidRPr="007306B1">
        <w:rPr>
          <w:rFonts w:ascii="Times New Roman" w:hAnsi="Times New Roman"/>
          <w:b/>
          <w:bCs/>
          <w:sz w:val="24"/>
          <w:szCs w:val="24"/>
        </w:rPr>
        <w:t>Fig.1f</w:t>
      </w:r>
      <w:r>
        <w:rPr>
          <w:rFonts w:ascii="Times New Roman" w:hAnsi="Times New Roman"/>
          <w:sz w:val="24"/>
          <w:szCs w:val="24"/>
        </w:rPr>
        <w:t xml:space="preserve"> and </w:t>
      </w:r>
      <w:r w:rsidRPr="007306B1">
        <w:rPr>
          <w:rFonts w:ascii="Times New Roman" w:hAnsi="Times New Roman"/>
          <w:b/>
          <w:bCs/>
          <w:sz w:val="24"/>
          <w:szCs w:val="24"/>
        </w:rPr>
        <w:t>Fig.S6</w:t>
      </w:r>
      <w:r w:rsidRPr="002E1AC4">
        <w:rPr>
          <w:rFonts w:ascii="Times New Roman" w:hAnsi="Times New Roman"/>
          <w:sz w:val="24"/>
          <w:szCs w:val="24"/>
        </w:rPr>
        <w:t>)</w:t>
      </w:r>
      <w:r>
        <w:rPr>
          <w:rFonts w:ascii="Times New Roman" w:hAnsi="Times New Roman"/>
          <w:sz w:val="24"/>
          <w:szCs w:val="24"/>
        </w:rPr>
        <w:t>, suggesting that the cell culture environment is quite homogeneous</w:t>
      </w:r>
      <w:r w:rsidRPr="00A67E38">
        <w:rPr>
          <w:rFonts w:ascii="Times New Roman" w:hAnsi="Times New Roman"/>
          <w:sz w:val="24"/>
          <w:szCs w:val="24"/>
        </w:rPr>
        <w:t xml:space="preserve"> </w:t>
      </w:r>
      <w:r>
        <w:rPr>
          <w:rFonts w:ascii="Times New Roman" w:hAnsi="Times New Roman"/>
          <w:sz w:val="24"/>
          <w:szCs w:val="24"/>
        </w:rPr>
        <w:t>inside the bioreactor. However, the dissolved oxygen (DO) displayed a time dependent gradient across the bioreactor (</w:t>
      </w:r>
      <w:r w:rsidRPr="002E1AC4">
        <w:rPr>
          <w:rFonts w:ascii="Times New Roman" w:hAnsi="Times New Roman"/>
          <w:b/>
          <w:bCs/>
          <w:sz w:val="24"/>
          <w:szCs w:val="24"/>
        </w:rPr>
        <w:t>Fig.1g</w:t>
      </w:r>
      <w:r>
        <w:rPr>
          <w:rFonts w:ascii="Times New Roman" w:hAnsi="Times New Roman"/>
          <w:sz w:val="24"/>
          <w:szCs w:val="24"/>
        </w:rPr>
        <w:t xml:space="preserve">). Considering that the DO at the outlet was set to be above 20% all the time, the increasing DO gradient over time is expected to have minimal impact on cell growth.  </w:t>
      </w:r>
    </w:p>
    <w:bookmarkEnd w:id="3"/>
    <w:bookmarkEnd w:id="5"/>
    <w:p w14:paraId="5FE1FD15" w14:textId="77777777" w:rsidR="00C41E11" w:rsidRDefault="00C41E11" w:rsidP="00C41E11">
      <w:pPr>
        <w:spacing w:line="480" w:lineRule="auto"/>
        <w:rPr>
          <w:rFonts w:ascii="Times New Roman" w:hAnsi="Times New Roman" w:cs="Times New Roman"/>
          <w:sz w:val="24"/>
          <w:szCs w:val="24"/>
        </w:rPr>
      </w:pPr>
      <w:r>
        <w:rPr>
          <w:rFonts w:ascii="Times New Roman" w:hAnsi="Times New Roman" w:cs="Times New Roman"/>
          <w:sz w:val="24"/>
          <w:szCs w:val="24"/>
        </w:rPr>
        <w:tab/>
        <w:t>Together, both RTD and metabolite results suggest that the bioreactors provide homogeneous environment for cell attachment, growth, and transfection.</w:t>
      </w:r>
    </w:p>
    <w:p w14:paraId="7BB6EB16" w14:textId="77777777" w:rsidR="00C41E11" w:rsidRPr="00DB7CBD" w:rsidRDefault="00C41E11" w:rsidP="00C41E11">
      <w:pPr>
        <w:spacing w:line="480" w:lineRule="auto"/>
        <w:rPr>
          <w:rFonts w:ascii="Times New Roman" w:hAnsi="Times New Roman" w:cs="Times New Roman"/>
          <w:sz w:val="24"/>
          <w:szCs w:val="24"/>
        </w:rPr>
      </w:pPr>
    </w:p>
    <w:p w14:paraId="3365B0BE" w14:textId="77777777" w:rsidR="00C41E11"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The </w:t>
      </w:r>
      <w:r>
        <w:rPr>
          <w:rFonts w:ascii="Times New Roman" w:hAnsi="Times New Roman" w:cs="Times New Roman"/>
          <w:b/>
          <w:bCs/>
          <w:sz w:val="24"/>
          <w:szCs w:val="24"/>
        </w:rPr>
        <w:t>FBRs</w:t>
      </w:r>
      <w:r w:rsidRPr="00DB7CBD">
        <w:rPr>
          <w:rFonts w:ascii="Times New Roman" w:hAnsi="Times New Roman" w:cs="Times New Roman"/>
          <w:b/>
          <w:bCs/>
          <w:sz w:val="24"/>
          <w:szCs w:val="24"/>
        </w:rPr>
        <w:t xml:space="preserve"> </w:t>
      </w:r>
      <w:r>
        <w:rPr>
          <w:rFonts w:ascii="Times New Roman" w:hAnsi="Times New Roman" w:cs="Times New Roman"/>
          <w:b/>
          <w:bCs/>
          <w:sz w:val="24"/>
          <w:szCs w:val="24"/>
        </w:rPr>
        <w:t xml:space="preserve">enable linear scalability of operation, cell attachment and </w:t>
      </w:r>
      <w:proofErr w:type="gramStart"/>
      <w:r>
        <w:rPr>
          <w:rFonts w:ascii="Times New Roman" w:hAnsi="Times New Roman" w:cs="Times New Roman"/>
          <w:b/>
          <w:bCs/>
          <w:sz w:val="24"/>
          <w:szCs w:val="24"/>
        </w:rPr>
        <w:t>growth</w:t>
      </w:r>
      <w:proofErr w:type="gramEnd"/>
    </w:p>
    <w:p w14:paraId="5F3A2557" w14:textId="77777777" w:rsidR="00C41E11" w:rsidRDefault="00C41E11" w:rsidP="00C41E11">
      <w:pPr>
        <w:spacing w:after="0" w:line="480" w:lineRule="auto"/>
        <w:rPr>
          <w:rFonts w:ascii="Times New Roman" w:hAnsi="Times New Roman" w:cs="Times New Roman"/>
          <w:sz w:val="24"/>
          <w:szCs w:val="24"/>
        </w:rPr>
      </w:pPr>
      <w:r w:rsidRPr="00AB773B">
        <w:rPr>
          <w:rFonts w:ascii="Times New Roman" w:hAnsi="Times New Roman" w:cs="Times New Roman"/>
          <w:sz w:val="24"/>
          <w:szCs w:val="24"/>
        </w:rPr>
        <w:tab/>
      </w:r>
      <w:r>
        <w:rPr>
          <w:rFonts w:ascii="Times New Roman" w:hAnsi="Times New Roman" w:cs="Times New Roman"/>
          <w:sz w:val="24"/>
          <w:szCs w:val="24"/>
        </w:rPr>
        <w:t>To demonstrate the linear scalability of the bioreactor platform, we first optimized cell attachment and growth using 1m</w:t>
      </w:r>
      <w:r w:rsidRPr="00C175CC">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with HEK293T cells as the model. Culture experiments identified optimal operational parameters for cell attachment and growth (</w:t>
      </w:r>
      <w:r w:rsidRPr="00C175CC">
        <w:rPr>
          <w:rFonts w:ascii="Times New Roman" w:hAnsi="Times New Roman" w:cs="Times New Roman"/>
          <w:b/>
          <w:bCs/>
          <w:sz w:val="24"/>
          <w:szCs w:val="24"/>
        </w:rPr>
        <w:t>Table S1</w:t>
      </w:r>
      <w:r>
        <w:rPr>
          <w:rFonts w:ascii="Times New Roman" w:hAnsi="Times New Roman" w:cs="Times New Roman"/>
          <w:sz w:val="24"/>
          <w:szCs w:val="24"/>
        </w:rPr>
        <w:t xml:space="preserve">). Among them, the flow rate for seeding was found to be critical to the uniformity of cell </w:t>
      </w:r>
      <w:r>
        <w:rPr>
          <w:rFonts w:ascii="Times New Roman" w:hAnsi="Times New Roman" w:cs="Times New Roman"/>
          <w:sz w:val="24"/>
          <w:szCs w:val="24"/>
        </w:rPr>
        <w:lastRenderedPageBreak/>
        <w:t>distribution within a packed bed, while the media volume during batching and inoculation determined the feeding frequency and cell health, and the starting flow rate for culture was important to ensure the environment uniform within the packed bed. We further found that these operational parameters can be linearly scaled up to achieve optimal or near optimal culture for larger size bioreactors (</w:t>
      </w:r>
      <w:r w:rsidRPr="00622591">
        <w:rPr>
          <w:rFonts w:ascii="Times New Roman" w:hAnsi="Times New Roman" w:cs="Times New Roman"/>
          <w:b/>
          <w:bCs/>
          <w:sz w:val="24"/>
          <w:szCs w:val="24"/>
        </w:rPr>
        <w:t>Table S1</w:t>
      </w:r>
      <w:r>
        <w:rPr>
          <w:rFonts w:ascii="Times New Roman" w:hAnsi="Times New Roman" w:cs="Times New Roman"/>
          <w:sz w:val="24"/>
          <w:szCs w:val="24"/>
        </w:rPr>
        <w:t>). Specifically, the flow rate for seeding was a function of bioreactor size or packed bed volume, while the flow rate for culture was a linear function of the unit area of the packed bed, and the same ratio between the medium volume during batching and inoculation and the reactor’s surface area was maintained among different bioreactors (</w:t>
      </w:r>
      <w:r w:rsidRPr="00F41B47">
        <w:rPr>
          <w:rFonts w:ascii="Times New Roman" w:hAnsi="Times New Roman" w:cs="Times New Roman"/>
          <w:b/>
          <w:bCs/>
          <w:sz w:val="24"/>
          <w:szCs w:val="24"/>
        </w:rPr>
        <w:t>Fig.S7</w:t>
      </w:r>
      <w:r>
        <w:rPr>
          <w:rFonts w:ascii="Times New Roman" w:hAnsi="Times New Roman" w:cs="Times New Roman"/>
          <w:sz w:val="24"/>
          <w:szCs w:val="24"/>
        </w:rPr>
        <w:t xml:space="preserve">). </w:t>
      </w:r>
    </w:p>
    <w:p w14:paraId="54B75CE9" w14:textId="7D01B6AC" w:rsidR="00C41E11" w:rsidRDefault="00C41E11" w:rsidP="00C41E11">
      <w:pPr>
        <w:spacing w:after="0" w:line="480" w:lineRule="auto"/>
        <w:rPr>
          <w:rFonts w:ascii="Times New Roman" w:hAnsi="Times New Roman" w:cs="Times New Roman"/>
          <w:sz w:val="24"/>
          <w:szCs w:val="24"/>
        </w:rPr>
      </w:pPr>
    </w:p>
    <w:p w14:paraId="1E6058BE" w14:textId="77777777" w:rsidR="00C41E11" w:rsidRPr="00AB773B"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ab/>
        <w:t>Second, we examined the cell attachment kinetics. Here, cells were added into the MCV and sampled periodically until the cells in the MCV medium were depleted at least 90% under the optimal flow rate for seeding (</w:t>
      </w:r>
      <w:r w:rsidRPr="00BA7F5E">
        <w:rPr>
          <w:rFonts w:ascii="Times New Roman" w:hAnsi="Times New Roman" w:cs="Times New Roman"/>
          <w:b/>
          <w:bCs/>
          <w:sz w:val="24"/>
          <w:szCs w:val="24"/>
        </w:rPr>
        <w:t>Table S1</w:t>
      </w:r>
      <w:r>
        <w:rPr>
          <w:rFonts w:ascii="Times New Roman" w:hAnsi="Times New Roman" w:cs="Times New Roman"/>
          <w:sz w:val="24"/>
          <w:szCs w:val="24"/>
        </w:rPr>
        <w:t xml:space="preserve">). Results showed that all the cell attachments followed a one-phase association process, yielding a kinetics that is independent of reactor size (one-way ANOVA </w:t>
      </w:r>
      <w:r w:rsidRPr="005903F9">
        <w:rPr>
          <w:rFonts w:ascii="Times New Roman" w:hAnsi="Times New Roman" w:cs="Times New Roman"/>
          <w:i/>
          <w:iCs/>
          <w:sz w:val="24"/>
          <w:szCs w:val="24"/>
        </w:rPr>
        <w:t>p</w:t>
      </w:r>
      <w:r>
        <w:rPr>
          <w:rFonts w:ascii="Times New Roman" w:hAnsi="Times New Roman" w:cs="Times New Roman"/>
          <w:i/>
          <w:iCs/>
          <w:sz w:val="24"/>
          <w:szCs w:val="24"/>
        </w:rPr>
        <w:t>-</w:t>
      </w:r>
      <w:r>
        <w:rPr>
          <w:rFonts w:ascii="Times New Roman" w:hAnsi="Times New Roman" w:cs="Times New Roman"/>
          <w:sz w:val="24"/>
          <w:szCs w:val="24"/>
        </w:rPr>
        <w:t>value of 0.5026) (</w:t>
      </w:r>
      <w:r w:rsidRPr="00BA7F5E">
        <w:rPr>
          <w:rFonts w:ascii="Times New Roman" w:hAnsi="Times New Roman" w:cs="Times New Roman"/>
          <w:b/>
          <w:bCs/>
          <w:sz w:val="24"/>
          <w:szCs w:val="24"/>
        </w:rPr>
        <w:t>Fig.2a</w:t>
      </w:r>
      <w:r>
        <w:rPr>
          <w:rFonts w:ascii="Times New Roman" w:hAnsi="Times New Roman" w:cs="Times New Roman"/>
          <w:sz w:val="24"/>
          <w:szCs w:val="24"/>
        </w:rPr>
        <w:t>, and</w:t>
      </w:r>
      <w:r w:rsidRPr="00BA7F5E">
        <w:rPr>
          <w:rFonts w:ascii="Times New Roman" w:hAnsi="Times New Roman" w:cs="Times New Roman"/>
          <w:b/>
          <w:bCs/>
          <w:sz w:val="24"/>
          <w:szCs w:val="24"/>
        </w:rPr>
        <w:t xml:space="preserve"> Fig.S8</w:t>
      </w:r>
      <w:r>
        <w:rPr>
          <w:rFonts w:ascii="Times New Roman" w:hAnsi="Times New Roman" w:cs="Times New Roman"/>
          <w:sz w:val="24"/>
          <w:szCs w:val="24"/>
        </w:rPr>
        <w:t>).</w:t>
      </w:r>
    </w:p>
    <w:p w14:paraId="71392E76" w14:textId="2B9E5257" w:rsidR="00C41E11" w:rsidRDefault="00C41E11" w:rsidP="00C41E11">
      <w:pPr>
        <w:spacing w:line="480" w:lineRule="auto"/>
        <w:rPr>
          <w:rFonts w:ascii="Times New Roman" w:hAnsi="Times New Roman" w:cs="Times New Roman"/>
          <w:sz w:val="24"/>
          <w:szCs w:val="24"/>
        </w:rPr>
      </w:pPr>
      <w:r>
        <w:rPr>
          <w:rFonts w:ascii="Times New Roman" w:hAnsi="Times New Roman" w:cs="Times New Roman"/>
          <w:sz w:val="24"/>
          <w:szCs w:val="24"/>
        </w:rPr>
        <w:tab/>
        <w:t>Third, we assessed the cell distribution within a bioreactor. Cells were seeded at a density of 22,000 cells/cm</w:t>
      </w:r>
      <w:r w:rsidRPr="005272F9">
        <w:rPr>
          <w:rFonts w:ascii="Times New Roman" w:hAnsi="Times New Roman" w:cs="Times New Roman"/>
          <w:sz w:val="24"/>
          <w:szCs w:val="24"/>
          <w:vertAlign w:val="superscript"/>
        </w:rPr>
        <w:t>2</w:t>
      </w:r>
      <w:r>
        <w:rPr>
          <w:rFonts w:ascii="Times New Roman" w:hAnsi="Times New Roman" w:cs="Times New Roman"/>
          <w:sz w:val="24"/>
          <w:szCs w:val="24"/>
        </w:rPr>
        <w:t xml:space="preserve"> and cultured for four days in three different 5m</w:t>
      </w:r>
      <w:r w:rsidRPr="000F15D1">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After culture, the bioreactors were dissembled. Each packed bed was divided into 23 segments; from each segment one disc was stained with crystal violet and imaged, while the rest of the discs were subjected to manual cell harvesting and counting. Results showed that for the three independent experiments the final cell density was found to be between 84k and 104k per cm</w:t>
      </w:r>
      <w:r w:rsidRPr="005272F9">
        <w:rPr>
          <w:rFonts w:ascii="Times New Roman" w:hAnsi="Times New Roman" w:cs="Times New Roman"/>
          <w:sz w:val="24"/>
          <w:szCs w:val="24"/>
          <w:vertAlign w:val="superscript"/>
        </w:rPr>
        <w:t>2</w:t>
      </w:r>
      <w:r>
        <w:rPr>
          <w:rFonts w:ascii="Times New Roman" w:hAnsi="Times New Roman" w:cs="Times New Roman"/>
          <w:sz w:val="24"/>
          <w:szCs w:val="24"/>
        </w:rPr>
        <w:t>, all having a standard deviation of &lt;30% within each bioreactor (</w:t>
      </w:r>
      <w:r w:rsidRPr="000F15D1">
        <w:rPr>
          <w:rFonts w:ascii="Times New Roman" w:hAnsi="Times New Roman" w:cs="Times New Roman"/>
          <w:b/>
          <w:bCs/>
          <w:sz w:val="24"/>
          <w:szCs w:val="24"/>
        </w:rPr>
        <w:t>Fig.2b</w:t>
      </w:r>
      <w:r>
        <w:rPr>
          <w:rFonts w:ascii="Times New Roman" w:hAnsi="Times New Roman" w:cs="Times New Roman"/>
          <w:sz w:val="24"/>
          <w:szCs w:val="24"/>
        </w:rPr>
        <w:t>). Optical imaging after staining also confirmed the uniformity of cell distribution within each mesh disc or within each reactor (</w:t>
      </w:r>
      <w:r w:rsidRPr="00FE1C4F">
        <w:rPr>
          <w:rFonts w:ascii="Times New Roman" w:hAnsi="Times New Roman" w:cs="Times New Roman"/>
          <w:b/>
          <w:bCs/>
          <w:sz w:val="24"/>
          <w:szCs w:val="24"/>
        </w:rPr>
        <w:t>Fig.</w:t>
      </w:r>
      <w:r>
        <w:rPr>
          <w:rFonts w:ascii="Times New Roman" w:hAnsi="Times New Roman" w:cs="Times New Roman"/>
          <w:b/>
          <w:bCs/>
          <w:sz w:val="24"/>
          <w:szCs w:val="24"/>
        </w:rPr>
        <w:t>S2</w:t>
      </w:r>
      <w:r w:rsidR="002A7A39">
        <w:rPr>
          <w:rFonts w:ascii="Times New Roman" w:hAnsi="Times New Roman" w:cs="Times New Roman"/>
          <w:b/>
          <w:bCs/>
          <w:sz w:val="24"/>
          <w:szCs w:val="24"/>
        </w:rPr>
        <w:t>d-e</w:t>
      </w:r>
      <w:r>
        <w:rPr>
          <w:rFonts w:ascii="Times New Roman" w:hAnsi="Times New Roman" w:cs="Times New Roman"/>
          <w:b/>
          <w:bCs/>
          <w:sz w:val="24"/>
          <w:szCs w:val="24"/>
        </w:rPr>
        <w:t xml:space="preserve">, </w:t>
      </w:r>
      <w:r>
        <w:rPr>
          <w:rFonts w:ascii="Times New Roman" w:hAnsi="Times New Roman" w:cs="Times New Roman"/>
          <w:sz w:val="24"/>
          <w:szCs w:val="24"/>
        </w:rPr>
        <w:t xml:space="preserve">and </w:t>
      </w:r>
      <w:r w:rsidRPr="00FE1C4F">
        <w:rPr>
          <w:rFonts w:ascii="Times New Roman" w:hAnsi="Times New Roman" w:cs="Times New Roman"/>
          <w:b/>
          <w:bCs/>
          <w:sz w:val="24"/>
          <w:szCs w:val="24"/>
        </w:rPr>
        <w:t>Fig.S9</w:t>
      </w:r>
      <w:r>
        <w:rPr>
          <w:rFonts w:ascii="Times New Roman" w:hAnsi="Times New Roman" w:cs="Times New Roman"/>
          <w:sz w:val="24"/>
          <w:szCs w:val="24"/>
        </w:rPr>
        <w:t>). A similar trend was observed in a 50m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w:t>
      </w:r>
      <w:r w:rsidRPr="00315B83">
        <w:rPr>
          <w:rFonts w:ascii="Times New Roman" w:hAnsi="Times New Roman" w:cs="Times New Roman"/>
          <w:b/>
          <w:bCs/>
          <w:sz w:val="24"/>
          <w:szCs w:val="24"/>
        </w:rPr>
        <w:t>Fig.S10</w:t>
      </w:r>
      <w:r>
        <w:rPr>
          <w:rFonts w:ascii="Times New Roman" w:hAnsi="Times New Roman" w:cs="Times New Roman"/>
          <w:sz w:val="24"/>
          <w:szCs w:val="24"/>
        </w:rPr>
        <w:t xml:space="preserve">). These </w:t>
      </w:r>
      <w:r>
        <w:rPr>
          <w:rFonts w:ascii="Times New Roman" w:hAnsi="Times New Roman" w:cs="Times New Roman"/>
          <w:sz w:val="24"/>
          <w:szCs w:val="24"/>
        </w:rPr>
        <w:lastRenderedPageBreak/>
        <w:t xml:space="preserve">results confirmed that cells can attach uniformly within bioreactors using the optimal seeding protocol. </w:t>
      </w:r>
    </w:p>
    <w:p w14:paraId="39B862F9" w14:textId="77777777" w:rsidR="00C41E11" w:rsidRDefault="00C41E11" w:rsidP="00C41E1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Fourth, we examined the efficiency of auto-harvesting. To do so, after culture five individual discs were removed, one from each pre-defined location of the packed bed (as exampled in </w:t>
      </w:r>
      <w:r w:rsidRPr="00643002">
        <w:rPr>
          <w:rFonts w:ascii="Times New Roman" w:hAnsi="Times New Roman" w:cs="Times New Roman"/>
          <w:b/>
          <w:bCs/>
          <w:sz w:val="24"/>
          <w:szCs w:val="24"/>
        </w:rPr>
        <w:t>Fig.S9</w:t>
      </w:r>
      <w:r>
        <w:rPr>
          <w:rFonts w:ascii="Times New Roman" w:hAnsi="Times New Roman" w:cs="Times New Roman"/>
          <w:sz w:val="24"/>
          <w:szCs w:val="24"/>
        </w:rPr>
        <w:t>), and subject to manual harvesting, while the remaining packed bed was subject to automated harvesting. The averaged cell densities were obtained and compared to determine harvesting efficiency. Results showed that the averaged cell harvesting efficiency was 96.7±2.7% (n=9) (</w:t>
      </w:r>
      <w:r w:rsidRPr="00643002">
        <w:rPr>
          <w:rFonts w:ascii="Times New Roman" w:hAnsi="Times New Roman" w:cs="Times New Roman"/>
          <w:b/>
          <w:bCs/>
          <w:sz w:val="24"/>
          <w:szCs w:val="24"/>
        </w:rPr>
        <w:t>Fig.2c</w:t>
      </w:r>
      <w:r>
        <w:rPr>
          <w:rFonts w:ascii="Times New Roman" w:hAnsi="Times New Roman" w:cs="Times New Roman"/>
          <w:sz w:val="24"/>
          <w:szCs w:val="24"/>
        </w:rPr>
        <w:t>) with a viability of 96.4±0.8% (n=9) for 5m</w:t>
      </w:r>
      <w:r w:rsidRPr="00116396">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In addition, as cell density increases, the auto-harvest efficiency decreases slightly, as evidenced by the slope of 0.932 (</w:t>
      </w:r>
      <w:r w:rsidRPr="00F52705">
        <w:rPr>
          <w:rFonts w:ascii="Times New Roman" w:hAnsi="Times New Roman" w:cs="Times New Roman"/>
          <w:b/>
          <w:bCs/>
          <w:sz w:val="24"/>
          <w:szCs w:val="24"/>
        </w:rPr>
        <w:t>Fig.2c</w:t>
      </w:r>
      <w:r>
        <w:rPr>
          <w:rFonts w:ascii="Times New Roman" w:hAnsi="Times New Roman" w:cs="Times New Roman"/>
          <w:sz w:val="24"/>
          <w:szCs w:val="24"/>
        </w:rPr>
        <w:t xml:space="preserve">). Similar auto-harvesting efficiency was observed for other sized bioreactors (data not shown). These results suggest that the bioreactor platform permits automated harvesting with great efficiency and high cell viability. </w:t>
      </w:r>
    </w:p>
    <w:p w14:paraId="71B9B8E7"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Fifth, we examined the population doubling time of HEK293T cells. Here cells were seeded at ~22k/cm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and cultured for 3 to 4 days for all bioreactors, except for the 100m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where cells were seeded at ~15k/cm</w:t>
      </w:r>
      <w:r w:rsidRPr="00315B83">
        <w:rPr>
          <w:rFonts w:ascii="Times New Roman" w:hAnsi="Times New Roman" w:cs="Times New Roman"/>
          <w:sz w:val="24"/>
          <w:szCs w:val="24"/>
          <w:vertAlign w:val="superscript"/>
        </w:rPr>
        <w:t>2</w:t>
      </w:r>
      <w:r>
        <w:rPr>
          <w:rFonts w:ascii="Times New Roman" w:hAnsi="Times New Roman" w:cs="Times New Roman"/>
          <w:sz w:val="24"/>
          <w:szCs w:val="24"/>
        </w:rPr>
        <w:t>. Results showed that the cell doubling time was consistent across all bioreactors, except for the 100m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which gave rise to slightly longer doubling times (one-way ANOVA </w:t>
      </w:r>
      <w:r w:rsidRPr="00C70702">
        <w:rPr>
          <w:rFonts w:ascii="Times New Roman" w:hAnsi="Times New Roman" w:cs="Times New Roman"/>
          <w:i/>
          <w:iCs/>
          <w:sz w:val="24"/>
          <w:szCs w:val="24"/>
        </w:rPr>
        <w:t>p</w:t>
      </w:r>
      <w:r>
        <w:rPr>
          <w:rFonts w:ascii="Times New Roman" w:hAnsi="Times New Roman" w:cs="Times New Roman"/>
          <w:sz w:val="24"/>
          <w:szCs w:val="24"/>
        </w:rPr>
        <w:t>-value of 0.0325 for all, 0.1554 excluding the 100m</w:t>
      </w:r>
      <w:r w:rsidRPr="00F37C77">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suggesting that the bioreactor systems enable consistent cell growth and the cell culture condition need to be further optimized</w:t>
      </w:r>
      <w:r w:rsidRPr="00315B83">
        <w:rPr>
          <w:rFonts w:ascii="Times New Roman" w:hAnsi="Times New Roman" w:cs="Times New Roman"/>
          <w:sz w:val="24"/>
          <w:szCs w:val="24"/>
        </w:rPr>
        <w:t xml:space="preserve"> </w:t>
      </w:r>
      <w:r>
        <w:rPr>
          <w:rFonts w:ascii="Times New Roman" w:hAnsi="Times New Roman" w:cs="Times New Roman"/>
          <w:sz w:val="24"/>
          <w:szCs w:val="24"/>
        </w:rPr>
        <w:t>for the 100m</w:t>
      </w:r>
      <w:r w:rsidRPr="00266BA4">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w:t>
      </w:r>
    </w:p>
    <w:p w14:paraId="7CF77CEF" w14:textId="77777777" w:rsidR="00C41E11" w:rsidRDefault="00C41E11" w:rsidP="00C41E11">
      <w:pPr>
        <w:spacing w:line="480" w:lineRule="auto"/>
        <w:rPr>
          <w:rFonts w:ascii="Times New Roman" w:hAnsi="Times New Roman" w:cs="Times New Roman"/>
          <w:sz w:val="24"/>
          <w:szCs w:val="24"/>
        </w:rPr>
      </w:pPr>
      <w:r>
        <w:rPr>
          <w:rFonts w:ascii="Times New Roman" w:hAnsi="Times New Roman" w:cs="Times New Roman"/>
          <w:sz w:val="24"/>
          <w:szCs w:val="24"/>
        </w:rPr>
        <w:tab/>
        <w:t>Sixth, we evaluated the growth curve in 5m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reactors. Here, cells were seeded at 22k/cm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for 3- or 4-days culture, but at 15k/cm</w:t>
      </w:r>
      <w:r w:rsidRPr="00315B83">
        <w:rPr>
          <w:rFonts w:ascii="Times New Roman" w:hAnsi="Times New Roman" w:cs="Times New Roman"/>
          <w:sz w:val="24"/>
          <w:szCs w:val="24"/>
          <w:vertAlign w:val="superscript"/>
        </w:rPr>
        <w:t>2</w:t>
      </w:r>
      <w:r>
        <w:rPr>
          <w:rFonts w:ascii="Times New Roman" w:hAnsi="Times New Roman" w:cs="Times New Roman"/>
          <w:sz w:val="24"/>
          <w:szCs w:val="24"/>
        </w:rPr>
        <w:t xml:space="preserve"> for 5-days culture to avoid very high density over long term culture. Results showed that there are increasing cell numbers over time, and the highest </w:t>
      </w:r>
      <w:r>
        <w:rPr>
          <w:rFonts w:ascii="Times New Roman" w:hAnsi="Times New Roman" w:cs="Times New Roman"/>
          <w:sz w:val="24"/>
          <w:szCs w:val="24"/>
        </w:rPr>
        <w:lastRenderedPageBreak/>
        <w:t>cell density achievable for HEK293T seems to be around 600k/cm</w:t>
      </w:r>
      <w:r w:rsidRPr="00BF04D8">
        <w:rPr>
          <w:rFonts w:ascii="Times New Roman" w:hAnsi="Times New Roman" w:cs="Times New Roman"/>
          <w:sz w:val="24"/>
          <w:szCs w:val="24"/>
          <w:vertAlign w:val="superscript"/>
        </w:rPr>
        <w:t>2</w:t>
      </w:r>
      <w:r>
        <w:rPr>
          <w:rFonts w:ascii="Times New Roman" w:hAnsi="Times New Roman" w:cs="Times New Roman"/>
          <w:sz w:val="24"/>
          <w:szCs w:val="24"/>
        </w:rPr>
        <w:t>, equivalent to ~70 million/mL (</w:t>
      </w:r>
      <w:r w:rsidRPr="00BF04D8">
        <w:rPr>
          <w:rFonts w:ascii="Times New Roman" w:hAnsi="Times New Roman" w:cs="Times New Roman"/>
          <w:b/>
          <w:bCs/>
          <w:sz w:val="24"/>
          <w:szCs w:val="24"/>
        </w:rPr>
        <w:t>Fig.2e</w:t>
      </w:r>
      <w:r>
        <w:rPr>
          <w:rFonts w:ascii="Times New Roman" w:hAnsi="Times New Roman" w:cs="Times New Roman"/>
          <w:sz w:val="24"/>
          <w:szCs w:val="24"/>
        </w:rPr>
        <w:t xml:space="preserve">). </w:t>
      </w:r>
    </w:p>
    <w:p w14:paraId="3D80E951" w14:textId="77777777" w:rsidR="00C41E11" w:rsidRDefault="00C41E11" w:rsidP="00C41E1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Lastly, we compared glucose consumption. Results showed that the amount of glucose consumed per cell was comparable among different bioreactors (one-way ANOVA </w:t>
      </w:r>
      <w:r w:rsidRPr="004041E4">
        <w:rPr>
          <w:rFonts w:ascii="Times New Roman" w:hAnsi="Times New Roman" w:cs="Times New Roman"/>
          <w:i/>
          <w:iCs/>
          <w:sz w:val="24"/>
          <w:szCs w:val="24"/>
        </w:rPr>
        <w:t>p</w:t>
      </w:r>
      <w:r>
        <w:rPr>
          <w:rFonts w:ascii="Times New Roman" w:hAnsi="Times New Roman" w:cs="Times New Roman"/>
          <w:sz w:val="24"/>
          <w:szCs w:val="24"/>
        </w:rPr>
        <w:t>-value of 0.1806) (</w:t>
      </w:r>
      <w:r w:rsidRPr="00BF04D8">
        <w:rPr>
          <w:rFonts w:ascii="Times New Roman" w:hAnsi="Times New Roman" w:cs="Times New Roman"/>
          <w:b/>
          <w:bCs/>
          <w:sz w:val="24"/>
          <w:szCs w:val="24"/>
        </w:rPr>
        <w:t>Fig.2f</w:t>
      </w:r>
      <w:r>
        <w:rPr>
          <w:rFonts w:ascii="Times New Roman" w:hAnsi="Times New Roman" w:cs="Times New Roman"/>
          <w:sz w:val="24"/>
          <w:szCs w:val="24"/>
        </w:rPr>
        <w:t xml:space="preserve">), suggesting that cell metabolism is similar among different bioreactors. </w:t>
      </w:r>
    </w:p>
    <w:p w14:paraId="15839215"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Together, these results suggest that the FBR platform enables process simplicity in terms of scale-up operation and automated harvesting and provides a linearly scalable solution for cell attachment and growth.</w:t>
      </w:r>
    </w:p>
    <w:p w14:paraId="7387F84E" w14:textId="77777777" w:rsidR="00C41E11" w:rsidRDefault="00C41E11" w:rsidP="00C41E11">
      <w:pPr>
        <w:spacing w:line="480" w:lineRule="auto"/>
        <w:rPr>
          <w:rFonts w:ascii="Times New Roman" w:hAnsi="Times New Roman" w:cs="Times New Roman"/>
          <w:sz w:val="24"/>
          <w:szCs w:val="24"/>
        </w:rPr>
      </w:pPr>
    </w:p>
    <w:p w14:paraId="424DCFE2" w14:textId="77777777" w:rsidR="00C41E11"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The </w:t>
      </w:r>
      <w:r>
        <w:rPr>
          <w:rFonts w:ascii="Times New Roman" w:hAnsi="Times New Roman" w:cs="Times New Roman"/>
          <w:b/>
          <w:bCs/>
          <w:sz w:val="24"/>
          <w:szCs w:val="24"/>
        </w:rPr>
        <w:t>FBRs</w:t>
      </w:r>
      <w:r w:rsidRPr="00DB7CBD">
        <w:rPr>
          <w:rFonts w:ascii="Times New Roman" w:hAnsi="Times New Roman" w:cs="Times New Roman"/>
          <w:b/>
          <w:bCs/>
          <w:sz w:val="24"/>
          <w:szCs w:val="24"/>
        </w:rPr>
        <w:t xml:space="preserve"> </w:t>
      </w:r>
      <w:r>
        <w:rPr>
          <w:rFonts w:ascii="Times New Roman" w:hAnsi="Times New Roman" w:cs="Times New Roman"/>
          <w:b/>
          <w:bCs/>
          <w:sz w:val="24"/>
          <w:szCs w:val="24"/>
        </w:rPr>
        <w:t xml:space="preserve">permit uniform transfection and high titer for AAV </w:t>
      </w:r>
      <w:proofErr w:type="gramStart"/>
      <w:r>
        <w:rPr>
          <w:rFonts w:ascii="Times New Roman" w:hAnsi="Times New Roman" w:cs="Times New Roman"/>
          <w:b/>
          <w:bCs/>
          <w:sz w:val="24"/>
          <w:szCs w:val="24"/>
        </w:rPr>
        <w:t>production</w:t>
      </w:r>
      <w:proofErr w:type="gramEnd"/>
    </w:p>
    <w:p w14:paraId="3E2CDB35"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Since adeno-associated viruses (AAVs) have high prominence in gene delivery,</w:t>
      </w:r>
      <w:r w:rsidRPr="00DF621F">
        <w:rPr>
          <w:rFonts w:ascii="Times New Roman" w:hAnsi="Times New Roman" w:cs="Times New Roman"/>
          <w:sz w:val="24"/>
          <w:szCs w:val="24"/>
          <w:vertAlign w:val="superscript"/>
        </w:rPr>
        <w:t>2</w:t>
      </w:r>
      <w:r>
        <w:rPr>
          <w:rFonts w:ascii="Times New Roman" w:hAnsi="Times New Roman" w:cs="Times New Roman"/>
          <w:sz w:val="24"/>
          <w:szCs w:val="24"/>
          <w:vertAlign w:val="superscript"/>
        </w:rPr>
        <w:t>6</w:t>
      </w:r>
      <w:r>
        <w:rPr>
          <w:rFonts w:ascii="Times New Roman" w:hAnsi="Times New Roman" w:cs="Times New Roman"/>
          <w:sz w:val="24"/>
          <w:szCs w:val="24"/>
        </w:rPr>
        <w:t xml:space="preserve"> we examined the transfection efficiency and viral vector titers using AAV2-GFP as the model. Here classical triple transfection protocol was used to transfect cells after 3-days culture, followed by 2-days production. Afterwards, the bioreactor was dissembled, representative PET discs at defined locations were used to harvest cells, followed by flow cytometry analysis. The remaining discs were subject to cell lysis to collect viral vectors. Results showed that the transfection efficiency was high and uniform at different locations within a bioreactor with &gt;90% GFP positive cells and &gt;2000 </w:t>
      </w:r>
      <w:r w:rsidRPr="00DB7CBD">
        <w:rPr>
          <w:rFonts w:ascii="Times New Roman" w:hAnsi="Times New Roman" w:cs="Times New Roman"/>
          <w:sz w:val="24"/>
          <w:szCs w:val="24"/>
        </w:rPr>
        <w:t>mean fluorescence intensity</w:t>
      </w:r>
      <w:r>
        <w:rPr>
          <w:rFonts w:ascii="Times New Roman" w:hAnsi="Times New Roman" w:cs="Times New Roman"/>
          <w:sz w:val="24"/>
          <w:szCs w:val="24"/>
        </w:rPr>
        <w:t xml:space="preserve"> (</w:t>
      </w:r>
      <w:r w:rsidRPr="00554BA8">
        <w:rPr>
          <w:rFonts w:ascii="Times New Roman" w:hAnsi="Times New Roman" w:cs="Times New Roman"/>
          <w:b/>
          <w:bCs/>
          <w:sz w:val="24"/>
          <w:szCs w:val="24"/>
        </w:rPr>
        <w:t>Fig.3a</w:t>
      </w:r>
      <w:r>
        <w:rPr>
          <w:rFonts w:ascii="Times New Roman" w:hAnsi="Times New Roman" w:cs="Times New Roman"/>
          <w:sz w:val="24"/>
          <w:szCs w:val="24"/>
        </w:rPr>
        <w:t xml:space="preserve">), indicating </w:t>
      </w:r>
      <w:r w:rsidRPr="00DB7CBD">
        <w:rPr>
          <w:rFonts w:ascii="Times New Roman" w:hAnsi="Times New Roman" w:cs="Times New Roman"/>
          <w:sz w:val="24"/>
          <w:szCs w:val="24"/>
        </w:rPr>
        <w:t>an even distribution and uptake of transfection complex</w:t>
      </w:r>
      <w:r>
        <w:rPr>
          <w:rFonts w:ascii="Times New Roman" w:hAnsi="Times New Roman" w:cs="Times New Roman"/>
          <w:sz w:val="24"/>
          <w:szCs w:val="24"/>
        </w:rPr>
        <w:t>es</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which, in turn, </w:t>
      </w:r>
      <w:r w:rsidRPr="00DB7CBD">
        <w:rPr>
          <w:rFonts w:ascii="Times New Roman" w:hAnsi="Times New Roman" w:cs="Times New Roman"/>
          <w:sz w:val="24"/>
          <w:szCs w:val="24"/>
        </w:rPr>
        <w:t>result</w:t>
      </w:r>
      <w:r>
        <w:rPr>
          <w:rFonts w:ascii="Times New Roman" w:hAnsi="Times New Roman" w:cs="Times New Roman"/>
          <w:sz w:val="24"/>
          <w:szCs w:val="24"/>
        </w:rPr>
        <w:t>ed</w:t>
      </w:r>
      <w:r w:rsidRPr="00DB7CBD">
        <w:rPr>
          <w:rFonts w:ascii="Times New Roman" w:hAnsi="Times New Roman" w:cs="Times New Roman"/>
          <w:sz w:val="24"/>
          <w:szCs w:val="24"/>
        </w:rPr>
        <w:t xml:space="preserve"> in uniform transfection across the 2.5m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xml:space="preserve"> packed bed</w:t>
      </w:r>
      <w:r>
        <w:rPr>
          <w:rFonts w:ascii="Times New Roman" w:hAnsi="Times New Roman" w:cs="Times New Roman"/>
          <w:sz w:val="24"/>
          <w:szCs w:val="24"/>
        </w:rPr>
        <w:t xml:space="preserve">. </w:t>
      </w:r>
    </w:p>
    <w:p w14:paraId="60A34FB9" w14:textId="77777777" w:rsidR="00C41E11" w:rsidRPr="00DB7CBD"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qPCR was used to determine AAV titers. </w:t>
      </w:r>
      <w:r>
        <w:rPr>
          <w:rFonts w:ascii="Times New Roman" w:hAnsi="Times New Roman" w:cs="Times New Roman"/>
          <w:sz w:val="24"/>
          <w:szCs w:val="24"/>
        </w:rPr>
        <w:t>Results showed that the total genome copies obtained displayed a linear function of surface areas (</w:t>
      </w:r>
      <w:r w:rsidRPr="00A329B1">
        <w:rPr>
          <w:rFonts w:ascii="Times New Roman" w:hAnsi="Times New Roman" w:cs="Times New Roman"/>
          <w:b/>
          <w:bCs/>
          <w:sz w:val="24"/>
          <w:szCs w:val="24"/>
        </w:rPr>
        <w:t>Fig.</w:t>
      </w:r>
      <w:r>
        <w:rPr>
          <w:rFonts w:ascii="Times New Roman" w:hAnsi="Times New Roman" w:cs="Times New Roman"/>
          <w:b/>
          <w:bCs/>
          <w:sz w:val="24"/>
          <w:szCs w:val="24"/>
        </w:rPr>
        <w:t>3</w:t>
      </w:r>
      <w:r w:rsidRPr="00A329B1">
        <w:rPr>
          <w:rFonts w:ascii="Times New Roman" w:hAnsi="Times New Roman" w:cs="Times New Roman"/>
          <w:b/>
          <w:bCs/>
          <w:sz w:val="24"/>
          <w:szCs w:val="24"/>
        </w:rPr>
        <w:t>b</w:t>
      </w:r>
      <w:r>
        <w:rPr>
          <w:rFonts w:ascii="Times New Roman" w:hAnsi="Times New Roman" w:cs="Times New Roman"/>
          <w:sz w:val="24"/>
          <w:szCs w:val="24"/>
        </w:rPr>
        <w:t xml:space="preserve">), and the productivity per cell </w:t>
      </w:r>
      <w:r>
        <w:rPr>
          <w:rFonts w:ascii="Times New Roman" w:hAnsi="Times New Roman" w:cs="Times New Roman"/>
          <w:sz w:val="24"/>
          <w:szCs w:val="24"/>
        </w:rPr>
        <w:lastRenderedPageBreak/>
        <w:t xml:space="preserve">showed little </w:t>
      </w:r>
      <w:r w:rsidRPr="00DB7CBD">
        <w:rPr>
          <w:rFonts w:ascii="Times New Roman" w:hAnsi="Times New Roman" w:cs="Times New Roman"/>
          <w:sz w:val="24"/>
          <w:szCs w:val="24"/>
        </w:rPr>
        <w:t xml:space="preserve">difference </w:t>
      </w:r>
      <w:r>
        <w:rPr>
          <w:rFonts w:ascii="Times New Roman" w:hAnsi="Times New Roman" w:cs="Times New Roman"/>
          <w:sz w:val="24"/>
          <w:szCs w:val="24"/>
        </w:rPr>
        <w:t>among</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the bioreactors and </w:t>
      </w:r>
      <w:r w:rsidRPr="00DB7CBD">
        <w:rPr>
          <w:rFonts w:ascii="Times New Roman" w:hAnsi="Times New Roman" w:cs="Times New Roman"/>
          <w:sz w:val="24"/>
          <w:szCs w:val="24"/>
        </w:rPr>
        <w:t xml:space="preserve">2D </w:t>
      </w:r>
      <w:r>
        <w:rPr>
          <w:rFonts w:ascii="Times New Roman" w:hAnsi="Times New Roman" w:cs="Times New Roman"/>
          <w:sz w:val="24"/>
          <w:szCs w:val="24"/>
        </w:rPr>
        <w:t>controls (</w:t>
      </w:r>
      <w:r w:rsidRPr="00A329B1">
        <w:rPr>
          <w:rFonts w:ascii="Times New Roman" w:hAnsi="Times New Roman" w:cs="Times New Roman"/>
          <w:b/>
          <w:bCs/>
          <w:sz w:val="24"/>
          <w:szCs w:val="24"/>
        </w:rPr>
        <w:t>Fig.</w:t>
      </w:r>
      <w:r>
        <w:rPr>
          <w:rFonts w:ascii="Times New Roman" w:hAnsi="Times New Roman" w:cs="Times New Roman"/>
          <w:b/>
          <w:bCs/>
          <w:sz w:val="24"/>
          <w:szCs w:val="24"/>
        </w:rPr>
        <w:t>3</w:t>
      </w:r>
      <w:r w:rsidRPr="00A329B1">
        <w:rPr>
          <w:rFonts w:ascii="Times New Roman" w:hAnsi="Times New Roman" w:cs="Times New Roman"/>
          <w:b/>
          <w:bCs/>
          <w:sz w:val="24"/>
          <w:szCs w:val="24"/>
        </w:rPr>
        <w:t>c</w:t>
      </w:r>
      <w:r>
        <w:rPr>
          <w:rFonts w:ascii="Times New Roman" w:hAnsi="Times New Roman" w:cs="Times New Roman"/>
          <w:sz w:val="24"/>
          <w:szCs w:val="24"/>
        </w:rPr>
        <w:t>). The averaged titer per cell was found to be ~65000 for the bioreactors. One-way ANOVA analysis confirmed that there is no statistically significant difference among means obtained in different vessels (</w:t>
      </w:r>
      <w:r w:rsidRPr="00F11220">
        <w:rPr>
          <w:rFonts w:ascii="Times New Roman" w:hAnsi="Times New Roman" w:cs="Times New Roman"/>
          <w:i/>
          <w:iCs/>
          <w:sz w:val="24"/>
          <w:szCs w:val="24"/>
        </w:rPr>
        <w:t>p</w:t>
      </w:r>
      <w:r>
        <w:rPr>
          <w:rFonts w:ascii="Times New Roman" w:hAnsi="Times New Roman" w:cs="Times New Roman"/>
          <w:sz w:val="24"/>
          <w:szCs w:val="24"/>
        </w:rPr>
        <w:t xml:space="preserve"> = 0.5275). These results </w:t>
      </w:r>
      <w:r w:rsidRPr="00DB7CBD">
        <w:rPr>
          <w:rFonts w:ascii="Times New Roman" w:hAnsi="Times New Roman" w:cs="Times New Roman"/>
          <w:sz w:val="24"/>
          <w:szCs w:val="24"/>
        </w:rPr>
        <w:t xml:space="preserve">demonstrated that the </w:t>
      </w:r>
      <w:r>
        <w:rPr>
          <w:rFonts w:ascii="Times New Roman" w:hAnsi="Times New Roman" w:cs="Times New Roman"/>
          <w:sz w:val="24"/>
          <w:szCs w:val="24"/>
        </w:rPr>
        <w:t>bioreactor</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platform </w:t>
      </w:r>
      <w:r w:rsidRPr="00DB7CBD">
        <w:rPr>
          <w:rFonts w:ascii="Times New Roman" w:hAnsi="Times New Roman" w:cs="Times New Roman"/>
          <w:sz w:val="24"/>
          <w:szCs w:val="24"/>
        </w:rPr>
        <w:t>is linear</w:t>
      </w:r>
      <w:r>
        <w:rPr>
          <w:rFonts w:ascii="Times New Roman" w:hAnsi="Times New Roman" w:cs="Times New Roman"/>
          <w:sz w:val="24"/>
          <w:szCs w:val="24"/>
        </w:rPr>
        <w:t>ly</w:t>
      </w:r>
      <w:r w:rsidRPr="00DB7CBD">
        <w:rPr>
          <w:rFonts w:ascii="Times New Roman" w:hAnsi="Times New Roman" w:cs="Times New Roman"/>
          <w:sz w:val="24"/>
          <w:szCs w:val="24"/>
        </w:rPr>
        <w:t xml:space="preserve"> scalable for AAV production.</w:t>
      </w:r>
    </w:p>
    <w:p w14:paraId="743668F6" w14:textId="77777777" w:rsidR="00C41E11" w:rsidRDefault="00C41E11" w:rsidP="00C41E11">
      <w:pPr>
        <w:spacing w:line="480" w:lineRule="auto"/>
        <w:rPr>
          <w:rFonts w:ascii="Times New Roman" w:hAnsi="Times New Roman" w:cs="Times New Roman"/>
          <w:sz w:val="24"/>
          <w:szCs w:val="24"/>
        </w:rPr>
      </w:pPr>
    </w:p>
    <w:p w14:paraId="66658FC3" w14:textId="77777777" w:rsidR="00C41E11" w:rsidRPr="00C119C6" w:rsidRDefault="00C41E11" w:rsidP="00C41E11">
      <w:pPr>
        <w:spacing w:line="480" w:lineRule="auto"/>
        <w:rPr>
          <w:rFonts w:ascii="Times New Roman" w:hAnsi="Times New Roman" w:cs="Times New Roman"/>
          <w:b/>
          <w:bCs/>
          <w:sz w:val="24"/>
          <w:szCs w:val="24"/>
        </w:rPr>
      </w:pPr>
      <w:r w:rsidRPr="001E0E88">
        <w:rPr>
          <w:rFonts w:ascii="Times New Roman" w:hAnsi="Times New Roman" w:cs="Times New Roman"/>
          <w:b/>
          <w:bCs/>
          <w:sz w:val="24"/>
          <w:szCs w:val="24"/>
        </w:rPr>
        <w:t xml:space="preserve">DO profiles are indicative of biomass in </w:t>
      </w:r>
      <w:proofErr w:type="gramStart"/>
      <w:r w:rsidRPr="001E0E88">
        <w:rPr>
          <w:rFonts w:ascii="Times New Roman" w:hAnsi="Times New Roman" w:cs="Times New Roman"/>
          <w:b/>
          <w:bCs/>
          <w:sz w:val="24"/>
          <w:szCs w:val="24"/>
        </w:rPr>
        <w:t>real-time</w:t>
      </w:r>
      <w:proofErr w:type="gramEnd"/>
    </w:p>
    <w:p w14:paraId="41596884"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 xml:space="preserve">Oxygen consumption has been used to </w:t>
      </w:r>
      <w:r w:rsidRPr="00F56CB3">
        <w:rPr>
          <w:rFonts w:ascii="Times New Roman" w:hAnsi="Times New Roman"/>
          <w:sz w:val="24"/>
          <w:szCs w:val="24"/>
        </w:rPr>
        <w:t>estimate viable cell density</w:t>
      </w:r>
      <w:r>
        <w:rPr>
          <w:rFonts w:ascii="Times New Roman" w:hAnsi="Times New Roman"/>
          <w:sz w:val="24"/>
          <w:szCs w:val="24"/>
        </w:rPr>
        <w:t xml:space="preserve"> for microbial and mammalian cells in suspension culture</w:t>
      </w:r>
      <w:r>
        <w:rPr>
          <w:rFonts w:ascii="Times New Roman" w:hAnsi="Times New Roman"/>
          <w:sz w:val="24"/>
          <w:szCs w:val="24"/>
          <w:vertAlign w:val="superscript"/>
        </w:rPr>
        <w:t>27-31</w:t>
      </w:r>
      <w:r w:rsidRPr="00DF621F">
        <w:rPr>
          <w:rFonts w:ascii="Times New Roman" w:hAnsi="Times New Roman"/>
          <w:sz w:val="24"/>
          <w:szCs w:val="24"/>
        </w:rPr>
        <w:t xml:space="preserve">, </w:t>
      </w:r>
      <w:r>
        <w:rPr>
          <w:rFonts w:ascii="Times New Roman" w:hAnsi="Times New Roman"/>
          <w:sz w:val="24"/>
          <w:szCs w:val="24"/>
        </w:rPr>
        <w:t>but not for perfusion adherent cell culture. Thus, we explored the possibility to leverage real-time DO monitoring to model cell growth curves for AAV2-GFP production experiments. Here, a pair of oxygen biosensors were used to monitor DO level, one in MCV media (termed as MCV DO) which was maintained at ~100% DO (182</w:t>
      </w:r>
      <w:r>
        <w:rPr>
          <w:rFonts w:ascii="Times New Roman" w:hAnsi="Times New Roman" w:cs="Times New Roman"/>
          <w:sz w:val="24"/>
          <w:szCs w:val="24"/>
        </w:rPr>
        <w:t>µ</w:t>
      </w:r>
      <w:r>
        <w:rPr>
          <w:rFonts w:ascii="Times New Roman" w:hAnsi="Times New Roman"/>
          <w:sz w:val="24"/>
          <w:szCs w:val="24"/>
        </w:rPr>
        <w:t xml:space="preserve">M) all the time, and another in the outlet media (termed as FBR DO) which was set to be above 20%. The HEK293T AAV2 bioproduction experiment </w:t>
      </w:r>
      <w:r w:rsidRPr="007015A1">
        <w:rPr>
          <w:rFonts w:ascii="Times New Roman" w:hAnsi="Times New Roman"/>
          <w:sz w:val="24"/>
          <w:szCs w:val="24"/>
        </w:rPr>
        <w:t>in a 2.5m</w:t>
      </w:r>
      <w:r w:rsidRPr="007015A1">
        <w:rPr>
          <w:rFonts w:ascii="Times New Roman" w:hAnsi="Times New Roman"/>
          <w:sz w:val="24"/>
          <w:szCs w:val="24"/>
          <w:vertAlign w:val="superscript"/>
        </w:rPr>
        <w:t>2</w:t>
      </w:r>
      <w:r w:rsidRPr="007015A1">
        <w:rPr>
          <w:rFonts w:ascii="Times New Roman" w:hAnsi="Times New Roman"/>
          <w:sz w:val="24"/>
          <w:szCs w:val="24"/>
        </w:rPr>
        <w:t xml:space="preserve"> bioreactor con</w:t>
      </w:r>
      <w:r>
        <w:rPr>
          <w:rFonts w:ascii="Times New Roman" w:hAnsi="Times New Roman"/>
          <w:sz w:val="24"/>
          <w:szCs w:val="24"/>
        </w:rPr>
        <w:t>sisted of</w:t>
      </w:r>
      <w:r w:rsidRPr="007015A1">
        <w:rPr>
          <w:rFonts w:ascii="Times New Roman" w:hAnsi="Times New Roman"/>
          <w:sz w:val="24"/>
          <w:szCs w:val="24"/>
        </w:rPr>
        <w:t xml:space="preserve"> four phases: cell seeding</w:t>
      </w:r>
      <w:r>
        <w:rPr>
          <w:rFonts w:ascii="Times New Roman" w:hAnsi="Times New Roman"/>
          <w:sz w:val="24"/>
          <w:szCs w:val="24"/>
        </w:rPr>
        <w:t xml:space="preserve"> (~3 hours)</w:t>
      </w:r>
      <w:r w:rsidRPr="007015A1">
        <w:rPr>
          <w:rFonts w:ascii="Times New Roman" w:hAnsi="Times New Roman"/>
          <w:sz w:val="24"/>
          <w:szCs w:val="24"/>
        </w:rPr>
        <w:t>, growth</w:t>
      </w:r>
      <w:r>
        <w:rPr>
          <w:rFonts w:ascii="Times New Roman" w:hAnsi="Times New Roman"/>
          <w:sz w:val="24"/>
          <w:szCs w:val="24"/>
        </w:rPr>
        <w:t xml:space="preserve"> (~3 days)</w:t>
      </w:r>
      <w:r w:rsidRPr="007015A1">
        <w:rPr>
          <w:rFonts w:ascii="Times New Roman" w:hAnsi="Times New Roman"/>
          <w:sz w:val="24"/>
          <w:szCs w:val="24"/>
        </w:rPr>
        <w:t>, transfection</w:t>
      </w:r>
      <w:r>
        <w:rPr>
          <w:rFonts w:ascii="Times New Roman" w:hAnsi="Times New Roman"/>
          <w:sz w:val="24"/>
          <w:szCs w:val="24"/>
        </w:rPr>
        <w:t xml:space="preserve"> (~1 day)</w:t>
      </w:r>
      <w:r w:rsidRPr="007015A1">
        <w:rPr>
          <w:rFonts w:ascii="Times New Roman" w:hAnsi="Times New Roman"/>
          <w:sz w:val="24"/>
          <w:szCs w:val="24"/>
        </w:rPr>
        <w:t>, and production</w:t>
      </w:r>
      <w:r>
        <w:rPr>
          <w:rFonts w:ascii="Times New Roman" w:hAnsi="Times New Roman"/>
          <w:sz w:val="24"/>
          <w:szCs w:val="24"/>
        </w:rPr>
        <w:t xml:space="preserve"> (~2 days)</w:t>
      </w:r>
      <w:r w:rsidRPr="007015A1">
        <w:rPr>
          <w:rFonts w:ascii="Times New Roman" w:hAnsi="Times New Roman"/>
          <w:sz w:val="24"/>
          <w:szCs w:val="24"/>
        </w:rPr>
        <w:t xml:space="preserve">. </w:t>
      </w:r>
      <w:r>
        <w:rPr>
          <w:rFonts w:ascii="Times New Roman" w:hAnsi="Times New Roman"/>
          <w:sz w:val="24"/>
          <w:szCs w:val="24"/>
        </w:rPr>
        <w:t xml:space="preserve">As expected, as the cells grew, </w:t>
      </w:r>
      <w:r w:rsidRPr="007015A1">
        <w:rPr>
          <w:rFonts w:ascii="Times New Roman" w:hAnsi="Times New Roman"/>
          <w:sz w:val="24"/>
          <w:szCs w:val="24"/>
        </w:rPr>
        <w:t xml:space="preserve">the DO </w:t>
      </w:r>
      <w:r>
        <w:rPr>
          <w:rFonts w:ascii="Times New Roman" w:hAnsi="Times New Roman"/>
          <w:sz w:val="24"/>
          <w:szCs w:val="24"/>
        </w:rPr>
        <w:t xml:space="preserve">in the FBR media outlet </w:t>
      </w:r>
      <w:r w:rsidRPr="007015A1">
        <w:rPr>
          <w:rFonts w:ascii="Times New Roman" w:hAnsi="Times New Roman"/>
          <w:sz w:val="24"/>
          <w:szCs w:val="24"/>
        </w:rPr>
        <w:t xml:space="preserve">decreased initially </w:t>
      </w:r>
      <w:r>
        <w:rPr>
          <w:rFonts w:ascii="Times New Roman" w:hAnsi="Times New Roman"/>
          <w:sz w:val="24"/>
          <w:szCs w:val="24"/>
        </w:rPr>
        <w:t>until</w:t>
      </w:r>
      <w:r w:rsidRPr="007015A1">
        <w:rPr>
          <w:rFonts w:ascii="Times New Roman" w:hAnsi="Times New Roman"/>
          <w:sz w:val="24"/>
          <w:szCs w:val="24"/>
        </w:rPr>
        <w:t xml:space="preserve"> it reached </w:t>
      </w:r>
      <w:r>
        <w:rPr>
          <w:rFonts w:ascii="Times New Roman" w:hAnsi="Times New Roman"/>
          <w:sz w:val="24"/>
          <w:szCs w:val="24"/>
        </w:rPr>
        <w:t>and then maintained at ~</w:t>
      </w:r>
      <w:r w:rsidRPr="007015A1">
        <w:rPr>
          <w:rFonts w:ascii="Times New Roman" w:hAnsi="Times New Roman"/>
          <w:sz w:val="24"/>
          <w:szCs w:val="24"/>
        </w:rPr>
        <w:t xml:space="preserve">20% </w:t>
      </w:r>
      <w:r>
        <w:rPr>
          <w:rFonts w:ascii="Times New Roman" w:hAnsi="Times New Roman"/>
          <w:sz w:val="24"/>
          <w:szCs w:val="24"/>
        </w:rPr>
        <w:t xml:space="preserve">via increasing flow rate </w:t>
      </w:r>
      <w:r w:rsidRPr="007015A1">
        <w:rPr>
          <w:rFonts w:ascii="Times New Roman" w:hAnsi="Times New Roman"/>
          <w:sz w:val="24"/>
          <w:szCs w:val="24"/>
        </w:rPr>
        <w:t>(</w:t>
      </w:r>
      <w:r w:rsidRPr="007015A1">
        <w:rPr>
          <w:rFonts w:ascii="Times New Roman" w:hAnsi="Times New Roman"/>
          <w:b/>
          <w:bCs/>
          <w:sz w:val="24"/>
          <w:szCs w:val="24"/>
        </w:rPr>
        <w:t>Fig.</w:t>
      </w:r>
      <w:r>
        <w:rPr>
          <w:rFonts w:ascii="Times New Roman" w:hAnsi="Times New Roman"/>
          <w:b/>
          <w:bCs/>
          <w:sz w:val="24"/>
          <w:szCs w:val="24"/>
        </w:rPr>
        <w:t>4a</w:t>
      </w:r>
      <w:r w:rsidRPr="007015A1">
        <w:rPr>
          <w:rFonts w:ascii="Times New Roman" w:hAnsi="Times New Roman"/>
          <w:sz w:val="24"/>
          <w:szCs w:val="24"/>
        </w:rPr>
        <w:t xml:space="preserve">). </w:t>
      </w:r>
    </w:p>
    <w:p w14:paraId="1E0B6766" w14:textId="77777777" w:rsidR="00C41E11" w:rsidRPr="007015A1" w:rsidRDefault="00C41E11" w:rsidP="00C41E11">
      <w:pPr>
        <w:spacing w:line="480" w:lineRule="auto"/>
        <w:ind w:firstLine="720"/>
        <w:rPr>
          <w:rFonts w:ascii="Times New Roman" w:hAnsi="Times New Roman"/>
          <w:sz w:val="24"/>
          <w:szCs w:val="24"/>
        </w:rPr>
      </w:pPr>
      <w:r>
        <w:rPr>
          <w:rFonts w:ascii="Times New Roman" w:hAnsi="Times New Roman"/>
          <w:sz w:val="24"/>
          <w:szCs w:val="24"/>
        </w:rPr>
        <w:t xml:space="preserve">Given that there is an increasing DO gradient within the bioreactor over time, </w:t>
      </w:r>
      <w:bookmarkStart w:id="6" w:name="_Hlk135983202"/>
      <w:r w:rsidRPr="007015A1">
        <w:rPr>
          <w:rFonts w:ascii="Times New Roman" w:hAnsi="Times New Roman"/>
          <w:sz w:val="24"/>
          <w:szCs w:val="24"/>
        </w:rPr>
        <w:t>a mass balance perfusion bioreactor model</w:t>
      </w:r>
      <w:r>
        <w:rPr>
          <w:rFonts w:ascii="Times New Roman" w:hAnsi="Times New Roman"/>
          <w:sz w:val="24"/>
          <w:szCs w:val="24"/>
        </w:rPr>
        <w:t xml:space="preserve"> was used to first determine oxygen uptake rate (OUR): </w:t>
      </w:r>
    </w:p>
    <w:p w14:paraId="368A668F" w14:textId="77777777" w:rsidR="00C41E11" w:rsidRPr="007015A1" w:rsidRDefault="00C41E11" w:rsidP="00C41E11">
      <w:pPr>
        <w:spacing w:after="0" w:line="480" w:lineRule="auto"/>
        <w:jc w:val="center"/>
        <w:rPr>
          <w:rFonts w:ascii="Times New Roman" w:hAnsi="Times New Roman"/>
          <w:sz w:val="24"/>
          <w:szCs w:val="24"/>
        </w:rPr>
      </w:pPr>
      <m:oMath>
        <m:r>
          <w:rPr>
            <w:rFonts w:ascii="Cambria Math" w:hAnsi="Cambria Math"/>
            <w:sz w:val="24"/>
            <w:szCs w:val="24"/>
          </w:rPr>
          <m:t>OUR =Q(</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out</m:t>
            </m:r>
          </m:sub>
        </m:sSub>
        <m:r>
          <w:rPr>
            <w:rFonts w:ascii="Cambria Math" w:hAnsi="Cambria Math"/>
            <w:sz w:val="24"/>
            <w:szCs w:val="24"/>
          </w:rPr>
          <m:t>)</m:t>
        </m:r>
      </m:oMath>
      <w:r w:rsidRPr="007015A1">
        <w:rPr>
          <w:rFonts w:ascii="Times New Roman" w:hAnsi="Times New Roman"/>
          <w:sz w:val="24"/>
          <w:szCs w:val="24"/>
        </w:rPr>
        <w:t xml:space="preserve">                          (1)</w:t>
      </w:r>
    </w:p>
    <w:p w14:paraId="768D3FC2" w14:textId="77777777" w:rsidR="00C41E11" w:rsidRPr="007015A1" w:rsidRDefault="00C41E11" w:rsidP="00C41E11">
      <w:pPr>
        <w:spacing w:after="0" w:line="480" w:lineRule="auto"/>
        <w:rPr>
          <w:rFonts w:ascii="Times New Roman" w:hAnsi="Times New Roman"/>
          <w:sz w:val="24"/>
          <w:szCs w:val="24"/>
        </w:rPr>
      </w:pPr>
      <w:r w:rsidRPr="007015A1">
        <w:rPr>
          <w:rFonts w:ascii="Times New Roman" w:hAnsi="Times New Roman"/>
          <w:sz w:val="24"/>
          <w:szCs w:val="24"/>
        </w:rPr>
        <w:t xml:space="preserve">Where </w:t>
      </w:r>
      <w:proofErr w:type="spellStart"/>
      <w:r w:rsidRPr="007015A1">
        <w:rPr>
          <w:rFonts w:ascii="Times New Roman" w:hAnsi="Times New Roman"/>
          <w:i/>
          <w:iCs/>
          <w:sz w:val="24"/>
          <w:szCs w:val="24"/>
        </w:rPr>
        <w:t>C</w:t>
      </w:r>
      <w:r w:rsidRPr="007015A1">
        <w:rPr>
          <w:rFonts w:ascii="Times New Roman" w:hAnsi="Times New Roman"/>
          <w:i/>
          <w:iCs/>
          <w:sz w:val="24"/>
          <w:szCs w:val="24"/>
          <w:vertAlign w:val="subscript"/>
        </w:rPr>
        <w:t>in</w:t>
      </w:r>
      <w:proofErr w:type="spellEnd"/>
      <w:r w:rsidRPr="007015A1">
        <w:rPr>
          <w:rFonts w:ascii="Times New Roman" w:hAnsi="Times New Roman"/>
          <w:sz w:val="24"/>
          <w:szCs w:val="24"/>
          <w:vertAlign w:val="subscript"/>
        </w:rPr>
        <w:t xml:space="preserve"> </w:t>
      </w:r>
      <w:r w:rsidRPr="007015A1">
        <w:rPr>
          <w:rFonts w:ascii="Times New Roman" w:hAnsi="Times New Roman"/>
          <w:sz w:val="24"/>
          <w:szCs w:val="24"/>
        </w:rPr>
        <w:t>is the concentration of DO in the medium entering the bioreactor (</w:t>
      </w:r>
      <w:r>
        <w:rPr>
          <w:rFonts w:ascii="Times New Roman" w:hAnsi="Times New Roman"/>
          <w:sz w:val="24"/>
          <w:szCs w:val="24"/>
        </w:rPr>
        <w:t>the same</w:t>
      </w:r>
      <w:r w:rsidRPr="007015A1">
        <w:rPr>
          <w:rFonts w:ascii="Times New Roman" w:hAnsi="Times New Roman"/>
          <w:sz w:val="24"/>
          <w:szCs w:val="24"/>
        </w:rPr>
        <w:t xml:space="preserve"> as </w:t>
      </w:r>
      <w:r>
        <w:rPr>
          <w:rFonts w:ascii="Times New Roman" w:hAnsi="Times New Roman"/>
          <w:sz w:val="24"/>
          <w:szCs w:val="24"/>
        </w:rPr>
        <w:t>the MCV DO</w:t>
      </w:r>
      <w:r w:rsidRPr="007015A1">
        <w:rPr>
          <w:rFonts w:ascii="Times New Roman" w:hAnsi="Times New Roman"/>
          <w:sz w:val="24"/>
          <w:szCs w:val="24"/>
        </w:rPr>
        <w:t xml:space="preserve">), </w:t>
      </w:r>
      <w:proofErr w:type="spellStart"/>
      <w:r w:rsidRPr="007015A1">
        <w:rPr>
          <w:rFonts w:ascii="Times New Roman" w:hAnsi="Times New Roman"/>
          <w:i/>
          <w:iCs/>
          <w:sz w:val="24"/>
          <w:szCs w:val="24"/>
        </w:rPr>
        <w:t>C</w:t>
      </w:r>
      <w:r w:rsidRPr="007015A1">
        <w:rPr>
          <w:rFonts w:ascii="Times New Roman" w:hAnsi="Times New Roman"/>
          <w:i/>
          <w:iCs/>
          <w:sz w:val="24"/>
          <w:szCs w:val="24"/>
          <w:vertAlign w:val="subscript"/>
        </w:rPr>
        <w:t>out</w:t>
      </w:r>
      <w:proofErr w:type="spellEnd"/>
      <w:r w:rsidRPr="007015A1">
        <w:rPr>
          <w:rFonts w:ascii="Times New Roman" w:hAnsi="Times New Roman"/>
          <w:sz w:val="24"/>
          <w:szCs w:val="24"/>
        </w:rPr>
        <w:t xml:space="preserve"> the concentration of the FBR DO</w:t>
      </w:r>
      <w:r>
        <w:rPr>
          <w:rFonts w:ascii="Times New Roman" w:hAnsi="Times New Roman"/>
          <w:sz w:val="24"/>
          <w:szCs w:val="24"/>
        </w:rPr>
        <w:t>,</w:t>
      </w:r>
      <w:r w:rsidRPr="007015A1">
        <w:rPr>
          <w:rFonts w:ascii="Times New Roman" w:hAnsi="Times New Roman"/>
          <w:sz w:val="24"/>
          <w:szCs w:val="24"/>
        </w:rPr>
        <w:t xml:space="preserve"> and </w:t>
      </w:r>
      <w:r w:rsidRPr="003C062B">
        <w:rPr>
          <w:rFonts w:ascii="Times New Roman" w:hAnsi="Times New Roman"/>
          <w:i/>
          <w:iCs/>
          <w:sz w:val="24"/>
          <w:szCs w:val="24"/>
        </w:rPr>
        <w:t>Q</w:t>
      </w:r>
      <w:r w:rsidRPr="007015A1">
        <w:rPr>
          <w:rFonts w:ascii="Times New Roman" w:hAnsi="Times New Roman"/>
          <w:sz w:val="24"/>
          <w:szCs w:val="24"/>
        </w:rPr>
        <w:t xml:space="preserve"> the flow rate</w:t>
      </w:r>
      <w:r>
        <w:rPr>
          <w:rFonts w:ascii="Times New Roman" w:hAnsi="Times New Roman"/>
          <w:sz w:val="24"/>
          <w:szCs w:val="24"/>
        </w:rPr>
        <w:t>.</w:t>
      </w:r>
    </w:p>
    <w:p w14:paraId="23D3DE14" w14:textId="77777777" w:rsidR="00C41E11" w:rsidRPr="007015A1" w:rsidRDefault="00C41E11" w:rsidP="00C41E11">
      <w:pPr>
        <w:spacing w:after="0" w:line="480" w:lineRule="auto"/>
        <w:ind w:firstLine="720"/>
        <w:rPr>
          <w:rFonts w:ascii="Times New Roman" w:hAnsi="Times New Roman"/>
          <w:sz w:val="24"/>
          <w:szCs w:val="24"/>
        </w:rPr>
      </w:pPr>
      <w:proofErr w:type="gramStart"/>
      <w:r>
        <w:rPr>
          <w:rFonts w:ascii="Times New Roman" w:hAnsi="Times New Roman"/>
          <w:sz w:val="24"/>
          <w:szCs w:val="24"/>
        </w:rPr>
        <w:t>Assuming that</w:t>
      </w:r>
      <w:proofErr w:type="gramEnd"/>
      <w:r>
        <w:rPr>
          <w:rFonts w:ascii="Times New Roman" w:hAnsi="Times New Roman"/>
          <w:sz w:val="24"/>
          <w:szCs w:val="24"/>
        </w:rPr>
        <w:t xml:space="preserve"> the averaged </w:t>
      </w:r>
      <w:r w:rsidRPr="007015A1">
        <w:rPr>
          <w:rFonts w:ascii="Times New Roman" w:hAnsi="Times New Roman"/>
          <w:sz w:val="24"/>
          <w:szCs w:val="24"/>
        </w:rPr>
        <w:t xml:space="preserve">oxygen consumption rate </w:t>
      </w:r>
      <w:r>
        <w:rPr>
          <w:rFonts w:ascii="Times New Roman" w:hAnsi="Times New Roman"/>
          <w:sz w:val="24"/>
          <w:szCs w:val="24"/>
        </w:rPr>
        <w:t xml:space="preserve">per cell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sz w:val="24"/>
          <w:szCs w:val="24"/>
        </w:rPr>
        <w:t>is c</w:t>
      </w:r>
      <w:r w:rsidRPr="007015A1">
        <w:rPr>
          <w:rFonts w:ascii="Times New Roman" w:hAnsi="Times New Roman"/>
          <w:sz w:val="24"/>
          <w:szCs w:val="24"/>
        </w:rPr>
        <w:t xml:space="preserve">onstant and independent </w:t>
      </w:r>
      <w:r>
        <w:rPr>
          <w:rFonts w:ascii="Times New Roman" w:hAnsi="Times New Roman"/>
          <w:sz w:val="24"/>
          <w:szCs w:val="24"/>
        </w:rPr>
        <w:t>of</w:t>
      </w:r>
      <w:r w:rsidRPr="007015A1">
        <w:rPr>
          <w:rFonts w:ascii="Times New Roman" w:hAnsi="Times New Roman"/>
          <w:sz w:val="24"/>
          <w:szCs w:val="24"/>
        </w:rPr>
        <w:t xml:space="preserve"> cell cycle and culture condition,</w:t>
      </w:r>
      <w:r>
        <w:rPr>
          <w:rFonts w:ascii="Times New Roman" w:hAnsi="Times New Roman"/>
          <w:sz w:val="24"/>
          <w:szCs w:val="24"/>
          <w:vertAlign w:val="superscript"/>
        </w:rPr>
        <w:t>32</w:t>
      </w:r>
      <w:r w:rsidRPr="007015A1">
        <w:rPr>
          <w:rFonts w:ascii="Times New Roman" w:hAnsi="Times New Roman"/>
          <w:sz w:val="24"/>
          <w:szCs w:val="24"/>
        </w:rPr>
        <w:t xml:space="preserve">  the OUR is a direct function of cell number </w:t>
      </w:r>
      <w:r w:rsidRPr="007015A1">
        <w:rPr>
          <w:rFonts w:ascii="Times New Roman" w:hAnsi="Times New Roman"/>
          <w:i/>
          <w:iCs/>
          <w:sz w:val="24"/>
          <w:szCs w:val="24"/>
        </w:rPr>
        <w:t>N</w:t>
      </w:r>
      <w:r w:rsidRPr="007015A1">
        <w:rPr>
          <w:rFonts w:ascii="Times New Roman" w:hAnsi="Times New Roman"/>
          <w:sz w:val="24"/>
          <w:szCs w:val="24"/>
        </w:rPr>
        <w:t>:</w:t>
      </w:r>
    </w:p>
    <w:p w14:paraId="11FB6EA0" w14:textId="77777777" w:rsidR="00C41E11" w:rsidRPr="007015A1" w:rsidRDefault="00C41E11" w:rsidP="00C41E11">
      <w:pPr>
        <w:spacing w:after="0" w:line="480" w:lineRule="auto"/>
        <w:jc w:val="center"/>
        <w:rPr>
          <w:rFonts w:ascii="Times New Roman" w:hAnsi="Times New Roman"/>
          <w:sz w:val="24"/>
          <w:szCs w:val="24"/>
        </w:rPr>
      </w:pPr>
      <m:oMath>
        <m:r>
          <w:rPr>
            <w:rFonts w:ascii="Cambria Math" w:hAnsi="Cambria Math"/>
            <w:sz w:val="24"/>
            <w:szCs w:val="24"/>
          </w:rPr>
          <w:lastRenderedPageBreak/>
          <m:t>OUR =</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r>
          <w:rPr>
            <w:rFonts w:ascii="Cambria Math" w:hAnsi="Cambria Math"/>
            <w:sz w:val="24"/>
            <w:szCs w:val="24"/>
          </w:rPr>
          <m:t xml:space="preserve"> N</m:t>
        </m:r>
      </m:oMath>
      <w:r w:rsidRPr="007015A1">
        <w:rPr>
          <w:rFonts w:ascii="Times New Roman" w:hAnsi="Times New Roman"/>
          <w:sz w:val="24"/>
          <w:szCs w:val="24"/>
        </w:rPr>
        <w:t xml:space="preserve">                             (2)</w:t>
      </w:r>
    </w:p>
    <w:p w14:paraId="75CF9CEE"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Since cell attachment is a rapid process</w:t>
      </w:r>
      <w:r w:rsidRPr="00E54F7E">
        <w:rPr>
          <w:rFonts w:ascii="Times New Roman" w:hAnsi="Times New Roman"/>
          <w:sz w:val="24"/>
          <w:szCs w:val="24"/>
          <w:vertAlign w:val="superscript"/>
        </w:rPr>
        <w:t>3</w:t>
      </w:r>
      <w:r>
        <w:rPr>
          <w:rFonts w:ascii="Times New Roman" w:hAnsi="Times New Roman"/>
          <w:sz w:val="24"/>
          <w:szCs w:val="24"/>
          <w:vertAlign w:val="superscript"/>
        </w:rPr>
        <w:t>3</w:t>
      </w:r>
      <w:r w:rsidRPr="00E54F7E">
        <w:rPr>
          <w:rFonts w:ascii="Times New Roman" w:hAnsi="Times New Roman"/>
          <w:sz w:val="24"/>
          <w:szCs w:val="24"/>
          <w:vertAlign w:val="superscript"/>
        </w:rPr>
        <w:t>,3</w:t>
      </w:r>
      <w:r>
        <w:rPr>
          <w:rFonts w:ascii="Times New Roman" w:hAnsi="Times New Roman"/>
          <w:sz w:val="24"/>
          <w:szCs w:val="24"/>
          <w:vertAlign w:val="superscript"/>
        </w:rPr>
        <w:t>4</w:t>
      </w:r>
      <w:r>
        <w:rPr>
          <w:rFonts w:ascii="Times New Roman" w:hAnsi="Times New Roman"/>
          <w:sz w:val="24"/>
          <w:szCs w:val="24"/>
        </w:rPr>
        <w:t xml:space="preserve">, it is reasonable to assume that there is little cell growth during this short phase. Thus, the apparent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sz w:val="24"/>
          <w:szCs w:val="24"/>
        </w:rPr>
        <w:t>obtained through dividing the OUR values by the cell seeding number were used to fit with the one-phase association model to obtain cell attachment kinetics.</w:t>
      </w:r>
      <w:r w:rsidRPr="007015A1">
        <w:rPr>
          <w:rFonts w:ascii="Times New Roman" w:hAnsi="Times New Roman"/>
          <w:sz w:val="24"/>
          <w:szCs w:val="24"/>
        </w:rPr>
        <w:t xml:space="preserve"> Results showed that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7015A1">
        <w:rPr>
          <w:rFonts w:ascii="Times New Roman" w:hAnsi="Times New Roman"/>
          <w:sz w:val="24"/>
          <w:szCs w:val="24"/>
        </w:rPr>
        <w:t>initially increased from an apparent negative value and quickly reached to a steady state</w:t>
      </w:r>
      <w:r>
        <w:rPr>
          <w:rFonts w:ascii="Times New Roman" w:hAnsi="Times New Roman"/>
          <w:sz w:val="24"/>
          <w:szCs w:val="24"/>
        </w:rPr>
        <w:t xml:space="preserve"> (</w:t>
      </w:r>
      <w:r w:rsidRPr="00447792">
        <w:rPr>
          <w:rFonts w:ascii="Times New Roman" w:hAnsi="Times New Roman"/>
          <w:b/>
          <w:bCs/>
          <w:sz w:val="24"/>
          <w:szCs w:val="24"/>
        </w:rPr>
        <w:t>Fig.</w:t>
      </w:r>
      <w:r>
        <w:rPr>
          <w:rFonts w:ascii="Times New Roman" w:hAnsi="Times New Roman"/>
          <w:b/>
          <w:bCs/>
          <w:sz w:val="24"/>
          <w:szCs w:val="24"/>
        </w:rPr>
        <w:t>4b</w:t>
      </w:r>
      <w:r>
        <w:rPr>
          <w:rFonts w:ascii="Times New Roman" w:hAnsi="Times New Roman"/>
          <w:sz w:val="24"/>
          <w:szCs w:val="24"/>
        </w:rPr>
        <w:t>)</w:t>
      </w:r>
      <w:r w:rsidRPr="007015A1">
        <w:rPr>
          <w:rFonts w:ascii="Times New Roman" w:hAnsi="Times New Roman"/>
          <w:sz w:val="24"/>
          <w:szCs w:val="24"/>
        </w:rPr>
        <w:t xml:space="preserve">. The initial negative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sidRPr="007015A1">
        <w:rPr>
          <w:rFonts w:ascii="Times New Roman" w:hAnsi="Times New Roman"/>
          <w:sz w:val="24"/>
          <w:szCs w:val="24"/>
        </w:rPr>
        <w:t xml:space="preserve">values </w:t>
      </w:r>
      <w:r>
        <w:rPr>
          <w:rFonts w:ascii="Times New Roman" w:hAnsi="Times New Roman"/>
          <w:sz w:val="24"/>
          <w:szCs w:val="24"/>
        </w:rPr>
        <w:t xml:space="preserve">suggest that the oxygen consumption rate is different for cells suspended in media versus adhered onto the mesh surfaces. The steady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sz w:val="24"/>
          <w:szCs w:val="24"/>
        </w:rPr>
        <w:t>level</w:t>
      </w:r>
      <w:r w:rsidRPr="007015A1">
        <w:rPr>
          <w:rFonts w:ascii="Times New Roman" w:hAnsi="Times New Roman"/>
          <w:sz w:val="24"/>
          <w:szCs w:val="24"/>
        </w:rPr>
        <w:t xml:space="preserve"> </w:t>
      </w:r>
      <w:r>
        <w:rPr>
          <w:rFonts w:ascii="Times New Roman" w:hAnsi="Times New Roman"/>
          <w:sz w:val="24"/>
          <w:szCs w:val="24"/>
        </w:rPr>
        <w:t xml:space="preserve">once cell adhesion completed suggests that the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sz w:val="24"/>
          <w:szCs w:val="24"/>
        </w:rPr>
        <w:t xml:space="preserve">value is </w:t>
      </w:r>
      <w:r w:rsidRPr="007015A1">
        <w:rPr>
          <w:rFonts w:ascii="Times New Roman" w:hAnsi="Times New Roman"/>
          <w:sz w:val="24"/>
          <w:szCs w:val="24"/>
        </w:rPr>
        <w:t>close to be</w:t>
      </w:r>
      <w:r>
        <w:rPr>
          <w:rFonts w:ascii="Times New Roman" w:hAnsi="Times New Roman"/>
          <w:sz w:val="24"/>
          <w:szCs w:val="24"/>
        </w:rPr>
        <w:t>ing</w:t>
      </w:r>
      <w:r w:rsidRPr="007015A1">
        <w:rPr>
          <w:rFonts w:ascii="Times New Roman" w:hAnsi="Times New Roman"/>
          <w:sz w:val="24"/>
          <w:szCs w:val="24"/>
        </w:rPr>
        <w:t xml:space="preserve"> constant</w:t>
      </w:r>
      <w:r>
        <w:rPr>
          <w:rFonts w:ascii="Times New Roman" w:hAnsi="Times New Roman"/>
          <w:sz w:val="24"/>
          <w:szCs w:val="24"/>
        </w:rPr>
        <w:t xml:space="preserve">, consistent with </w:t>
      </w:r>
      <w:r w:rsidRPr="007015A1">
        <w:rPr>
          <w:rFonts w:ascii="Times New Roman" w:hAnsi="Times New Roman"/>
          <w:sz w:val="24"/>
          <w:szCs w:val="24"/>
        </w:rPr>
        <w:t>what</w:t>
      </w:r>
      <w:r>
        <w:rPr>
          <w:rFonts w:ascii="Times New Roman" w:hAnsi="Times New Roman"/>
          <w:sz w:val="24"/>
          <w:szCs w:val="24"/>
        </w:rPr>
        <w:t>’s</w:t>
      </w:r>
      <w:r w:rsidRPr="007015A1">
        <w:rPr>
          <w:rFonts w:ascii="Times New Roman" w:hAnsi="Times New Roman"/>
          <w:sz w:val="24"/>
          <w:szCs w:val="24"/>
        </w:rPr>
        <w:t xml:space="preserve"> reported in literature for cells cultured in stirred bank bioreactors</w:t>
      </w:r>
      <w:r>
        <w:rPr>
          <w:rFonts w:ascii="Times New Roman" w:hAnsi="Times New Roman"/>
          <w:sz w:val="24"/>
          <w:szCs w:val="24"/>
          <w:vertAlign w:val="superscript"/>
        </w:rPr>
        <w:t>35</w:t>
      </w:r>
      <w:r>
        <w:rPr>
          <w:rFonts w:ascii="Times New Roman" w:hAnsi="Times New Roman"/>
          <w:sz w:val="24"/>
          <w:szCs w:val="24"/>
        </w:rPr>
        <w:t>.</w:t>
      </w:r>
      <w:r w:rsidRPr="007015A1">
        <w:rPr>
          <w:rFonts w:ascii="Times New Roman" w:hAnsi="Times New Roman"/>
          <w:sz w:val="24"/>
          <w:szCs w:val="24"/>
        </w:rPr>
        <w:t xml:space="preserve"> </w:t>
      </w:r>
      <w:r>
        <w:rPr>
          <w:rFonts w:ascii="Times New Roman" w:hAnsi="Times New Roman"/>
          <w:sz w:val="24"/>
          <w:szCs w:val="24"/>
        </w:rPr>
        <w:t xml:space="preserve">Results also showed that </w:t>
      </w:r>
      <w:r w:rsidRPr="007015A1">
        <w:rPr>
          <w:rFonts w:ascii="Times New Roman" w:hAnsi="Times New Roman"/>
          <w:sz w:val="24"/>
          <w:szCs w:val="24"/>
        </w:rPr>
        <w:t xml:space="preserve">the </w:t>
      </w:r>
      <w:r>
        <w:rPr>
          <w:rFonts w:ascii="Times New Roman" w:hAnsi="Times New Roman"/>
          <w:sz w:val="24"/>
          <w:szCs w:val="24"/>
        </w:rPr>
        <w:t xml:space="preserve">initial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sidRPr="007015A1">
        <w:rPr>
          <w:rFonts w:ascii="Times New Roman" w:hAnsi="Times New Roman"/>
          <w:sz w:val="24"/>
          <w:szCs w:val="24"/>
        </w:rPr>
        <w:t>values fit well</w:t>
      </w:r>
      <w:r>
        <w:rPr>
          <w:rFonts w:ascii="Times New Roman" w:hAnsi="Times New Roman"/>
          <w:sz w:val="24"/>
          <w:szCs w:val="24"/>
        </w:rPr>
        <w:t xml:space="preserve"> with the one-phase association model, yielding an apparent cell attachment kinetics of 0.51 hr</w:t>
      </w:r>
      <w:r w:rsidRPr="00C5086B">
        <w:rPr>
          <w:rFonts w:ascii="Times New Roman" w:hAnsi="Times New Roman"/>
          <w:sz w:val="24"/>
          <w:szCs w:val="24"/>
          <w:vertAlign w:val="superscript"/>
        </w:rPr>
        <w:t>-1</w:t>
      </w:r>
      <w:r>
        <w:rPr>
          <w:rFonts w:ascii="Times New Roman" w:hAnsi="Times New Roman"/>
          <w:sz w:val="24"/>
          <w:szCs w:val="24"/>
        </w:rPr>
        <w:t>, almost identical to that obtained using the offline cell counting approach (0.49 hr</w:t>
      </w:r>
      <w:r w:rsidRPr="00C5086B">
        <w:rPr>
          <w:rFonts w:ascii="Times New Roman" w:hAnsi="Times New Roman"/>
          <w:sz w:val="24"/>
          <w:szCs w:val="24"/>
          <w:vertAlign w:val="superscript"/>
        </w:rPr>
        <w:t>-1</w:t>
      </w:r>
      <w:r>
        <w:rPr>
          <w:rFonts w:ascii="Times New Roman" w:hAnsi="Times New Roman"/>
          <w:sz w:val="24"/>
          <w:szCs w:val="24"/>
        </w:rPr>
        <w:t>) (</w:t>
      </w:r>
      <w:r w:rsidRPr="00F6268F">
        <w:rPr>
          <w:rFonts w:ascii="Times New Roman" w:hAnsi="Times New Roman"/>
          <w:b/>
          <w:bCs/>
          <w:sz w:val="24"/>
          <w:szCs w:val="24"/>
        </w:rPr>
        <w:t>Fig.4b</w:t>
      </w:r>
      <w:r>
        <w:rPr>
          <w:rFonts w:ascii="Times New Roman" w:hAnsi="Times New Roman"/>
          <w:sz w:val="24"/>
          <w:szCs w:val="24"/>
        </w:rPr>
        <w:t xml:space="preserve">). </w:t>
      </w:r>
    </w:p>
    <w:p w14:paraId="38C44821" w14:textId="77777777" w:rsidR="00C41E11" w:rsidRPr="007015A1" w:rsidRDefault="00C41E11" w:rsidP="00C41E11">
      <w:pPr>
        <w:spacing w:after="0" w:line="480" w:lineRule="auto"/>
        <w:ind w:firstLine="720"/>
        <w:rPr>
          <w:rFonts w:ascii="Times New Roman" w:hAnsi="Times New Roman"/>
          <w:sz w:val="24"/>
          <w:szCs w:val="24"/>
        </w:rPr>
      </w:pPr>
      <w:r w:rsidRPr="007015A1">
        <w:rPr>
          <w:rFonts w:ascii="Times New Roman" w:hAnsi="Times New Roman"/>
          <w:sz w:val="24"/>
          <w:szCs w:val="24"/>
        </w:rPr>
        <w:t>According to a cellular energy metabolism model, the OUR is related to both oxygen necessary for biomass maintenance</w:t>
      </w:r>
      <w:r w:rsidRPr="00727F66">
        <w:rPr>
          <w:rFonts w:ascii="Times New Roman" w:hAnsi="Times New Roman"/>
          <w:i/>
          <w:iCs/>
          <w:sz w:val="24"/>
          <w:szCs w:val="24"/>
        </w:rPr>
        <w:t xml:space="preserve"> </w:t>
      </w:r>
      <w:r w:rsidRPr="007015A1">
        <w:rPr>
          <w:rFonts w:ascii="Times New Roman" w:hAnsi="Times New Roman"/>
          <w:sz w:val="24"/>
          <w:szCs w:val="24"/>
        </w:rPr>
        <w:t>and oxygen necessary for growth</w:t>
      </w:r>
      <w:r>
        <w:rPr>
          <w:rFonts w:ascii="Times New Roman" w:hAnsi="Times New Roman"/>
          <w:sz w:val="24"/>
          <w:szCs w:val="24"/>
          <w:vertAlign w:val="superscript"/>
        </w:rPr>
        <w:t>36,37</w:t>
      </w:r>
      <w:r w:rsidRPr="007015A1">
        <w:rPr>
          <w:rFonts w:ascii="Times New Roman" w:hAnsi="Times New Roman"/>
          <w:sz w:val="24"/>
          <w:szCs w:val="24"/>
        </w:rPr>
        <w:t>:</w:t>
      </w:r>
    </w:p>
    <w:p w14:paraId="5D0FE298" w14:textId="77777777" w:rsidR="00C41E11" w:rsidRPr="007015A1" w:rsidRDefault="00C41E11" w:rsidP="00C41E11">
      <w:pPr>
        <w:spacing w:after="0" w:line="480" w:lineRule="auto"/>
        <w:jc w:val="center"/>
        <w:rPr>
          <w:rFonts w:ascii="Times New Roman" w:hAnsi="Times New Roman"/>
          <w:sz w:val="24"/>
          <w:szCs w:val="24"/>
        </w:rPr>
      </w:pPr>
      <m:oMath>
        <m:r>
          <w:rPr>
            <w:rFonts w:ascii="Cambria Math" w:hAnsi="Cambria Math"/>
            <w:sz w:val="24"/>
            <w:szCs w:val="24"/>
          </w:rPr>
          <m:t>OUR =</m:t>
        </m:r>
        <m:sSub>
          <m:sSubPr>
            <m:ctrlPr>
              <w:rPr>
                <w:rFonts w:ascii="Cambria Math" w:hAnsi="Cambria Math"/>
                <w:i/>
                <w:sz w:val="24"/>
                <w:szCs w:val="24"/>
              </w:rPr>
            </m:ctrlPr>
          </m:sSubPr>
          <m:e>
            <m:r>
              <w:rPr>
                <w:rFonts w:ascii="Cambria Math" w:hAnsi="Cambria Math"/>
                <w:sz w:val="24"/>
                <w:szCs w:val="24"/>
              </w:rPr>
              <m:t>M</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r>
          <w:rPr>
            <w:rFonts w:ascii="Cambria Math" w:hAnsi="Cambria Math"/>
            <w:sz w:val="24"/>
            <w:szCs w:val="24"/>
          </w:rPr>
          <m:t xml:space="preserve"> N+</m:t>
        </m:r>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XO</m:t>
                </m:r>
              </m:sub>
            </m:sSub>
          </m:den>
        </m:f>
        <m:f>
          <m:fPr>
            <m:ctrlPr>
              <w:rPr>
                <w:rFonts w:ascii="Cambria Math" w:hAnsi="Cambria Math"/>
                <w:i/>
                <w:sz w:val="24"/>
                <w:szCs w:val="24"/>
              </w:rPr>
            </m:ctrlPr>
          </m:fPr>
          <m:num>
            <m:r>
              <w:rPr>
                <w:rFonts w:ascii="Cambria Math" w:hAnsi="Cambria Math"/>
                <w:sz w:val="24"/>
                <w:szCs w:val="24"/>
              </w:rPr>
              <m:t>dN</m:t>
            </m:r>
          </m:num>
          <m:den>
            <m:r>
              <w:rPr>
                <w:rFonts w:ascii="Cambria Math" w:hAnsi="Cambria Math"/>
                <w:sz w:val="24"/>
                <w:szCs w:val="24"/>
              </w:rPr>
              <m:t>dt</m:t>
            </m:r>
          </m:den>
        </m:f>
        <m:r>
          <w:rPr>
            <w:rFonts w:ascii="Cambria Math" w:hAnsi="Cambria Math"/>
            <w:sz w:val="24"/>
            <w:szCs w:val="24"/>
          </w:rPr>
          <m:t xml:space="preserve"> </m:t>
        </m:r>
      </m:oMath>
      <w:r w:rsidRPr="007015A1">
        <w:rPr>
          <w:rFonts w:ascii="Times New Roman" w:hAnsi="Times New Roman"/>
          <w:sz w:val="24"/>
          <w:szCs w:val="24"/>
        </w:rPr>
        <w:t xml:space="preserve">                  (3)</w:t>
      </w:r>
    </w:p>
    <w:p w14:paraId="4574BB6F" w14:textId="77777777" w:rsidR="00C41E11" w:rsidRPr="007015A1" w:rsidRDefault="00C41E11" w:rsidP="00C41E11">
      <w:pPr>
        <w:spacing w:after="0" w:line="480" w:lineRule="auto"/>
        <w:rPr>
          <w:rFonts w:ascii="Times New Roman" w:hAnsi="Times New Roman"/>
          <w:sz w:val="24"/>
          <w:szCs w:val="24"/>
        </w:rPr>
      </w:pPr>
      <w:r w:rsidRPr="007015A1">
        <w:rPr>
          <w:rFonts w:ascii="Times New Roman" w:hAnsi="Times New Roman"/>
          <w:sz w:val="24"/>
          <w:szCs w:val="24"/>
        </w:rPr>
        <w:t xml:space="preserve">Where </w:t>
      </w:r>
      <w:r w:rsidRPr="003C062B">
        <w:rPr>
          <w:rFonts w:ascii="Times New Roman" w:hAnsi="Times New Roman"/>
          <w:i/>
          <w:iCs/>
          <w:sz w:val="24"/>
          <w:szCs w:val="24"/>
        </w:rPr>
        <w:t>N</w:t>
      </w:r>
      <w:r w:rsidRPr="007015A1">
        <w:rPr>
          <w:rFonts w:ascii="Times New Roman" w:hAnsi="Times New Roman"/>
          <w:sz w:val="24"/>
          <w:szCs w:val="24"/>
        </w:rPr>
        <w:t xml:space="preserve"> is the cell number, </w:t>
      </w:r>
      <m:oMath>
        <m:sSub>
          <m:sSubPr>
            <m:ctrlPr>
              <w:rPr>
                <w:rFonts w:ascii="Cambria Math" w:hAnsi="Cambria Math"/>
                <w:i/>
                <w:sz w:val="24"/>
                <w:szCs w:val="24"/>
              </w:rPr>
            </m:ctrlPr>
          </m:sSubPr>
          <m:e>
            <m:r>
              <w:rPr>
                <w:rFonts w:ascii="Cambria Math" w:hAnsi="Cambria Math"/>
                <w:sz w:val="24"/>
                <w:szCs w:val="24"/>
              </w:rPr>
              <m:t>M</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sidRPr="007015A1">
        <w:rPr>
          <w:rFonts w:ascii="Times New Roman" w:hAnsi="Times New Roman"/>
          <w:sz w:val="24"/>
          <w:szCs w:val="24"/>
        </w:rPr>
        <w:t xml:space="preserve">the oxygen consumption coefficient for maintenance, </w:t>
      </w:r>
      <w:r>
        <w:rPr>
          <w:rFonts w:ascii="Times New Roman" w:hAnsi="Times New Roman"/>
          <w:sz w:val="24"/>
          <w:szCs w:val="24"/>
        </w:rPr>
        <w:t xml:space="preserve">and </w:t>
      </w:r>
      <w:proofErr w:type="spellStart"/>
      <w:r w:rsidRPr="003C062B">
        <w:rPr>
          <w:rFonts w:ascii="Times New Roman" w:hAnsi="Times New Roman"/>
          <w:i/>
          <w:iCs/>
          <w:sz w:val="24"/>
          <w:szCs w:val="24"/>
        </w:rPr>
        <w:t>Y</w:t>
      </w:r>
      <w:r w:rsidRPr="003C062B">
        <w:rPr>
          <w:rFonts w:ascii="Times New Roman" w:hAnsi="Times New Roman"/>
          <w:i/>
          <w:iCs/>
          <w:sz w:val="24"/>
          <w:szCs w:val="24"/>
          <w:vertAlign w:val="subscript"/>
        </w:rPr>
        <w:t>xo</w:t>
      </w:r>
      <w:proofErr w:type="spellEnd"/>
      <w:r w:rsidRPr="007015A1">
        <w:rPr>
          <w:rFonts w:ascii="Times New Roman" w:hAnsi="Times New Roman"/>
          <w:sz w:val="24"/>
          <w:szCs w:val="24"/>
        </w:rPr>
        <w:t xml:space="preserve"> the yield of oxygen consumed for cell growth.</w:t>
      </w:r>
      <w:r>
        <w:rPr>
          <w:rFonts w:ascii="Times New Roman" w:hAnsi="Times New Roman"/>
          <w:sz w:val="24"/>
          <w:szCs w:val="24"/>
        </w:rPr>
        <w:t xml:space="preserve"> </w:t>
      </w:r>
      <w:r w:rsidRPr="007015A1">
        <w:rPr>
          <w:rFonts w:ascii="Times New Roman" w:hAnsi="Times New Roman"/>
          <w:sz w:val="24"/>
          <w:szCs w:val="24"/>
        </w:rPr>
        <w:t xml:space="preserve">According to a logistic growth model, the cell number </w:t>
      </w:r>
      <w:r w:rsidRPr="007015A1">
        <w:rPr>
          <w:rFonts w:ascii="Times New Roman" w:hAnsi="Times New Roman"/>
          <w:i/>
          <w:iCs/>
          <w:sz w:val="24"/>
          <w:szCs w:val="24"/>
        </w:rPr>
        <w:t>N</w:t>
      </w:r>
      <w:r w:rsidRPr="007015A1">
        <w:rPr>
          <w:rFonts w:ascii="Times New Roman" w:hAnsi="Times New Roman"/>
          <w:sz w:val="24"/>
          <w:szCs w:val="24"/>
        </w:rPr>
        <w:t xml:space="preserve"> at a given time </w:t>
      </w:r>
      <w:r w:rsidRPr="007015A1">
        <w:rPr>
          <w:rFonts w:ascii="Times New Roman" w:hAnsi="Times New Roman"/>
          <w:i/>
          <w:iCs/>
          <w:sz w:val="24"/>
          <w:szCs w:val="24"/>
        </w:rPr>
        <w:t>t</w:t>
      </w:r>
      <w:r w:rsidRPr="007015A1">
        <w:rPr>
          <w:rFonts w:ascii="Times New Roman" w:hAnsi="Times New Roman"/>
          <w:sz w:val="24"/>
          <w:szCs w:val="24"/>
        </w:rPr>
        <w:t xml:space="preserve"> after cell attachment completes is</w:t>
      </w:r>
      <w:r w:rsidRPr="00D66DAD">
        <w:rPr>
          <w:rFonts w:ascii="Times New Roman" w:hAnsi="Times New Roman"/>
          <w:sz w:val="24"/>
          <w:szCs w:val="24"/>
          <w:vertAlign w:val="superscript"/>
        </w:rPr>
        <w:t>38</w:t>
      </w:r>
      <w:r w:rsidRPr="007015A1">
        <w:rPr>
          <w:rFonts w:ascii="Times New Roman" w:hAnsi="Times New Roman"/>
          <w:sz w:val="24"/>
          <w:szCs w:val="24"/>
        </w:rPr>
        <w:t>:</w:t>
      </w:r>
    </w:p>
    <w:p w14:paraId="2A475F7A" w14:textId="77777777" w:rsidR="00C41E11" w:rsidRPr="007015A1" w:rsidRDefault="00C41E11" w:rsidP="00C41E11">
      <w:pPr>
        <w:spacing w:after="0" w:line="480" w:lineRule="auto"/>
        <w:jc w:val="center"/>
        <w:rPr>
          <w:rFonts w:ascii="Times New Roman" w:hAnsi="Times New Roman"/>
          <w:sz w:val="24"/>
          <w:szCs w:val="24"/>
        </w:rPr>
      </w:pPr>
      <m:oMath>
        <m:r>
          <w:rPr>
            <w:rFonts w:ascii="Cambria Math" w:hAnsi="Cambria Math"/>
            <w:sz w:val="24"/>
            <w:szCs w:val="24"/>
          </w:rPr>
          <m:t>N=</m:t>
        </m:r>
        <m:sSub>
          <m:sSubPr>
            <m:ctrlPr>
              <w:rPr>
                <w:rFonts w:ascii="Cambria Math" w:hAnsi="Cambria Math"/>
                <w:i/>
                <w:sz w:val="24"/>
                <w:szCs w:val="24"/>
              </w:rPr>
            </m:ctrlPr>
          </m:sSubPr>
          <m:e>
            <m:f>
              <m:fPr>
                <m:ctrlPr>
                  <w:rPr>
                    <w:rFonts w:ascii="Cambria Math" w:hAnsi="Cambria Math"/>
                    <w:i/>
                    <w:sz w:val="24"/>
                    <w:szCs w:val="24"/>
                  </w:rPr>
                </m:ctrlPr>
              </m:fPr>
              <m:num>
                <m:r>
                  <w:rPr>
                    <w:rFonts w:ascii="Cambria Math" w:hAnsi="Cambria Math"/>
                    <w:sz w:val="24"/>
                    <w:szCs w:val="24"/>
                  </w:rPr>
                  <m:t>A</m:t>
                </m:r>
              </m:num>
              <m:den>
                <m:r>
                  <w:rPr>
                    <w:rFonts w:ascii="Cambria Math" w:hAnsi="Cambria Math"/>
                    <w:sz w:val="24"/>
                    <w:szCs w:val="24"/>
                  </w:rPr>
                  <m:t>1-(1-A)</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max</m:t>
                        </m:r>
                      </m:sub>
                    </m:sSub>
                    <m:d>
                      <m:dPr>
                        <m:ctrlPr>
                          <w:rPr>
                            <w:rFonts w:ascii="Cambria Math" w:hAnsi="Cambria Math"/>
                            <w:i/>
                            <w:sz w:val="24"/>
                            <w:szCs w:val="24"/>
                          </w:rPr>
                        </m:ctrlPr>
                      </m:dPr>
                      <m:e>
                        <m:r>
                          <w:rPr>
                            <w:rFonts w:ascii="Cambria Math" w:hAnsi="Cambria Math"/>
                            <w:sz w:val="24"/>
                            <w:szCs w:val="24"/>
                          </w:rPr>
                          <m:t>λ-t</m:t>
                        </m:r>
                      </m:e>
                    </m:d>
                    <m:r>
                      <w:rPr>
                        <w:rFonts w:ascii="Cambria Math" w:hAnsi="Cambria Math"/>
                        <w:sz w:val="24"/>
                        <w:szCs w:val="24"/>
                      </w:rPr>
                      <m:t>)</m:t>
                    </m:r>
                  </m:sup>
                </m:sSup>
              </m:den>
            </m:f>
            <m:r>
              <w:rPr>
                <w:rFonts w:ascii="Cambria Math" w:hAnsi="Cambria Math"/>
                <w:sz w:val="24"/>
                <w:szCs w:val="24"/>
              </w:rPr>
              <m:t>N</m:t>
            </m:r>
          </m:e>
          <m:sub>
            <m:r>
              <w:rPr>
                <w:rFonts w:ascii="Cambria Math" w:hAnsi="Cambria Math"/>
                <w:sz w:val="24"/>
                <w:szCs w:val="24"/>
              </w:rPr>
              <m:t>0</m:t>
            </m:r>
          </m:sub>
        </m:sSub>
      </m:oMath>
      <w:r w:rsidRPr="007015A1">
        <w:rPr>
          <w:rFonts w:ascii="Times New Roman" w:hAnsi="Times New Roman"/>
          <w:sz w:val="24"/>
          <w:szCs w:val="24"/>
        </w:rPr>
        <w:t xml:space="preserve">                        (</w:t>
      </w:r>
      <w:r>
        <w:rPr>
          <w:rFonts w:ascii="Times New Roman" w:hAnsi="Times New Roman"/>
          <w:sz w:val="24"/>
          <w:szCs w:val="24"/>
        </w:rPr>
        <w:t>4</w:t>
      </w:r>
      <w:r w:rsidRPr="007015A1">
        <w:rPr>
          <w:rFonts w:ascii="Times New Roman" w:hAnsi="Times New Roman"/>
          <w:sz w:val="24"/>
          <w:szCs w:val="24"/>
        </w:rPr>
        <w:t>)</w:t>
      </w:r>
    </w:p>
    <w:p w14:paraId="0F26901C" w14:textId="77777777" w:rsidR="00C41E11" w:rsidRDefault="00C41E11" w:rsidP="00C41E11">
      <w:pPr>
        <w:spacing w:after="0" w:line="480" w:lineRule="auto"/>
        <w:rPr>
          <w:rFonts w:ascii="Times New Roman" w:hAnsi="Times New Roman"/>
          <w:sz w:val="24"/>
          <w:szCs w:val="24"/>
        </w:rPr>
      </w:pPr>
      <w:r w:rsidRPr="007015A1">
        <w:rPr>
          <w:rFonts w:ascii="Times New Roman" w:hAnsi="Times New Roman"/>
          <w:sz w:val="24"/>
          <w:szCs w:val="24"/>
        </w:rPr>
        <w:t xml:space="preserve">Where </w:t>
      </w:r>
      <w:r w:rsidRPr="003C062B">
        <w:rPr>
          <w:rFonts w:ascii="Times New Roman" w:hAnsi="Times New Roman"/>
          <w:i/>
          <w:iCs/>
          <w:sz w:val="24"/>
          <w:szCs w:val="24"/>
        </w:rPr>
        <w:t>A</w:t>
      </w:r>
      <w:r w:rsidRPr="007015A1">
        <w:rPr>
          <w:rFonts w:ascii="Times New Roman" w:hAnsi="Times New Roman"/>
          <w:sz w:val="24"/>
          <w:szCs w:val="24"/>
        </w:rPr>
        <w:t xml:space="preserve"> is the maximal fold expansion which equals to </w:t>
      </w:r>
      <w:proofErr w:type="spellStart"/>
      <w:r w:rsidRPr="003C062B">
        <w:rPr>
          <w:rFonts w:ascii="Times New Roman" w:hAnsi="Times New Roman"/>
          <w:i/>
          <w:iCs/>
          <w:sz w:val="24"/>
          <w:szCs w:val="24"/>
        </w:rPr>
        <w:t>N</w:t>
      </w:r>
      <w:r w:rsidRPr="003C062B">
        <w:rPr>
          <w:rFonts w:ascii="Times New Roman" w:hAnsi="Times New Roman"/>
          <w:i/>
          <w:iCs/>
          <w:sz w:val="24"/>
          <w:szCs w:val="24"/>
          <w:vertAlign w:val="subscript"/>
        </w:rPr>
        <w:t>max</w:t>
      </w:r>
      <w:proofErr w:type="spellEnd"/>
      <w:r w:rsidRPr="003C062B">
        <w:rPr>
          <w:rFonts w:ascii="Times New Roman" w:hAnsi="Times New Roman"/>
          <w:i/>
          <w:iCs/>
          <w:sz w:val="24"/>
          <w:szCs w:val="24"/>
        </w:rPr>
        <w:t>/N</w:t>
      </w:r>
      <w:r w:rsidRPr="003C062B">
        <w:rPr>
          <w:rFonts w:ascii="Times New Roman" w:hAnsi="Times New Roman"/>
          <w:i/>
          <w:iCs/>
          <w:sz w:val="24"/>
          <w:szCs w:val="24"/>
          <w:vertAlign w:val="subscript"/>
        </w:rPr>
        <w:t>0</w:t>
      </w:r>
      <w:r w:rsidRPr="007015A1">
        <w:rPr>
          <w:rFonts w:ascii="Times New Roman" w:hAnsi="Times New Roman"/>
          <w:sz w:val="24"/>
          <w:szCs w:val="24"/>
        </w:rPr>
        <w:t xml:space="preserve">, </w:t>
      </w:r>
      <w:proofErr w:type="spellStart"/>
      <w:r w:rsidRPr="003C062B">
        <w:rPr>
          <w:rFonts w:ascii="Times New Roman" w:hAnsi="Times New Roman"/>
          <w:i/>
          <w:iCs/>
          <w:sz w:val="24"/>
          <w:szCs w:val="24"/>
        </w:rPr>
        <w:t>N</w:t>
      </w:r>
      <w:r w:rsidRPr="003C062B">
        <w:rPr>
          <w:rFonts w:ascii="Times New Roman" w:hAnsi="Times New Roman"/>
          <w:i/>
          <w:iCs/>
          <w:sz w:val="24"/>
          <w:szCs w:val="24"/>
          <w:vertAlign w:val="subscript"/>
        </w:rPr>
        <w:t>ma</w:t>
      </w:r>
      <w:r>
        <w:rPr>
          <w:rFonts w:ascii="Times New Roman" w:hAnsi="Times New Roman"/>
          <w:i/>
          <w:iCs/>
          <w:sz w:val="24"/>
          <w:szCs w:val="24"/>
          <w:vertAlign w:val="subscript"/>
        </w:rPr>
        <w:t>x</w:t>
      </w:r>
      <w:proofErr w:type="spellEnd"/>
      <w:r>
        <w:rPr>
          <w:rFonts w:ascii="Times New Roman" w:hAnsi="Times New Roman"/>
          <w:i/>
          <w:iCs/>
          <w:sz w:val="24"/>
          <w:szCs w:val="24"/>
          <w:vertAlign w:val="subscript"/>
        </w:rPr>
        <w:t xml:space="preserve"> </w:t>
      </w:r>
      <w:r w:rsidRPr="00A752E5">
        <w:rPr>
          <w:rFonts w:ascii="Times New Roman" w:hAnsi="Times New Roman"/>
          <w:sz w:val="24"/>
          <w:szCs w:val="24"/>
        </w:rPr>
        <w:t>the maximal cell number,</w:t>
      </w:r>
      <w:r>
        <w:rPr>
          <w:rFonts w:ascii="Times New Roman" w:hAnsi="Times New Roman"/>
          <w:i/>
          <w:iCs/>
          <w:sz w:val="24"/>
          <w:szCs w:val="24"/>
        </w:rPr>
        <w:t xml:space="preserve"> N</w:t>
      </w:r>
      <w:r w:rsidRPr="007015A1">
        <w:rPr>
          <w:rFonts w:ascii="Times New Roman" w:hAnsi="Times New Roman"/>
          <w:i/>
          <w:iCs/>
          <w:sz w:val="24"/>
          <w:szCs w:val="24"/>
          <w:vertAlign w:val="subscript"/>
        </w:rPr>
        <w:t>0</w:t>
      </w:r>
      <w:r w:rsidRPr="007015A1">
        <w:rPr>
          <w:rFonts w:ascii="Times New Roman" w:hAnsi="Times New Roman"/>
          <w:sz w:val="24"/>
          <w:szCs w:val="24"/>
        </w:rPr>
        <w:t xml:space="preserve"> the cell seeding number,</w:t>
      </w:r>
      <w:r>
        <w:rPr>
          <w:rFonts w:ascii="Times New Roman" w:hAnsi="Times New Roman"/>
          <w:sz w:val="24"/>
          <w:szCs w:val="24"/>
        </w:rPr>
        <w:t xml:space="preserve"> </w:t>
      </w:r>
      <w:r w:rsidRPr="003C062B">
        <w:rPr>
          <w:rFonts w:ascii="Times New Roman" w:hAnsi="Times New Roman"/>
          <w:i/>
          <w:iCs/>
          <w:sz w:val="24"/>
          <w:szCs w:val="24"/>
        </w:rPr>
        <w:t>µ</w:t>
      </w:r>
      <w:r w:rsidRPr="003C062B">
        <w:rPr>
          <w:rFonts w:ascii="Times New Roman" w:hAnsi="Times New Roman"/>
          <w:i/>
          <w:iCs/>
          <w:sz w:val="24"/>
          <w:szCs w:val="24"/>
          <w:vertAlign w:val="subscript"/>
        </w:rPr>
        <w:t>max</w:t>
      </w:r>
      <w:r w:rsidRPr="003C062B">
        <w:rPr>
          <w:rFonts w:ascii="Times New Roman" w:hAnsi="Times New Roman"/>
          <w:i/>
          <w:iCs/>
          <w:sz w:val="24"/>
          <w:szCs w:val="24"/>
        </w:rPr>
        <w:t xml:space="preserve"> </w:t>
      </w:r>
      <w:r w:rsidRPr="007015A1">
        <w:rPr>
          <w:rFonts w:ascii="Times New Roman" w:hAnsi="Times New Roman"/>
          <w:sz w:val="24"/>
          <w:szCs w:val="24"/>
        </w:rPr>
        <w:t xml:space="preserve">the maximal cell growth rate, and </w:t>
      </w:r>
      <w:r w:rsidRPr="003C062B">
        <w:rPr>
          <w:rFonts w:ascii="Times New Roman" w:hAnsi="Times New Roman"/>
          <w:i/>
          <w:iCs/>
          <w:sz w:val="24"/>
          <w:szCs w:val="24"/>
        </w:rPr>
        <w:sym w:font="Symbol" w:char="F06C"/>
      </w:r>
      <w:r w:rsidRPr="007015A1">
        <w:rPr>
          <w:rFonts w:ascii="Times New Roman" w:hAnsi="Times New Roman"/>
          <w:sz w:val="24"/>
          <w:szCs w:val="24"/>
        </w:rPr>
        <w:t xml:space="preserve"> the lag time. </w:t>
      </w:r>
    </w:p>
    <w:p w14:paraId="55732BE8" w14:textId="77777777" w:rsidR="00C41E11" w:rsidRDefault="00C41E11" w:rsidP="00C41E11">
      <w:pPr>
        <w:spacing w:after="0" w:line="480" w:lineRule="auto"/>
        <w:rPr>
          <w:rFonts w:ascii="Times New Roman" w:hAnsi="Times New Roman"/>
          <w:sz w:val="24"/>
          <w:szCs w:val="24"/>
        </w:rPr>
      </w:pPr>
      <w:r>
        <w:rPr>
          <w:rFonts w:ascii="Times New Roman" w:hAnsi="Times New Roman"/>
          <w:sz w:val="24"/>
          <w:szCs w:val="24"/>
        </w:rPr>
        <w:lastRenderedPageBreak/>
        <w:tab/>
      </w:r>
      <w:bookmarkStart w:id="7" w:name="_Hlk118387519"/>
      <w:bookmarkStart w:id="8" w:name="_Hlk135983268"/>
      <w:bookmarkStart w:id="9" w:name="_Hlk117771336"/>
      <w:bookmarkEnd w:id="6"/>
      <w:r>
        <w:rPr>
          <w:rFonts w:ascii="Times New Roman" w:hAnsi="Times New Roman"/>
          <w:sz w:val="24"/>
          <w:szCs w:val="24"/>
        </w:rPr>
        <w:t>T</w:t>
      </w:r>
      <w:r w:rsidRPr="007015A1">
        <w:rPr>
          <w:rFonts w:ascii="Times New Roman" w:hAnsi="Times New Roman"/>
          <w:sz w:val="24"/>
          <w:szCs w:val="24"/>
        </w:rPr>
        <w:t xml:space="preserve">he OUR </w:t>
      </w:r>
      <w:r>
        <w:rPr>
          <w:rFonts w:ascii="Times New Roman" w:hAnsi="Times New Roman"/>
          <w:sz w:val="24"/>
          <w:szCs w:val="24"/>
        </w:rPr>
        <w:t xml:space="preserve">value was found to </w:t>
      </w:r>
      <w:r w:rsidRPr="007015A1">
        <w:rPr>
          <w:rFonts w:ascii="Times New Roman" w:hAnsi="Times New Roman"/>
          <w:sz w:val="24"/>
          <w:szCs w:val="24"/>
        </w:rPr>
        <w:t>increase over time but displayed several distinct phases</w:t>
      </w:r>
      <w:r>
        <w:rPr>
          <w:rFonts w:ascii="Times New Roman" w:hAnsi="Times New Roman"/>
          <w:sz w:val="24"/>
          <w:szCs w:val="24"/>
        </w:rPr>
        <w:t xml:space="preserve"> for the AAV2 experiment</w:t>
      </w:r>
      <w:r w:rsidRPr="007015A1">
        <w:rPr>
          <w:rFonts w:ascii="Times New Roman" w:hAnsi="Times New Roman"/>
          <w:sz w:val="24"/>
          <w:szCs w:val="24"/>
        </w:rPr>
        <w:t xml:space="preserve"> (</w:t>
      </w:r>
      <w:r w:rsidRPr="007015A1">
        <w:rPr>
          <w:rFonts w:ascii="Times New Roman" w:hAnsi="Times New Roman"/>
          <w:b/>
          <w:bCs/>
          <w:sz w:val="24"/>
          <w:szCs w:val="24"/>
        </w:rPr>
        <w:t>Fig.</w:t>
      </w:r>
      <w:r>
        <w:rPr>
          <w:rFonts w:ascii="Times New Roman" w:hAnsi="Times New Roman"/>
          <w:b/>
          <w:bCs/>
          <w:sz w:val="24"/>
          <w:szCs w:val="24"/>
        </w:rPr>
        <w:t>4c</w:t>
      </w:r>
      <w:r w:rsidRPr="007015A1">
        <w:rPr>
          <w:rFonts w:ascii="Times New Roman" w:hAnsi="Times New Roman"/>
          <w:sz w:val="24"/>
          <w:szCs w:val="24"/>
        </w:rPr>
        <w:t xml:space="preserve">), suggesting that transfection and AAV2 production </w:t>
      </w:r>
      <w:r>
        <w:rPr>
          <w:rFonts w:ascii="Times New Roman" w:hAnsi="Times New Roman"/>
          <w:sz w:val="24"/>
          <w:szCs w:val="24"/>
        </w:rPr>
        <w:t>may have</w:t>
      </w:r>
      <w:r w:rsidRPr="007015A1">
        <w:rPr>
          <w:rFonts w:ascii="Times New Roman" w:hAnsi="Times New Roman"/>
          <w:sz w:val="24"/>
          <w:szCs w:val="24"/>
        </w:rPr>
        <w:t xml:space="preserve"> </w:t>
      </w:r>
      <w:r>
        <w:rPr>
          <w:rFonts w:ascii="Times New Roman" w:hAnsi="Times New Roman"/>
          <w:sz w:val="24"/>
          <w:szCs w:val="24"/>
        </w:rPr>
        <w:t>an</w:t>
      </w:r>
      <w:r w:rsidRPr="007015A1">
        <w:rPr>
          <w:rFonts w:ascii="Times New Roman" w:hAnsi="Times New Roman"/>
          <w:sz w:val="24"/>
          <w:szCs w:val="24"/>
        </w:rPr>
        <w:t xml:space="preserve"> impact on nutrition</w:t>
      </w:r>
      <w:r>
        <w:rPr>
          <w:rFonts w:ascii="Times New Roman" w:hAnsi="Times New Roman"/>
          <w:sz w:val="24"/>
          <w:szCs w:val="24"/>
        </w:rPr>
        <w:t>al</w:t>
      </w:r>
      <w:r w:rsidRPr="007015A1">
        <w:rPr>
          <w:rFonts w:ascii="Times New Roman" w:hAnsi="Times New Roman"/>
          <w:sz w:val="24"/>
          <w:szCs w:val="24"/>
        </w:rPr>
        <w:t xml:space="preserve"> demand and cell growth. </w:t>
      </w:r>
      <w:r>
        <w:rPr>
          <w:rFonts w:ascii="Times New Roman" w:hAnsi="Times New Roman"/>
          <w:sz w:val="24"/>
          <w:szCs w:val="24"/>
        </w:rPr>
        <w:t>Furthermore,</w:t>
      </w:r>
      <w:r w:rsidRPr="007015A1">
        <w:rPr>
          <w:rFonts w:ascii="Times New Roman" w:hAnsi="Times New Roman"/>
          <w:sz w:val="24"/>
          <w:szCs w:val="24"/>
        </w:rPr>
        <w:t xml:space="preserve"> </w:t>
      </w:r>
      <w:r>
        <w:rPr>
          <w:rFonts w:ascii="Times New Roman" w:hAnsi="Times New Roman"/>
          <w:sz w:val="24"/>
          <w:szCs w:val="24"/>
        </w:rPr>
        <w:t>the overall OUR curve fitted well with the logistic model (</w:t>
      </w:r>
      <w:r w:rsidRPr="00BA36FF">
        <w:rPr>
          <w:rFonts w:ascii="Times New Roman" w:hAnsi="Times New Roman"/>
          <w:b/>
          <w:bCs/>
          <w:sz w:val="24"/>
          <w:szCs w:val="24"/>
        </w:rPr>
        <w:t>Fig.</w:t>
      </w:r>
      <w:r>
        <w:rPr>
          <w:rFonts w:ascii="Times New Roman" w:hAnsi="Times New Roman"/>
          <w:b/>
          <w:bCs/>
          <w:sz w:val="24"/>
          <w:szCs w:val="24"/>
        </w:rPr>
        <w:t>4c</w:t>
      </w:r>
      <w:r>
        <w:rPr>
          <w:rFonts w:ascii="Times New Roman" w:hAnsi="Times New Roman"/>
          <w:sz w:val="24"/>
          <w:szCs w:val="24"/>
        </w:rPr>
        <w:t xml:space="preserve">), yielding a final cell number of </w:t>
      </w:r>
      <w:r w:rsidRPr="007015A1">
        <w:rPr>
          <w:rFonts w:ascii="Times New Roman" w:hAnsi="Times New Roman"/>
          <w:sz w:val="24"/>
          <w:szCs w:val="24"/>
        </w:rPr>
        <w:t>1.10E+10, close to th</w:t>
      </w:r>
      <w:r>
        <w:rPr>
          <w:rFonts w:ascii="Times New Roman" w:hAnsi="Times New Roman"/>
          <w:sz w:val="24"/>
          <w:szCs w:val="24"/>
        </w:rPr>
        <w:t>e</w:t>
      </w:r>
      <w:r w:rsidRPr="007015A1">
        <w:rPr>
          <w:rFonts w:ascii="Times New Roman" w:hAnsi="Times New Roman"/>
          <w:sz w:val="24"/>
          <w:szCs w:val="24"/>
        </w:rPr>
        <w:t xml:space="preserve"> </w:t>
      </w:r>
      <w:r>
        <w:rPr>
          <w:rFonts w:ascii="Times New Roman" w:hAnsi="Times New Roman"/>
          <w:sz w:val="24"/>
          <w:szCs w:val="24"/>
        </w:rPr>
        <w:t xml:space="preserve">harvested value </w:t>
      </w:r>
      <w:r w:rsidRPr="007015A1">
        <w:rPr>
          <w:rFonts w:ascii="Times New Roman" w:hAnsi="Times New Roman"/>
          <w:sz w:val="24"/>
          <w:szCs w:val="24"/>
        </w:rPr>
        <w:t>(9.63E+9).</w:t>
      </w:r>
      <w:r>
        <w:rPr>
          <w:rFonts w:ascii="Times New Roman" w:hAnsi="Times New Roman"/>
          <w:sz w:val="24"/>
          <w:szCs w:val="24"/>
        </w:rPr>
        <w:t xml:space="preserve"> These results suggest that the OUR driven modeling is effective to model cell growth curve and predict biomass at the end of culture or bioproduction. </w:t>
      </w:r>
    </w:p>
    <w:p w14:paraId="3E6843CA"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 xml:space="preserve">As expected, the apparent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sidRPr="006F0ACF">
        <w:rPr>
          <w:rFonts w:ascii="Times New Roman" w:hAnsi="Times New Roman"/>
          <w:sz w:val="24"/>
          <w:szCs w:val="24"/>
        </w:rPr>
        <w:t>profile</w:t>
      </w:r>
      <w:r>
        <w:rPr>
          <w:rFonts w:ascii="Times New Roman" w:hAnsi="Times New Roman"/>
          <w:sz w:val="24"/>
          <w:szCs w:val="24"/>
        </w:rPr>
        <w:t>, obtained via dividing the OUR values by the cell numbers predicted with the logistic model, was relatively constant, except for the early adhesion and late transfection phases (</w:t>
      </w:r>
      <w:r w:rsidRPr="006F0ACF">
        <w:rPr>
          <w:rFonts w:ascii="Times New Roman" w:hAnsi="Times New Roman"/>
          <w:b/>
          <w:bCs/>
          <w:sz w:val="24"/>
          <w:szCs w:val="24"/>
        </w:rPr>
        <w:t>Fig.4d</w:t>
      </w:r>
      <w:r>
        <w:rPr>
          <w:rFonts w:ascii="Times New Roman" w:hAnsi="Times New Roman"/>
          <w:sz w:val="24"/>
          <w:szCs w:val="24"/>
        </w:rPr>
        <w:t xml:space="preserve">). Results also showed that the cell growth curve predicted with the logistic model was comparable to those obtained using the historical normal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sz w:val="24"/>
          <w:szCs w:val="24"/>
        </w:rPr>
        <w:t xml:space="preserve">value (termed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FF731F">
        <w:rPr>
          <w:rFonts w:ascii="Times New Roman" w:hAnsi="Times New Roman"/>
          <w:sz w:val="24"/>
          <w:szCs w:val="24"/>
          <w:vertAlign w:val="subscript"/>
        </w:rPr>
        <w:t>-cell line</w:t>
      </w:r>
      <w:r>
        <w:rPr>
          <w:rFonts w:ascii="Times New Roman" w:hAnsi="Times New Roman"/>
          <w:sz w:val="24"/>
          <w:szCs w:val="24"/>
        </w:rPr>
        <w:t xml:space="preserve">) for HEK293T cells or the steady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sz w:val="24"/>
          <w:szCs w:val="24"/>
        </w:rPr>
        <w:t xml:space="preserve">value (termed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sz w:val="24"/>
          <w:szCs w:val="24"/>
          <w:vertAlign w:val="subscript"/>
        </w:rPr>
        <w:t>-steady</w:t>
      </w:r>
      <w:r>
        <w:rPr>
          <w:rFonts w:ascii="Times New Roman" w:hAnsi="Times New Roman"/>
          <w:sz w:val="24"/>
          <w:szCs w:val="24"/>
        </w:rPr>
        <w:t>) obtained within  seven hours after cell seeding started (</w:t>
      </w:r>
      <w:r w:rsidRPr="00240EF6">
        <w:rPr>
          <w:rFonts w:ascii="Times New Roman" w:hAnsi="Times New Roman"/>
          <w:b/>
          <w:bCs/>
          <w:sz w:val="24"/>
          <w:szCs w:val="24"/>
        </w:rPr>
        <w:t>Fig.4e</w:t>
      </w:r>
      <w:r>
        <w:rPr>
          <w:rFonts w:ascii="Times New Roman" w:hAnsi="Times New Roman"/>
          <w:sz w:val="24"/>
          <w:szCs w:val="24"/>
        </w:rPr>
        <w:t xml:space="preserve">). The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FF731F">
        <w:rPr>
          <w:rFonts w:ascii="Times New Roman" w:hAnsi="Times New Roman"/>
          <w:sz w:val="24"/>
          <w:szCs w:val="24"/>
          <w:vertAlign w:val="subscript"/>
        </w:rPr>
        <w:t>-cell line</w:t>
      </w:r>
      <w:r>
        <w:rPr>
          <w:rFonts w:ascii="Times New Roman" w:hAnsi="Times New Roman"/>
          <w:sz w:val="24"/>
          <w:szCs w:val="24"/>
        </w:rPr>
        <w:t xml:space="preserve"> value was found to be 2.20±0.17E-13 (n=9) mole/</w:t>
      </w:r>
      <w:proofErr w:type="spellStart"/>
      <w:r>
        <w:rPr>
          <w:rFonts w:ascii="Times New Roman" w:hAnsi="Times New Roman"/>
          <w:sz w:val="24"/>
          <w:szCs w:val="24"/>
        </w:rPr>
        <w:t>hr</w:t>
      </w:r>
      <w:proofErr w:type="spellEnd"/>
      <w:r>
        <w:rPr>
          <w:rFonts w:ascii="Times New Roman" w:hAnsi="Times New Roman"/>
          <w:sz w:val="24"/>
          <w:szCs w:val="24"/>
        </w:rPr>
        <w:t>/cell for HEK293T cells. T</w:t>
      </w:r>
      <w:r w:rsidRPr="007015A1">
        <w:rPr>
          <w:rFonts w:ascii="Times New Roman" w:hAnsi="Times New Roman"/>
          <w:sz w:val="24"/>
          <w:szCs w:val="24"/>
        </w:rPr>
        <w:t xml:space="preserve">he cell number predicted in the end of culture was </w:t>
      </w:r>
      <w:r>
        <w:rPr>
          <w:rFonts w:ascii="Times New Roman" w:hAnsi="Times New Roman"/>
          <w:sz w:val="24"/>
          <w:szCs w:val="24"/>
        </w:rPr>
        <w:t>1</w:t>
      </w:r>
      <w:r w:rsidRPr="007015A1">
        <w:rPr>
          <w:rFonts w:ascii="Times New Roman" w:hAnsi="Times New Roman"/>
          <w:sz w:val="24"/>
          <w:szCs w:val="24"/>
        </w:rPr>
        <w:t xml:space="preserve">.33E+10 and 1.19E+10 for the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CB1500">
        <w:rPr>
          <w:rFonts w:ascii="Times New Roman" w:hAnsi="Times New Roman"/>
          <w:sz w:val="24"/>
          <w:szCs w:val="24"/>
          <w:vertAlign w:val="subscript"/>
        </w:rPr>
        <w:t>-cell line</w:t>
      </w:r>
      <w:r w:rsidRPr="007015A1">
        <w:rPr>
          <w:rFonts w:ascii="Times New Roman" w:hAnsi="Times New Roman"/>
          <w:sz w:val="24"/>
          <w:szCs w:val="24"/>
        </w:rPr>
        <w:t xml:space="preserve"> and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CB1500">
        <w:rPr>
          <w:rFonts w:ascii="Times New Roman" w:hAnsi="Times New Roman"/>
          <w:sz w:val="24"/>
          <w:szCs w:val="24"/>
          <w:vertAlign w:val="subscript"/>
        </w:rPr>
        <w:t>-steady</w:t>
      </w:r>
      <w:r w:rsidRPr="007015A1">
        <w:rPr>
          <w:rFonts w:ascii="Times New Roman" w:hAnsi="Times New Roman"/>
          <w:sz w:val="24"/>
          <w:szCs w:val="24"/>
        </w:rPr>
        <w:t xml:space="preserve"> approaches</w:t>
      </w:r>
      <w:r>
        <w:rPr>
          <w:rFonts w:ascii="Times New Roman" w:hAnsi="Times New Roman"/>
          <w:sz w:val="24"/>
          <w:szCs w:val="24"/>
        </w:rPr>
        <w:t xml:space="preserve">, respectively. </w:t>
      </w:r>
    </w:p>
    <w:p w14:paraId="40FD746C" w14:textId="77777777" w:rsidR="00C41E11" w:rsidRDefault="00C41E11" w:rsidP="00C41E11">
      <w:pPr>
        <w:spacing w:after="0" w:line="480" w:lineRule="auto"/>
        <w:rPr>
          <w:rFonts w:ascii="Times New Roman" w:hAnsi="Times New Roman"/>
          <w:sz w:val="24"/>
          <w:szCs w:val="24"/>
        </w:rPr>
      </w:pPr>
      <w:r>
        <w:rPr>
          <w:rFonts w:ascii="Times New Roman" w:hAnsi="Times New Roman"/>
          <w:sz w:val="24"/>
          <w:szCs w:val="24"/>
        </w:rPr>
        <w:tab/>
        <w:t>Finally, we compared the accuracy of the OUR-driven biomass prediction for three independent AAV2 production experiments. Results showed that the logistics modeling led to a final cell number close to those being harvested (</w:t>
      </w:r>
      <w:r w:rsidRPr="00F4109C">
        <w:rPr>
          <w:rFonts w:ascii="Times New Roman" w:hAnsi="Times New Roman"/>
          <w:b/>
          <w:bCs/>
          <w:sz w:val="24"/>
          <w:szCs w:val="24"/>
        </w:rPr>
        <w:t>Fig.4f</w:t>
      </w:r>
      <w:r>
        <w:rPr>
          <w:rFonts w:ascii="Times New Roman" w:hAnsi="Times New Roman"/>
          <w:sz w:val="24"/>
          <w:szCs w:val="24"/>
        </w:rPr>
        <w:t xml:space="preserve">). </w:t>
      </w:r>
    </w:p>
    <w:p w14:paraId="56683D7B" w14:textId="77777777" w:rsidR="00C41E11" w:rsidRDefault="00C41E11" w:rsidP="00C41E11">
      <w:pPr>
        <w:spacing w:after="0" w:line="480" w:lineRule="auto"/>
        <w:rPr>
          <w:rFonts w:ascii="Times New Roman" w:hAnsi="Times New Roman"/>
          <w:sz w:val="24"/>
          <w:szCs w:val="24"/>
        </w:rPr>
      </w:pPr>
      <w:r>
        <w:rPr>
          <w:rFonts w:ascii="Times New Roman" w:hAnsi="Times New Roman"/>
          <w:sz w:val="24"/>
          <w:szCs w:val="24"/>
        </w:rPr>
        <w:tab/>
        <w:t xml:space="preserve">Together, we developed mathematical models to estimate cell attachment and growth kinetics and demonstrated the effectiveness of two different approaches based on the cell line- and experiment-specific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sz w:val="24"/>
          <w:szCs w:val="24"/>
        </w:rPr>
        <w:t xml:space="preserve">values to predict biomass in real-time for cell culture and bioproduction experiments. This </w:t>
      </w:r>
      <w:r w:rsidRPr="00C5086B">
        <w:rPr>
          <w:rFonts w:ascii="Times New Roman" w:hAnsi="Times New Roman"/>
          <w:sz w:val="24"/>
          <w:szCs w:val="24"/>
        </w:rPr>
        <w:t xml:space="preserve">can be </w:t>
      </w:r>
      <w:r>
        <w:rPr>
          <w:rFonts w:ascii="Times New Roman" w:hAnsi="Times New Roman"/>
          <w:sz w:val="24"/>
          <w:szCs w:val="24"/>
        </w:rPr>
        <w:t xml:space="preserve">a </w:t>
      </w:r>
      <w:r w:rsidRPr="00C5086B">
        <w:rPr>
          <w:rFonts w:ascii="Times New Roman" w:hAnsi="Times New Roman"/>
          <w:sz w:val="24"/>
          <w:szCs w:val="24"/>
        </w:rPr>
        <w:t xml:space="preserve">viable </w:t>
      </w:r>
      <w:r>
        <w:rPr>
          <w:rFonts w:ascii="Times New Roman" w:hAnsi="Times New Roman"/>
          <w:sz w:val="24"/>
          <w:szCs w:val="24"/>
        </w:rPr>
        <w:t>solution</w:t>
      </w:r>
      <w:r w:rsidRPr="00C5086B">
        <w:rPr>
          <w:rFonts w:ascii="Times New Roman" w:hAnsi="Times New Roman"/>
          <w:sz w:val="24"/>
          <w:szCs w:val="24"/>
        </w:rPr>
        <w:t xml:space="preserve"> </w:t>
      </w:r>
      <w:r>
        <w:rPr>
          <w:rFonts w:ascii="Times New Roman" w:hAnsi="Times New Roman"/>
          <w:sz w:val="24"/>
          <w:szCs w:val="24"/>
        </w:rPr>
        <w:t xml:space="preserve">to </w:t>
      </w:r>
      <w:bookmarkEnd w:id="7"/>
      <w:r>
        <w:rPr>
          <w:rFonts w:ascii="Times New Roman" w:hAnsi="Times New Roman"/>
          <w:sz w:val="24"/>
          <w:szCs w:val="24"/>
        </w:rPr>
        <w:t>the industry wide problem of monitoring and estimation of cell growth and biomass accumulation in a fixed bed bioreactor.</w:t>
      </w:r>
    </w:p>
    <w:p w14:paraId="780B8740" w14:textId="77777777" w:rsidR="00C41E11" w:rsidRDefault="00C41E11" w:rsidP="00C41E11">
      <w:pPr>
        <w:spacing w:after="0" w:line="480" w:lineRule="auto"/>
        <w:rPr>
          <w:rFonts w:ascii="Times New Roman" w:hAnsi="Times New Roman"/>
          <w:b/>
          <w:bCs/>
          <w:sz w:val="24"/>
          <w:szCs w:val="24"/>
        </w:rPr>
      </w:pPr>
    </w:p>
    <w:bookmarkEnd w:id="8"/>
    <w:p w14:paraId="6D508DD8" w14:textId="77777777" w:rsidR="00C41E11" w:rsidRPr="007015A1" w:rsidRDefault="00C41E11" w:rsidP="00C41E11">
      <w:pPr>
        <w:spacing w:after="0" w:line="480" w:lineRule="auto"/>
        <w:rPr>
          <w:rFonts w:ascii="Times New Roman" w:hAnsi="Times New Roman"/>
          <w:b/>
          <w:bCs/>
          <w:sz w:val="24"/>
          <w:szCs w:val="24"/>
        </w:rPr>
      </w:pPr>
      <w:r w:rsidRPr="007015A1">
        <w:rPr>
          <w:rFonts w:ascii="Times New Roman" w:hAnsi="Times New Roman"/>
          <w:b/>
          <w:bCs/>
          <w:sz w:val="24"/>
          <w:szCs w:val="24"/>
        </w:rPr>
        <w:lastRenderedPageBreak/>
        <w:t>Discussion</w:t>
      </w:r>
    </w:p>
    <w:p w14:paraId="465E9161" w14:textId="77777777" w:rsidR="00C41E11" w:rsidRDefault="00C41E11" w:rsidP="00C41E11">
      <w:pPr>
        <w:spacing w:line="480" w:lineRule="auto"/>
        <w:ind w:firstLine="720"/>
        <w:rPr>
          <w:rFonts w:ascii="Times New Roman" w:hAnsi="Times New Roman" w:cs="Times New Roman"/>
          <w:sz w:val="24"/>
          <w:szCs w:val="24"/>
        </w:rPr>
      </w:pPr>
      <w:bookmarkStart w:id="10" w:name="_Hlk117771439"/>
      <w:bookmarkStart w:id="11" w:name="_Hlk118387714"/>
      <w:bookmarkEnd w:id="9"/>
      <w:r>
        <w:rPr>
          <w:rFonts w:ascii="Times New Roman" w:hAnsi="Times New Roman" w:cs="Times New Roman"/>
          <w:sz w:val="24"/>
          <w:szCs w:val="24"/>
        </w:rPr>
        <w:t>Here we described the development of a novel FBR platform and characterized the flow, cell attachment, growth and transfection, and biomass prediction with a focus on linear scalability for biomanufacturing. T</w:t>
      </w:r>
      <w:r w:rsidRPr="00DB7CBD">
        <w:rPr>
          <w:rFonts w:ascii="Times New Roman" w:hAnsi="Times New Roman" w:cs="Times New Roman"/>
          <w:sz w:val="24"/>
          <w:szCs w:val="24"/>
        </w:rPr>
        <w:t xml:space="preserve">he </w:t>
      </w:r>
      <w:r>
        <w:rPr>
          <w:rFonts w:ascii="Times New Roman" w:hAnsi="Times New Roman" w:cs="Times New Roman"/>
          <w:sz w:val="24"/>
          <w:szCs w:val="24"/>
        </w:rPr>
        <w:t>bioreactor systems are</w:t>
      </w:r>
      <w:r w:rsidRPr="00DB7CBD">
        <w:rPr>
          <w:rFonts w:ascii="Times New Roman" w:hAnsi="Times New Roman" w:cs="Times New Roman"/>
          <w:sz w:val="24"/>
          <w:szCs w:val="24"/>
        </w:rPr>
        <w:t xml:space="preserve"> designed to provide a range of surface areas</w:t>
      </w:r>
      <w:r>
        <w:rPr>
          <w:rFonts w:ascii="Times New Roman" w:hAnsi="Times New Roman" w:cs="Times New Roman"/>
          <w:sz w:val="24"/>
          <w:szCs w:val="24"/>
        </w:rPr>
        <w:t xml:space="preserve"> to meet the unmet needs in</w:t>
      </w:r>
      <w:r w:rsidRPr="00DB7CBD">
        <w:rPr>
          <w:rFonts w:ascii="Times New Roman" w:hAnsi="Times New Roman" w:cs="Times New Roman"/>
          <w:sz w:val="24"/>
          <w:szCs w:val="24"/>
        </w:rPr>
        <w:t xml:space="preserve"> CGT workflows </w:t>
      </w:r>
      <w:r>
        <w:rPr>
          <w:rFonts w:ascii="Times New Roman" w:hAnsi="Times New Roman" w:cs="Times New Roman"/>
          <w:sz w:val="24"/>
          <w:szCs w:val="24"/>
        </w:rPr>
        <w:t xml:space="preserve">including viral vectors, stem cells, extracellular vesicles, and </w:t>
      </w:r>
      <w:r w:rsidRPr="00DB7CBD">
        <w:rPr>
          <w:rFonts w:ascii="Times New Roman" w:hAnsi="Times New Roman" w:cs="Times New Roman"/>
          <w:sz w:val="24"/>
          <w:szCs w:val="24"/>
        </w:rPr>
        <w:t>other bi</w:t>
      </w:r>
      <w:r>
        <w:rPr>
          <w:rFonts w:ascii="Times New Roman" w:hAnsi="Times New Roman" w:cs="Times New Roman"/>
          <w:sz w:val="24"/>
          <w:szCs w:val="24"/>
        </w:rPr>
        <w:t>o</w:t>
      </w:r>
      <w:r w:rsidRPr="00DB7CBD">
        <w:rPr>
          <w:rFonts w:ascii="Times New Roman" w:hAnsi="Times New Roman" w:cs="Times New Roman"/>
          <w:sz w:val="24"/>
          <w:szCs w:val="24"/>
        </w:rPr>
        <w:t xml:space="preserve">production applications. </w:t>
      </w:r>
    </w:p>
    <w:p w14:paraId="34FBFE18" w14:textId="77777777" w:rsidR="00C41E11" w:rsidRPr="00DB7CBD" w:rsidRDefault="00C41E11" w:rsidP="00C41E11">
      <w:pPr>
        <w:spacing w:after="0" w:line="480" w:lineRule="auto"/>
        <w:ind w:firstLine="720"/>
        <w:rPr>
          <w:rFonts w:ascii="Times New Roman" w:hAnsi="Times New Roman" w:cs="Times New Roman"/>
          <w:b/>
          <w:bCs/>
          <w:sz w:val="24"/>
          <w:szCs w:val="24"/>
        </w:rPr>
      </w:pPr>
      <w:r>
        <w:rPr>
          <w:rFonts w:ascii="Times New Roman" w:hAnsi="Times New Roman" w:cs="Times New Roman"/>
          <w:sz w:val="24"/>
          <w:szCs w:val="24"/>
        </w:rPr>
        <w:t>The packed beds of the FBRs consist of controlled packaging of PET mesh discs within thermoplastic housing vessels. CFD simulations were used to guide the development of the bioreactor platform, targeting the linear scalability for bioproduction with minimal shear stress and uniform fluid flow (</w:t>
      </w:r>
      <w:r w:rsidRPr="00E25EBD">
        <w:rPr>
          <w:rFonts w:ascii="Times New Roman" w:hAnsi="Times New Roman" w:cs="Times New Roman"/>
          <w:b/>
          <w:bCs/>
          <w:sz w:val="24"/>
          <w:szCs w:val="24"/>
        </w:rPr>
        <w:t>Fig.1</w:t>
      </w:r>
      <w:r>
        <w:rPr>
          <w:rFonts w:ascii="Times New Roman" w:hAnsi="Times New Roman" w:cs="Times New Roman"/>
          <w:sz w:val="24"/>
          <w:szCs w:val="24"/>
        </w:rPr>
        <w:t xml:space="preserve">). </w:t>
      </w:r>
    </w:p>
    <w:p w14:paraId="424FBFFA"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RTD and metabolite measurements confirmed that there is minimal mixing within the bioreactor, while culture media flows uniformly and metabolites, except for oxygen, display minimal concentration gradient across the packed beds (</w:t>
      </w:r>
      <w:r w:rsidRPr="00E25EBD">
        <w:rPr>
          <w:rFonts w:ascii="Times New Roman" w:hAnsi="Times New Roman" w:cs="Times New Roman"/>
          <w:b/>
          <w:bCs/>
          <w:sz w:val="24"/>
          <w:szCs w:val="24"/>
        </w:rPr>
        <w:t>Fig.1</w:t>
      </w:r>
      <w:r>
        <w:rPr>
          <w:rFonts w:ascii="Times New Roman" w:hAnsi="Times New Roman" w:cs="Times New Roman"/>
          <w:sz w:val="24"/>
          <w:szCs w:val="24"/>
        </w:rPr>
        <w:t xml:space="preserve">), leading to a homogeneous environment for cell attachment, growth, and transfection. These results suggest that the bioreactor systems closely mimic </w:t>
      </w:r>
      <w:r w:rsidRPr="00DB7CBD">
        <w:rPr>
          <w:rFonts w:ascii="Times New Roman" w:hAnsi="Times New Roman" w:cs="Times New Roman"/>
          <w:sz w:val="24"/>
          <w:szCs w:val="24"/>
        </w:rPr>
        <w:t xml:space="preserve">a plug flow reactor, in which all the molecules leaving the </w:t>
      </w:r>
      <w:r>
        <w:rPr>
          <w:rFonts w:ascii="Times New Roman" w:hAnsi="Times New Roman" w:cs="Times New Roman"/>
          <w:sz w:val="24"/>
          <w:szCs w:val="24"/>
        </w:rPr>
        <w:t>reactor</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would have the same residence </w:t>
      </w:r>
      <w:r w:rsidRPr="00DB7CBD">
        <w:rPr>
          <w:rFonts w:ascii="Times New Roman" w:hAnsi="Times New Roman" w:cs="Times New Roman"/>
          <w:sz w:val="24"/>
          <w:szCs w:val="24"/>
        </w:rPr>
        <w:t>time</w:t>
      </w:r>
      <w:r>
        <w:rPr>
          <w:rFonts w:ascii="Times New Roman" w:hAnsi="Times New Roman" w:cs="Times New Roman"/>
          <w:sz w:val="24"/>
          <w:szCs w:val="24"/>
        </w:rPr>
        <w:t>, if no cell metabolism occurs</w:t>
      </w:r>
      <w:r w:rsidRPr="00DB7CBD">
        <w:rPr>
          <w:rFonts w:ascii="Times New Roman" w:hAnsi="Times New Roman" w:cs="Times New Roman"/>
          <w:sz w:val="24"/>
          <w:szCs w:val="24"/>
        </w:rPr>
        <w:t xml:space="preserve">. </w:t>
      </w:r>
    </w:p>
    <w:p w14:paraId="0884AAD2" w14:textId="77777777" w:rsidR="00C41E11"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The </w:t>
      </w:r>
      <w:r>
        <w:rPr>
          <w:rFonts w:ascii="Times New Roman" w:hAnsi="Times New Roman" w:cs="Times New Roman"/>
          <w:sz w:val="24"/>
          <w:szCs w:val="24"/>
        </w:rPr>
        <w:t>bioreactor</w:t>
      </w:r>
      <w:r w:rsidRPr="00DB7CBD">
        <w:rPr>
          <w:rFonts w:ascii="Times New Roman" w:hAnsi="Times New Roman" w:cs="Times New Roman"/>
          <w:sz w:val="24"/>
          <w:szCs w:val="24"/>
        </w:rPr>
        <w:t xml:space="preserve"> system</w:t>
      </w:r>
      <w:r>
        <w:rPr>
          <w:rFonts w:ascii="Times New Roman" w:hAnsi="Times New Roman" w:cs="Times New Roman"/>
          <w:sz w:val="24"/>
          <w:szCs w:val="24"/>
        </w:rPr>
        <w:t>s</w:t>
      </w:r>
      <w:r w:rsidRPr="00DB7CBD">
        <w:rPr>
          <w:rFonts w:ascii="Times New Roman" w:hAnsi="Times New Roman" w:cs="Times New Roman"/>
          <w:sz w:val="24"/>
          <w:szCs w:val="24"/>
        </w:rPr>
        <w:t xml:space="preserve"> provide </w:t>
      </w:r>
      <w:r>
        <w:rPr>
          <w:rFonts w:ascii="Times New Roman" w:hAnsi="Times New Roman" w:cs="Times New Roman"/>
          <w:sz w:val="24"/>
          <w:szCs w:val="24"/>
        </w:rPr>
        <w:t>automated control and</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user-friendly </w:t>
      </w:r>
      <w:r w:rsidRPr="00DB7CBD">
        <w:rPr>
          <w:rFonts w:ascii="Times New Roman" w:hAnsi="Times New Roman" w:cs="Times New Roman"/>
          <w:sz w:val="24"/>
          <w:szCs w:val="24"/>
        </w:rPr>
        <w:t>operation</w:t>
      </w:r>
      <w:r>
        <w:rPr>
          <w:rFonts w:ascii="Times New Roman" w:hAnsi="Times New Roman" w:cs="Times New Roman"/>
          <w:sz w:val="24"/>
          <w:szCs w:val="24"/>
        </w:rPr>
        <w:t>, enabling reduced risk of human errors and requiring minimal set-up time. The systems</w:t>
      </w:r>
      <w:r w:rsidRPr="00DB7CBD">
        <w:rPr>
          <w:rFonts w:ascii="Times New Roman" w:hAnsi="Times New Roman" w:cs="Times New Roman"/>
          <w:sz w:val="24"/>
          <w:szCs w:val="24"/>
        </w:rPr>
        <w:t xml:space="preserve"> </w:t>
      </w:r>
      <w:r>
        <w:rPr>
          <w:rFonts w:ascii="Times New Roman" w:hAnsi="Times New Roman" w:cs="Times New Roman"/>
          <w:sz w:val="24"/>
          <w:szCs w:val="24"/>
        </w:rPr>
        <w:t>are</w:t>
      </w:r>
      <w:r w:rsidRPr="00DB7CBD">
        <w:rPr>
          <w:rFonts w:ascii="Times New Roman" w:hAnsi="Times New Roman" w:cs="Times New Roman"/>
          <w:sz w:val="24"/>
          <w:szCs w:val="24"/>
        </w:rPr>
        <w:t xml:space="preserve"> designed around single-use </w:t>
      </w:r>
      <w:r>
        <w:rPr>
          <w:rFonts w:ascii="Times New Roman" w:hAnsi="Times New Roman" w:cs="Times New Roman"/>
          <w:sz w:val="24"/>
          <w:szCs w:val="24"/>
        </w:rPr>
        <w:t>bioreactors, each</w:t>
      </w:r>
      <w:r w:rsidRPr="00DB7CBD">
        <w:rPr>
          <w:rFonts w:ascii="Times New Roman" w:hAnsi="Times New Roman" w:cs="Times New Roman"/>
          <w:sz w:val="24"/>
          <w:szCs w:val="24"/>
        </w:rPr>
        <w:t xml:space="preserve"> supported by </w:t>
      </w:r>
      <w:r>
        <w:rPr>
          <w:rFonts w:ascii="Times New Roman" w:hAnsi="Times New Roman" w:cs="Times New Roman"/>
          <w:sz w:val="24"/>
          <w:szCs w:val="24"/>
        </w:rPr>
        <w:t xml:space="preserve">a </w:t>
      </w:r>
      <w:r w:rsidRPr="00DB7CBD">
        <w:rPr>
          <w:rFonts w:ascii="Times New Roman" w:hAnsi="Times New Roman" w:cs="Times New Roman"/>
          <w:sz w:val="24"/>
          <w:szCs w:val="24"/>
        </w:rPr>
        <w:t>MCV</w:t>
      </w:r>
      <w:r>
        <w:rPr>
          <w:rFonts w:ascii="Times New Roman" w:hAnsi="Times New Roman" w:cs="Times New Roman"/>
          <w:sz w:val="24"/>
          <w:szCs w:val="24"/>
        </w:rPr>
        <w:t xml:space="preserve">, disposable sensors, and </w:t>
      </w:r>
      <w:r w:rsidRPr="00DB7CBD">
        <w:rPr>
          <w:rFonts w:ascii="Times New Roman" w:hAnsi="Times New Roman" w:cs="Times New Roman"/>
          <w:sz w:val="24"/>
          <w:szCs w:val="24"/>
        </w:rPr>
        <w:t>other accessory consumables, which are monitored and controlled by a</w:t>
      </w:r>
      <w:r>
        <w:rPr>
          <w:rFonts w:ascii="Times New Roman" w:hAnsi="Times New Roman" w:cs="Times New Roman"/>
          <w:sz w:val="24"/>
          <w:szCs w:val="24"/>
        </w:rPr>
        <w:t xml:space="preserve">n integrated software </w:t>
      </w:r>
      <w:r w:rsidRPr="00DB7CBD">
        <w:rPr>
          <w:rFonts w:ascii="Times New Roman" w:hAnsi="Times New Roman" w:cs="Times New Roman"/>
          <w:sz w:val="24"/>
          <w:szCs w:val="24"/>
        </w:rPr>
        <w:t xml:space="preserve">controller. </w:t>
      </w:r>
      <w:r>
        <w:rPr>
          <w:rFonts w:ascii="Times New Roman" w:hAnsi="Times New Roman" w:cs="Times New Roman"/>
          <w:sz w:val="24"/>
          <w:szCs w:val="24"/>
        </w:rPr>
        <w:t xml:space="preserve">These </w:t>
      </w:r>
      <w:r w:rsidRPr="00DB7CBD">
        <w:rPr>
          <w:rFonts w:ascii="Times New Roman" w:hAnsi="Times New Roman" w:cs="Times New Roman"/>
          <w:sz w:val="24"/>
          <w:szCs w:val="24"/>
        </w:rPr>
        <w:t xml:space="preserve">sensors </w:t>
      </w:r>
      <w:r>
        <w:rPr>
          <w:rFonts w:ascii="Times New Roman" w:hAnsi="Times New Roman" w:cs="Times New Roman"/>
          <w:sz w:val="24"/>
          <w:szCs w:val="24"/>
        </w:rPr>
        <w:t xml:space="preserve">are used </w:t>
      </w:r>
      <w:r w:rsidRPr="00DB7CBD">
        <w:rPr>
          <w:rFonts w:ascii="Times New Roman" w:hAnsi="Times New Roman" w:cs="Times New Roman"/>
          <w:sz w:val="24"/>
          <w:szCs w:val="24"/>
        </w:rPr>
        <w:t>to monitor key process parameters</w:t>
      </w:r>
      <w:r>
        <w:rPr>
          <w:rFonts w:ascii="Times New Roman" w:hAnsi="Times New Roman" w:cs="Times New Roman"/>
          <w:sz w:val="24"/>
          <w:szCs w:val="24"/>
        </w:rPr>
        <w:t xml:space="preserve"> including </w:t>
      </w:r>
      <w:r w:rsidRPr="00DB7CBD">
        <w:rPr>
          <w:rFonts w:ascii="Times New Roman" w:hAnsi="Times New Roman" w:cs="Times New Roman"/>
          <w:sz w:val="24"/>
          <w:szCs w:val="24"/>
        </w:rPr>
        <w:t>temperature</w:t>
      </w:r>
      <w:r>
        <w:rPr>
          <w:rFonts w:ascii="Times New Roman" w:hAnsi="Times New Roman" w:cs="Times New Roman"/>
          <w:sz w:val="24"/>
          <w:szCs w:val="24"/>
        </w:rPr>
        <w:t>, flow rate, pressure,</w:t>
      </w:r>
      <w:r w:rsidRPr="00DB7CBD">
        <w:rPr>
          <w:rFonts w:ascii="Times New Roman" w:hAnsi="Times New Roman" w:cs="Times New Roman"/>
          <w:sz w:val="24"/>
          <w:szCs w:val="24"/>
        </w:rPr>
        <w:t xml:space="preserve"> pH, and DO. All fluid-contacting components are pre-assembled, single-use, irradiated, </w:t>
      </w:r>
      <w:r>
        <w:rPr>
          <w:rFonts w:ascii="Times New Roman" w:hAnsi="Times New Roman" w:cs="Times New Roman"/>
          <w:sz w:val="24"/>
          <w:szCs w:val="24"/>
        </w:rPr>
        <w:t>and ready to use out of box</w:t>
      </w:r>
      <w:r w:rsidRPr="00DB7CBD">
        <w:rPr>
          <w:rFonts w:ascii="Times New Roman" w:hAnsi="Times New Roman" w:cs="Times New Roman"/>
          <w:sz w:val="24"/>
          <w:szCs w:val="24"/>
        </w:rPr>
        <w:t xml:space="preserve">. </w:t>
      </w:r>
    </w:p>
    <w:p w14:paraId="6499FB53"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Cell expansion experiments using HEK293T cells showed that operational parameters, cell attachment kinetics, cell distribution within packed beds, cell growth rate (doubling time), and glucose consumption per cell all displayed linear scalability (</w:t>
      </w:r>
      <w:r w:rsidRPr="00302EBE">
        <w:rPr>
          <w:rFonts w:ascii="Times New Roman" w:hAnsi="Times New Roman" w:cs="Times New Roman"/>
          <w:b/>
          <w:bCs/>
          <w:sz w:val="24"/>
          <w:szCs w:val="24"/>
        </w:rPr>
        <w:t>Fig.2</w:t>
      </w:r>
      <w:r>
        <w:rPr>
          <w:rFonts w:ascii="Times New Roman" w:hAnsi="Times New Roman" w:cs="Times New Roman"/>
          <w:sz w:val="24"/>
          <w:szCs w:val="24"/>
        </w:rPr>
        <w:t>). These results further suggest that minimal optimization is needed when scaling up from development to production once optimization is done with the benchtop system, thus saving process development time and cost.</w:t>
      </w:r>
    </w:p>
    <w:p w14:paraId="024B9279" w14:textId="77777777" w:rsidR="00C41E11"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Cell harvest experiments showed that the bioreactor systems permit automated harvesting of viable and functional cells with high efficiency (&gt;90%) (</w:t>
      </w:r>
      <w:r w:rsidRPr="00420D03">
        <w:rPr>
          <w:rFonts w:ascii="Times New Roman" w:hAnsi="Times New Roman" w:cs="Times New Roman"/>
          <w:b/>
          <w:bCs/>
          <w:sz w:val="24"/>
          <w:szCs w:val="24"/>
        </w:rPr>
        <w:t>Fig.2c</w:t>
      </w:r>
      <w:r>
        <w:rPr>
          <w:rFonts w:ascii="Times New Roman" w:hAnsi="Times New Roman" w:cs="Times New Roman"/>
          <w:sz w:val="24"/>
          <w:szCs w:val="24"/>
        </w:rPr>
        <w:t>), thus allowing the same platform to be used as the seed train to generate sufficient cells for medium and large-scale cell culture. Figure 5 shows an in-house used seed train process starting from frozen cells to 50m</w:t>
      </w:r>
      <w:r w:rsidRPr="00420D03">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Using the bioreactor systems as the seed train can simplify the workflow for viral vector production and cell therapy by reducing the number of technologies required for cell scale-up during upstream process. </w:t>
      </w:r>
    </w:p>
    <w:p w14:paraId="1D70C9D3" w14:textId="77777777" w:rsidR="00C41E11" w:rsidRDefault="00C41E11" w:rsidP="00C41E11">
      <w:pPr>
        <w:pStyle w:val="ListParagraph"/>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Using AAV2-GFP viral vector as the model, we have demonstrated that the bioreactor platform enables robust and reproducible viral vector production. GFP expression was found to be uniform within the packed bed, while viral genome was a linear relation to the surface area, and the viral genome productivity per cell remains to be similar when scaling up (</w:t>
      </w:r>
      <w:r w:rsidRPr="00302EBE">
        <w:rPr>
          <w:rFonts w:ascii="Times New Roman" w:hAnsi="Times New Roman" w:cs="Times New Roman"/>
          <w:b/>
          <w:bCs/>
          <w:sz w:val="24"/>
          <w:szCs w:val="24"/>
        </w:rPr>
        <w:t>Fig.3</w:t>
      </w:r>
      <w:r>
        <w:rPr>
          <w:rFonts w:ascii="Times New Roman" w:hAnsi="Times New Roman" w:cs="Times New Roman"/>
          <w:sz w:val="24"/>
          <w:szCs w:val="24"/>
        </w:rPr>
        <w:t xml:space="preserve">). </w:t>
      </w:r>
    </w:p>
    <w:p w14:paraId="0AFB58C8" w14:textId="77777777" w:rsidR="00C41E11"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Given the importance of biomass monitoring for bioproduction using mammalian cell culture</w:t>
      </w:r>
      <w:r>
        <w:rPr>
          <w:rFonts w:ascii="Times New Roman" w:hAnsi="Times New Roman"/>
          <w:sz w:val="24"/>
          <w:szCs w:val="24"/>
          <w:vertAlign w:val="superscript"/>
        </w:rPr>
        <w:t>39</w:t>
      </w:r>
      <w:r>
        <w:rPr>
          <w:rFonts w:ascii="Times New Roman" w:hAnsi="Times New Roman"/>
          <w:sz w:val="24"/>
          <w:szCs w:val="24"/>
        </w:rPr>
        <w:t xml:space="preserve">, we had developed mathematic models based on OUR profiles to monitor and predict biomass in real-time. Currently, there are no robust tools available for global readouts of biomass inside FBRs. </w:t>
      </w:r>
      <w:r w:rsidRPr="00F56CB3">
        <w:rPr>
          <w:rFonts w:ascii="Times New Roman" w:hAnsi="Times New Roman"/>
          <w:sz w:val="24"/>
          <w:szCs w:val="24"/>
        </w:rPr>
        <w:t xml:space="preserve">Molecular oxygen is </w:t>
      </w:r>
      <w:r>
        <w:rPr>
          <w:rFonts w:ascii="Times New Roman" w:hAnsi="Times New Roman"/>
          <w:sz w:val="24"/>
          <w:szCs w:val="24"/>
        </w:rPr>
        <w:t>a key regulator for cell proliferation and differentiation and a key substrate for cell metabolism,</w:t>
      </w:r>
      <w:r>
        <w:rPr>
          <w:rFonts w:ascii="Times New Roman" w:hAnsi="Times New Roman"/>
          <w:sz w:val="24"/>
          <w:szCs w:val="24"/>
          <w:vertAlign w:val="superscript"/>
        </w:rPr>
        <w:t xml:space="preserve">40 </w:t>
      </w:r>
      <w:r>
        <w:rPr>
          <w:rFonts w:ascii="Times New Roman" w:hAnsi="Times New Roman"/>
          <w:sz w:val="24"/>
          <w:szCs w:val="24"/>
        </w:rPr>
        <w:t xml:space="preserve">and is </w:t>
      </w:r>
      <w:r w:rsidRPr="00F56CB3">
        <w:rPr>
          <w:rFonts w:ascii="Times New Roman" w:hAnsi="Times New Roman"/>
          <w:sz w:val="24"/>
          <w:szCs w:val="24"/>
        </w:rPr>
        <w:t xml:space="preserve">one of the most important variables </w:t>
      </w:r>
      <w:r>
        <w:rPr>
          <w:rFonts w:ascii="Times New Roman" w:hAnsi="Times New Roman"/>
          <w:sz w:val="24"/>
          <w:szCs w:val="24"/>
        </w:rPr>
        <w:t>and parameters for</w:t>
      </w:r>
      <w:r w:rsidRPr="00F56CB3">
        <w:rPr>
          <w:rFonts w:ascii="Times New Roman" w:hAnsi="Times New Roman"/>
          <w:sz w:val="24"/>
          <w:szCs w:val="24"/>
        </w:rPr>
        <w:t xml:space="preserve"> </w:t>
      </w:r>
      <w:r>
        <w:rPr>
          <w:rFonts w:ascii="Times New Roman" w:hAnsi="Times New Roman"/>
          <w:sz w:val="24"/>
          <w:szCs w:val="24"/>
        </w:rPr>
        <w:t>bioprocess development</w:t>
      </w:r>
      <w:r>
        <w:rPr>
          <w:rFonts w:ascii="Times New Roman" w:hAnsi="Times New Roman"/>
          <w:sz w:val="24"/>
          <w:szCs w:val="24"/>
          <w:vertAlign w:val="superscript"/>
        </w:rPr>
        <w:t>41</w:t>
      </w:r>
      <w:r w:rsidRPr="00F56CB3">
        <w:rPr>
          <w:rFonts w:ascii="Times New Roman" w:hAnsi="Times New Roman"/>
          <w:sz w:val="24"/>
          <w:szCs w:val="24"/>
        </w:rPr>
        <w:t>.</w:t>
      </w:r>
      <w:r>
        <w:rPr>
          <w:rFonts w:ascii="Times New Roman" w:hAnsi="Times New Roman"/>
          <w:sz w:val="24"/>
          <w:szCs w:val="24"/>
        </w:rPr>
        <w:t xml:space="preserve"> For the bioreactor systems, we applied two oxygen biosensors to </w:t>
      </w:r>
      <w:r>
        <w:rPr>
          <w:rFonts w:ascii="Times New Roman" w:hAnsi="Times New Roman"/>
          <w:sz w:val="24"/>
          <w:szCs w:val="24"/>
        </w:rPr>
        <w:lastRenderedPageBreak/>
        <w:t>monitor DO levels, one in the MCV and another at the bioreactor outlet, the latter of which is used as a control element to maintain oxygenation level above a preset threshold via automatic adjustment of perfusion flow rate as needed. We have developed OUR-driven mathematic models and demonstrated their effectiveness and accuracy to determine cell attachment kinetics and characterize cell growth (</w:t>
      </w:r>
      <w:r w:rsidRPr="00302EBE">
        <w:rPr>
          <w:rFonts w:ascii="Times New Roman" w:hAnsi="Times New Roman"/>
          <w:b/>
          <w:bCs/>
          <w:sz w:val="24"/>
          <w:szCs w:val="24"/>
        </w:rPr>
        <w:t>Fig.4</w:t>
      </w:r>
      <w:r>
        <w:rPr>
          <w:rFonts w:ascii="Times New Roman" w:hAnsi="Times New Roman"/>
          <w:sz w:val="24"/>
          <w:szCs w:val="24"/>
        </w:rPr>
        <w:t>).  More importantly, we have shown that biomass can be predicted in real-time with acceptable accuracy using two different approaches (</w:t>
      </w:r>
      <w:r w:rsidRPr="00302EBE">
        <w:rPr>
          <w:rFonts w:ascii="Times New Roman" w:hAnsi="Times New Roman"/>
          <w:b/>
          <w:bCs/>
          <w:sz w:val="24"/>
          <w:szCs w:val="24"/>
        </w:rPr>
        <w:t>Fig.4</w:t>
      </w:r>
      <w:r>
        <w:rPr>
          <w:rFonts w:ascii="Times New Roman" w:hAnsi="Times New Roman"/>
          <w:sz w:val="24"/>
          <w:szCs w:val="24"/>
        </w:rPr>
        <w:t xml:space="preserve">). The real-time cell growth prediction using the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FF731F">
        <w:rPr>
          <w:rFonts w:ascii="Times New Roman" w:hAnsi="Times New Roman"/>
          <w:sz w:val="24"/>
          <w:szCs w:val="24"/>
          <w:vertAlign w:val="subscript"/>
        </w:rPr>
        <w:t>-cell line</w:t>
      </w:r>
      <w:r>
        <w:rPr>
          <w:rFonts w:ascii="Times New Roman" w:hAnsi="Times New Roman"/>
          <w:sz w:val="24"/>
          <w:szCs w:val="24"/>
        </w:rPr>
        <w:t xml:space="preserve"> value has an advantage in that it permits</w:t>
      </w:r>
      <w:r w:rsidRPr="007015A1">
        <w:rPr>
          <w:rFonts w:ascii="Times New Roman" w:hAnsi="Times New Roman"/>
          <w:sz w:val="24"/>
          <w:szCs w:val="24"/>
        </w:rPr>
        <w:t xml:space="preserve"> </w:t>
      </w:r>
      <w:r>
        <w:rPr>
          <w:rFonts w:ascii="Times New Roman" w:hAnsi="Times New Roman"/>
          <w:sz w:val="24"/>
          <w:szCs w:val="24"/>
        </w:rPr>
        <w:t xml:space="preserve">identification of potential abnormality in cell growth arising from nutrition shortage or other operational errors, while the biomass prediction using the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sz w:val="24"/>
          <w:szCs w:val="24"/>
          <w:vertAlign w:val="subscript"/>
        </w:rPr>
        <w:t>-steady</w:t>
      </w:r>
      <w:r>
        <w:rPr>
          <w:rFonts w:ascii="Times New Roman" w:hAnsi="Times New Roman"/>
          <w:sz w:val="24"/>
          <w:szCs w:val="24"/>
        </w:rPr>
        <w:t xml:space="preserve"> value is sensitive to the intrinsic biological properties of cells (e.g., passage) or environmental factors (e.g., medium composition, DO, pH, temperature) and thus specific to the culture experiment. </w:t>
      </w:r>
    </w:p>
    <w:p w14:paraId="67899BD0" w14:textId="77777777" w:rsidR="00C41E11" w:rsidRPr="00F56CB3" w:rsidRDefault="00C41E11" w:rsidP="00C41E11">
      <w:pPr>
        <w:spacing w:after="0" w:line="480" w:lineRule="auto"/>
        <w:ind w:firstLine="720"/>
        <w:rPr>
          <w:rFonts w:ascii="Times New Roman" w:hAnsi="Times New Roman"/>
          <w:sz w:val="24"/>
          <w:szCs w:val="24"/>
        </w:rPr>
      </w:pPr>
      <w:r>
        <w:rPr>
          <w:rFonts w:ascii="Times New Roman" w:hAnsi="Times New Roman"/>
          <w:sz w:val="24"/>
          <w:szCs w:val="24"/>
        </w:rPr>
        <w:t>In conclusion, we have developed an innovative single-use FBR platform for adherent cell biomanufacturing and showed that the bioreactor systems provide minimal shear stress, uniform flow, and homogeneous environment to enable uniform cell distribution within the packed beds. Our unique bioreactor system design enables linear scalability of operational parameters, cell culture, bioproduction, real-time biomass monitoring, and automated harvesting. Furthermore, the same platform can be used as the seed train to simplify the workflow, reduce the number of technologies required to support large-scale production, and provide true scalability from development to production. The bioreactor platform holds great potential for adherent cell-based biomanufacturing.</w:t>
      </w:r>
      <w:r w:rsidRPr="00F56CB3">
        <w:rPr>
          <w:rFonts w:ascii="Times New Roman" w:hAnsi="Times New Roman"/>
          <w:sz w:val="24"/>
          <w:szCs w:val="24"/>
        </w:rPr>
        <w:t xml:space="preserve"> </w:t>
      </w:r>
    </w:p>
    <w:bookmarkEnd w:id="10"/>
    <w:bookmarkEnd w:id="11"/>
    <w:p w14:paraId="252B6C61" w14:textId="77777777" w:rsidR="00C41E11" w:rsidRPr="00DB7CBD" w:rsidRDefault="00C41E11" w:rsidP="00C41E11">
      <w:pPr>
        <w:spacing w:line="480" w:lineRule="auto"/>
        <w:rPr>
          <w:rFonts w:ascii="Times New Roman" w:hAnsi="Times New Roman" w:cs="Times New Roman"/>
          <w:sz w:val="24"/>
          <w:szCs w:val="24"/>
        </w:rPr>
      </w:pPr>
    </w:p>
    <w:p w14:paraId="0DE99BB5"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noProof/>
          <w:sz w:val="24"/>
          <w:szCs w:val="24"/>
        </w:rPr>
        <w:t>Materials and Methods</w:t>
      </w:r>
    </w:p>
    <w:p w14:paraId="560739C2" w14:textId="77777777" w:rsidR="00C41E11" w:rsidRPr="00341A15" w:rsidRDefault="00C41E11" w:rsidP="00C41E11">
      <w:pPr>
        <w:spacing w:line="480" w:lineRule="auto"/>
        <w:rPr>
          <w:rFonts w:ascii="Times New Roman" w:hAnsi="Times New Roman" w:cs="Times New Roman"/>
          <w:b/>
          <w:bCs/>
          <w:sz w:val="24"/>
          <w:szCs w:val="24"/>
        </w:rPr>
      </w:pPr>
      <w:r w:rsidRPr="00341A15">
        <w:rPr>
          <w:rFonts w:ascii="Times New Roman" w:hAnsi="Times New Roman" w:cs="Times New Roman" w:hint="eastAsia"/>
          <w:b/>
          <w:bCs/>
          <w:sz w:val="24"/>
          <w:szCs w:val="24"/>
        </w:rPr>
        <w:t>Materials</w:t>
      </w:r>
    </w:p>
    <w:p w14:paraId="6E3F9A7F" w14:textId="77777777" w:rsidR="00C41E11" w:rsidRDefault="00C41E11" w:rsidP="00C41E11">
      <w:pPr>
        <w:spacing w:line="480" w:lineRule="auto"/>
        <w:ind w:firstLine="720"/>
        <w:rPr>
          <w:rFonts w:ascii="Times New Roman" w:hAnsi="Times New Roman" w:cs="Times New Roman"/>
          <w:b/>
          <w:bCs/>
          <w:sz w:val="24"/>
          <w:szCs w:val="24"/>
        </w:rPr>
      </w:pPr>
      <w:r w:rsidRPr="00341A15">
        <w:rPr>
          <w:rFonts w:ascii="Times New Roman" w:hAnsi="Times New Roman" w:cs="Times New Roman" w:hint="eastAsia"/>
          <w:sz w:val="24"/>
          <w:szCs w:val="24"/>
        </w:rPr>
        <w:lastRenderedPageBreak/>
        <w:t xml:space="preserve"> </w:t>
      </w:r>
      <w:r>
        <w:rPr>
          <w:rFonts w:ascii="Times New Roman" w:hAnsi="Times New Roman" w:cs="Times New Roman"/>
          <w:sz w:val="24"/>
          <w:szCs w:val="24"/>
        </w:rPr>
        <w:t xml:space="preserve">McCormick® Culinary green food color solution was purchased from Amazon (Seattle, WA, USA). </w:t>
      </w:r>
      <w:r w:rsidRPr="00523B5F">
        <w:rPr>
          <w:rFonts w:ascii="Times New Roman" w:hAnsi="Times New Roman" w:cs="Times New Roman"/>
          <w:sz w:val="24"/>
          <w:szCs w:val="24"/>
        </w:rPr>
        <w:t xml:space="preserve">Gram </w:t>
      </w:r>
      <w:r>
        <w:rPr>
          <w:rFonts w:ascii="Times New Roman" w:hAnsi="Times New Roman" w:cs="Times New Roman"/>
          <w:sz w:val="24"/>
          <w:szCs w:val="24"/>
        </w:rPr>
        <w:t>c</w:t>
      </w:r>
      <w:r w:rsidRPr="00523B5F">
        <w:rPr>
          <w:rFonts w:ascii="Times New Roman" w:hAnsi="Times New Roman" w:cs="Times New Roman"/>
          <w:sz w:val="24"/>
          <w:szCs w:val="24"/>
        </w:rPr>
        <w:t xml:space="preserve">rystal </w:t>
      </w:r>
      <w:r>
        <w:rPr>
          <w:rFonts w:ascii="Times New Roman" w:hAnsi="Times New Roman" w:cs="Times New Roman"/>
          <w:sz w:val="24"/>
          <w:szCs w:val="24"/>
        </w:rPr>
        <w:t>v</w:t>
      </w:r>
      <w:r w:rsidRPr="00523B5F">
        <w:rPr>
          <w:rFonts w:ascii="Times New Roman" w:hAnsi="Times New Roman" w:cs="Times New Roman"/>
          <w:sz w:val="24"/>
          <w:szCs w:val="24"/>
        </w:rPr>
        <w:t xml:space="preserve">iolet staining solution </w:t>
      </w:r>
      <w:r w:rsidRPr="00DB7CBD">
        <w:rPr>
          <w:rFonts w:ascii="Times New Roman" w:hAnsi="Times New Roman" w:cs="Times New Roman"/>
          <w:sz w:val="24"/>
          <w:szCs w:val="24"/>
        </w:rPr>
        <w:t>(</w:t>
      </w:r>
      <w:r>
        <w:rPr>
          <w:rFonts w:ascii="Times New Roman" w:hAnsi="Times New Roman" w:cs="Times New Roman"/>
          <w:sz w:val="24"/>
          <w:szCs w:val="24"/>
        </w:rPr>
        <w:t xml:space="preserve">BD </w:t>
      </w:r>
      <w:r w:rsidRPr="006A53DA">
        <w:rPr>
          <w:rFonts w:ascii="Times New Roman" w:hAnsi="Times New Roman" w:cs="Times New Roman"/>
          <w:sz w:val="24"/>
          <w:szCs w:val="24"/>
        </w:rPr>
        <w:t>Biosciences</w:t>
      </w:r>
      <w:r w:rsidRPr="00DB7CBD">
        <w:rPr>
          <w:rFonts w:ascii="Times New Roman" w:hAnsi="Times New Roman" w:cs="Times New Roman"/>
          <w:sz w:val="24"/>
          <w:szCs w:val="24"/>
        </w:rPr>
        <w:t xml:space="preserve"> </w:t>
      </w:r>
      <w:r>
        <w:rPr>
          <w:rFonts w:ascii="Times New Roman" w:hAnsi="Times New Roman" w:cs="Times New Roman"/>
          <w:sz w:val="24"/>
          <w:szCs w:val="24"/>
        </w:rPr>
        <w:t>#</w:t>
      </w:r>
      <w:r w:rsidRPr="00DB7CBD">
        <w:rPr>
          <w:rFonts w:ascii="Times New Roman" w:hAnsi="Times New Roman" w:cs="Times New Roman"/>
          <w:sz w:val="24"/>
          <w:szCs w:val="24"/>
        </w:rPr>
        <w:t xml:space="preserve">212525) </w:t>
      </w:r>
      <w:r>
        <w:rPr>
          <w:rFonts w:ascii="Times New Roman" w:hAnsi="Times New Roman" w:cs="Times New Roman"/>
          <w:sz w:val="24"/>
          <w:szCs w:val="24"/>
        </w:rPr>
        <w:t xml:space="preserve">was purchased from </w:t>
      </w:r>
      <w:r w:rsidRPr="00523B5F">
        <w:rPr>
          <w:rFonts w:ascii="Times New Roman" w:hAnsi="Times New Roman" w:cs="Times New Roman"/>
          <w:sz w:val="24"/>
          <w:szCs w:val="24"/>
        </w:rPr>
        <w:t>BD Biosciences</w:t>
      </w:r>
      <w:r>
        <w:rPr>
          <w:rFonts w:ascii="Times New Roman" w:hAnsi="Times New Roman" w:cs="Times New Roman"/>
          <w:sz w:val="24"/>
          <w:szCs w:val="24"/>
        </w:rPr>
        <w:t xml:space="preserve"> (</w:t>
      </w:r>
      <w:r w:rsidRPr="00523B5F">
        <w:rPr>
          <w:rFonts w:ascii="Times New Roman" w:hAnsi="Times New Roman" w:cs="Times New Roman"/>
          <w:sz w:val="24"/>
          <w:szCs w:val="24"/>
        </w:rPr>
        <w:t>Franklin Lakes, NJ</w:t>
      </w:r>
      <w:r>
        <w:rPr>
          <w:rFonts w:ascii="Times New Roman" w:hAnsi="Times New Roman" w:cs="Times New Roman"/>
          <w:sz w:val="24"/>
          <w:szCs w:val="24"/>
        </w:rPr>
        <w:t>, USA). B</w:t>
      </w:r>
      <w:r w:rsidRPr="00DB7CBD">
        <w:rPr>
          <w:rFonts w:ascii="Times New Roman" w:hAnsi="Times New Roman" w:cs="Times New Roman"/>
          <w:sz w:val="24"/>
          <w:szCs w:val="24"/>
        </w:rPr>
        <w:t>enzonase</w:t>
      </w:r>
      <w:r>
        <w:rPr>
          <w:rFonts w:ascii="Times New Roman" w:hAnsi="Times New Roman" w:cs="Times New Roman"/>
          <w:sz w:val="24"/>
          <w:szCs w:val="24"/>
        </w:rPr>
        <w:t xml:space="preserve"> was obtained from </w:t>
      </w:r>
      <w:r w:rsidRPr="00341A15">
        <w:rPr>
          <w:rFonts w:ascii="Times New Roman" w:hAnsi="Times New Roman" w:cs="Times New Roman"/>
          <w:sz w:val="24"/>
          <w:szCs w:val="24"/>
        </w:rPr>
        <w:t xml:space="preserve">Sigma (St. Louis, USA). </w:t>
      </w:r>
      <w:r>
        <w:rPr>
          <w:rFonts w:ascii="Times New Roman" w:hAnsi="Times New Roman" w:cs="Times New Roman"/>
          <w:sz w:val="24"/>
          <w:szCs w:val="24"/>
        </w:rPr>
        <w:t>HEK293T</w:t>
      </w:r>
      <w:r w:rsidRPr="00341A15">
        <w:rPr>
          <w:rFonts w:ascii="Times New Roman" w:hAnsi="Times New Roman" w:cs="Times New Roman"/>
          <w:sz w:val="24"/>
          <w:szCs w:val="24"/>
        </w:rPr>
        <w:t xml:space="preserve"> cell line </w:t>
      </w:r>
      <w:r w:rsidRPr="002C3F2E">
        <w:rPr>
          <w:rFonts w:ascii="Times New Roman" w:hAnsi="Times New Roman" w:cs="Times New Roman"/>
          <w:sz w:val="24"/>
          <w:szCs w:val="24"/>
        </w:rPr>
        <w:t xml:space="preserve">(ATCC #CRL-3216) </w:t>
      </w:r>
      <w:r w:rsidRPr="00341A15">
        <w:rPr>
          <w:rFonts w:ascii="Times New Roman" w:hAnsi="Times New Roman" w:cs="Times New Roman"/>
          <w:sz w:val="24"/>
          <w:szCs w:val="24"/>
        </w:rPr>
        <w:t>was obtained from American</w:t>
      </w:r>
      <w:r>
        <w:rPr>
          <w:rFonts w:ascii="Times New Roman" w:hAnsi="Times New Roman" w:cs="Times New Roman"/>
          <w:sz w:val="24"/>
          <w:szCs w:val="24"/>
        </w:rPr>
        <w:t xml:space="preserve"> </w:t>
      </w:r>
      <w:r w:rsidRPr="00341A15">
        <w:rPr>
          <w:rFonts w:ascii="Times New Roman" w:hAnsi="Times New Roman" w:cs="Times New Roman"/>
          <w:sz w:val="24"/>
          <w:szCs w:val="24"/>
        </w:rPr>
        <w:t xml:space="preserve">Type Cell Culture (Manassas, VA, USA). </w:t>
      </w:r>
      <w:r w:rsidRPr="009E4201">
        <w:rPr>
          <w:rFonts w:ascii="Times New Roman" w:hAnsi="Times New Roman" w:cs="Times New Roman"/>
          <w:sz w:val="24"/>
          <w:szCs w:val="24"/>
        </w:rPr>
        <w:t>AAV2-GFP helper-free packaging system</w:t>
      </w:r>
      <w:r>
        <w:rPr>
          <w:rFonts w:ascii="Times New Roman" w:hAnsi="Times New Roman" w:cs="Times New Roman"/>
          <w:sz w:val="24"/>
          <w:szCs w:val="24"/>
        </w:rPr>
        <w:t xml:space="preserve"> </w:t>
      </w:r>
      <w:r w:rsidRPr="00DB7CBD">
        <w:rPr>
          <w:rFonts w:ascii="Times New Roman" w:hAnsi="Times New Roman" w:cs="Times New Roman"/>
          <w:sz w:val="24"/>
          <w:szCs w:val="24"/>
        </w:rPr>
        <w:t xml:space="preserve">(Cell </w:t>
      </w:r>
      <w:proofErr w:type="spellStart"/>
      <w:r w:rsidRPr="00DB7CBD">
        <w:rPr>
          <w:rFonts w:ascii="Times New Roman" w:hAnsi="Times New Roman" w:cs="Times New Roman"/>
          <w:sz w:val="24"/>
          <w:szCs w:val="24"/>
        </w:rPr>
        <w:t>BioLabs</w:t>
      </w:r>
      <w:proofErr w:type="spellEnd"/>
      <w:r w:rsidRPr="00DB7CBD">
        <w:rPr>
          <w:rFonts w:ascii="Times New Roman" w:hAnsi="Times New Roman" w:cs="Times New Roman"/>
          <w:sz w:val="24"/>
          <w:szCs w:val="24"/>
        </w:rPr>
        <w:t xml:space="preserve"> </w:t>
      </w:r>
      <w:r>
        <w:rPr>
          <w:rFonts w:ascii="Times New Roman" w:hAnsi="Times New Roman" w:cs="Times New Roman"/>
          <w:sz w:val="24"/>
          <w:szCs w:val="24"/>
        </w:rPr>
        <w:t>#</w:t>
      </w:r>
      <w:r w:rsidRPr="00DB7CBD">
        <w:rPr>
          <w:rFonts w:ascii="Times New Roman" w:hAnsi="Times New Roman" w:cs="Times New Roman"/>
          <w:sz w:val="24"/>
          <w:szCs w:val="24"/>
        </w:rPr>
        <w:t>V</w:t>
      </w:r>
      <w:r>
        <w:rPr>
          <w:rFonts w:ascii="Times New Roman" w:hAnsi="Times New Roman" w:cs="Times New Roman"/>
          <w:sz w:val="24"/>
          <w:szCs w:val="24"/>
        </w:rPr>
        <w:t>P</w:t>
      </w:r>
      <w:r w:rsidRPr="00DB7CBD">
        <w:rPr>
          <w:rFonts w:ascii="Times New Roman" w:hAnsi="Times New Roman" w:cs="Times New Roman"/>
          <w:sz w:val="24"/>
          <w:szCs w:val="24"/>
        </w:rPr>
        <w:t xml:space="preserve">K-402) </w:t>
      </w:r>
      <w:r>
        <w:rPr>
          <w:rFonts w:ascii="Times New Roman" w:hAnsi="Times New Roman" w:cs="Times New Roman"/>
          <w:sz w:val="24"/>
          <w:szCs w:val="24"/>
        </w:rPr>
        <w:t xml:space="preserve">was purchased from Cell </w:t>
      </w:r>
      <w:proofErr w:type="spellStart"/>
      <w:r>
        <w:rPr>
          <w:rFonts w:ascii="Times New Roman" w:hAnsi="Times New Roman" w:cs="Times New Roman"/>
          <w:sz w:val="24"/>
          <w:szCs w:val="24"/>
        </w:rPr>
        <w:t>BioLabs</w:t>
      </w:r>
      <w:proofErr w:type="spellEnd"/>
      <w:r>
        <w:rPr>
          <w:rFonts w:ascii="Times New Roman" w:hAnsi="Times New Roman" w:cs="Times New Roman"/>
          <w:sz w:val="24"/>
          <w:szCs w:val="24"/>
        </w:rPr>
        <w:t xml:space="preserve"> (</w:t>
      </w:r>
      <w:r w:rsidRPr="00F32D8A">
        <w:rPr>
          <w:rFonts w:ascii="Times New Roman" w:hAnsi="Times New Roman" w:cs="Times New Roman"/>
          <w:sz w:val="24"/>
          <w:szCs w:val="24"/>
        </w:rPr>
        <w:t>San Diego, CA</w:t>
      </w:r>
      <w:r>
        <w:rPr>
          <w:rFonts w:ascii="Times New Roman" w:hAnsi="Times New Roman" w:cs="Times New Roman"/>
          <w:sz w:val="24"/>
          <w:szCs w:val="24"/>
        </w:rPr>
        <w:t xml:space="preserve">, USA). </w:t>
      </w:r>
      <w:proofErr w:type="spellStart"/>
      <w:r w:rsidRPr="00F32D8A">
        <w:rPr>
          <w:rFonts w:ascii="Times New Roman" w:hAnsi="Times New Roman" w:cs="Times New Roman"/>
          <w:sz w:val="24"/>
          <w:szCs w:val="24"/>
        </w:rPr>
        <w:t>PEIpro</w:t>
      </w:r>
      <w:proofErr w:type="spellEnd"/>
      <w:r w:rsidRPr="00F32D8A">
        <w:rPr>
          <w:rFonts w:ascii="Times New Roman" w:hAnsi="Times New Roman" w:cs="Times New Roman"/>
          <w:sz w:val="24"/>
          <w:szCs w:val="24"/>
        </w:rPr>
        <w:t xml:space="preserve">® </w:t>
      </w:r>
      <w:r w:rsidRPr="00DB7CBD">
        <w:rPr>
          <w:rFonts w:ascii="Times New Roman" w:hAnsi="Times New Roman" w:cs="Times New Roman"/>
          <w:sz w:val="24"/>
          <w:szCs w:val="24"/>
        </w:rPr>
        <w:t>(</w:t>
      </w:r>
      <w:proofErr w:type="spellStart"/>
      <w:r w:rsidRPr="00DB7CBD">
        <w:rPr>
          <w:rFonts w:ascii="Times New Roman" w:hAnsi="Times New Roman" w:cs="Times New Roman"/>
          <w:sz w:val="24"/>
          <w:szCs w:val="24"/>
        </w:rPr>
        <w:t>PolyPlus</w:t>
      </w:r>
      <w:proofErr w:type="spellEnd"/>
      <w:r w:rsidRPr="00DB7CBD">
        <w:rPr>
          <w:rFonts w:ascii="Times New Roman" w:hAnsi="Times New Roman" w:cs="Times New Roman"/>
          <w:sz w:val="24"/>
          <w:szCs w:val="24"/>
        </w:rPr>
        <w:t xml:space="preserve"> </w:t>
      </w:r>
      <w:r>
        <w:rPr>
          <w:rFonts w:ascii="Times New Roman" w:hAnsi="Times New Roman" w:cs="Times New Roman"/>
          <w:sz w:val="24"/>
          <w:szCs w:val="24"/>
        </w:rPr>
        <w:t>#</w:t>
      </w:r>
      <w:r w:rsidRPr="00DB7CBD">
        <w:rPr>
          <w:rFonts w:ascii="Times New Roman" w:hAnsi="Times New Roman" w:cs="Times New Roman"/>
          <w:sz w:val="24"/>
          <w:szCs w:val="24"/>
        </w:rPr>
        <w:t xml:space="preserve">115-010) </w:t>
      </w:r>
      <w:r>
        <w:rPr>
          <w:rFonts w:ascii="Times New Roman" w:hAnsi="Times New Roman" w:cs="Times New Roman"/>
          <w:sz w:val="24"/>
          <w:szCs w:val="24"/>
        </w:rPr>
        <w:t xml:space="preserve">was obtained from </w:t>
      </w:r>
      <w:proofErr w:type="spellStart"/>
      <w:r w:rsidRPr="00F32D8A">
        <w:rPr>
          <w:rFonts w:ascii="Times New Roman" w:hAnsi="Times New Roman" w:cs="Times New Roman"/>
          <w:sz w:val="24"/>
          <w:szCs w:val="24"/>
        </w:rPr>
        <w:t>PolyPlus</w:t>
      </w:r>
      <w:proofErr w:type="spellEnd"/>
      <w:r>
        <w:rPr>
          <w:rFonts w:ascii="Times New Roman" w:hAnsi="Times New Roman" w:cs="Times New Roman"/>
          <w:sz w:val="24"/>
          <w:szCs w:val="24"/>
        </w:rPr>
        <w:t xml:space="preserve"> (</w:t>
      </w:r>
      <w:proofErr w:type="spellStart"/>
      <w:r w:rsidRPr="00F32D8A">
        <w:rPr>
          <w:rFonts w:ascii="Times New Roman" w:hAnsi="Times New Roman" w:cs="Times New Roman"/>
          <w:sz w:val="24"/>
          <w:szCs w:val="24"/>
        </w:rPr>
        <w:t>Illkirch-Graffenstaden</w:t>
      </w:r>
      <w:proofErr w:type="spellEnd"/>
      <w:r w:rsidRPr="00F32D8A">
        <w:rPr>
          <w:rFonts w:ascii="Times New Roman" w:hAnsi="Times New Roman" w:cs="Times New Roman"/>
          <w:sz w:val="24"/>
          <w:szCs w:val="24"/>
        </w:rPr>
        <w:t>, France</w:t>
      </w:r>
      <w:r>
        <w:rPr>
          <w:rFonts w:ascii="Times New Roman" w:hAnsi="Times New Roman" w:cs="Times New Roman"/>
          <w:sz w:val="24"/>
          <w:szCs w:val="24"/>
        </w:rPr>
        <w:t>). All media, components, and culture vessels were obtained from Corning Incorporated (Corning, NY, USA), unless specified.</w:t>
      </w:r>
    </w:p>
    <w:p w14:paraId="1916DDDE" w14:textId="77777777" w:rsidR="00C41E11" w:rsidRDefault="00C41E11" w:rsidP="00C41E11">
      <w:pPr>
        <w:spacing w:line="480" w:lineRule="auto"/>
        <w:rPr>
          <w:rFonts w:ascii="Times New Roman" w:hAnsi="Times New Roman" w:cs="Times New Roman"/>
          <w:b/>
          <w:bCs/>
          <w:sz w:val="24"/>
          <w:szCs w:val="24"/>
        </w:rPr>
      </w:pPr>
    </w:p>
    <w:p w14:paraId="1D4A5E80" w14:textId="7BA374CF" w:rsidR="00C41E11" w:rsidRDefault="00C41E11" w:rsidP="00C41E11">
      <w:pPr>
        <w:spacing w:line="480" w:lineRule="auto"/>
        <w:rPr>
          <w:rFonts w:ascii="Times New Roman" w:hAnsi="Times New Roman" w:cs="Times New Roman"/>
          <w:b/>
          <w:bCs/>
          <w:sz w:val="24"/>
          <w:szCs w:val="24"/>
        </w:rPr>
      </w:pPr>
      <w:r>
        <w:rPr>
          <w:rFonts w:ascii="Times New Roman" w:hAnsi="Times New Roman" w:cs="Times New Roman"/>
          <w:b/>
          <w:bCs/>
          <w:sz w:val="24"/>
          <w:szCs w:val="24"/>
        </w:rPr>
        <w:t>Bioreactors systems</w:t>
      </w:r>
      <w:r w:rsidR="00636D7F">
        <w:rPr>
          <w:rFonts w:ascii="Times New Roman" w:hAnsi="Times New Roman" w:cs="Times New Roman"/>
          <w:b/>
          <w:bCs/>
          <w:sz w:val="24"/>
          <w:szCs w:val="24"/>
        </w:rPr>
        <w:t xml:space="preserve"> and dissolved oxygen sensors</w:t>
      </w:r>
    </w:p>
    <w:p w14:paraId="6EE2D8DC" w14:textId="77777777" w:rsidR="00636D7F" w:rsidRDefault="00C41E11" w:rsidP="00636D7F">
      <w:pPr>
        <w:spacing w:line="480" w:lineRule="auto"/>
        <w:rPr>
          <w:rFonts w:ascii="Times New Roman" w:hAnsi="Times New Roman" w:cs="Times New Roman"/>
          <w:sz w:val="24"/>
          <w:szCs w:val="24"/>
        </w:rPr>
      </w:pPr>
      <w:r w:rsidRPr="004F53D7">
        <w:rPr>
          <w:rFonts w:ascii="Times New Roman" w:hAnsi="Times New Roman" w:cs="Times New Roman"/>
          <w:sz w:val="24"/>
          <w:szCs w:val="24"/>
        </w:rPr>
        <w:tab/>
      </w:r>
      <w:r>
        <w:rPr>
          <w:rFonts w:ascii="Times New Roman" w:hAnsi="Times New Roman" w:cs="Times New Roman"/>
          <w:sz w:val="24"/>
          <w:szCs w:val="24"/>
        </w:rPr>
        <w:t>All 1, 2.5, 5, 50, and 100-m</w:t>
      </w:r>
      <w:r w:rsidRPr="004F53D7">
        <w:rPr>
          <w:rFonts w:ascii="Times New Roman" w:hAnsi="Times New Roman" w:cs="Times New Roman"/>
          <w:sz w:val="24"/>
          <w:szCs w:val="24"/>
          <w:vertAlign w:val="superscript"/>
        </w:rPr>
        <w:t>2</w:t>
      </w:r>
      <w:r>
        <w:rPr>
          <w:rFonts w:ascii="Times New Roman" w:hAnsi="Times New Roman" w:cs="Times New Roman"/>
          <w:sz w:val="24"/>
          <w:szCs w:val="24"/>
        </w:rPr>
        <w:t xml:space="preserve"> Corning® Ascent® FBR bioreactors were obtained in house. Both </w:t>
      </w:r>
      <w:r w:rsidR="007934A6">
        <w:rPr>
          <w:rFonts w:ascii="Times New Roman" w:hAnsi="Times New Roman" w:cs="Times New Roman"/>
          <w:sz w:val="24"/>
          <w:szCs w:val="24"/>
        </w:rPr>
        <w:t xml:space="preserve">Corning </w:t>
      </w:r>
      <w:r>
        <w:rPr>
          <w:rFonts w:ascii="Times New Roman" w:hAnsi="Times New Roman" w:cs="Times New Roman"/>
          <w:sz w:val="24"/>
          <w:szCs w:val="24"/>
        </w:rPr>
        <w:t xml:space="preserve">Ascent Benchtop and Polit systems were used to carry out all cell culture and AAV production experiments. All bioreactor consumables, harvest consumables, accessories, and disposable sensors were single use and obtained in house. </w:t>
      </w:r>
      <w:r w:rsidR="00636D7F" w:rsidRPr="00636D7F">
        <w:rPr>
          <w:rFonts w:ascii="Times New Roman" w:hAnsi="Times New Roman" w:cs="Times New Roman"/>
          <w:sz w:val="24"/>
          <w:szCs w:val="24"/>
        </w:rPr>
        <w:t xml:space="preserve">Two dissolved oxygen (DO) sensors are located on the sensor tray. </w:t>
      </w:r>
    </w:p>
    <w:p w14:paraId="46A22F64" w14:textId="3A2BD02A" w:rsidR="00636D7F" w:rsidRPr="00636D7F" w:rsidRDefault="00636D7F" w:rsidP="00636D7F">
      <w:pPr>
        <w:spacing w:line="480" w:lineRule="auto"/>
        <w:ind w:firstLine="720"/>
        <w:rPr>
          <w:rFonts w:ascii="Times New Roman" w:hAnsi="Times New Roman" w:cs="Times New Roman"/>
          <w:sz w:val="24"/>
          <w:szCs w:val="24"/>
        </w:rPr>
      </w:pPr>
      <w:r>
        <w:rPr>
          <w:rFonts w:ascii="Times New Roman" w:hAnsi="Times New Roman" w:cs="Times New Roman"/>
          <w:sz w:val="24"/>
          <w:szCs w:val="24"/>
        </w:rPr>
        <w:t>Both t</w:t>
      </w:r>
      <w:r w:rsidRPr="00636D7F">
        <w:rPr>
          <w:rFonts w:ascii="Times New Roman" w:hAnsi="Times New Roman" w:cs="Times New Roman"/>
          <w:sz w:val="24"/>
          <w:szCs w:val="24"/>
        </w:rPr>
        <w:t xml:space="preserve">he MCV </w:t>
      </w:r>
      <w:r>
        <w:rPr>
          <w:rFonts w:ascii="Times New Roman" w:hAnsi="Times New Roman" w:cs="Times New Roman"/>
          <w:sz w:val="24"/>
          <w:szCs w:val="24"/>
        </w:rPr>
        <w:t>and th</w:t>
      </w:r>
      <w:r w:rsidRPr="00636D7F">
        <w:rPr>
          <w:rFonts w:ascii="Times New Roman" w:hAnsi="Times New Roman" w:cs="Times New Roman"/>
          <w:sz w:val="24"/>
          <w:szCs w:val="24"/>
        </w:rPr>
        <w:t>e FBR DO sensor</w:t>
      </w:r>
      <w:r>
        <w:rPr>
          <w:rFonts w:ascii="Times New Roman" w:hAnsi="Times New Roman" w:cs="Times New Roman"/>
          <w:sz w:val="24"/>
          <w:szCs w:val="24"/>
        </w:rPr>
        <w:t>s</w:t>
      </w:r>
      <w:r w:rsidRPr="00636D7F">
        <w:rPr>
          <w:rFonts w:ascii="Times New Roman" w:hAnsi="Times New Roman" w:cs="Times New Roman"/>
          <w:sz w:val="24"/>
          <w:szCs w:val="24"/>
        </w:rPr>
        <w:t xml:space="preserve"> </w:t>
      </w:r>
      <w:r>
        <w:rPr>
          <w:rFonts w:ascii="Times New Roman" w:hAnsi="Times New Roman" w:cs="Times New Roman"/>
          <w:sz w:val="24"/>
          <w:szCs w:val="24"/>
        </w:rPr>
        <w:t>are</w:t>
      </w:r>
      <w:r w:rsidRPr="00636D7F">
        <w:rPr>
          <w:rFonts w:ascii="Times New Roman" w:hAnsi="Times New Roman" w:cs="Times New Roman"/>
          <w:sz w:val="24"/>
          <w:szCs w:val="24"/>
        </w:rPr>
        <w:t xml:space="preserve"> in-line sensor</w:t>
      </w:r>
      <w:r w:rsidR="00643926">
        <w:rPr>
          <w:rFonts w:ascii="Times New Roman" w:hAnsi="Times New Roman" w:cs="Times New Roman"/>
          <w:sz w:val="24"/>
          <w:szCs w:val="24"/>
        </w:rPr>
        <w:t>s</w:t>
      </w:r>
      <w:r w:rsidRPr="00636D7F">
        <w:rPr>
          <w:rFonts w:ascii="Times New Roman" w:hAnsi="Times New Roman" w:cs="Times New Roman"/>
          <w:sz w:val="24"/>
          <w:szCs w:val="24"/>
        </w:rPr>
        <w:t>.</w:t>
      </w:r>
      <w:r>
        <w:rPr>
          <w:rFonts w:ascii="Times New Roman" w:hAnsi="Times New Roman" w:cs="Times New Roman"/>
          <w:sz w:val="24"/>
          <w:szCs w:val="24"/>
        </w:rPr>
        <w:t xml:space="preserve"> The DO</w:t>
      </w:r>
      <w:r w:rsidRPr="00636D7F">
        <w:rPr>
          <w:rFonts w:ascii="Times New Roman" w:hAnsi="Times New Roman" w:cs="Times New Roman"/>
          <w:sz w:val="24"/>
          <w:szCs w:val="24"/>
        </w:rPr>
        <w:t xml:space="preserve"> </w:t>
      </w:r>
      <w:r w:rsidR="00655C9A">
        <w:rPr>
          <w:rFonts w:ascii="Times New Roman" w:hAnsi="Times New Roman" w:cs="Times New Roman"/>
          <w:sz w:val="24"/>
          <w:szCs w:val="24"/>
        </w:rPr>
        <w:t>was</w:t>
      </w:r>
      <w:r w:rsidRPr="00636D7F">
        <w:rPr>
          <w:rFonts w:ascii="Times New Roman" w:hAnsi="Times New Roman" w:cs="Times New Roman"/>
          <w:sz w:val="24"/>
          <w:szCs w:val="24"/>
        </w:rPr>
        <w:t xml:space="preserve"> measured in terms of % air saturation level (i.e., 100% air saturation indicates that the gases dissolved in the media are in equilibrium with air at normal atmospheric conditions). The MCV DO level is automatically maintained by the DO cascade control loop via three different output variables: O</w:t>
      </w:r>
      <w:r w:rsidRPr="00636D7F">
        <w:rPr>
          <w:rFonts w:ascii="Times New Roman" w:hAnsi="Times New Roman" w:cs="Times New Roman"/>
          <w:sz w:val="24"/>
          <w:szCs w:val="24"/>
          <w:vertAlign w:val="subscript"/>
        </w:rPr>
        <w:t>2</w:t>
      </w:r>
      <w:r w:rsidRPr="00636D7F">
        <w:rPr>
          <w:rFonts w:ascii="Times New Roman" w:hAnsi="Times New Roman" w:cs="Times New Roman"/>
          <w:sz w:val="24"/>
          <w:szCs w:val="24"/>
        </w:rPr>
        <w:t xml:space="preserve"> % in the sparging gas mixture, sparging gas flow rate, and agitator speed. Similarly, the user defines the FBR DO outlet level, causing the recirculation pump flow rate to increase when the DO at the bioreactor outlet drops below the setpoint.</w:t>
      </w:r>
    </w:p>
    <w:p w14:paraId="047EB15F" w14:textId="77777777" w:rsidR="00636D7F" w:rsidRDefault="00636D7F" w:rsidP="00C41E11">
      <w:pPr>
        <w:spacing w:line="480" w:lineRule="auto"/>
        <w:rPr>
          <w:rFonts w:ascii="Times New Roman" w:hAnsi="Times New Roman" w:cs="Times New Roman"/>
          <w:b/>
          <w:bCs/>
          <w:sz w:val="24"/>
          <w:szCs w:val="24"/>
        </w:rPr>
      </w:pPr>
    </w:p>
    <w:p w14:paraId="25BC50B6" w14:textId="30DC0A2A" w:rsidR="00C41E11" w:rsidRDefault="00C41E11" w:rsidP="00C41E11">
      <w:pPr>
        <w:spacing w:line="480" w:lineRule="auto"/>
        <w:rPr>
          <w:rFonts w:ascii="Times New Roman" w:hAnsi="Times New Roman" w:cs="Times New Roman"/>
          <w:b/>
          <w:bCs/>
          <w:sz w:val="24"/>
          <w:szCs w:val="24"/>
        </w:rPr>
      </w:pPr>
      <w:r>
        <w:rPr>
          <w:rFonts w:ascii="Times New Roman" w:hAnsi="Times New Roman" w:cs="Times New Roman"/>
          <w:b/>
          <w:bCs/>
          <w:sz w:val="24"/>
          <w:szCs w:val="24"/>
        </w:rPr>
        <w:t>CFD modeling</w:t>
      </w:r>
    </w:p>
    <w:p w14:paraId="44712278" w14:textId="45423D14" w:rsidR="00C41E11" w:rsidRDefault="00C41E11" w:rsidP="00C41E11">
      <w:pPr>
        <w:spacing w:before="120" w:after="12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perform CFD simulations, we first constructed a fully resolved 3-D geometry of PET mesh based on </w:t>
      </w:r>
      <w:r w:rsidR="00EA792E">
        <w:rPr>
          <w:rFonts w:ascii="Times New Roman" w:hAnsi="Times New Roman" w:cs="Times New Roman"/>
          <w:sz w:val="24"/>
          <w:szCs w:val="24"/>
        </w:rPr>
        <w:t xml:space="preserve">the three </w:t>
      </w:r>
      <w:r>
        <w:rPr>
          <w:rFonts w:ascii="Times New Roman" w:hAnsi="Times New Roman" w:cs="Times New Roman"/>
          <w:sz w:val="24"/>
          <w:szCs w:val="24"/>
        </w:rPr>
        <w:t>measured dimensions including yarn diameter, spacing, and thickness</w:t>
      </w:r>
      <w:r w:rsidR="00EA792E">
        <w:rPr>
          <w:rFonts w:ascii="Times New Roman" w:hAnsi="Times New Roman" w:cs="Times New Roman"/>
          <w:sz w:val="24"/>
          <w:szCs w:val="24"/>
        </w:rPr>
        <w:t xml:space="preserve"> </w:t>
      </w:r>
      <w:r w:rsidR="00EA792E">
        <w:rPr>
          <w:rFonts w:ascii="Times New Roman" w:hAnsi="Times New Roman" w:cs="Times New Roman"/>
          <w:sz w:val="24"/>
          <w:szCs w:val="24"/>
        </w:rPr>
        <w:t>(</w:t>
      </w:r>
      <w:r w:rsidR="00EA792E" w:rsidRPr="00EA792E">
        <w:rPr>
          <w:rFonts w:ascii="Times New Roman" w:hAnsi="Times New Roman" w:cs="Times New Roman"/>
          <w:b/>
          <w:bCs/>
          <w:sz w:val="24"/>
          <w:szCs w:val="24"/>
        </w:rPr>
        <w:t>Fig.S</w:t>
      </w:r>
      <w:r w:rsidR="002A7A39">
        <w:rPr>
          <w:rFonts w:ascii="Times New Roman" w:hAnsi="Times New Roman" w:cs="Times New Roman"/>
          <w:b/>
          <w:bCs/>
          <w:sz w:val="24"/>
          <w:szCs w:val="24"/>
        </w:rPr>
        <w:t>2</w:t>
      </w:r>
      <w:r w:rsidR="00EA792E" w:rsidRPr="00EA792E">
        <w:rPr>
          <w:rFonts w:ascii="Times New Roman" w:hAnsi="Times New Roman" w:cs="Times New Roman"/>
          <w:b/>
          <w:bCs/>
          <w:sz w:val="24"/>
          <w:szCs w:val="24"/>
        </w:rPr>
        <w:t>a</w:t>
      </w:r>
      <w:r w:rsidR="00EA792E">
        <w:rPr>
          <w:rFonts w:ascii="Times New Roman" w:hAnsi="Times New Roman" w:cs="Times New Roman"/>
          <w:sz w:val="24"/>
          <w:szCs w:val="24"/>
        </w:rPr>
        <w:t>)</w:t>
      </w:r>
      <w:r>
        <w:rPr>
          <w:rFonts w:ascii="Times New Roman" w:hAnsi="Times New Roman" w:cs="Times New Roman"/>
          <w:sz w:val="24"/>
          <w:szCs w:val="24"/>
        </w:rPr>
        <w:t xml:space="preserve">. The wavy yarn was created by sweeping a circle of diameter over a </w:t>
      </w:r>
      <w:proofErr w:type="spellStart"/>
      <w:r>
        <w:rPr>
          <w:rFonts w:ascii="Times New Roman" w:hAnsi="Times New Roman" w:cs="Times New Roman"/>
          <w:sz w:val="24"/>
          <w:szCs w:val="24"/>
        </w:rPr>
        <w:t>pathline</w:t>
      </w:r>
      <w:proofErr w:type="spellEnd"/>
      <w:r>
        <w:rPr>
          <w:rFonts w:ascii="Times New Roman" w:hAnsi="Times New Roman" w:cs="Times New Roman"/>
          <w:sz w:val="24"/>
          <w:szCs w:val="24"/>
        </w:rPr>
        <w:t xml:space="preserve"> that consists of tangent arcs and lines. The half periodic section was mirrored and multiplied in various directions to create the </w:t>
      </w:r>
      <w:r w:rsidR="0075551A">
        <w:rPr>
          <w:rFonts w:ascii="Times New Roman" w:hAnsi="Times New Roman" w:cs="Times New Roman"/>
          <w:sz w:val="24"/>
          <w:szCs w:val="24"/>
        </w:rPr>
        <w:t>3D</w:t>
      </w:r>
      <w:r>
        <w:rPr>
          <w:rFonts w:ascii="Times New Roman" w:hAnsi="Times New Roman" w:cs="Times New Roman"/>
          <w:sz w:val="24"/>
          <w:szCs w:val="24"/>
        </w:rPr>
        <w:t xml:space="preserve"> geometry</w:t>
      </w:r>
      <w:r w:rsidR="00EA792E">
        <w:rPr>
          <w:rFonts w:ascii="Times New Roman" w:hAnsi="Times New Roman" w:cs="Times New Roman"/>
          <w:sz w:val="24"/>
          <w:szCs w:val="24"/>
        </w:rPr>
        <w:t xml:space="preserve"> </w:t>
      </w:r>
      <w:r w:rsidR="0075551A">
        <w:rPr>
          <w:rFonts w:ascii="Times New Roman" w:hAnsi="Times New Roman" w:cs="Times New Roman"/>
          <w:sz w:val="24"/>
          <w:szCs w:val="24"/>
        </w:rPr>
        <w:t xml:space="preserve">of a mesh </w:t>
      </w:r>
      <w:r w:rsidR="00EA792E">
        <w:rPr>
          <w:rFonts w:ascii="Times New Roman" w:hAnsi="Times New Roman" w:cs="Times New Roman"/>
          <w:sz w:val="24"/>
          <w:szCs w:val="24"/>
        </w:rPr>
        <w:t>(</w:t>
      </w:r>
      <w:r w:rsidR="00EA792E" w:rsidRPr="009C6BF3">
        <w:rPr>
          <w:rFonts w:ascii="Times New Roman" w:hAnsi="Times New Roman" w:cs="Times New Roman"/>
          <w:b/>
          <w:bCs/>
          <w:sz w:val="24"/>
          <w:szCs w:val="24"/>
        </w:rPr>
        <w:t>Fig.</w:t>
      </w:r>
      <w:r w:rsidR="00EA792E">
        <w:rPr>
          <w:rFonts w:ascii="Times New Roman" w:hAnsi="Times New Roman" w:cs="Times New Roman"/>
          <w:b/>
          <w:bCs/>
          <w:sz w:val="24"/>
          <w:szCs w:val="24"/>
        </w:rPr>
        <w:t>S</w:t>
      </w:r>
      <w:r w:rsidR="002A7A39">
        <w:rPr>
          <w:rFonts w:ascii="Times New Roman" w:hAnsi="Times New Roman" w:cs="Times New Roman"/>
          <w:b/>
          <w:bCs/>
          <w:sz w:val="24"/>
          <w:szCs w:val="24"/>
        </w:rPr>
        <w:t>2</w:t>
      </w:r>
      <w:r w:rsidR="00EA792E">
        <w:rPr>
          <w:rFonts w:ascii="Times New Roman" w:hAnsi="Times New Roman" w:cs="Times New Roman"/>
          <w:b/>
          <w:bCs/>
          <w:sz w:val="24"/>
          <w:szCs w:val="24"/>
        </w:rPr>
        <w:t>b</w:t>
      </w:r>
      <w:r w:rsidR="00EA792E">
        <w:rPr>
          <w:rFonts w:ascii="Times New Roman" w:hAnsi="Times New Roman" w:cs="Times New Roman"/>
          <w:sz w:val="24"/>
          <w:szCs w:val="24"/>
        </w:rPr>
        <w:t>)</w:t>
      </w:r>
      <w:r>
        <w:rPr>
          <w:rFonts w:ascii="Times New Roman" w:hAnsi="Times New Roman" w:cs="Times New Roman"/>
          <w:sz w:val="24"/>
          <w:szCs w:val="24"/>
        </w:rPr>
        <w:t>. After layers of meshes</w:t>
      </w:r>
      <w:r w:rsidRPr="00915F6A">
        <w:rPr>
          <w:rFonts w:ascii="Times New Roman" w:hAnsi="Times New Roman" w:cs="Times New Roman"/>
          <w:sz w:val="24"/>
          <w:szCs w:val="24"/>
        </w:rPr>
        <w:t xml:space="preserve"> </w:t>
      </w:r>
      <w:r>
        <w:rPr>
          <w:rFonts w:ascii="Times New Roman" w:hAnsi="Times New Roman" w:cs="Times New Roman"/>
          <w:sz w:val="24"/>
          <w:szCs w:val="24"/>
        </w:rPr>
        <w:t>were aligned, a periodic domain was cut out and used for simulations</w:t>
      </w:r>
      <w:r w:rsidR="0075551A">
        <w:rPr>
          <w:rFonts w:ascii="Times New Roman" w:hAnsi="Times New Roman" w:cs="Times New Roman"/>
          <w:sz w:val="24"/>
          <w:szCs w:val="24"/>
        </w:rPr>
        <w:t xml:space="preserve"> (</w:t>
      </w:r>
      <w:r w:rsidR="0075551A" w:rsidRPr="0075551A">
        <w:rPr>
          <w:rFonts w:ascii="Times New Roman" w:hAnsi="Times New Roman" w:cs="Times New Roman"/>
          <w:b/>
          <w:bCs/>
          <w:sz w:val="24"/>
          <w:szCs w:val="24"/>
        </w:rPr>
        <w:t>Fig.S</w:t>
      </w:r>
      <w:r w:rsidR="002A7A39">
        <w:rPr>
          <w:rFonts w:ascii="Times New Roman" w:hAnsi="Times New Roman" w:cs="Times New Roman"/>
          <w:b/>
          <w:bCs/>
          <w:sz w:val="24"/>
          <w:szCs w:val="24"/>
        </w:rPr>
        <w:t>2</w:t>
      </w:r>
      <w:r w:rsidR="0075551A" w:rsidRPr="0075551A">
        <w:rPr>
          <w:rFonts w:ascii="Times New Roman" w:hAnsi="Times New Roman" w:cs="Times New Roman"/>
          <w:b/>
          <w:bCs/>
          <w:sz w:val="24"/>
          <w:szCs w:val="24"/>
        </w:rPr>
        <w:t>c</w:t>
      </w:r>
      <w:r w:rsidR="0075551A">
        <w:rPr>
          <w:rFonts w:ascii="Times New Roman" w:hAnsi="Times New Roman" w:cs="Times New Roman"/>
          <w:sz w:val="24"/>
          <w:szCs w:val="24"/>
        </w:rPr>
        <w:t xml:space="preserve">) </w:t>
      </w:r>
      <w:r>
        <w:rPr>
          <w:rFonts w:ascii="Times New Roman" w:hAnsi="Times New Roman" w:cs="Times New Roman"/>
          <w:sz w:val="24"/>
          <w:szCs w:val="24"/>
        </w:rPr>
        <w:t xml:space="preserve">. All simulations were carried out using ANSYS Fluent software (Ansys, </w:t>
      </w:r>
      <w:r w:rsidRPr="00A63F3A">
        <w:rPr>
          <w:rFonts w:ascii="Times New Roman" w:hAnsi="Times New Roman" w:cs="Times New Roman"/>
          <w:sz w:val="24"/>
          <w:szCs w:val="24"/>
        </w:rPr>
        <w:t>Canonsburg, PA</w:t>
      </w:r>
      <w:r>
        <w:rPr>
          <w:rFonts w:ascii="Times New Roman" w:hAnsi="Times New Roman" w:cs="Times New Roman"/>
          <w:sz w:val="24"/>
          <w:szCs w:val="24"/>
        </w:rPr>
        <w:t>).</w:t>
      </w:r>
    </w:p>
    <w:p w14:paraId="434432F4" w14:textId="77777777" w:rsidR="00C41E11" w:rsidRDefault="00C41E11" w:rsidP="00C41E11">
      <w:pPr>
        <w:pStyle w:val="ListParagraph"/>
        <w:spacing w:before="120" w:after="120"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mesh microscale CFD simulation was first used to model local flow pattern around the mesh yarns and open holes. Here, the simulations were carried out in ANSYS Fluent with a steady state laminar solver since the Reynolds number is small enough due to the low velocity and small scale. Symmetry boundary conditions were applied on all 4 traverse sides, while a periodic interface was needed to link the two sides in the axial or flow direction. The mass flow rate was set in the periodic property setting. Once the simulation was converged, the pressure gradient </w:t>
      </w:r>
      <m:oMath>
        <m:r>
          <m:rPr>
            <m:sty m:val="p"/>
          </m:rPr>
          <w:rPr>
            <w:rFonts w:ascii="Cambria Math" w:hAnsi="Cambria Math" w:cs="Times New Roman"/>
            <w:sz w:val="24"/>
            <w:szCs w:val="24"/>
          </w:rPr>
          <m:t>∇</m:t>
        </m:r>
        <m:r>
          <w:rPr>
            <w:rFonts w:ascii="Cambria Math" w:hAnsi="Cambria Math" w:cs="Times New Roman"/>
            <w:sz w:val="24"/>
            <w:szCs w:val="24"/>
          </w:rPr>
          <m:t>p</m:t>
        </m:r>
      </m:oMath>
      <w:r>
        <w:rPr>
          <w:rFonts w:ascii="Times New Roman" w:hAnsi="Times New Roman" w:cs="Times New Roman"/>
          <w:sz w:val="24"/>
          <w:szCs w:val="24"/>
        </w:rPr>
        <w:t xml:space="preserve"> (pa/m) in the axial direction will reach a plateau and was used to calculate the permeability of the mesh substrate: </w:t>
      </w:r>
      <m:oMath>
        <m:r>
          <w:rPr>
            <w:rFonts w:ascii="Cambria Math" w:hAnsi="Cambria Math" w:cs="Times New Roman"/>
            <w:sz w:val="24"/>
            <w:szCs w:val="24"/>
          </w:rPr>
          <m:t>k=</m:t>
        </m:r>
        <m:f>
          <m:fPr>
            <m:ctrlPr>
              <w:rPr>
                <w:rFonts w:ascii="Cambria Math" w:hAnsi="Cambria Math" w:cs="Times New Roman"/>
                <w:i/>
                <w:sz w:val="24"/>
                <w:szCs w:val="24"/>
              </w:rPr>
            </m:ctrlPr>
          </m:fPr>
          <m:num>
            <m:r>
              <w:rPr>
                <w:rFonts w:ascii="Cambria Math" w:hAnsi="Cambria Math" w:cs="Times New Roman"/>
                <w:sz w:val="24"/>
                <w:szCs w:val="24"/>
              </w:rPr>
              <m:t>μv</m:t>
            </m:r>
          </m:num>
          <m:den>
            <m:r>
              <m:rPr>
                <m:sty m:val="p"/>
              </m:rPr>
              <w:rPr>
                <w:rFonts w:ascii="Cambria Math" w:hAnsi="Cambria Math" w:cs="Times New Roman"/>
                <w:sz w:val="24"/>
                <w:szCs w:val="24"/>
              </w:rPr>
              <m:t>∇</m:t>
            </m:r>
            <m:r>
              <w:rPr>
                <w:rFonts w:ascii="Cambria Math" w:hAnsi="Cambria Math" w:cs="Times New Roman"/>
                <w:sz w:val="24"/>
                <w:szCs w:val="24"/>
              </w:rPr>
              <m:t>p</m:t>
            </m:r>
          </m:den>
        </m:f>
      </m:oMath>
      <w:r>
        <w:rPr>
          <w:rFonts w:ascii="Times New Roman" w:hAnsi="Times New Roman" w:cs="Times New Roman"/>
          <w:sz w:val="24"/>
          <w:szCs w:val="24"/>
        </w:rPr>
        <w:t xml:space="preserve">, where </w:t>
      </w:r>
      <m:oMath>
        <m:r>
          <w:rPr>
            <w:rFonts w:ascii="Cambria Math" w:hAnsi="Cambria Math" w:cs="Times New Roman"/>
            <w:sz w:val="24"/>
            <w:szCs w:val="24"/>
          </w:rPr>
          <m:t>μ</m:t>
        </m:r>
      </m:oMath>
      <w:r>
        <w:rPr>
          <w:rFonts w:ascii="Times New Roman" w:hAnsi="Times New Roman" w:cs="Times New Roman"/>
          <w:sz w:val="24"/>
          <w:szCs w:val="24"/>
        </w:rPr>
        <w:t xml:space="preserve"> is the liquid viscosity and </w:t>
      </w:r>
      <m:oMath>
        <m:r>
          <w:rPr>
            <w:rFonts w:ascii="Cambria Math" w:hAnsi="Cambria Math" w:cs="Times New Roman"/>
            <w:sz w:val="24"/>
            <w:szCs w:val="24"/>
          </w:rPr>
          <m:t>v</m:t>
        </m:r>
      </m:oMath>
      <w:r>
        <w:rPr>
          <w:rFonts w:ascii="Times New Roman" w:hAnsi="Times New Roman" w:cs="Times New Roman"/>
          <w:sz w:val="24"/>
          <w:szCs w:val="24"/>
        </w:rPr>
        <w:t xml:space="preserve"> the superficial velocity. The local flow and shear patterns were visualized in post processing. The wall shear stress along with face area was exported and analyzed to create distribution plot.</w:t>
      </w:r>
    </w:p>
    <w:p w14:paraId="2A63A0EB" w14:textId="77777777" w:rsidR="00C41E11" w:rsidRPr="00F9490E" w:rsidRDefault="00C41E11" w:rsidP="00C41E11">
      <w:pPr>
        <w:spacing w:before="120" w:after="12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reactor macroscale CFD simulations were used to predict global flow pattern in the bioreactor. Since it requires extremely large computational grid and is prohibitively expensive to resolve the detailed pack bed at the mesh scale, we modeled the packed bed as an isotropic </w:t>
      </w:r>
      <w:r>
        <w:rPr>
          <w:rFonts w:ascii="Times New Roman" w:hAnsi="Times New Roman" w:cs="Times New Roman"/>
          <w:sz w:val="24"/>
          <w:szCs w:val="24"/>
        </w:rPr>
        <w:lastRenderedPageBreak/>
        <w:t>porous media. The permeability derived from the mesh scale modeling and the porosity directly from the created geometry were used to analyze the global flow pattern and particle tracking inside the entire reactors.</w:t>
      </w:r>
    </w:p>
    <w:p w14:paraId="4B212EE3" w14:textId="77777777" w:rsidR="00C41E11" w:rsidRDefault="00C41E11" w:rsidP="00C41E11">
      <w:pPr>
        <w:pStyle w:val="ListParagraph"/>
        <w:spacing w:before="120" w:after="120" w:line="480" w:lineRule="auto"/>
        <w:ind w:left="0"/>
        <w:rPr>
          <w:rFonts w:ascii="Times New Roman" w:hAnsi="Times New Roman" w:cs="Times New Roman"/>
          <w:b/>
          <w:bCs/>
          <w:sz w:val="24"/>
          <w:szCs w:val="24"/>
        </w:rPr>
      </w:pPr>
    </w:p>
    <w:p w14:paraId="53109A4C" w14:textId="77777777" w:rsidR="00C41E11" w:rsidRPr="008D43BE" w:rsidRDefault="00C41E11" w:rsidP="00C41E11">
      <w:pPr>
        <w:pStyle w:val="ListParagraph"/>
        <w:spacing w:before="120" w:after="120" w:line="480" w:lineRule="auto"/>
        <w:ind w:left="0"/>
        <w:rPr>
          <w:rFonts w:ascii="Times New Roman" w:hAnsi="Times New Roman" w:cs="Times New Roman"/>
          <w:b/>
          <w:bCs/>
          <w:sz w:val="24"/>
          <w:szCs w:val="24"/>
        </w:rPr>
      </w:pPr>
      <w:r w:rsidRPr="008D43BE">
        <w:rPr>
          <w:rFonts w:ascii="Times New Roman" w:hAnsi="Times New Roman" w:cs="Times New Roman"/>
          <w:b/>
          <w:bCs/>
          <w:sz w:val="24"/>
          <w:szCs w:val="24"/>
        </w:rPr>
        <w:t>RTD measurements</w:t>
      </w:r>
    </w:p>
    <w:p w14:paraId="3EFC3BA9" w14:textId="77777777" w:rsidR="00C41E11" w:rsidRDefault="00C41E11" w:rsidP="00C41E11">
      <w:pPr>
        <w:pStyle w:val="ListParagraph"/>
        <w:spacing w:before="120" w:after="120"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RTD of a tracer dye molecule was measured according to the experimental setup in </w:t>
      </w:r>
      <w:r w:rsidRPr="0066497F">
        <w:rPr>
          <w:rFonts w:ascii="Times New Roman" w:hAnsi="Times New Roman" w:cs="Times New Roman"/>
          <w:b/>
          <w:bCs/>
          <w:sz w:val="24"/>
          <w:szCs w:val="24"/>
        </w:rPr>
        <w:t>Figure S5</w:t>
      </w:r>
      <w:r>
        <w:rPr>
          <w:rFonts w:ascii="Times New Roman" w:hAnsi="Times New Roman" w:cs="Times New Roman"/>
          <w:sz w:val="24"/>
          <w:szCs w:val="24"/>
        </w:rPr>
        <w:t xml:space="preserve">. Specifically, the original green food color dye solution was first diluted 1:200 with Milli-Q water. A syringe was then attached to the tubing </w:t>
      </w:r>
      <w:r w:rsidRPr="00436450">
        <w:rPr>
          <w:rFonts w:ascii="Times New Roman" w:hAnsi="Times New Roman" w:cs="Times New Roman"/>
          <w:sz w:val="24"/>
          <w:szCs w:val="24"/>
        </w:rPr>
        <w:t xml:space="preserve">anterior to </w:t>
      </w:r>
      <w:r>
        <w:rPr>
          <w:rFonts w:ascii="Times New Roman" w:hAnsi="Times New Roman" w:cs="Times New Roman"/>
          <w:sz w:val="24"/>
          <w:szCs w:val="24"/>
        </w:rPr>
        <w:t>the bioreactor inlet to inject the dye solution (2.5mL for 2.5- and 5-m</w:t>
      </w:r>
      <w:r w:rsidRPr="0066497F">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or 25mL for the 100m</w:t>
      </w:r>
      <w:r w:rsidRPr="0066497F">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within a short period of time (&lt;3sec) into a flow of Milli-Q water (</w:t>
      </w:r>
      <w:r w:rsidRPr="0066497F">
        <w:rPr>
          <w:rFonts w:ascii="Times New Roman" w:hAnsi="Times New Roman" w:cs="Times New Roman"/>
          <w:b/>
          <w:bCs/>
          <w:sz w:val="24"/>
          <w:szCs w:val="24"/>
        </w:rPr>
        <w:t>Fig.S5a</w:t>
      </w:r>
      <w:r>
        <w:rPr>
          <w:rFonts w:ascii="Times New Roman" w:hAnsi="Times New Roman" w:cs="Times New Roman"/>
          <w:sz w:val="24"/>
          <w:szCs w:val="24"/>
        </w:rPr>
        <w:t>). The flow rate of water was 100 mL/min for both 2.5- and 5-m</w:t>
      </w:r>
      <w:r w:rsidRPr="0066497F">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but 1000 mL/min for the 100m</w:t>
      </w:r>
      <w:r w:rsidRPr="0066497F">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Immediately after the dye injection, the absorbance at 630nm was r</w:t>
      </w:r>
      <w:r w:rsidRPr="00DB7CBD">
        <w:rPr>
          <w:rFonts w:ascii="Times New Roman" w:hAnsi="Times New Roman" w:cs="Times New Roman"/>
          <w:sz w:val="24"/>
          <w:szCs w:val="24"/>
        </w:rPr>
        <w:t>ecorded at every 2 seconds</w:t>
      </w:r>
      <w:r>
        <w:rPr>
          <w:rFonts w:ascii="Times New Roman" w:hAnsi="Times New Roman" w:cs="Times New Roman"/>
          <w:sz w:val="24"/>
          <w:szCs w:val="24"/>
        </w:rPr>
        <w:t xml:space="preserve"> using a 100µL UV-</w:t>
      </w:r>
      <w:proofErr w:type="gramStart"/>
      <w:r>
        <w:rPr>
          <w:rFonts w:ascii="Times New Roman" w:hAnsi="Times New Roman" w:cs="Times New Roman"/>
          <w:sz w:val="24"/>
          <w:szCs w:val="24"/>
        </w:rPr>
        <w:t>Vis</w:t>
      </w:r>
      <w:proofErr w:type="gramEnd"/>
      <w:r>
        <w:rPr>
          <w:rFonts w:ascii="Times New Roman" w:hAnsi="Times New Roman" w:cs="Times New Roman"/>
          <w:sz w:val="24"/>
          <w:szCs w:val="24"/>
        </w:rPr>
        <w:t xml:space="preserve"> flow cell attached to the tubing at the bioreactor outlet. For this pulse test, an</w:t>
      </w:r>
      <w:r w:rsidRPr="00DB7CBD">
        <w:rPr>
          <w:rFonts w:ascii="Times New Roman" w:hAnsi="Times New Roman" w:cs="Times New Roman"/>
          <w:sz w:val="24"/>
          <w:szCs w:val="24"/>
        </w:rPr>
        <w:t xml:space="preserve"> </w:t>
      </w:r>
      <w:r w:rsidRPr="00DB7CBD">
        <w:rPr>
          <w:rFonts w:ascii="Times New Roman" w:hAnsi="Times New Roman" w:cs="Times New Roman"/>
          <w:i/>
          <w:sz w:val="24"/>
          <w:szCs w:val="24"/>
        </w:rPr>
        <w:t>E-curve</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was </w:t>
      </w:r>
      <w:r w:rsidRPr="00DB7CBD">
        <w:rPr>
          <w:rFonts w:ascii="Times New Roman" w:hAnsi="Times New Roman" w:cs="Times New Roman"/>
          <w:sz w:val="24"/>
          <w:szCs w:val="24"/>
        </w:rPr>
        <w:t xml:space="preserve">calculated from </w:t>
      </w:r>
      <w:r>
        <w:rPr>
          <w:rFonts w:ascii="Times New Roman" w:hAnsi="Times New Roman" w:cs="Times New Roman"/>
          <w:sz w:val="24"/>
          <w:szCs w:val="24"/>
        </w:rPr>
        <w:t xml:space="preserve">the </w:t>
      </w:r>
      <w:r w:rsidRPr="00DB7CBD">
        <w:rPr>
          <w:rFonts w:ascii="Times New Roman" w:hAnsi="Times New Roman" w:cs="Times New Roman"/>
          <w:sz w:val="24"/>
          <w:szCs w:val="24"/>
        </w:rPr>
        <w:t xml:space="preserve">recorded absorbance as: </w:t>
      </w:r>
    </w:p>
    <w:p w14:paraId="6D89AB5E" w14:textId="77777777" w:rsidR="00C41E11" w:rsidRPr="00DB7CBD" w:rsidRDefault="00C41E11" w:rsidP="00C41E11">
      <w:pPr>
        <w:pStyle w:val="ListParagraph"/>
        <w:spacing w:before="120" w:after="120" w:line="480" w:lineRule="auto"/>
        <w:ind w:left="1440" w:firstLine="720"/>
        <w:rPr>
          <w:rFonts w:ascii="Times New Roman" w:hAnsi="Times New Roman" w:cs="Times New Roman"/>
          <w:sz w:val="24"/>
          <w:szCs w:val="24"/>
        </w:rPr>
      </w:pPr>
      <m:oMath>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C(t)</m:t>
            </m:r>
          </m:num>
          <m:den>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m:t>
                </m:r>
              </m:sup>
              <m:e>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den>
        </m:f>
        <m:r>
          <w:rPr>
            <w:rFonts w:ascii="Cambria Math" w:hAnsi="Cambria Math" w:cs="Times New Roman"/>
            <w:sz w:val="24"/>
            <w:szCs w:val="24"/>
          </w:rPr>
          <m:t xml:space="preserve">                            </m:t>
        </m:r>
      </m:oMath>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7CBD">
        <w:rPr>
          <w:rFonts w:ascii="Times New Roman" w:hAnsi="Times New Roman" w:cs="Times New Roman"/>
          <w:sz w:val="24"/>
          <w:szCs w:val="24"/>
        </w:rPr>
        <w:t>(</w:t>
      </w:r>
      <w:r>
        <w:rPr>
          <w:rFonts w:ascii="Times New Roman" w:hAnsi="Times New Roman" w:cs="Times New Roman"/>
          <w:sz w:val="24"/>
          <w:szCs w:val="24"/>
        </w:rPr>
        <w:t>5</w:t>
      </w:r>
      <w:r w:rsidRPr="00DB7CBD">
        <w:rPr>
          <w:rFonts w:ascii="Times New Roman" w:hAnsi="Times New Roman" w:cs="Times New Roman"/>
          <w:sz w:val="24"/>
          <w:szCs w:val="24"/>
        </w:rPr>
        <w:t>)</w:t>
      </w:r>
    </w:p>
    <w:p w14:paraId="55802158" w14:textId="77777777" w:rsidR="00C41E11" w:rsidRPr="00DB7CBD" w:rsidRDefault="00C41E11" w:rsidP="00C41E11">
      <w:pPr>
        <w:pStyle w:val="ListParagraph"/>
        <w:spacing w:before="120" w:after="120" w:line="480" w:lineRule="auto"/>
        <w:ind w:left="0"/>
        <w:rPr>
          <w:rFonts w:ascii="Times New Roman" w:hAnsi="Times New Roman" w:cs="Times New Roman"/>
          <w:sz w:val="24"/>
          <w:szCs w:val="24"/>
        </w:rPr>
      </w:pPr>
      <w:r w:rsidRPr="00DB7CBD">
        <w:rPr>
          <w:rFonts w:ascii="Times New Roman" w:hAnsi="Times New Roman" w:cs="Times New Roman"/>
          <w:sz w:val="24"/>
          <w:szCs w:val="24"/>
        </w:rPr>
        <w:t xml:space="preserve">                                 </w:t>
      </w:r>
      <m:oMath>
        <m:r>
          <w:rPr>
            <w:rFonts w:ascii="Cambria Math" w:hAnsi="Cambria Math" w:cs="Times New Roman"/>
            <w:sz w:val="24"/>
            <w:szCs w:val="24"/>
          </w:rPr>
          <m:t>E(</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pulse</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n</m:t>
                    </m:r>
                  </m:sub>
                </m:sSub>
              </m:e>
            </m:d>
          </m:num>
          <m:den>
            <m:sSub>
              <m:sSubPr>
                <m:ctrlPr>
                  <w:rPr>
                    <w:rFonts w:ascii="Cambria Math" w:hAnsi="Cambria Math" w:cs="Times New Roman"/>
                    <w:i/>
                    <w:sz w:val="24"/>
                    <w:szCs w:val="24"/>
                  </w:rPr>
                </m:ctrlPr>
              </m:sSubPr>
              <m:e>
                <m:r>
                  <w:rPr>
                    <w:rFonts w:ascii="Cambria Math" w:hAnsi="Cambria Math" w:cs="Times New Roman"/>
                    <w:sz w:val="24"/>
                    <w:szCs w:val="24"/>
                  </w:rPr>
                  <m:t>∆t*(A</m:t>
                </m:r>
              </m:e>
              <m:sub>
                <m:r>
                  <w:rPr>
                    <w:rFonts w:ascii="Cambria Math" w:hAnsi="Cambria Math" w:cs="Times New Roman"/>
                    <w:sz w:val="24"/>
                    <w:szCs w:val="24"/>
                  </w:rPr>
                  <m:t>pulse</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pulse</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pulse</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pulse</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e</m:t>
                </m:r>
              </m:sub>
            </m:sSub>
            <m:r>
              <w:rPr>
                <w:rFonts w:ascii="Cambria Math" w:hAnsi="Cambria Math" w:cs="Times New Roman"/>
                <w:sz w:val="24"/>
                <w:szCs w:val="24"/>
              </w:rPr>
              <m:t>))</m:t>
            </m:r>
          </m:den>
        </m:f>
      </m:oMath>
      <w:r w:rsidRPr="00DB7CBD">
        <w:rPr>
          <w:rFonts w:ascii="Times New Roman" w:hAnsi="Times New Roman" w:cs="Times New Roman"/>
          <w:sz w:val="24"/>
          <w:szCs w:val="24"/>
        </w:rPr>
        <w:t xml:space="preserve">             (</w:t>
      </w:r>
      <w:r>
        <w:rPr>
          <w:rFonts w:ascii="Times New Roman" w:hAnsi="Times New Roman" w:cs="Times New Roman"/>
          <w:sz w:val="24"/>
          <w:szCs w:val="24"/>
        </w:rPr>
        <w:t>6</w:t>
      </w:r>
      <w:r w:rsidRPr="00DB7CBD">
        <w:rPr>
          <w:rFonts w:ascii="Times New Roman" w:hAnsi="Times New Roman" w:cs="Times New Roman"/>
          <w:sz w:val="24"/>
          <w:szCs w:val="24"/>
        </w:rPr>
        <w:t>)</w:t>
      </w:r>
    </w:p>
    <w:p w14:paraId="2F8C11E6" w14:textId="77777777" w:rsidR="00C41E11" w:rsidRPr="00DB7CBD" w:rsidRDefault="00C41E11" w:rsidP="00C41E11">
      <w:pPr>
        <w:pStyle w:val="ListParagraph"/>
        <w:spacing w:before="120" w:after="120" w:line="480" w:lineRule="auto"/>
        <w:ind w:left="0"/>
        <w:rPr>
          <w:rFonts w:ascii="Times New Roman" w:hAnsi="Times New Roman" w:cs="Times New Roman"/>
          <w:sz w:val="24"/>
          <w:szCs w:val="24"/>
        </w:rPr>
      </w:pPr>
      <w:r>
        <w:rPr>
          <w:rFonts w:ascii="Times New Roman" w:hAnsi="Times New Roman" w:cs="Times New Roman"/>
          <w:sz w:val="24"/>
          <w:szCs w:val="24"/>
        </w:rPr>
        <w:t xml:space="preserve">Here, </w:t>
      </w:r>
      <w:r w:rsidRPr="00DB7CBD">
        <w:rPr>
          <w:rFonts w:ascii="Times New Roman" w:hAnsi="Times New Roman" w:cs="Times New Roman"/>
          <w:i/>
          <w:sz w:val="24"/>
          <w:szCs w:val="24"/>
        </w:rPr>
        <w:t>∆t</w:t>
      </w:r>
      <w:r w:rsidRPr="00DB7CBD">
        <w:rPr>
          <w:rFonts w:ascii="Times New Roman" w:hAnsi="Times New Roman" w:cs="Times New Roman"/>
          <w:sz w:val="24"/>
          <w:szCs w:val="24"/>
        </w:rPr>
        <w:t xml:space="preserve"> = 2 s</w:t>
      </w:r>
      <w:r>
        <w:rPr>
          <w:rFonts w:ascii="Times New Roman" w:hAnsi="Times New Roman" w:cs="Times New Roman"/>
          <w:sz w:val="24"/>
          <w:szCs w:val="24"/>
        </w:rPr>
        <w:t>, and A is the absorbance</w:t>
      </w:r>
      <w:r w:rsidRPr="00DB7CBD">
        <w:rPr>
          <w:rFonts w:ascii="Times New Roman" w:hAnsi="Times New Roman" w:cs="Times New Roman"/>
          <w:sz w:val="24"/>
          <w:szCs w:val="24"/>
        </w:rPr>
        <w:t>.</w:t>
      </w:r>
      <w:r>
        <w:rPr>
          <w:rFonts w:ascii="Times New Roman" w:hAnsi="Times New Roman" w:cs="Times New Roman"/>
          <w:sz w:val="24"/>
          <w:szCs w:val="24"/>
        </w:rPr>
        <w:t xml:space="preserve"> T</w:t>
      </w:r>
      <w:r w:rsidRPr="00DB7CBD">
        <w:rPr>
          <w:rFonts w:ascii="Times New Roman" w:hAnsi="Times New Roman" w:cs="Times New Roman"/>
          <w:sz w:val="24"/>
          <w:szCs w:val="24"/>
        </w:rPr>
        <w:t xml:space="preserve">he space time, </w:t>
      </w:r>
      <m:oMath>
        <m:r>
          <w:rPr>
            <w:rFonts w:ascii="Cambria Math" w:hAnsi="Cambria Math" w:cs="Times New Roman"/>
            <w:sz w:val="24"/>
            <w:szCs w:val="24"/>
          </w:rPr>
          <m:t>τ</m:t>
        </m:r>
      </m:oMath>
      <w:r w:rsidRPr="00DB7CBD">
        <w:rPr>
          <w:rFonts w:ascii="Times New Roman" w:hAnsi="Times New Roman" w:cs="Times New Roman"/>
          <w:sz w:val="24"/>
          <w:szCs w:val="24"/>
        </w:rPr>
        <w:t xml:space="preserve">, is defined as being equal to </w:t>
      </w:r>
      <m:oMath>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v</m:t>
            </m:r>
          </m:den>
        </m:f>
      </m:oMath>
      <w:r w:rsidRPr="00DB7CBD">
        <w:rPr>
          <w:rFonts w:ascii="Times New Roman" w:hAnsi="Times New Roman" w:cs="Times New Roman"/>
          <w:sz w:val="24"/>
          <w:szCs w:val="24"/>
        </w:rPr>
        <w:t xml:space="preserve">, where </w:t>
      </w:r>
      <m:oMath>
        <m:r>
          <w:rPr>
            <w:rFonts w:ascii="Cambria Math" w:hAnsi="Cambria Math" w:cs="Times New Roman"/>
            <w:sz w:val="24"/>
            <w:szCs w:val="24"/>
          </w:rPr>
          <m:t>V</m:t>
        </m:r>
      </m:oMath>
      <w:r w:rsidRPr="00DB7CBD">
        <w:rPr>
          <w:rFonts w:ascii="Times New Roman" w:hAnsi="Times New Roman" w:cs="Times New Roman"/>
          <w:sz w:val="24"/>
          <w:szCs w:val="24"/>
        </w:rPr>
        <w:t xml:space="preserve"> is the volume of the </w:t>
      </w:r>
      <w:r>
        <w:rPr>
          <w:rFonts w:ascii="Times New Roman" w:hAnsi="Times New Roman" w:cs="Times New Roman"/>
          <w:sz w:val="24"/>
          <w:szCs w:val="24"/>
        </w:rPr>
        <w:t>bio</w:t>
      </w:r>
      <w:r w:rsidRPr="00DB7CBD">
        <w:rPr>
          <w:rFonts w:ascii="Times New Roman" w:hAnsi="Times New Roman" w:cs="Times New Roman"/>
          <w:sz w:val="24"/>
          <w:szCs w:val="24"/>
        </w:rPr>
        <w:t xml:space="preserve">reactor and </w:t>
      </w:r>
      <m:oMath>
        <m:r>
          <w:rPr>
            <w:rFonts w:ascii="Cambria Math" w:hAnsi="Cambria Math" w:cs="Times New Roman"/>
            <w:sz w:val="24"/>
            <w:szCs w:val="24"/>
          </w:rPr>
          <m:t>v</m:t>
        </m:r>
      </m:oMath>
      <w:r w:rsidRPr="00DB7CBD">
        <w:rPr>
          <w:rFonts w:ascii="Times New Roman" w:hAnsi="Times New Roman" w:cs="Times New Roman"/>
          <w:sz w:val="24"/>
          <w:szCs w:val="24"/>
        </w:rPr>
        <w:t xml:space="preserve"> the flow rate. In the absence of dispersion, for constant volumetric flow the space time, </w:t>
      </w:r>
      <m:oMath>
        <m:r>
          <w:rPr>
            <w:rFonts w:ascii="Cambria Math" w:hAnsi="Cambria Math" w:cs="Times New Roman"/>
            <w:sz w:val="24"/>
            <w:szCs w:val="24"/>
          </w:rPr>
          <m:t>τ</m:t>
        </m:r>
      </m:oMath>
      <w:r w:rsidRPr="00DB7CBD">
        <w:rPr>
          <w:rFonts w:ascii="Times New Roman" w:hAnsi="Times New Roman" w:cs="Times New Roman"/>
          <w:sz w:val="24"/>
          <w:szCs w:val="24"/>
        </w:rPr>
        <w:t xml:space="preserve">, should be equal to the mean residence time,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m</m:t>
            </m:r>
          </m:sub>
        </m:sSub>
      </m:oMath>
      <w:r w:rsidRPr="00DB7CBD">
        <w:rPr>
          <w:rFonts w:ascii="Times New Roman" w:hAnsi="Times New Roman" w:cs="Times New Roman"/>
          <w:sz w:val="24"/>
          <w:szCs w:val="24"/>
        </w:rPr>
        <w:t xml:space="preserve">. The mean residence time,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m</m:t>
            </m:r>
          </m:sub>
        </m:sSub>
      </m:oMath>
      <w:r w:rsidRPr="00DB7CBD">
        <w:rPr>
          <w:rFonts w:ascii="Times New Roman" w:hAnsi="Times New Roman" w:cs="Times New Roman"/>
          <w:sz w:val="24"/>
          <w:szCs w:val="24"/>
        </w:rPr>
        <w:t xml:space="preserve">, can be calculated from the </w:t>
      </w:r>
      <w:r w:rsidRPr="00DB7CBD">
        <w:rPr>
          <w:rFonts w:ascii="Times New Roman" w:hAnsi="Times New Roman" w:cs="Times New Roman"/>
          <w:i/>
          <w:sz w:val="24"/>
          <w:szCs w:val="24"/>
        </w:rPr>
        <w:t>E-curve</w:t>
      </w:r>
      <w:r w:rsidRPr="00DB7CBD">
        <w:rPr>
          <w:rFonts w:ascii="Times New Roman" w:hAnsi="Times New Roman" w:cs="Times New Roman"/>
          <w:sz w:val="24"/>
          <w:szCs w:val="24"/>
        </w:rPr>
        <w:t xml:space="preserve"> by </w:t>
      </w:r>
    </w:p>
    <w:p w14:paraId="2B9771BB" w14:textId="77777777" w:rsidR="00C41E11" w:rsidRPr="00DB7CBD" w:rsidRDefault="00C41E11" w:rsidP="00C41E11">
      <w:pPr>
        <w:spacing w:after="120" w:line="480" w:lineRule="auto"/>
        <w:jc w:val="center"/>
        <w:rPr>
          <w:rFonts w:ascii="Times New Roman" w:hAnsi="Times New Roman" w:cs="Times New Roman"/>
          <w:sz w:val="24"/>
          <w:szCs w:val="24"/>
        </w:rPr>
      </w:pPr>
      <w:r w:rsidRPr="00DB7CBD">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m</m:t>
            </m:r>
          </m:sub>
        </m:sSub>
        <m:r>
          <w:rPr>
            <w:rFonts w:ascii="Cambria Math" w:hAnsi="Cambria Math" w:cs="Times New Roman"/>
            <w:sz w:val="24"/>
            <w:szCs w:val="24"/>
          </w:rPr>
          <m:t>=</m:t>
        </m:r>
        <m:f>
          <m:fPr>
            <m:ctrlPr>
              <w:rPr>
                <w:rFonts w:ascii="Cambria Math" w:hAnsi="Cambria Math" w:cs="Times New Roman"/>
                <w:i/>
                <w:sz w:val="24"/>
                <w:szCs w:val="24"/>
              </w:rPr>
            </m:ctrlPr>
          </m:fPr>
          <m:num>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m:t>
                </m:r>
              </m:sup>
              <m:e>
                <m:r>
                  <w:rPr>
                    <w:rFonts w:ascii="Cambria Math" w:hAnsi="Cambria Math" w:cs="Times New Roman"/>
                    <w:sz w:val="24"/>
                    <w:szCs w:val="24"/>
                  </w:rPr>
                  <m:t>t*E(t)dt</m:t>
                </m:r>
              </m:e>
            </m:nary>
          </m:num>
          <m:den>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m:t>
                </m:r>
              </m:sup>
              <m:e>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den>
        </m:f>
        <m:r>
          <w:rPr>
            <w:rFonts w:ascii="Cambria Math" w:hAnsi="Cambria Math" w:cs="Times New Roman"/>
            <w:sz w:val="24"/>
            <w:szCs w:val="24"/>
          </w:rPr>
          <m:t>=</m:t>
        </m:r>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m:t>
            </m:r>
          </m:sup>
          <m:e>
            <m:r>
              <w:rPr>
                <w:rFonts w:ascii="Cambria Math" w:hAnsi="Cambria Math" w:cs="Times New Roman"/>
                <w:sz w:val="24"/>
                <w:szCs w:val="24"/>
              </w:rPr>
              <m:t>t*E</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oMath>
      <w:r w:rsidRPr="00DB7CBD">
        <w:rPr>
          <w:rFonts w:ascii="Times New Roman" w:hAnsi="Times New Roman" w:cs="Times New Roman"/>
          <w:sz w:val="24"/>
          <w:szCs w:val="24"/>
        </w:rPr>
        <w:t xml:space="preserve">                                         (</w:t>
      </w:r>
      <w:r>
        <w:rPr>
          <w:rFonts w:ascii="Times New Roman" w:hAnsi="Times New Roman" w:cs="Times New Roman"/>
          <w:sz w:val="24"/>
          <w:szCs w:val="24"/>
        </w:rPr>
        <w:t>7</w:t>
      </w:r>
      <w:r w:rsidRPr="00DB7CBD">
        <w:rPr>
          <w:rFonts w:ascii="Times New Roman" w:hAnsi="Times New Roman" w:cs="Times New Roman"/>
          <w:sz w:val="24"/>
          <w:szCs w:val="24"/>
        </w:rPr>
        <w:t>)</w:t>
      </w:r>
    </w:p>
    <w:p w14:paraId="6BF2F038" w14:textId="77777777" w:rsidR="00C41E11" w:rsidRPr="00DB7CBD" w:rsidRDefault="00C41E11" w:rsidP="00C41E11">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w:t>
      </w:r>
      <w:r w:rsidRPr="00DB7CBD">
        <w:rPr>
          <w:rFonts w:ascii="Times New Roman" w:hAnsi="Times New Roman" w:cs="Times New Roman"/>
          <w:sz w:val="24"/>
          <w:szCs w:val="24"/>
        </w:rPr>
        <w:t>o compare reactors with different volume or test</w:t>
      </w:r>
      <w:r>
        <w:rPr>
          <w:rFonts w:ascii="Times New Roman" w:hAnsi="Times New Roman" w:cs="Times New Roman"/>
          <w:sz w:val="24"/>
          <w:szCs w:val="24"/>
        </w:rPr>
        <w:t xml:space="preserve">s </w:t>
      </w:r>
      <w:r w:rsidRPr="00DB7CBD">
        <w:rPr>
          <w:rFonts w:ascii="Times New Roman" w:hAnsi="Times New Roman" w:cs="Times New Roman"/>
          <w:sz w:val="24"/>
          <w:szCs w:val="24"/>
        </w:rPr>
        <w:t>using different flow rates</w:t>
      </w:r>
      <w:r>
        <w:rPr>
          <w:rFonts w:ascii="Times New Roman" w:hAnsi="Times New Roman" w:cs="Times New Roman"/>
          <w:sz w:val="24"/>
          <w:szCs w:val="24"/>
        </w:rPr>
        <w:t xml:space="preserve">, </w:t>
      </w:r>
      <w:r w:rsidRPr="00DB7CBD">
        <w:rPr>
          <w:rFonts w:ascii="Times New Roman" w:hAnsi="Times New Roman" w:cs="Times New Roman"/>
          <w:sz w:val="24"/>
          <w:szCs w:val="24"/>
        </w:rPr>
        <w:t>a normalized</w:t>
      </w:r>
      <w:r>
        <w:rPr>
          <w:rFonts w:ascii="Times New Roman" w:hAnsi="Times New Roman" w:cs="Times New Roman"/>
          <w:sz w:val="24"/>
          <w:szCs w:val="24"/>
        </w:rPr>
        <w:t>,</w:t>
      </w:r>
      <w:r w:rsidRPr="00DB7CBD">
        <w:rPr>
          <w:rFonts w:ascii="Times New Roman" w:hAnsi="Times New Roman" w:cs="Times New Roman"/>
          <w:sz w:val="24"/>
          <w:szCs w:val="24"/>
        </w:rPr>
        <w:t xml:space="preserve"> dimensionless RTD function </w:t>
      </w:r>
      <m:oMath>
        <m:r>
          <w:rPr>
            <w:rFonts w:ascii="Cambria Math" w:hAnsi="Cambria Math" w:cs="Times New Roman"/>
            <w:sz w:val="24"/>
            <w:szCs w:val="24"/>
          </w:rPr>
          <m:t>E(θ)</m:t>
        </m:r>
      </m:oMath>
      <w:r w:rsidRPr="00DB7CBD">
        <w:rPr>
          <w:rFonts w:ascii="Times New Roman" w:hAnsi="Times New Roman" w:cs="Times New Roman"/>
          <w:sz w:val="24"/>
          <w:szCs w:val="24"/>
        </w:rPr>
        <w:t xml:space="preserve"> </w:t>
      </w:r>
      <w:r>
        <w:rPr>
          <w:rFonts w:ascii="Times New Roman" w:hAnsi="Times New Roman" w:cs="Times New Roman"/>
          <w:sz w:val="24"/>
          <w:szCs w:val="24"/>
        </w:rPr>
        <w:t>was</w:t>
      </w:r>
      <w:r w:rsidRPr="00DB7CBD">
        <w:rPr>
          <w:rFonts w:ascii="Times New Roman" w:hAnsi="Times New Roman" w:cs="Times New Roman"/>
          <w:sz w:val="24"/>
          <w:szCs w:val="24"/>
        </w:rPr>
        <w:t xml:space="preserve"> used instead of the function </w:t>
      </w:r>
      <m:oMath>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t</m:t>
            </m:r>
          </m:e>
        </m:d>
      </m:oMath>
      <w:r>
        <w:rPr>
          <w:rFonts w:ascii="Times New Roman" w:hAnsi="Times New Roman" w:cs="Times New Roman"/>
          <w:sz w:val="24"/>
          <w:szCs w:val="24"/>
        </w:rPr>
        <w:t>, while t</w:t>
      </w:r>
      <w:r w:rsidRPr="00DB7CBD">
        <w:rPr>
          <w:rFonts w:ascii="Times New Roman" w:hAnsi="Times New Roman" w:cs="Times New Roman"/>
          <w:sz w:val="24"/>
          <w:szCs w:val="24"/>
        </w:rPr>
        <w:t xml:space="preserve">he quantity </w:t>
      </w:r>
      <m:oMath>
        <m:r>
          <w:rPr>
            <w:rFonts w:ascii="Cambria Math" w:hAnsi="Cambria Math" w:cs="Times New Roman"/>
            <w:sz w:val="24"/>
            <w:szCs w:val="24"/>
          </w:rPr>
          <m:t>θ</m:t>
        </m:r>
      </m:oMath>
      <w:r w:rsidRPr="00DB7CBD">
        <w:rPr>
          <w:rFonts w:ascii="Times New Roman" w:hAnsi="Times New Roman" w:cs="Times New Roman"/>
          <w:sz w:val="24"/>
          <w:szCs w:val="24"/>
        </w:rPr>
        <w:t xml:space="preserve"> represent</w:t>
      </w:r>
      <w:r>
        <w:rPr>
          <w:rFonts w:ascii="Times New Roman" w:hAnsi="Times New Roman" w:cs="Times New Roman"/>
          <w:sz w:val="24"/>
          <w:szCs w:val="24"/>
        </w:rPr>
        <w:t>s</w:t>
      </w:r>
      <w:r w:rsidRPr="00DB7CBD">
        <w:rPr>
          <w:rFonts w:ascii="Times New Roman" w:hAnsi="Times New Roman" w:cs="Times New Roman"/>
          <w:sz w:val="24"/>
          <w:szCs w:val="24"/>
        </w:rPr>
        <w:t xml:space="preserve"> the number of reactor volumes of fluid that ha</w:t>
      </w:r>
      <w:r>
        <w:rPr>
          <w:rFonts w:ascii="Times New Roman" w:hAnsi="Times New Roman" w:cs="Times New Roman"/>
          <w:sz w:val="24"/>
          <w:szCs w:val="24"/>
        </w:rPr>
        <w:t>s</w:t>
      </w:r>
      <w:r w:rsidRPr="00DB7CBD">
        <w:rPr>
          <w:rFonts w:ascii="Times New Roman" w:hAnsi="Times New Roman" w:cs="Times New Roman"/>
          <w:sz w:val="24"/>
          <w:szCs w:val="24"/>
        </w:rPr>
        <w:t xml:space="preserve"> flowed through the reactor in time </w:t>
      </w:r>
      <m:oMath>
        <m:r>
          <w:rPr>
            <w:rFonts w:ascii="Cambria Math" w:hAnsi="Cambria Math" w:cs="Times New Roman"/>
            <w:sz w:val="24"/>
            <w:szCs w:val="24"/>
          </w:rPr>
          <m:t>t</m:t>
        </m:r>
      </m:oMath>
      <w:r>
        <w:rPr>
          <w:rFonts w:ascii="Times New Roman" w:hAnsi="Times New Roman" w:cs="Times New Roman"/>
          <w:sz w:val="24"/>
          <w:szCs w:val="24"/>
        </w:rPr>
        <w:t>, and</w:t>
      </w:r>
      <w:r w:rsidRPr="00DB7CBD">
        <w:rPr>
          <w:rFonts w:ascii="Times New Roman" w:hAnsi="Times New Roman" w:cs="Times New Roman"/>
          <w:noProof/>
          <w:sz w:val="24"/>
          <w:szCs w:val="24"/>
        </w:rPr>
        <w:t xml:space="preserve"> </w:t>
      </w:r>
      <w:r w:rsidRPr="00DB7CBD">
        <w:rPr>
          <w:rFonts w:ascii="Times New Roman" w:hAnsi="Times New Roman" w:cs="Times New Roman"/>
          <w:sz w:val="24"/>
          <w:szCs w:val="24"/>
        </w:rPr>
        <w:t>is defined by</w:t>
      </w:r>
      <w:r>
        <w:rPr>
          <w:rFonts w:ascii="Times New Roman" w:hAnsi="Times New Roman" w:cs="Times New Roman"/>
          <w:sz w:val="24"/>
          <w:szCs w:val="24"/>
        </w:rPr>
        <w:t xml:space="preserve"> </w:t>
      </w:r>
      <m:oMath>
        <m:r>
          <w:rPr>
            <w:rFonts w:ascii="Cambria Math" w:hAnsi="Cambria Math" w:cs="Times New Roman"/>
            <w:sz w:val="24"/>
            <w:szCs w:val="24"/>
          </w:rPr>
          <m:t>θ≡</m:t>
        </m:r>
        <m:f>
          <m:fPr>
            <m:ctrlPr>
              <w:rPr>
                <w:rFonts w:ascii="Cambria Math" w:hAnsi="Cambria Math" w:cs="Times New Roman"/>
                <w:i/>
                <w:sz w:val="24"/>
                <w:szCs w:val="24"/>
              </w:rPr>
            </m:ctrlPr>
          </m:fPr>
          <m:num>
            <m:r>
              <w:rPr>
                <w:rFonts w:ascii="Cambria Math" w:hAnsi="Cambria Math" w:cs="Times New Roman"/>
                <w:sz w:val="24"/>
                <w:szCs w:val="24"/>
              </w:rPr>
              <m:t>t</m:t>
            </m:r>
          </m:num>
          <m:den>
            <m:r>
              <w:rPr>
                <w:rFonts w:ascii="Cambria Math" w:hAnsi="Cambria Math" w:cs="Times New Roman"/>
                <w:sz w:val="24"/>
                <w:szCs w:val="24"/>
              </w:rPr>
              <m:t>τ</m:t>
            </m:r>
          </m:den>
        </m:f>
      </m:oMath>
      <w:r>
        <w:rPr>
          <w:rFonts w:ascii="Times New Roman" w:hAnsi="Times New Roman" w:cs="Times New Roman"/>
          <w:sz w:val="24"/>
          <w:szCs w:val="24"/>
        </w:rPr>
        <w:t xml:space="preserve">. Thus, </w:t>
      </w:r>
      <m:oMath>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θ</m:t>
            </m:r>
          </m:e>
        </m:d>
      </m:oMath>
      <w:r w:rsidRPr="00DB7CBD">
        <w:rPr>
          <w:rFonts w:ascii="Times New Roman" w:hAnsi="Times New Roman" w:cs="Times New Roman"/>
          <w:sz w:val="24"/>
          <w:szCs w:val="24"/>
        </w:rPr>
        <w:t xml:space="preserve"> is i</w:t>
      </w:r>
      <w:r>
        <w:rPr>
          <w:rFonts w:ascii="Times New Roman" w:hAnsi="Times New Roman" w:cs="Times New Roman"/>
          <w:sz w:val="24"/>
          <w:szCs w:val="24"/>
        </w:rPr>
        <w:t>ndependent</w:t>
      </w:r>
      <w:r w:rsidRPr="00DB7CBD">
        <w:rPr>
          <w:rFonts w:ascii="Times New Roman" w:hAnsi="Times New Roman" w:cs="Times New Roman"/>
          <w:sz w:val="24"/>
          <w:szCs w:val="24"/>
        </w:rPr>
        <w:t xml:space="preserve"> of the </w:t>
      </w:r>
      <w:r>
        <w:rPr>
          <w:rFonts w:ascii="Times New Roman" w:hAnsi="Times New Roman" w:cs="Times New Roman"/>
          <w:sz w:val="24"/>
          <w:szCs w:val="24"/>
        </w:rPr>
        <w:t xml:space="preserve">reactor </w:t>
      </w:r>
      <w:r w:rsidRPr="00DB7CBD">
        <w:rPr>
          <w:rFonts w:ascii="Times New Roman" w:hAnsi="Times New Roman" w:cs="Times New Roman"/>
          <w:sz w:val="24"/>
          <w:szCs w:val="24"/>
        </w:rPr>
        <w:t>size or volumetric flow rate</w:t>
      </w:r>
      <w:r w:rsidRPr="005163AC">
        <w:rPr>
          <w:rFonts w:ascii="Times New Roman" w:hAnsi="Times New Roman" w:cs="Times New Roman"/>
          <w:sz w:val="24"/>
          <w:szCs w:val="24"/>
          <w:vertAlign w:val="superscript"/>
        </w:rPr>
        <w:t>2</w:t>
      </w:r>
      <w:r>
        <w:rPr>
          <w:rFonts w:ascii="Times New Roman" w:hAnsi="Times New Roman" w:cs="Times New Roman"/>
          <w:sz w:val="24"/>
          <w:szCs w:val="24"/>
          <w:vertAlign w:val="superscript"/>
        </w:rPr>
        <w:t>5</w:t>
      </w:r>
      <w:r>
        <w:rPr>
          <w:rFonts w:ascii="Times New Roman" w:hAnsi="Times New Roman" w:cs="Times New Roman"/>
          <w:sz w:val="24"/>
          <w:szCs w:val="24"/>
        </w:rPr>
        <w:t>:</w:t>
      </w:r>
      <w:r w:rsidRPr="00DB7CBD">
        <w:rPr>
          <w:rFonts w:ascii="Times New Roman" w:hAnsi="Times New Roman" w:cs="Times New Roman"/>
          <w:sz w:val="24"/>
          <w:szCs w:val="24"/>
        </w:rPr>
        <w:t xml:space="preserve"> </w:t>
      </w:r>
    </w:p>
    <w:p w14:paraId="61F673A7" w14:textId="77777777" w:rsidR="00C41E11" w:rsidRPr="00DB7CBD" w:rsidRDefault="00C41E11" w:rsidP="00C41E11">
      <w:pPr>
        <w:spacing w:after="120" w:line="480" w:lineRule="auto"/>
        <w:jc w:val="center"/>
        <w:rPr>
          <w:rFonts w:ascii="Times New Roman" w:hAnsi="Times New Roman" w:cs="Times New Roman"/>
          <w:sz w:val="24"/>
          <w:szCs w:val="24"/>
        </w:rPr>
      </w:pPr>
      <w:r w:rsidRPr="00DB7CBD">
        <w:rPr>
          <w:rFonts w:ascii="Times New Roman" w:hAnsi="Times New Roman" w:cs="Times New Roman"/>
          <w:sz w:val="24"/>
          <w:szCs w:val="24"/>
        </w:rPr>
        <w:t xml:space="preserve">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m:t>
            </m:r>
          </m:sup>
          <m:e>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θ</m:t>
                </m:r>
              </m:e>
            </m:d>
            <m:r>
              <w:rPr>
                <w:rFonts w:ascii="Cambria Math" w:hAnsi="Cambria Math" w:cs="Times New Roman"/>
                <w:sz w:val="24"/>
                <w:szCs w:val="24"/>
              </w:rPr>
              <m:t>dθ=1</m:t>
            </m:r>
          </m:e>
        </m:nary>
      </m:oMath>
      <w:r w:rsidRPr="00DB7CBD">
        <w:rPr>
          <w:rFonts w:ascii="Times New Roman" w:hAnsi="Times New Roman" w:cs="Times New Roman"/>
          <w:sz w:val="24"/>
          <w:szCs w:val="24"/>
        </w:rPr>
        <w:t xml:space="preserve">                                                                         (</w:t>
      </w:r>
      <w:r>
        <w:rPr>
          <w:rFonts w:ascii="Times New Roman" w:hAnsi="Times New Roman" w:cs="Times New Roman"/>
          <w:sz w:val="24"/>
          <w:szCs w:val="24"/>
        </w:rPr>
        <w:t>8</w:t>
      </w:r>
      <w:r w:rsidRPr="00DB7CBD">
        <w:rPr>
          <w:rFonts w:ascii="Times New Roman" w:hAnsi="Times New Roman" w:cs="Times New Roman"/>
          <w:sz w:val="24"/>
          <w:szCs w:val="24"/>
        </w:rPr>
        <w:t>)</w:t>
      </w:r>
    </w:p>
    <w:p w14:paraId="46BFA94E" w14:textId="77777777" w:rsidR="00C41E11" w:rsidRPr="004F53D7" w:rsidRDefault="00C41E11" w:rsidP="00C41E11">
      <w:pPr>
        <w:spacing w:line="480" w:lineRule="auto"/>
        <w:rPr>
          <w:rFonts w:ascii="Times New Roman" w:hAnsi="Times New Roman" w:cs="Times New Roman"/>
          <w:sz w:val="24"/>
          <w:szCs w:val="24"/>
        </w:rPr>
      </w:pPr>
    </w:p>
    <w:p w14:paraId="41CEF4CB" w14:textId="77777777" w:rsidR="00C41E11" w:rsidRPr="00DB7CBD" w:rsidRDefault="00C41E11" w:rsidP="00C41E11">
      <w:pPr>
        <w:spacing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Cell </w:t>
      </w:r>
      <w:r>
        <w:rPr>
          <w:rFonts w:ascii="Times New Roman" w:hAnsi="Times New Roman" w:cs="Times New Roman"/>
          <w:b/>
          <w:bCs/>
          <w:sz w:val="24"/>
          <w:szCs w:val="24"/>
        </w:rPr>
        <w:t>maintenance culture</w:t>
      </w:r>
    </w:p>
    <w:p w14:paraId="3B91F952"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HEK293T cells were routinely cultured in </w:t>
      </w:r>
      <w:r w:rsidRPr="00B67ED1">
        <w:rPr>
          <w:rFonts w:ascii="Times New Roman" w:hAnsi="Times New Roman" w:cs="Times New Roman"/>
          <w:sz w:val="24"/>
          <w:szCs w:val="24"/>
        </w:rPr>
        <w:t xml:space="preserve">Dulbecco's </w:t>
      </w:r>
      <w:r>
        <w:rPr>
          <w:rFonts w:ascii="Times New Roman" w:hAnsi="Times New Roman" w:cs="Times New Roman"/>
          <w:sz w:val="24"/>
          <w:szCs w:val="24"/>
        </w:rPr>
        <w:t>m</w:t>
      </w:r>
      <w:r w:rsidRPr="00B67ED1">
        <w:rPr>
          <w:rFonts w:ascii="Times New Roman" w:hAnsi="Times New Roman" w:cs="Times New Roman"/>
          <w:sz w:val="24"/>
          <w:szCs w:val="24"/>
        </w:rPr>
        <w:t xml:space="preserve">odified </w:t>
      </w:r>
      <w:r>
        <w:rPr>
          <w:rFonts w:ascii="Times New Roman" w:hAnsi="Times New Roman" w:cs="Times New Roman"/>
          <w:sz w:val="24"/>
          <w:szCs w:val="24"/>
        </w:rPr>
        <w:t>e</w:t>
      </w:r>
      <w:r w:rsidRPr="00B67ED1">
        <w:rPr>
          <w:rFonts w:ascii="Times New Roman" w:hAnsi="Times New Roman" w:cs="Times New Roman"/>
          <w:sz w:val="24"/>
          <w:szCs w:val="24"/>
        </w:rPr>
        <w:t xml:space="preserve">agle </w:t>
      </w:r>
      <w:r>
        <w:rPr>
          <w:rFonts w:ascii="Times New Roman" w:hAnsi="Times New Roman" w:cs="Times New Roman"/>
          <w:sz w:val="24"/>
          <w:szCs w:val="24"/>
        </w:rPr>
        <w:t>m</w:t>
      </w:r>
      <w:r w:rsidRPr="00B67ED1">
        <w:rPr>
          <w:rFonts w:ascii="Times New Roman" w:hAnsi="Times New Roman" w:cs="Times New Roman"/>
          <w:sz w:val="24"/>
          <w:szCs w:val="24"/>
        </w:rPr>
        <w:t xml:space="preserve">edium </w:t>
      </w:r>
      <w:r>
        <w:rPr>
          <w:rFonts w:ascii="Times New Roman" w:hAnsi="Times New Roman" w:cs="Times New Roman"/>
          <w:sz w:val="24"/>
          <w:szCs w:val="24"/>
        </w:rPr>
        <w:t>(</w:t>
      </w:r>
      <w:r w:rsidRPr="00DB7CBD">
        <w:rPr>
          <w:rFonts w:ascii="Times New Roman" w:hAnsi="Times New Roman" w:cs="Times New Roman"/>
          <w:sz w:val="24"/>
          <w:szCs w:val="24"/>
        </w:rPr>
        <w:t>DMEM</w:t>
      </w:r>
      <w:r>
        <w:rPr>
          <w:rFonts w:ascii="Times New Roman" w:hAnsi="Times New Roman" w:cs="Times New Roman"/>
          <w:sz w:val="24"/>
          <w:szCs w:val="24"/>
        </w:rPr>
        <w:t xml:space="preserve">; </w:t>
      </w:r>
      <w:r w:rsidRPr="00DB7CBD">
        <w:rPr>
          <w:rFonts w:ascii="Times New Roman" w:hAnsi="Times New Roman" w:cs="Times New Roman"/>
          <w:sz w:val="24"/>
          <w:szCs w:val="24"/>
        </w:rPr>
        <w:t xml:space="preserve">Corning </w:t>
      </w:r>
      <w:r>
        <w:rPr>
          <w:rFonts w:ascii="Times New Roman" w:hAnsi="Times New Roman" w:cs="Times New Roman"/>
          <w:sz w:val="24"/>
          <w:szCs w:val="24"/>
        </w:rPr>
        <w:t>#</w:t>
      </w:r>
      <w:r w:rsidRPr="00DB7CBD">
        <w:rPr>
          <w:rFonts w:ascii="Times New Roman" w:hAnsi="Times New Roman" w:cs="Times New Roman"/>
          <w:sz w:val="24"/>
          <w:szCs w:val="24"/>
        </w:rPr>
        <w:t xml:space="preserve">15-018-CM) supplemented with 6 mM L-glutamine (Corning </w:t>
      </w:r>
      <w:r>
        <w:rPr>
          <w:rFonts w:ascii="Times New Roman" w:hAnsi="Times New Roman" w:cs="Times New Roman"/>
          <w:sz w:val="24"/>
          <w:szCs w:val="24"/>
        </w:rPr>
        <w:t>#</w:t>
      </w:r>
      <w:r w:rsidRPr="00DB7CBD">
        <w:rPr>
          <w:rFonts w:ascii="Times New Roman" w:hAnsi="Times New Roman" w:cs="Times New Roman"/>
          <w:sz w:val="24"/>
          <w:szCs w:val="24"/>
        </w:rPr>
        <w:t xml:space="preserve">25-005-CI), 1X Pen/Strep (Corning </w:t>
      </w:r>
      <w:r>
        <w:rPr>
          <w:rFonts w:ascii="Times New Roman" w:hAnsi="Times New Roman" w:cs="Times New Roman"/>
          <w:sz w:val="24"/>
          <w:szCs w:val="24"/>
        </w:rPr>
        <w:t>#</w:t>
      </w:r>
      <w:r w:rsidRPr="00DB7CBD">
        <w:rPr>
          <w:rFonts w:ascii="Times New Roman" w:hAnsi="Times New Roman" w:cs="Times New Roman"/>
          <w:sz w:val="24"/>
          <w:szCs w:val="24"/>
        </w:rPr>
        <w:t xml:space="preserve">30-002-CI), and 10% </w:t>
      </w:r>
      <w:r>
        <w:rPr>
          <w:rFonts w:ascii="Times New Roman" w:hAnsi="Times New Roman" w:cs="Times New Roman"/>
          <w:sz w:val="24"/>
          <w:szCs w:val="24"/>
        </w:rPr>
        <w:t>fetal bovine serum (FBS) (</w:t>
      </w:r>
      <w:r w:rsidRPr="00DB7CBD">
        <w:rPr>
          <w:rFonts w:ascii="Times New Roman" w:hAnsi="Times New Roman" w:cs="Times New Roman"/>
          <w:sz w:val="24"/>
          <w:szCs w:val="24"/>
        </w:rPr>
        <w:t xml:space="preserve">Corning </w:t>
      </w:r>
      <w:r>
        <w:rPr>
          <w:rFonts w:ascii="Times New Roman" w:hAnsi="Times New Roman" w:cs="Times New Roman"/>
          <w:sz w:val="24"/>
          <w:szCs w:val="24"/>
        </w:rPr>
        <w:t>#</w:t>
      </w:r>
      <w:r w:rsidRPr="00DB7CBD">
        <w:rPr>
          <w:rFonts w:ascii="Times New Roman" w:hAnsi="Times New Roman" w:cs="Times New Roman"/>
          <w:sz w:val="24"/>
          <w:szCs w:val="24"/>
        </w:rPr>
        <w:t xml:space="preserve">35-010-CV). </w:t>
      </w:r>
      <w:r>
        <w:rPr>
          <w:rFonts w:ascii="Times New Roman" w:hAnsi="Times New Roman" w:cs="Times New Roman"/>
          <w:sz w:val="24"/>
          <w:szCs w:val="24"/>
        </w:rPr>
        <w:t xml:space="preserve">Before use, </w:t>
      </w:r>
      <w:r w:rsidRPr="00DB7CBD">
        <w:rPr>
          <w:rFonts w:ascii="Times New Roman" w:hAnsi="Times New Roman" w:cs="Times New Roman"/>
          <w:sz w:val="24"/>
          <w:szCs w:val="24"/>
        </w:rPr>
        <w:t xml:space="preserve">cells were </w:t>
      </w:r>
      <w:r>
        <w:rPr>
          <w:rFonts w:ascii="Times New Roman" w:hAnsi="Times New Roman" w:cs="Times New Roman"/>
          <w:sz w:val="24"/>
          <w:szCs w:val="24"/>
        </w:rPr>
        <w:t>passaged on</w:t>
      </w:r>
      <w:r w:rsidRPr="00DB7CBD">
        <w:rPr>
          <w:rFonts w:ascii="Times New Roman" w:hAnsi="Times New Roman" w:cs="Times New Roman"/>
          <w:sz w:val="24"/>
          <w:szCs w:val="24"/>
        </w:rPr>
        <w:t xml:space="preserve"> </w:t>
      </w:r>
      <w:proofErr w:type="spellStart"/>
      <w:r w:rsidRPr="00DB7CBD">
        <w:rPr>
          <w:rFonts w:ascii="Times New Roman" w:hAnsi="Times New Roman" w:cs="Times New Roman"/>
          <w:sz w:val="24"/>
          <w:szCs w:val="24"/>
        </w:rPr>
        <w:t>CellBind</w:t>
      </w:r>
      <w:proofErr w:type="spellEnd"/>
      <w:r w:rsidRPr="00DB7CBD">
        <w:rPr>
          <w:rFonts w:ascii="Times New Roman" w:hAnsi="Times New Roman" w:cs="Times New Roman"/>
          <w:sz w:val="24"/>
          <w:szCs w:val="24"/>
        </w:rPr>
        <w:t xml:space="preserve">® </w:t>
      </w:r>
      <w:r>
        <w:rPr>
          <w:rFonts w:ascii="Times New Roman" w:hAnsi="Times New Roman" w:cs="Times New Roman"/>
          <w:sz w:val="24"/>
          <w:szCs w:val="24"/>
        </w:rPr>
        <w:t>T-75</w:t>
      </w:r>
      <w:r w:rsidRPr="00DB7CBD">
        <w:rPr>
          <w:rFonts w:ascii="Times New Roman" w:hAnsi="Times New Roman" w:cs="Times New Roman"/>
          <w:sz w:val="24"/>
          <w:szCs w:val="24"/>
        </w:rPr>
        <w:t xml:space="preserve"> flaks in a humidified environment at 37</w:t>
      </w:r>
      <w:r w:rsidRPr="00DB7CBD">
        <w:rPr>
          <w:rFonts w:ascii="Times New Roman" w:hAnsi="Times New Roman" w:cs="Times New Roman"/>
          <w:sz w:val="24"/>
          <w:szCs w:val="24"/>
        </w:rPr>
        <w:sym w:font="Symbol" w:char="F0B0"/>
      </w:r>
      <w:r w:rsidRPr="00DB7CBD">
        <w:rPr>
          <w:rFonts w:ascii="Times New Roman" w:hAnsi="Times New Roman" w:cs="Times New Roman"/>
          <w:sz w:val="24"/>
          <w:szCs w:val="24"/>
        </w:rPr>
        <w:t>C and 5% CO</w:t>
      </w:r>
      <w:r w:rsidRPr="00DB7CBD">
        <w:rPr>
          <w:rFonts w:ascii="Times New Roman" w:hAnsi="Times New Roman" w:cs="Times New Roman"/>
          <w:sz w:val="24"/>
          <w:szCs w:val="24"/>
          <w:vertAlign w:val="subscript"/>
        </w:rPr>
        <w:t>2</w:t>
      </w:r>
      <w:r w:rsidRPr="00225C46">
        <w:rPr>
          <w:rFonts w:ascii="Times New Roman" w:hAnsi="Times New Roman" w:cs="Times New Roman"/>
          <w:sz w:val="24"/>
          <w:szCs w:val="24"/>
        </w:rPr>
        <w:t xml:space="preserve"> </w:t>
      </w:r>
      <w:r>
        <w:rPr>
          <w:rFonts w:ascii="Times New Roman" w:hAnsi="Times New Roman" w:cs="Times New Roman"/>
          <w:sz w:val="24"/>
          <w:szCs w:val="24"/>
        </w:rPr>
        <w:t>and w</w:t>
      </w:r>
      <w:r w:rsidRPr="00DB7CBD">
        <w:rPr>
          <w:rFonts w:ascii="Times New Roman" w:hAnsi="Times New Roman" w:cs="Times New Roman"/>
          <w:sz w:val="24"/>
          <w:szCs w:val="24"/>
        </w:rPr>
        <w:t xml:space="preserve">ere </w:t>
      </w:r>
      <w:r>
        <w:rPr>
          <w:rFonts w:ascii="Times New Roman" w:hAnsi="Times New Roman" w:cs="Times New Roman"/>
          <w:sz w:val="24"/>
          <w:szCs w:val="24"/>
        </w:rPr>
        <w:t xml:space="preserve">generally </w:t>
      </w:r>
      <w:r w:rsidRPr="00DB7CBD">
        <w:rPr>
          <w:rFonts w:ascii="Times New Roman" w:hAnsi="Times New Roman" w:cs="Times New Roman"/>
          <w:sz w:val="24"/>
          <w:szCs w:val="24"/>
        </w:rPr>
        <w:t>maintained between passage 3 and 6 post-thaw.</w:t>
      </w:r>
    </w:p>
    <w:p w14:paraId="6A169601" w14:textId="77777777" w:rsidR="00C41E11" w:rsidRDefault="00C41E11" w:rsidP="00C41E11">
      <w:pPr>
        <w:spacing w:line="480" w:lineRule="auto"/>
        <w:rPr>
          <w:rFonts w:ascii="Times New Roman" w:hAnsi="Times New Roman" w:cs="Times New Roman"/>
          <w:b/>
          <w:bCs/>
          <w:sz w:val="24"/>
          <w:szCs w:val="24"/>
        </w:rPr>
      </w:pPr>
    </w:p>
    <w:p w14:paraId="7F858EAF" w14:textId="1269C929" w:rsidR="00C41E11" w:rsidRPr="00DB7CBD" w:rsidRDefault="00C41E11" w:rsidP="00C41E11">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Cell culture in </w:t>
      </w:r>
      <w:r w:rsidR="007934A6">
        <w:rPr>
          <w:rFonts w:ascii="Times New Roman" w:hAnsi="Times New Roman" w:cs="Times New Roman"/>
          <w:b/>
          <w:bCs/>
          <w:sz w:val="24"/>
          <w:szCs w:val="24"/>
        </w:rPr>
        <w:t xml:space="preserve">Corning </w:t>
      </w:r>
      <w:r>
        <w:rPr>
          <w:rFonts w:ascii="Times New Roman" w:hAnsi="Times New Roman" w:cs="Times New Roman"/>
          <w:b/>
          <w:bCs/>
          <w:sz w:val="24"/>
          <w:szCs w:val="24"/>
        </w:rPr>
        <w:t>Ascent bioreactors</w:t>
      </w:r>
    </w:p>
    <w:p w14:paraId="41BFC61C" w14:textId="444C31BC" w:rsidR="00C41E11" w:rsidRPr="00DB7CBD" w:rsidRDefault="00C41E11" w:rsidP="00C41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bioreactor system setup and batching protocol for a 2.5m</w:t>
      </w:r>
      <w:r w:rsidRPr="00C83283">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is described as an example. P</w:t>
      </w:r>
      <w:r w:rsidRPr="00DB7CBD">
        <w:rPr>
          <w:rFonts w:ascii="Times New Roman" w:hAnsi="Times New Roman" w:cs="Times New Roman"/>
          <w:sz w:val="24"/>
          <w:szCs w:val="24"/>
        </w:rPr>
        <w:t xml:space="preserve">rior to cell seeding the </w:t>
      </w:r>
      <w:r>
        <w:rPr>
          <w:rFonts w:ascii="Times New Roman" w:hAnsi="Times New Roman" w:cs="Times New Roman"/>
          <w:sz w:val="24"/>
          <w:szCs w:val="24"/>
        </w:rPr>
        <w:t>PD</w:t>
      </w:r>
      <w:r w:rsidRPr="00DB7CBD">
        <w:rPr>
          <w:rFonts w:ascii="Times New Roman" w:hAnsi="Times New Roman" w:cs="Times New Roman"/>
          <w:sz w:val="24"/>
          <w:szCs w:val="24"/>
        </w:rPr>
        <w:t xml:space="preserve"> </w:t>
      </w:r>
      <w:r w:rsidR="007934A6">
        <w:rPr>
          <w:rFonts w:ascii="Times New Roman" w:hAnsi="Times New Roman" w:cs="Times New Roman"/>
          <w:sz w:val="24"/>
          <w:szCs w:val="24"/>
        </w:rPr>
        <w:t xml:space="preserve">benchtop </w:t>
      </w:r>
      <w:r w:rsidRPr="00DB7CBD">
        <w:rPr>
          <w:rFonts w:ascii="Times New Roman" w:hAnsi="Times New Roman" w:cs="Times New Roman"/>
          <w:sz w:val="24"/>
          <w:szCs w:val="24"/>
        </w:rPr>
        <w:t>system</w:t>
      </w:r>
      <w:r>
        <w:rPr>
          <w:rFonts w:ascii="Times New Roman" w:hAnsi="Times New Roman" w:cs="Times New Roman"/>
          <w:sz w:val="24"/>
          <w:szCs w:val="24"/>
        </w:rPr>
        <w:t xml:space="preserve"> </w:t>
      </w:r>
      <w:r w:rsidRPr="00DB7CBD">
        <w:rPr>
          <w:rFonts w:ascii="Times New Roman" w:hAnsi="Times New Roman" w:cs="Times New Roman"/>
          <w:sz w:val="24"/>
          <w:szCs w:val="24"/>
        </w:rPr>
        <w:t>w</w:t>
      </w:r>
      <w:r>
        <w:rPr>
          <w:rFonts w:ascii="Times New Roman" w:hAnsi="Times New Roman" w:cs="Times New Roman"/>
          <w:sz w:val="24"/>
          <w:szCs w:val="24"/>
        </w:rPr>
        <w:t>as</w:t>
      </w:r>
      <w:r w:rsidRPr="00DB7CBD">
        <w:rPr>
          <w:rFonts w:ascii="Times New Roman" w:hAnsi="Times New Roman" w:cs="Times New Roman"/>
          <w:sz w:val="24"/>
          <w:szCs w:val="24"/>
        </w:rPr>
        <w:t xml:space="preserve"> set up and batched with complete cell culture media</w:t>
      </w:r>
      <w:r w:rsidRPr="00436450">
        <w:t xml:space="preserve"> </w:t>
      </w:r>
      <w:r w:rsidRPr="00436450">
        <w:rPr>
          <w:rFonts w:ascii="Times New Roman" w:hAnsi="Times New Roman" w:cs="Times New Roman"/>
          <w:sz w:val="24"/>
          <w:szCs w:val="24"/>
        </w:rPr>
        <w:t>a minimum of 2 hours prior to seeding</w:t>
      </w:r>
      <w:r w:rsidRPr="00DB7CBD">
        <w:rPr>
          <w:rFonts w:ascii="Times New Roman" w:hAnsi="Times New Roman" w:cs="Times New Roman"/>
          <w:sz w:val="24"/>
          <w:szCs w:val="24"/>
        </w:rPr>
        <w:t xml:space="preserve">. </w:t>
      </w:r>
      <w:r>
        <w:rPr>
          <w:rFonts w:ascii="Times New Roman" w:hAnsi="Times New Roman" w:cs="Times New Roman"/>
          <w:sz w:val="24"/>
          <w:szCs w:val="24"/>
        </w:rPr>
        <w:t>Specifically, o</w:t>
      </w:r>
      <w:r w:rsidRPr="00DB7CBD">
        <w:rPr>
          <w:rFonts w:ascii="Times New Roman" w:hAnsi="Times New Roman" w:cs="Times New Roman"/>
          <w:sz w:val="24"/>
          <w:szCs w:val="24"/>
        </w:rPr>
        <w:t>ne set of the main consumable</w:t>
      </w:r>
      <w:r>
        <w:rPr>
          <w:rFonts w:ascii="Times New Roman" w:hAnsi="Times New Roman" w:cs="Times New Roman"/>
          <w:sz w:val="24"/>
          <w:szCs w:val="24"/>
        </w:rPr>
        <w:t>s</w:t>
      </w:r>
      <w:r w:rsidRPr="00DB7CBD">
        <w:rPr>
          <w:rFonts w:ascii="Times New Roman" w:hAnsi="Times New Roman" w:cs="Times New Roman"/>
          <w:sz w:val="24"/>
          <w:szCs w:val="24"/>
        </w:rPr>
        <w:t xml:space="preserve"> (</w:t>
      </w:r>
      <w:bookmarkStart w:id="12" w:name="_Hlk96004825"/>
      <w:r w:rsidRPr="00DB7CBD">
        <w:rPr>
          <w:rFonts w:ascii="Times New Roman" w:hAnsi="Times New Roman" w:cs="Times New Roman"/>
          <w:sz w:val="24"/>
          <w:szCs w:val="24"/>
        </w:rPr>
        <w:t xml:space="preserve">Corning </w:t>
      </w:r>
      <w:r>
        <w:rPr>
          <w:rFonts w:ascii="Times New Roman" w:hAnsi="Times New Roman" w:cs="Times New Roman"/>
          <w:sz w:val="24"/>
          <w:szCs w:val="24"/>
        </w:rPr>
        <w:t>#</w:t>
      </w:r>
      <w:r w:rsidRPr="00DB7CBD">
        <w:rPr>
          <w:rFonts w:ascii="Times New Roman" w:hAnsi="Times New Roman" w:cs="Times New Roman"/>
          <w:sz w:val="24"/>
          <w:szCs w:val="24"/>
        </w:rPr>
        <w:t>6972</w:t>
      </w:r>
      <w:bookmarkEnd w:id="12"/>
      <w:r w:rsidRPr="00DB7CBD">
        <w:rPr>
          <w:rFonts w:ascii="Times New Roman" w:hAnsi="Times New Roman" w:cs="Times New Roman"/>
          <w:sz w:val="24"/>
          <w:szCs w:val="24"/>
        </w:rPr>
        <w:t>) was installed on the</w:t>
      </w:r>
      <w:r>
        <w:rPr>
          <w:rFonts w:ascii="Times New Roman" w:hAnsi="Times New Roman" w:cs="Times New Roman"/>
          <w:sz w:val="24"/>
          <w:szCs w:val="24"/>
        </w:rPr>
        <w:t xml:space="preserve"> </w:t>
      </w:r>
      <w:r w:rsidRPr="00DB7CBD">
        <w:rPr>
          <w:rFonts w:ascii="Times New Roman" w:hAnsi="Times New Roman" w:cs="Times New Roman"/>
          <w:sz w:val="24"/>
          <w:szCs w:val="24"/>
        </w:rPr>
        <w:t>controller</w:t>
      </w:r>
      <w:r>
        <w:rPr>
          <w:rFonts w:ascii="Times New Roman" w:hAnsi="Times New Roman" w:cs="Times New Roman"/>
          <w:sz w:val="24"/>
          <w:szCs w:val="24"/>
        </w:rPr>
        <w:t xml:space="preserve"> which </w:t>
      </w:r>
      <w:r w:rsidRPr="00DB7CBD">
        <w:rPr>
          <w:rFonts w:ascii="Times New Roman" w:hAnsi="Times New Roman" w:cs="Times New Roman"/>
          <w:sz w:val="24"/>
          <w:szCs w:val="24"/>
        </w:rPr>
        <w:t xml:space="preserve">consists of two parts, one is </w:t>
      </w:r>
      <w:r>
        <w:rPr>
          <w:rFonts w:ascii="Times New Roman" w:hAnsi="Times New Roman" w:cs="Times New Roman"/>
          <w:sz w:val="24"/>
          <w:szCs w:val="24"/>
        </w:rPr>
        <w:t xml:space="preserve">the bioreactor </w:t>
      </w:r>
      <w:r w:rsidRPr="00DB7CBD">
        <w:rPr>
          <w:rFonts w:ascii="Times New Roman" w:hAnsi="Times New Roman" w:cs="Times New Roman"/>
          <w:sz w:val="24"/>
          <w:szCs w:val="24"/>
        </w:rPr>
        <w:t xml:space="preserve">and </w:t>
      </w:r>
      <w:r>
        <w:rPr>
          <w:rFonts w:ascii="Times New Roman" w:hAnsi="Times New Roman" w:cs="Times New Roman"/>
          <w:sz w:val="24"/>
          <w:szCs w:val="24"/>
        </w:rPr>
        <w:t xml:space="preserve">the other </w:t>
      </w:r>
      <w:r w:rsidRPr="00DB7CBD">
        <w:rPr>
          <w:rFonts w:ascii="Times New Roman" w:hAnsi="Times New Roman" w:cs="Times New Roman"/>
          <w:sz w:val="24"/>
          <w:szCs w:val="24"/>
        </w:rPr>
        <w:t xml:space="preserve">is </w:t>
      </w:r>
      <w:r>
        <w:rPr>
          <w:rFonts w:ascii="Times New Roman" w:hAnsi="Times New Roman" w:cs="Times New Roman"/>
          <w:sz w:val="24"/>
          <w:szCs w:val="24"/>
        </w:rPr>
        <w:t xml:space="preserve">a </w:t>
      </w:r>
      <w:r w:rsidRPr="00DB7CBD">
        <w:rPr>
          <w:rFonts w:ascii="Times New Roman" w:hAnsi="Times New Roman" w:cs="Times New Roman"/>
          <w:sz w:val="24"/>
          <w:szCs w:val="24"/>
        </w:rPr>
        <w:t>3.5L MCV with all tubing and in-line sensors already assembled and attached.  Connection of MCV</w:t>
      </w:r>
      <w:r>
        <w:rPr>
          <w:rFonts w:ascii="Times New Roman" w:hAnsi="Times New Roman" w:cs="Times New Roman"/>
          <w:sz w:val="24"/>
          <w:szCs w:val="24"/>
        </w:rPr>
        <w:t>, bioreactor,</w:t>
      </w:r>
      <w:r w:rsidRPr="00DB7CBD">
        <w:rPr>
          <w:rFonts w:ascii="Times New Roman" w:hAnsi="Times New Roman" w:cs="Times New Roman"/>
          <w:sz w:val="24"/>
          <w:szCs w:val="24"/>
        </w:rPr>
        <w:t xml:space="preserve"> and all accessory reagent bottles was done in an </w:t>
      </w:r>
      <w:r w:rsidRPr="00DB7CBD">
        <w:rPr>
          <w:rFonts w:ascii="Times New Roman" w:hAnsi="Times New Roman" w:cs="Times New Roman"/>
          <w:sz w:val="24"/>
          <w:szCs w:val="24"/>
        </w:rPr>
        <w:lastRenderedPageBreak/>
        <w:t xml:space="preserve">open lab environment using </w:t>
      </w:r>
      <w:proofErr w:type="spellStart"/>
      <w:r w:rsidRPr="00DB7CBD">
        <w:rPr>
          <w:rFonts w:ascii="Times New Roman" w:hAnsi="Times New Roman" w:cs="Times New Roman"/>
          <w:sz w:val="24"/>
          <w:szCs w:val="24"/>
        </w:rPr>
        <w:t>AseptiQuik</w:t>
      </w:r>
      <w:proofErr w:type="spellEnd"/>
      <w:r w:rsidRPr="00DB7CBD">
        <w:rPr>
          <w:rFonts w:ascii="Times New Roman" w:hAnsi="Times New Roman" w:cs="Times New Roman"/>
          <w:sz w:val="24"/>
          <w:szCs w:val="24"/>
        </w:rPr>
        <w:t>® Sterile connectors (</w:t>
      </w:r>
      <w:r>
        <w:rPr>
          <w:rFonts w:ascii="Times New Roman" w:hAnsi="Times New Roman" w:cs="Times New Roman"/>
          <w:sz w:val="24"/>
          <w:szCs w:val="24"/>
        </w:rPr>
        <w:t>#</w:t>
      </w:r>
      <w:r w:rsidRPr="00DB7CBD">
        <w:rPr>
          <w:rFonts w:ascii="Times New Roman" w:hAnsi="Times New Roman" w:cs="Times New Roman"/>
          <w:sz w:val="24"/>
          <w:szCs w:val="24"/>
        </w:rPr>
        <w:t>AQG17004</w:t>
      </w:r>
      <w:r>
        <w:rPr>
          <w:rFonts w:ascii="Times New Roman" w:hAnsi="Times New Roman" w:cs="Times New Roman"/>
          <w:sz w:val="24"/>
          <w:szCs w:val="24"/>
        </w:rPr>
        <w:t>/ #AQS17002</w:t>
      </w:r>
      <w:r w:rsidRPr="00DB7CBD">
        <w:rPr>
          <w:rFonts w:ascii="Times New Roman" w:hAnsi="Times New Roman" w:cs="Times New Roman"/>
          <w:sz w:val="24"/>
          <w:szCs w:val="24"/>
        </w:rPr>
        <w:t xml:space="preserve">) supplied with the consumable set. </w:t>
      </w:r>
      <w:r>
        <w:rPr>
          <w:rFonts w:ascii="Times New Roman" w:hAnsi="Times New Roman" w:cs="Times New Roman"/>
          <w:sz w:val="24"/>
          <w:szCs w:val="24"/>
        </w:rPr>
        <w:t xml:space="preserve">Afterwards, </w:t>
      </w:r>
      <w:r w:rsidRPr="00DB7CBD">
        <w:rPr>
          <w:rFonts w:ascii="Times New Roman" w:hAnsi="Times New Roman" w:cs="Times New Roman"/>
          <w:sz w:val="24"/>
          <w:szCs w:val="24"/>
        </w:rPr>
        <w:t>1.1L</w:t>
      </w:r>
      <w:r>
        <w:rPr>
          <w:rFonts w:ascii="Times New Roman" w:hAnsi="Times New Roman" w:cs="Times New Roman"/>
          <w:sz w:val="24"/>
          <w:szCs w:val="24"/>
        </w:rPr>
        <w:t xml:space="preserve"> c</w:t>
      </w:r>
      <w:r w:rsidRPr="00DB7CBD">
        <w:rPr>
          <w:rFonts w:ascii="Times New Roman" w:hAnsi="Times New Roman" w:cs="Times New Roman"/>
          <w:sz w:val="24"/>
          <w:szCs w:val="24"/>
        </w:rPr>
        <w:t xml:space="preserve">ell culture media was added to the MCV, circulated from the MCV through the </w:t>
      </w:r>
      <w:r>
        <w:rPr>
          <w:rFonts w:ascii="Times New Roman" w:hAnsi="Times New Roman" w:cs="Times New Roman"/>
          <w:sz w:val="24"/>
          <w:szCs w:val="24"/>
        </w:rPr>
        <w:t>bioreactor</w:t>
      </w:r>
      <w:r w:rsidRPr="00DB7CBD">
        <w:rPr>
          <w:rFonts w:ascii="Times New Roman" w:hAnsi="Times New Roman" w:cs="Times New Roman"/>
          <w:sz w:val="24"/>
          <w:szCs w:val="24"/>
        </w:rPr>
        <w:t xml:space="preserve"> and </w:t>
      </w:r>
      <w:r>
        <w:rPr>
          <w:rFonts w:ascii="Times New Roman" w:hAnsi="Times New Roman" w:cs="Times New Roman"/>
          <w:sz w:val="24"/>
          <w:szCs w:val="24"/>
        </w:rPr>
        <w:t xml:space="preserve">then </w:t>
      </w:r>
      <w:r w:rsidRPr="00DB7CBD">
        <w:rPr>
          <w:rFonts w:ascii="Times New Roman" w:hAnsi="Times New Roman" w:cs="Times New Roman"/>
          <w:sz w:val="24"/>
          <w:szCs w:val="24"/>
        </w:rPr>
        <w:t xml:space="preserve">returned to the MCV at a flow rate of </w:t>
      </w:r>
      <w:r>
        <w:rPr>
          <w:rFonts w:ascii="Times New Roman" w:hAnsi="Times New Roman" w:cs="Times New Roman"/>
          <w:sz w:val="24"/>
          <w:szCs w:val="24"/>
        </w:rPr>
        <w:t>100</w:t>
      </w:r>
      <w:r w:rsidRPr="00DB7CBD">
        <w:rPr>
          <w:rFonts w:ascii="Times New Roman" w:hAnsi="Times New Roman" w:cs="Times New Roman"/>
          <w:sz w:val="24"/>
          <w:szCs w:val="24"/>
        </w:rPr>
        <w:t xml:space="preserve"> mL/min for the remainder of the batching process. The controller was programmed to automatically control the conditions in the MCV to maintain the media at 21% O</w:t>
      </w:r>
      <w:r w:rsidRPr="00DB7CBD">
        <w:rPr>
          <w:rFonts w:ascii="Times New Roman" w:hAnsi="Times New Roman" w:cs="Times New Roman"/>
          <w:sz w:val="24"/>
          <w:szCs w:val="24"/>
          <w:vertAlign w:val="subscript"/>
        </w:rPr>
        <w:t>2</w:t>
      </w:r>
      <w:r w:rsidRPr="00DB7CBD">
        <w:rPr>
          <w:rFonts w:ascii="Times New Roman" w:hAnsi="Times New Roman" w:cs="Times New Roman"/>
          <w:sz w:val="24"/>
          <w:szCs w:val="24"/>
        </w:rPr>
        <w:t>, 5% CO</w:t>
      </w:r>
      <w:r w:rsidRPr="00DB7CBD">
        <w:rPr>
          <w:rFonts w:ascii="Times New Roman" w:hAnsi="Times New Roman" w:cs="Times New Roman"/>
          <w:sz w:val="24"/>
          <w:szCs w:val="24"/>
          <w:vertAlign w:val="subscript"/>
        </w:rPr>
        <w:t>2</w:t>
      </w:r>
      <w:r w:rsidRPr="00DB7CBD">
        <w:rPr>
          <w:rFonts w:ascii="Times New Roman" w:hAnsi="Times New Roman" w:cs="Times New Roman"/>
          <w:sz w:val="24"/>
          <w:szCs w:val="24"/>
        </w:rPr>
        <w:t xml:space="preserve">, and 37°C. After 2 hours of batching, the in-line optical pH and DO sensors were calibrated. Once complete, the system was set to maintain the media and allowed to equilibrate overnight. </w:t>
      </w:r>
    </w:p>
    <w:p w14:paraId="752007CB" w14:textId="2C239251" w:rsidR="00C41E11"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On the day of cell seeding, cells cultured in the </w:t>
      </w:r>
      <w:proofErr w:type="spellStart"/>
      <w:r w:rsidRPr="00DB7CBD">
        <w:rPr>
          <w:rFonts w:ascii="Times New Roman" w:hAnsi="Times New Roman" w:cs="Times New Roman"/>
          <w:sz w:val="24"/>
          <w:szCs w:val="24"/>
        </w:rPr>
        <w:t>HYPER</w:t>
      </w:r>
      <w:r w:rsidRPr="00DB7CBD">
        <w:rPr>
          <w:rFonts w:ascii="Times New Roman" w:hAnsi="Times New Roman" w:cs="Times New Roman"/>
          <w:i/>
          <w:iCs/>
          <w:sz w:val="24"/>
          <w:szCs w:val="24"/>
        </w:rPr>
        <w:t>Stack</w:t>
      </w:r>
      <w:proofErr w:type="spellEnd"/>
      <w:r>
        <w:rPr>
          <w:rFonts w:ascii="Times New Roman" w:hAnsi="Times New Roman" w:cs="Times New Roman"/>
          <w:i/>
          <w:iCs/>
          <w:sz w:val="24"/>
          <w:szCs w:val="24"/>
        </w:rPr>
        <w:t>®</w:t>
      </w:r>
      <w:r w:rsidRPr="00DB7CBD">
        <w:rPr>
          <w:rFonts w:ascii="Times New Roman" w:hAnsi="Times New Roman" w:cs="Times New Roman"/>
          <w:sz w:val="24"/>
          <w:szCs w:val="24"/>
        </w:rPr>
        <w:t xml:space="preserve">-12 were harvested using </w:t>
      </w:r>
      <w:proofErr w:type="spellStart"/>
      <w:r w:rsidRPr="00DB7CBD">
        <w:rPr>
          <w:rFonts w:ascii="Times New Roman" w:hAnsi="Times New Roman" w:cs="Times New Roman"/>
          <w:sz w:val="24"/>
          <w:szCs w:val="24"/>
        </w:rPr>
        <w:t>Accutase</w:t>
      </w:r>
      <w:proofErr w:type="spellEnd"/>
      <w:r w:rsidRPr="00DB7CBD">
        <w:rPr>
          <w:rFonts w:ascii="Times New Roman" w:hAnsi="Times New Roman" w:cs="Times New Roman"/>
          <w:sz w:val="24"/>
          <w:szCs w:val="24"/>
        </w:rPr>
        <w:t xml:space="preserve">® (Corning </w:t>
      </w:r>
      <w:r>
        <w:rPr>
          <w:rFonts w:ascii="Times New Roman" w:hAnsi="Times New Roman" w:cs="Times New Roman"/>
          <w:sz w:val="24"/>
          <w:szCs w:val="24"/>
        </w:rPr>
        <w:t>#</w:t>
      </w:r>
      <w:r w:rsidRPr="00DB7CBD">
        <w:rPr>
          <w:rFonts w:ascii="Times New Roman" w:hAnsi="Times New Roman" w:cs="Times New Roman"/>
          <w:sz w:val="24"/>
          <w:szCs w:val="24"/>
        </w:rPr>
        <w:t xml:space="preserve">25-058-CI). The cells were pelleted by centrifugation and then resuspended in complete cell culture media. </w:t>
      </w:r>
      <w:r>
        <w:rPr>
          <w:rFonts w:ascii="Times New Roman" w:hAnsi="Times New Roman" w:cs="Times New Roman"/>
          <w:sz w:val="24"/>
          <w:szCs w:val="24"/>
        </w:rPr>
        <w:t xml:space="preserve">Inoculation phase was initiated on the </w:t>
      </w:r>
      <w:r w:rsidR="007934A6">
        <w:rPr>
          <w:rFonts w:ascii="Times New Roman" w:hAnsi="Times New Roman" w:cs="Times New Roman"/>
          <w:sz w:val="24"/>
          <w:szCs w:val="24"/>
        </w:rPr>
        <w:t>bioreactor</w:t>
      </w:r>
      <w:r>
        <w:rPr>
          <w:rFonts w:ascii="Times New Roman" w:hAnsi="Times New Roman" w:cs="Times New Roman"/>
          <w:sz w:val="24"/>
          <w:szCs w:val="24"/>
        </w:rPr>
        <w:t xml:space="preserve"> system, and once prompted, </w:t>
      </w:r>
      <w:r w:rsidRPr="00DB7CBD">
        <w:rPr>
          <w:rFonts w:ascii="Times New Roman" w:hAnsi="Times New Roman" w:cs="Times New Roman"/>
          <w:sz w:val="24"/>
          <w:szCs w:val="24"/>
        </w:rPr>
        <w:t xml:space="preserve">140 mL of </w:t>
      </w:r>
      <w:r>
        <w:rPr>
          <w:rFonts w:ascii="Times New Roman" w:hAnsi="Times New Roman" w:cs="Times New Roman"/>
          <w:sz w:val="24"/>
          <w:szCs w:val="24"/>
        </w:rPr>
        <w:t xml:space="preserve">complete </w:t>
      </w:r>
      <w:r w:rsidRPr="00DB7CBD">
        <w:rPr>
          <w:rFonts w:ascii="Times New Roman" w:hAnsi="Times New Roman" w:cs="Times New Roman"/>
          <w:sz w:val="24"/>
          <w:szCs w:val="24"/>
        </w:rPr>
        <w:t>media containing 5.5 x 10</w:t>
      </w:r>
      <w:r>
        <w:rPr>
          <w:rFonts w:ascii="Times New Roman" w:hAnsi="Times New Roman" w:cs="Times New Roman"/>
          <w:sz w:val="24"/>
          <w:szCs w:val="24"/>
          <w:vertAlign w:val="superscript"/>
        </w:rPr>
        <w:t>8</w:t>
      </w:r>
      <w:r w:rsidRPr="00DB7CBD">
        <w:rPr>
          <w:rFonts w:ascii="Times New Roman" w:hAnsi="Times New Roman" w:cs="Times New Roman"/>
          <w:sz w:val="24"/>
          <w:szCs w:val="24"/>
        </w:rPr>
        <w:t xml:space="preserve"> cells</w:t>
      </w:r>
      <w:r>
        <w:rPr>
          <w:rFonts w:ascii="Times New Roman" w:hAnsi="Times New Roman" w:cs="Times New Roman"/>
          <w:sz w:val="24"/>
          <w:szCs w:val="24"/>
        </w:rPr>
        <w:t xml:space="preserve">, targeting seeding density of </w:t>
      </w:r>
      <w:r w:rsidRPr="00DB7CBD">
        <w:rPr>
          <w:rFonts w:ascii="Times New Roman" w:hAnsi="Times New Roman" w:cs="Times New Roman"/>
          <w:sz w:val="24"/>
          <w:szCs w:val="24"/>
        </w:rPr>
        <w:t>22,000 cells/cm</w:t>
      </w:r>
      <w:r w:rsidRPr="00DB7CBD">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DB7CBD">
        <w:rPr>
          <w:rFonts w:ascii="Times New Roman" w:hAnsi="Times New Roman" w:cs="Times New Roman"/>
          <w:sz w:val="24"/>
          <w:szCs w:val="24"/>
        </w:rPr>
        <w:t>was inoculated into the MCV using a</w:t>
      </w:r>
      <w:r w:rsidR="007934A6">
        <w:rPr>
          <w:rFonts w:ascii="Times New Roman" w:hAnsi="Times New Roman" w:cs="Times New Roman"/>
          <w:sz w:val="24"/>
          <w:szCs w:val="24"/>
        </w:rPr>
        <w:t xml:space="preserve"> </w:t>
      </w:r>
      <w:r w:rsidRPr="00DB7CBD">
        <w:rPr>
          <w:rFonts w:ascii="Times New Roman" w:hAnsi="Times New Roman" w:cs="Times New Roman"/>
          <w:sz w:val="24"/>
          <w:szCs w:val="24"/>
        </w:rPr>
        <w:t xml:space="preserve">storage bottle with dip tube and aseptic connector (Corning </w:t>
      </w:r>
      <w:r>
        <w:rPr>
          <w:rFonts w:ascii="Times New Roman" w:hAnsi="Times New Roman" w:cs="Times New Roman"/>
          <w:sz w:val="24"/>
          <w:szCs w:val="24"/>
        </w:rPr>
        <w:t>#</w:t>
      </w:r>
      <w:r w:rsidRPr="00DB7CBD">
        <w:rPr>
          <w:rFonts w:ascii="Times New Roman" w:hAnsi="Times New Roman" w:cs="Times New Roman"/>
          <w:sz w:val="24"/>
          <w:szCs w:val="24"/>
        </w:rPr>
        <w:t xml:space="preserve">6980). The cells in the suspension were then circulated </w:t>
      </w:r>
      <w:r>
        <w:rPr>
          <w:rFonts w:ascii="Times New Roman" w:hAnsi="Times New Roman" w:cs="Times New Roman"/>
          <w:sz w:val="24"/>
          <w:szCs w:val="24"/>
        </w:rPr>
        <w:t xml:space="preserve">from the MCV and </w:t>
      </w:r>
      <w:r w:rsidRPr="00DB7CBD">
        <w:rPr>
          <w:rFonts w:ascii="Times New Roman" w:hAnsi="Times New Roman" w:cs="Times New Roman"/>
          <w:sz w:val="24"/>
          <w:szCs w:val="24"/>
        </w:rPr>
        <w:t xml:space="preserve">through the </w:t>
      </w:r>
      <w:r>
        <w:rPr>
          <w:rFonts w:ascii="Times New Roman" w:hAnsi="Times New Roman" w:cs="Times New Roman"/>
          <w:sz w:val="24"/>
          <w:szCs w:val="24"/>
        </w:rPr>
        <w:t>bioreactor</w:t>
      </w:r>
      <w:r w:rsidRPr="00DB7CBD">
        <w:rPr>
          <w:rFonts w:ascii="Times New Roman" w:hAnsi="Times New Roman" w:cs="Times New Roman"/>
          <w:sz w:val="24"/>
          <w:szCs w:val="24"/>
        </w:rPr>
        <w:t xml:space="preserve"> at a flow rate of 100 mL/min to allow cell</w:t>
      </w:r>
      <w:r>
        <w:rPr>
          <w:rFonts w:ascii="Times New Roman" w:hAnsi="Times New Roman" w:cs="Times New Roman"/>
          <w:sz w:val="24"/>
          <w:szCs w:val="24"/>
        </w:rPr>
        <w:t xml:space="preserve"> attachment complete</w:t>
      </w:r>
      <w:r w:rsidRPr="00DB7CBD">
        <w:rPr>
          <w:rFonts w:ascii="Times New Roman" w:hAnsi="Times New Roman" w:cs="Times New Roman"/>
          <w:sz w:val="24"/>
          <w:szCs w:val="24"/>
        </w:rPr>
        <w:t xml:space="preserve">. </w:t>
      </w:r>
    </w:p>
    <w:p w14:paraId="68D7FEF7" w14:textId="77777777" w:rsidR="00C41E11" w:rsidRDefault="00C41E11" w:rsidP="00C41E1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seeding, the cells </w:t>
      </w:r>
      <w:r w:rsidRPr="00DB7CBD">
        <w:rPr>
          <w:rFonts w:ascii="Times New Roman" w:hAnsi="Times New Roman" w:cs="Times New Roman"/>
          <w:sz w:val="24"/>
          <w:szCs w:val="24"/>
        </w:rPr>
        <w:t xml:space="preserve">were cultured </w:t>
      </w:r>
      <w:r>
        <w:rPr>
          <w:rFonts w:ascii="Times New Roman" w:hAnsi="Times New Roman" w:cs="Times New Roman"/>
          <w:sz w:val="24"/>
          <w:szCs w:val="24"/>
        </w:rPr>
        <w:t xml:space="preserve">using the Media Maintenance Phase </w:t>
      </w:r>
      <w:r w:rsidRPr="00DB7CBD">
        <w:rPr>
          <w:rFonts w:ascii="Times New Roman" w:hAnsi="Times New Roman" w:cs="Times New Roman"/>
          <w:sz w:val="24"/>
          <w:szCs w:val="24"/>
        </w:rPr>
        <w:t xml:space="preserve">for </w:t>
      </w:r>
      <w:r>
        <w:rPr>
          <w:rFonts w:ascii="Times New Roman" w:hAnsi="Times New Roman" w:cs="Times New Roman"/>
          <w:sz w:val="24"/>
          <w:szCs w:val="24"/>
        </w:rPr>
        <w:t>a certain duration</w:t>
      </w:r>
      <w:r w:rsidRPr="00DB7CBD">
        <w:rPr>
          <w:rFonts w:ascii="Times New Roman" w:hAnsi="Times New Roman" w:cs="Times New Roman"/>
          <w:sz w:val="24"/>
          <w:szCs w:val="24"/>
        </w:rPr>
        <w:t xml:space="preserve"> under controlled conditions. </w:t>
      </w:r>
      <w:r>
        <w:rPr>
          <w:rFonts w:ascii="Times New Roman" w:hAnsi="Times New Roman" w:cs="Times New Roman"/>
          <w:sz w:val="24"/>
          <w:szCs w:val="24"/>
        </w:rPr>
        <w:t>G</w:t>
      </w:r>
      <w:r w:rsidRPr="00DB7CBD">
        <w:rPr>
          <w:rFonts w:ascii="Times New Roman" w:hAnsi="Times New Roman" w:cs="Times New Roman"/>
          <w:sz w:val="24"/>
          <w:szCs w:val="24"/>
        </w:rPr>
        <w:t>lucose and L-glutamine</w:t>
      </w:r>
      <w:r>
        <w:rPr>
          <w:rFonts w:ascii="Times New Roman" w:hAnsi="Times New Roman" w:cs="Times New Roman"/>
          <w:sz w:val="24"/>
          <w:szCs w:val="24"/>
        </w:rPr>
        <w:t xml:space="preserve">, together with the accumulation of </w:t>
      </w:r>
      <w:r w:rsidRPr="00DB7CBD">
        <w:rPr>
          <w:rFonts w:ascii="Times New Roman" w:hAnsi="Times New Roman" w:cs="Times New Roman"/>
          <w:sz w:val="24"/>
          <w:szCs w:val="24"/>
        </w:rPr>
        <w:t>lactate and ammonia</w:t>
      </w:r>
      <w:r>
        <w:rPr>
          <w:rFonts w:ascii="Times New Roman" w:hAnsi="Times New Roman" w:cs="Times New Roman"/>
          <w:sz w:val="24"/>
          <w:szCs w:val="24"/>
        </w:rPr>
        <w:t>,</w:t>
      </w:r>
      <w:r w:rsidRPr="00DB7CBD">
        <w:rPr>
          <w:rFonts w:ascii="Times New Roman" w:hAnsi="Times New Roman" w:cs="Times New Roman"/>
          <w:sz w:val="24"/>
          <w:szCs w:val="24"/>
        </w:rPr>
        <w:t xml:space="preserve"> were monitored daily via media sampling </w:t>
      </w:r>
      <w:r>
        <w:rPr>
          <w:rFonts w:ascii="Times New Roman" w:hAnsi="Times New Roman" w:cs="Times New Roman"/>
          <w:sz w:val="24"/>
          <w:szCs w:val="24"/>
        </w:rPr>
        <w:t xml:space="preserve">from the MCV </w:t>
      </w:r>
      <w:r w:rsidRPr="00DB7CBD">
        <w:rPr>
          <w:rFonts w:ascii="Times New Roman" w:hAnsi="Times New Roman" w:cs="Times New Roman"/>
          <w:sz w:val="24"/>
          <w:szCs w:val="24"/>
        </w:rPr>
        <w:t>and measure</w:t>
      </w:r>
      <w:r>
        <w:rPr>
          <w:rFonts w:ascii="Times New Roman" w:hAnsi="Times New Roman" w:cs="Times New Roman"/>
          <w:sz w:val="24"/>
          <w:szCs w:val="24"/>
        </w:rPr>
        <w:t>d</w:t>
      </w:r>
      <w:r w:rsidRPr="00DB7CBD">
        <w:rPr>
          <w:rFonts w:ascii="Times New Roman" w:hAnsi="Times New Roman" w:cs="Times New Roman"/>
          <w:sz w:val="24"/>
          <w:szCs w:val="24"/>
        </w:rPr>
        <w:t xml:space="preserve"> on the </w:t>
      </w:r>
      <w:proofErr w:type="spellStart"/>
      <w:r w:rsidRPr="00DB7CBD">
        <w:rPr>
          <w:rFonts w:ascii="Times New Roman" w:hAnsi="Times New Roman" w:cs="Times New Roman"/>
          <w:sz w:val="24"/>
          <w:szCs w:val="24"/>
        </w:rPr>
        <w:t>BioProfile</w:t>
      </w:r>
      <w:proofErr w:type="spellEnd"/>
      <w:r w:rsidRPr="00DB7CBD">
        <w:rPr>
          <w:rFonts w:ascii="Times New Roman" w:hAnsi="Times New Roman" w:cs="Times New Roman"/>
          <w:sz w:val="24"/>
          <w:szCs w:val="24"/>
          <w:vertAlign w:val="superscript"/>
        </w:rPr>
        <w:t>®</w:t>
      </w:r>
      <w:r w:rsidRPr="00DB7CBD">
        <w:rPr>
          <w:rFonts w:ascii="Times New Roman" w:hAnsi="Times New Roman" w:cs="Times New Roman"/>
          <w:sz w:val="24"/>
          <w:szCs w:val="24"/>
        </w:rPr>
        <w:t xml:space="preserve"> FLEX2</w:t>
      </w:r>
      <w:r w:rsidRPr="00DB7CBD">
        <w:rPr>
          <w:rFonts w:ascii="Times New Roman" w:hAnsi="Times New Roman" w:cs="Times New Roman"/>
          <w:sz w:val="24"/>
          <w:szCs w:val="24"/>
          <w:vertAlign w:val="superscript"/>
        </w:rPr>
        <w:t>™</w:t>
      </w:r>
      <w:r w:rsidRPr="00DB7CBD">
        <w:rPr>
          <w:rFonts w:ascii="Times New Roman" w:hAnsi="Times New Roman" w:cs="Times New Roman"/>
          <w:sz w:val="24"/>
          <w:szCs w:val="24"/>
        </w:rPr>
        <w:t xml:space="preserve"> automated cell culture analyzer (Nova Biochemical</w:t>
      </w:r>
      <w:r>
        <w:rPr>
          <w:rFonts w:ascii="Times New Roman" w:hAnsi="Times New Roman" w:cs="Times New Roman"/>
          <w:sz w:val="24"/>
          <w:szCs w:val="24"/>
        </w:rPr>
        <w:t xml:space="preserve">, </w:t>
      </w:r>
      <w:r w:rsidRPr="009E4201">
        <w:rPr>
          <w:rFonts w:ascii="Times New Roman" w:hAnsi="Times New Roman" w:cs="Times New Roman"/>
          <w:sz w:val="24"/>
          <w:szCs w:val="24"/>
        </w:rPr>
        <w:t>Waltham, MA</w:t>
      </w:r>
      <w:r>
        <w:rPr>
          <w:rFonts w:ascii="Times New Roman" w:hAnsi="Times New Roman" w:cs="Times New Roman"/>
          <w:sz w:val="24"/>
          <w:szCs w:val="24"/>
        </w:rPr>
        <w:t>, USA</w:t>
      </w:r>
      <w:r w:rsidRPr="00DB7CBD">
        <w:rPr>
          <w:rFonts w:ascii="Times New Roman" w:hAnsi="Times New Roman" w:cs="Times New Roman"/>
          <w:sz w:val="24"/>
          <w:szCs w:val="24"/>
        </w:rPr>
        <w:t xml:space="preserve">). 2L of fresh media </w:t>
      </w:r>
      <w:r>
        <w:rPr>
          <w:rFonts w:ascii="Times New Roman" w:hAnsi="Times New Roman" w:cs="Times New Roman"/>
          <w:sz w:val="24"/>
          <w:szCs w:val="24"/>
        </w:rPr>
        <w:t>was</w:t>
      </w:r>
      <w:r w:rsidRPr="00DB7CBD">
        <w:rPr>
          <w:rFonts w:ascii="Times New Roman" w:hAnsi="Times New Roman" w:cs="Times New Roman"/>
          <w:sz w:val="24"/>
          <w:szCs w:val="24"/>
        </w:rPr>
        <w:t xml:space="preserve"> added to the MCV between 24 to 48 hours to support cell growth. </w:t>
      </w:r>
      <w:r>
        <w:rPr>
          <w:rFonts w:ascii="Times New Roman" w:hAnsi="Times New Roman" w:cs="Times New Roman"/>
          <w:sz w:val="24"/>
          <w:szCs w:val="24"/>
        </w:rPr>
        <w:t xml:space="preserve">If necessary, additional fresh media was used to replenish the spent media in the MCV when glucose dropped below ~0.5g/L. </w:t>
      </w:r>
    </w:p>
    <w:p w14:paraId="415D2C43" w14:textId="77777777" w:rsidR="00C41E11" w:rsidRPr="00DB7CBD"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lastRenderedPageBreak/>
        <w:t xml:space="preserve">Corning </w:t>
      </w:r>
      <w:proofErr w:type="spellStart"/>
      <w:r w:rsidRPr="00DB7CBD">
        <w:rPr>
          <w:rFonts w:ascii="Times New Roman" w:hAnsi="Times New Roman" w:cs="Times New Roman"/>
          <w:sz w:val="24"/>
          <w:szCs w:val="24"/>
        </w:rPr>
        <w:t>CellBIND</w:t>
      </w:r>
      <w:proofErr w:type="spellEnd"/>
      <w:r w:rsidRPr="00DB7CBD">
        <w:rPr>
          <w:rFonts w:ascii="Times New Roman" w:hAnsi="Times New Roman" w:cs="Times New Roman"/>
          <w:sz w:val="24"/>
          <w:szCs w:val="24"/>
        </w:rPr>
        <w:t xml:space="preserve"> T-75 flask and </w:t>
      </w:r>
      <w:proofErr w:type="spellStart"/>
      <w:r w:rsidRPr="00DB7CBD">
        <w:rPr>
          <w:rFonts w:ascii="Times New Roman" w:hAnsi="Times New Roman" w:cs="Times New Roman"/>
          <w:sz w:val="24"/>
          <w:szCs w:val="24"/>
        </w:rPr>
        <w:t>CellBIND</w:t>
      </w:r>
      <w:proofErr w:type="spellEnd"/>
      <w:r w:rsidRPr="00DB7CBD">
        <w:rPr>
          <w:rFonts w:ascii="Times New Roman" w:hAnsi="Times New Roman" w:cs="Times New Roman"/>
          <w:sz w:val="24"/>
          <w:szCs w:val="24"/>
        </w:rPr>
        <w:t xml:space="preserve"> HYPER</w:t>
      </w:r>
      <w:r w:rsidRPr="00DB7CBD">
        <w:rPr>
          <w:rFonts w:ascii="Times New Roman" w:hAnsi="Times New Roman" w:cs="Times New Roman"/>
          <w:i/>
          <w:iCs/>
          <w:sz w:val="24"/>
          <w:szCs w:val="24"/>
        </w:rPr>
        <w:t>Stack</w:t>
      </w:r>
      <w:r w:rsidRPr="00DB7CBD">
        <w:rPr>
          <w:rFonts w:ascii="Times New Roman" w:hAnsi="Times New Roman" w:cs="Times New Roman"/>
          <w:sz w:val="24"/>
          <w:szCs w:val="24"/>
        </w:rPr>
        <w:t>-12 were used as 2D controls</w:t>
      </w:r>
      <w:r>
        <w:rPr>
          <w:rFonts w:ascii="Times New Roman" w:hAnsi="Times New Roman" w:cs="Times New Roman"/>
          <w:sz w:val="24"/>
          <w:szCs w:val="24"/>
        </w:rPr>
        <w:t xml:space="preserve">, with a seeding density of </w:t>
      </w:r>
      <w:r w:rsidRPr="00DB7CBD">
        <w:rPr>
          <w:rFonts w:ascii="Times New Roman" w:hAnsi="Times New Roman" w:cs="Times New Roman"/>
          <w:sz w:val="24"/>
          <w:szCs w:val="24"/>
        </w:rPr>
        <w:t>10,000 and 12,000 cells/cm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 respectively.</w:t>
      </w:r>
    </w:p>
    <w:p w14:paraId="2E77DAB6" w14:textId="77777777" w:rsidR="00C41E11" w:rsidRDefault="00C41E11" w:rsidP="00C41E11">
      <w:pPr>
        <w:spacing w:after="0" w:line="480" w:lineRule="auto"/>
        <w:rPr>
          <w:rFonts w:ascii="Times New Roman" w:hAnsi="Times New Roman" w:cs="Times New Roman"/>
          <w:b/>
          <w:bCs/>
          <w:sz w:val="24"/>
          <w:szCs w:val="24"/>
        </w:rPr>
      </w:pPr>
    </w:p>
    <w:p w14:paraId="470E3FD3" w14:textId="77777777" w:rsidR="00C41E11" w:rsidRPr="00DB7CBD" w:rsidRDefault="00C41E11" w:rsidP="00C41E11">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Triple transfection and AAV2 production</w:t>
      </w:r>
      <w:r w:rsidRPr="00DB7CBD">
        <w:rPr>
          <w:rFonts w:ascii="Times New Roman" w:hAnsi="Times New Roman" w:cs="Times New Roman"/>
          <w:b/>
          <w:bCs/>
          <w:sz w:val="24"/>
          <w:szCs w:val="24"/>
        </w:rPr>
        <w:t xml:space="preserve"> </w:t>
      </w:r>
    </w:p>
    <w:p w14:paraId="08B354FA" w14:textId="77777777" w:rsidR="00C41E11" w:rsidRPr="00DB7CBD" w:rsidRDefault="00C41E11" w:rsidP="00C41E1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Pr="00DB7CBD">
        <w:rPr>
          <w:rFonts w:ascii="Times New Roman" w:hAnsi="Times New Roman" w:cs="Times New Roman"/>
          <w:sz w:val="24"/>
          <w:szCs w:val="24"/>
        </w:rPr>
        <w:t xml:space="preserve"> AAV2-GFP helper-free packaging system was used to transfect HEK-293T cells. Transfection complexes were </w:t>
      </w:r>
      <w:r>
        <w:rPr>
          <w:rFonts w:ascii="Times New Roman" w:hAnsi="Times New Roman" w:cs="Times New Roman"/>
          <w:sz w:val="24"/>
          <w:szCs w:val="24"/>
        </w:rPr>
        <w:t>formed</w:t>
      </w:r>
      <w:r w:rsidRPr="00DB7CBD">
        <w:rPr>
          <w:rFonts w:ascii="Times New Roman" w:hAnsi="Times New Roman" w:cs="Times New Roman"/>
          <w:sz w:val="24"/>
          <w:szCs w:val="24"/>
        </w:rPr>
        <w:t xml:space="preserve"> with </w:t>
      </w:r>
      <w:proofErr w:type="spellStart"/>
      <w:r w:rsidRPr="00DB7CBD">
        <w:rPr>
          <w:rFonts w:ascii="Times New Roman" w:hAnsi="Times New Roman" w:cs="Times New Roman"/>
          <w:sz w:val="24"/>
          <w:szCs w:val="24"/>
        </w:rPr>
        <w:t>PEIpro</w:t>
      </w:r>
      <w:proofErr w:type="spellEnd"/>
      <w:r w:rsidRPr="00DB7CBD">
        <w:rPr>
          <w:rFonts w:ascii="Times New Roman" w:hAnsi="Times New Roman" w:cs="Times New Roman"/>
          <w:sz w:val="24"/>
          <w:szCs w:val="24"/>
          <w:vertAlign w:val="superscript"/>
        </w:rPr>
        <w:t>®</w:t>
      </w:r>
      <w:r w:rsidRPr="00DB7CBD">
        <w:rPr>
          <w:rFonts w:ascii="Times New Roman" w:hAnsi="Times New Roman" w:cs="Times New Roman"/>
          <w:sz w:val="24"/>
          <w:szCs w:val="24"/>
        </w:rPr>
        <w:t xml:space="preserve"> and 3 plasmid DNAs at a ratio of 2:1 (</w:t>
      </w:r>
      <w:proofErr w:type="spellStart"/>
      <w:r w:rsidRPr="00DB7CBD">
        <w:rPr>
          <w:rFonts w:ascii="Times New Roman" w:hAnsi="Times New Roman" w:cs="Times New Roman"/>
          <w:sz w:val="24"/>
          <w:szCs w:val="24"/>
        </w:rPr>
        <w:t>PEIpro:DNA</w:t>
      </w:r>
      <w:proofErr w:type="spellEnd"/>
      <w:r w:rsidRPr="00DB7CBD">
        <w:rPr>
          <w:rFonts w:ascii="Times New Roman" w:hAnsi="Times New Roman" w:cs="Times New Roman"/>
          <w:sz w:val="24"/>
          <w:szCs w:val="24"/>
        </w:rPr>
        <w:t>)</w:t>
      </w:r>
      <w:r>
        <w:rPr>
          <w:rFonts w:ascii="Times New Roman" w:hAnsi="Times New Roman" w:cs="Times New Roman"/>
          <w:sz w:val="24"/>
          <w:szCs w:val="24"/>
        </w:rPr>
        <w:t xml:space="preserve"> using</w:t>
      </w:r>
      <w:r w:rsidRPr="00DB7CBD">
        <w:rPr>
          <w:rFonts w:ascii="Times New Roman" w:hAnsi="Times New Roman" w:cs="Times New Roman"/>
          <w:sz w:val="24"/>
          <w:szCs w:val="24"/>
        </w:rPr>
        <w:t xml:space="preserve"> a mass ratio of the three plasmid DNA</w:t>
      </w:r>
      <w:r>
        <w:rPr>
          <w:rFonts w:ascii="Times New Roman" w:hAnsi="Times New Roman" w:cs="Times New Roman"/>
          <w:sz w:val="24"/>
          <w:szCs w:val="24"/>
        </w:rPr>
        <w:t xml:space="preserve">s of </w:t>
      </w:r>
      <w:r w:rsidRPr="00DB7CBD">
        <w:rPr>
          <w:rFonts w:ascii="Times New Roman" w:hAnsi="Times New Roman" w:cs="Times New Roman"/>
          <w:sz w:val="24"/>
          <w:szCs w:val="24"/>
        </w:rPr>
        <w:t>1:1:1 (</w:t>
      </w:r>
      <w:proofErr w:type="spellStart"/>
      <w:r w:rsidRPr="00DB7CBD">
        <w:rPr>
          <w:rFonts w:ascii="Times New Roman" w:hAnsi="Times New Roman" w:cs="Times New Roman"/>
          <w:sz w:val="24"/>
          <w:szCs w:val="24"/>
        </w:rPr>
        <w:t>pAAV</w:t>
      </w:r>
      <w:proofErr w:type="spellEnd"/>
      <w:r w:rsidRPr="00DB7CBD">
        <w:rPr>
          <w:rFonts w:ascii="Times New Roman" w:hAnsi="Times New Roman" w:cs="Times New Roman"/>
          <w:sz w:val="24"/>
          <w:szCs w:val="24"/>
        </w:rPr>
        <w:t xml:space="preserve">-GFP: </w:t>
      </w:r>
      <w:proofErr w:type="spellStart"/>
      <w:r w:rsidRPr="00DB7CBD">
        <w:rPr>
          <w:rFonts w:ascii="Times New Roman" w:hAnsi="Times New Roman" w:cs="Times New Roman"/>
          <w:sz w:val="24"/>
          <w:szCs w:val="24"/>
        </w:rPr>
        <w:t>pHelper</w:t>
      </w:r>
      <w:proofErr w:type="spellEnd"/>
      <w:r w:rsidRPr="00DB7CBD">
        <w:rPr>
          <w:rFonts w:ascii="Times New Roman" w:hAnsi="Times New Roman" w:cs="Times New Roman"/>
          <w:sz w:val="24"/>
          <w:szCs w:val="24"/>
        </w:rPr>
        <w:t xml:space="preserve">: pAAV-RC2). The total amount of plasmid DNA for each vessel was calculated based on </w:t>
      </w:r>
      <w:r>
        <w:rPr>
          <w:rFonts w:ascii="Times New Roman" w:hAnsi="Times New Roman" w:cs="Times New Roman"/>
          <w:sz w:val="24"/>
          <w:szCs w:val="24"/>
        </w:rPr>
        <w:t xml:space="preserve">the </w:t>
      </w:r>
      <w:r w:rsidRPr="00DB7CBD">
        <w:rPr>
          <w:rFonts w:ascii="Times New Roman" w:hAnsi="Times New Roman" w:cs="Times New Roman"/>
          <w:sz w:val="24"/>
          <w:szCs w:val="24"/>
        </w:rPr>
        <w:t xml:space="preserve">total surface area with a pre-defined DNA density of 0.18 </w:t>
      </w:r>
      <w:r w:rsidRPr="00DB7CBD">
        <w:rPr>
          <w:rFonts w:ascii="Times New Roman" w:hAnsi="Times New Roman" w:cs="Times New Roman"/>
          <w:sz w:val="24"/>
          <w:szCs w:val="24"/>
        </w:rPr>
        <w:sym w:font="Symbol" w:char="F06D"/>
      </w:r>
      <w:r w:rsidRPr="00DB7CBD">
        <w:rPr>
          <w:rFonts w:ascii="Times New Roman" w:hAnsi="Times New Roman" w:cs="Times New Roman"/>
          <w:sz w:val="24"/>
          <w:szCs w:val="24"/>
        </w:rPr>
        <w:t>g/cm</w:t>
      </w:r>
      <w:r w:rsidRPr="00DB7CBD">
        <w:rPr>
          <w:rFonts w:ascii="Times New Roman" w:hAnsi="Times New Roman" w:cs="Times New Roman"/>
          <w:sz w:val="24"/>
          <w:szCs w:val="24"/>
          <w:vertAlign w:val="superscript"/>
        </w:rPr>
        <w:t>2</w:t>
      </w:r>
      <w:r w:rsidRPr="00DB7CBD">
        <w:rPr>
          <w:rFonts w:ascii="Times New Roman" w:hAnsi="Times New Roman" w:cs="Times New Roman"/>
          <w:sz w:val="24"/>
          <w:szCs w:val="24"/>
        </w:rPr>
        <w:t>.</w:t>
      </w:r>
    </w:p>
    <w:p w14:paraId="62CFADB2" w14:textId="77777777" w:rsidR="00C41E11"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Two hours prior to transfection, spent media from the 3-day culture was removed</w:t>
      </w:r>
      <w:r>
        <w:rPr>
          <w:rFonts w:ascii="Times New Roman" w:hAnsi="Times New Roman" w:cs="Times New Roman"/>
          <w:sz w:val="24"/>
          <w:szCs w:val="24"/>
        </w:rPr>
        <w:t xml:space="preserve"> using the automated Media Removal phase</w:t>
      </w:r>
      <w:r w:rsidRPr="00DB7CBD">
        <w:rPr>
          <w:rFonts w:ascii="Times New Roman" w:hAnsi="Times New Roman" w:cs="Times New Roman"/>
          <w:sz w:val="24"/>
          <w:szCs w:val="24"/>
        </w:rPr>
        <w:t xml:space="preserve"> and exchanged </w:t>
      </w:r>
      <w:r>
        <w:rPr>
          <w:rFonts w:ascii="Times New Roman" w:hAnsi="Times New Roman" w:cs="Times New Roman"/>
          <w:sz w:val="24"/>
          <w:szCs w:val="24"/>
        </w:rPr>
        <w:t>with the same volume of</w:t>
      </w:r>
      <w:r w:rsidRPr="00DB7CBD">
        <w:rPr>
          <w:rFonts w:ascii="Times New Roman" w:hAnsi="Times New Roman" w:cs="Times New Roman"/>
          <w:sz w:val="24"/>
          <w:szCs w:val="24"/>
        </w:rPr>
        <w:t xml:space="preserve"> fresh media</w:t>
      </w:r>
      <w:r>
        <w:rPr>
          <w:rFonts w:ascii="Times New Roman" w:hAnsi="Times New Roman" w:cs="Times New Roman"/>
          <w:sz w:val="24"/>
          <w:szCs w:val="24"/>
        </w:rPr>
        <w:t xml:space="preserve"> using the Media Addition phase and the</w:t>
      </w:r>
      <w:bookmarkStart w:id="13" w:name="_Hlk96086381"/>
      <w:r w:rsidRPr="00DB7CBD">
        <w:rPr>
          <w:rFonts w:ascii="Times New Roman" w:hAnsi="Times New Roman" w:cs="Times New Roman"/>
          <w:sz w:val="24"/>
          <w:szCs w:val="24"/>
        </w:rPr>
        <w:t xml:space="preserve"> pH was adjusted from 7.2 to 7.0</w:t>
      </w:r>
      <w:bookmarkEnd w:id="13"/>
      <w:r w:rsidRPr="00DB7CBD">
        <w:rPr>
          <w:rFonts w:ascii="Times New Roman" w:hAnsi="Times New Roman" w:cs="Times New Roman"/>
          <w:sz w:val="24"/>
          <w:szCs w:val="24"/>
        </w:rPr>
        <w:t>. Once the system stabilized, the transfection complex was added aseptically</w:t>
      </w:r>
      <w:r>
        <w:rPr>
          <w:rFonts w:ascii="Times New Roman" w:hAnsi="Times New Roman" w:cs="Times New Roman"/>
          <w:sz w:val="24"/>
          <w:szCs w:val="24"/>
        </w:rPr>
        <w:t xml:space="preserve"> using the Transfection phase</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24 </w:t>
      </w:r>
      <w:r w:rsidRPr="00DB7CBD">
        <w:rPr>
          <w:rFonts w:ascii="Times New Roman" w:hAnsi="Times New Roman" w:cs="Times New Roman"/>
          <w:sz w:val="24"/>
          <w:szCs w:val="24"/>
        </w:rPr>
        <w:t>hours post-transfection, the transfection media was replaced with the same volume of fresh media</w:t>
      </w:r>
      <w:r>
        <w:rPr>
          <w:rFonts w:ascii="Times New Roman" w:hAnsi="Times New Roman" w:cs="Times New Roman"/>
          <w:sz w:val="24"/>
          <w:szCs w:val="24"/>
        </w:rPr>
        <w:t xml:space="preserve"> using the Media Removal and Addition phases</w:t>
      </w:r>
      <w:r w:rsidRPr="00DB7CBD">
        <w:rPr>
          <w:rFonts w:ascii="Times New Roman" w:hAnsi="Times New Roman" w:cs="Times New Roman"/>
          <w:sz w:val="24"/>
          <w:szCs w:val="24"/>
        </w:rPr>
        <w:t xml:space="preserve">. </w:t>
      </w:r>
      <w:r>
        <w:rPr>
          <w:rFonts w:ascii="Times New Roman" w:hAnsi="Times New Roman" w:cs="Times New Roman"/>
          <w:sz w:val="24"/>
          <w:szCs w:val="24"/>
        </w:rPr>
        <w:t>The t</w:t>
      </w:r>
      <w:r w:rsidRPr="00DB7CBD">
        <w:rPr>
          <w:rFonts w:ascii="Times New Roman" w:hAnsi="Times New Roman" w:cs="Times New Roman"/>
          <w:sz w:val="24"/>
          <w:szCs w:val="24"/>
        </w:rPr>
        <w:t xml:space="preserve">ransfected cells were </w:t>
      </w:r>
      <w:r>
        <w:rPr>
          <w:rFonts w:ascii="Times New Roman" w:hAnsi="Times New Roman" w:cs="Times New Roman"/>
          <w:sz w:val="24"/>
          <w:szCs w:val="24"/>
        </w:rPr>
        <w:t xml:space="preserve">then </w:t>
      </w:r>
      <w:r w:rsidRPr="00DB7CBD">
        <w:rPr>
          <w:rFonts w:ascii="Times New Roman" w:hAnsi="Times New Roman" w:cs="Times New Roman"/>
          <w:sz w:val="24"/>
          <w:szCs w:val="24"/>
        </w:rPr>
        <w:t>cultured for an additional 2 days</w:t>
      </w:r>
      <w:r>
        <w:rPr>
          <w:rFonts w:ascii="Times New Roman" w:hAnsi="Times New Roman" w:cs="Times New Roman"/>
          <w:sz w:val="24"/>
          <w:szCs w:val="24"/>
        </w:rPr>
        <w:t xml:space="preserve"> where</w:t>
      </w:r>
      <w:r w:rsidRPr="00DB7CBD">
        <w:rPr>
          <w:rFonts w:ascii="Times New Roman" w:hAnsi="Times New Roman" w:cs="Times New Roman"/>
          <w:sz w:val="24"/>
          <w:szCs w:val="24"/>
        </w:rPr>
        <w:t xml:space="preserve"> </w:t>
      </w:r>
      <w:r>
        <w:rPr>
          <w:rFonts w:ascii="Times New Roman" w:hAnsi="Times New Roman" w:cs="Times New Roman"/>
          <w:sz w:val="24"/>
          <w:szCs w:val="24"/>
        </w:rPr>
        <w:t>m</w:t>
      </w:r>
      <w:r w:rsidRPr="00DB7CBD">
        <w:rPr>
          <w:rFonts w:ascii="Times New Roman" w:hAnsi="Times New Roman" w:cs="Times New Roman"/>
          <w:sz w:val="24"/>
          <w:szCs w:val="24"/>
        </w:rPr>
        <w:t>etabolites were monitored</w:t>
      </w:r>
      <w:r>
        <w:rPr>
          <w:rFonts w:ascii="Times New Roman" w:hAnsi="Times New Roman" w:cs="Times New Roman"/>
          <w:sz w:val="24"/>
          <w:szCs w:val="24"/>
        </w:rPr>
        <w:t xml:space="preserve"> offline</w:t>
      </w:r>
      <w:r w:rsidRPr="00DB7CBD">
        <w:rPr>
          <w:rFonts w:ascii="Times New Roman" w:hAnsi="Times New Roman" w:cs="Times New Roman"/>
          <w:sz w:val="24"/>
          <w:szCs w:val="24"/>
        </w:rPr>
        <w:t xml:space="preserve"> daily, and fresh media were added </w:t>
      </w:r>
      <w:r>
        <w:rPr>
          <w:rFonts w:ascii="Times New Roman" w:hAnsi="Times New Roman" w:cs="Times New Roman"/>
          <w:sz w:val="24"/>
          <w:szCs w:val="24"/>
        </w:rPr>
        <w:t xml:space="preserve">as necessary </w:t>
      </w:r>
      <w:r w:rsidRPr="00DB7CBD">
        <w:rPr>
          <w:rFonts w:ascii="Times New Roman" w:hAnsi="Times New Roman" w:cs="Times New Roman"/>
          <w:sz w:val="24"/>
          <w:szCs w:val="24"/>
        </w:rPr>
        <w:t xml:space="preserve">to support cell growth. </w:t>
      </w:r>
      <w:r>
        <w:rPr>
          <w:rFonts w:ascii="Times New Roman" w:hAnsi="Times New Roman" w:cs="Times New Roman"/>
          <w:sz w:val="24"/>
          <w:szCs w:val="24"/>
        </w:rPr>
        <w:t>Samples</w:t>
      </w:r>
      <w:r w:rsidRPr="00DB7CBD">
        <w:rPr>
          <w:rFonts w:ascii="Times New Roman" w:hAnsi="Times New Roman" w:cs="Times New Roman"/>
          <w:sz w:val="24"/>
          <w:szCs w:val="24"/>
        </w:rPr>
        <w:t xml:space="preserve"> of cell culture medium was collected at 48- and 72-hours post-transfection and stored at -80</w:t>
      </w:r>
      <w:r w:rsidRPr="00DB7CBD">
        <w:rPr>
          <w:rFonts w:ascii="Times New Roman" w:hAnsi="Times New Roman" w:cs="Times New Roman"/>
          <w:sz w:val="24"/>
          <w:szCs w:val="24"/>
        </w:rPr>
        <w:sym w:font="Symbol" w:char="F0B0"/>
      </w:r>
      <w:r w:rsidRPr="00DB7CBD">
        <w:rPr>
          <w:rFonts w:ascii="Times New Roman" w:hAnsi="Times New Roman" w:cs="Times New Roman"/>
          <w:sz w:val="24"/>
          <w:szCs w:val="24"/>
        </w:rPr>
        <w:t>C for viral titer analysis.</w:t>
      </w:r>
      <w:r>
        <w:rPr>
          <w:rFonts w:ascii="Times New Roman" w:hAnsi="Times New Roman" w:cs="Times New Roman"/>
          <w:sz w:val="24"/>
          <w:szCs w:val="24"/>
        </w:rPr>
        <w:t xml:space="preserve"> </w:t>
      </w:r>
    </w:p>
    <w:p w14:paraId="54476C51" w14:textId="77777777" w:rsidR="00C41E11" w:rsidRPr="00DB7CBD"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DB7CBD">
        <w:rPr>
          <w:rFonts w:ascii="Times New Roman" w:hAnsi="Times New Roman" w:cs="Times New Roman"/>
          <w:sz w:val="24"/>
          <w:szCs w:val="24"/>
        </w:rPr>
        <w:t>At 72 hours post-transfection, AAV vector</w:t>
      </w:r>
      <w:r>
        <w:rPr>
          <w:rFonts w:ascii="Times New Roman" w:hAnsi="Times New Roman" w:cs="Times New Roman"/>
          <w:sz w:val="24"/>
          <w:szCs w:val="24"/>
        </w:rPr>
        <w:t>s</w:t>
      </w:r>
      <w:r w:rsidRPr="00DB7CBD">
        <w:rPr>
          <w:rFonts w:ascii="Times New Roman" w:hAnsi="Times New Roman" w:cs="Times New Roman"/>
          <w:sz w:val="24"/>
          <w:szCs w:val="24"/>
        </w:rPr>
        <w:t xml:space="preserve"> w</w:t>
      </w:r>
      <w:r>
        <w:rPr>
          <w:rFonts w:ascii="Times New Roman" w:hAnsi="Times New Roman" w:cs="Times New Roman"/>
          <w:sz w:val="24"/>
          <w:szCs w:val="24"/>
        </w:rPr>
        <w:t xml:space="preserve">ere </w:t>
      </w:r>
      <w:r w:rsidRPr="00DB7CBD">
        <w:rPr>
          <w:rFonts w:ascii="Times New Roman" w:hAnsi="Times New Roman" w:cs="Times New Roman"/>
          <w:sz w:val="24"/>
          <w:szCs w:val="24"/>
        </w:rPr>
        <w:t xml:space="preserve">harvested </w:t>
      </w:r>
      <w:r>
        <w:rPr>
          <w:rFonts w:ascii="Times New Roman" w:hAnsi="Times New Roman" w:cs="Times New Roman"/>
          <w:sz w:val="24"/>
          <w:szCs w:val="24"/>
        </w:rPr>
        <w:t xml:space="preserve">from the cells by </w:t>
      </w:r>
      <w:r w:rsidRPr="00DB7CBD">
        <w:rPr>
          <w:rFonts w:ascii="Times New Roman" w:hAnsi="Times New Roman" w:cs="Times New Roman"/>
          <w:sz w:val="24"/>
          <w:szCs w:val="24"/>
        </w:rPr>
        <w:t xml:space="preserve">using an </w:t>
      </w:r>
      <w:r w:rsidRPr="00DB7CBD">
        <w:rPr>
          <w:rFonts w:ascii="Times New Roman" w:hAnsi="Times New Roman" w:cs="Times New Roman"/>
          <w:i/>
          <w:iCs/>
          <w:sz w:val="24"/>
          <w:szCs w:val="24"/>
        </w:rPr>
        <w:t>in-situ</w:t>
      </w:r>
      <w:r w:rsidRPr="00DB7CBD">
        <w:rPr>
          <w:rFonts w:ascii="Times New Roman" w:hAnsi="Times New Roman" w:cs="Times New Roman"/>
          <w:sz w:val="24"/>
          <w:szCs w:val="24"/>
        </w:rPr>
        <w:t xml:space="preserve"> lysis method. Briefly, cell culture media was first drained completely from the system</w:t>
      </w:r>
      <w:r>
        <w:rPr>
          <w:rFonts w:ascii="Times New Roman" w:hAnsi="Times New Roman" w:cs="Times New Roman"/>
          <w:sz w:val="24"/>
          <w:szCs w:val="24"/>
        </w:rPr>
        <w:t xml:space="preserve"> to allow manual sampling of the mesh substrates.  The FBR was dissembled, </w:t>
      </w:r>
      <w:r w:rsidRPr="00DB7CBD">
        <w:rPr>
          <w:rFonts w:ascii="Times New Roman" w:hAnsi="Times New Roman" w:cs="Times New Roman"/>
          <w:sz w:val="24"/>
          <w:szCs w:val="24"/>
        </w:rPr>
        <w:t xml:space="preserve">and several pieces of substrate samples were removed from the </w:t>
      </w:r>
      <w:r>
        <w:rPr>
          <w:rFonts w:ascii="Times New Roman" w:hAnsi="Times New Roman" w:cs="Times New Roman"/>
          <w:sz w:val="24"/>
          <w:szCs w:val="24"/>
        </w:rPr>
        <w:t>packed</w:t>
      </w:r>
      <w:r w:rsidRPr="00DB7CBD">
        <w:rPr>
          <w:rFonts w:ascii="Times New Roman" w:hAnsi="Times New Roman" w:cs="Times New Roman"/>
          <w:sz w:val="24"/>
          <w:szCs w:val="24"/>
        </w:rPr>
        <w:t xml:space="preserve"> beds for </w:t>
      </w:r>
      <w:r>
        <w:rPr>
          <w:rFonts w:ascii="Times New Roman" w:hAnsi="Times New Roman" w:cs="Times New Roman"/>
          <w:sz w:val="24"/>
          <w:szCs w:val="24"/>
        </w:rPr>
        <w:t xml:space="preserve">manual harvest and </w:t>
      </w:r>
      <w:r w:rsidRPr="00DB7CBD">
        <w:rPr>
          <w:rFonts w:ascii="Times New Roman" w:hAnsi="Times New Roman" w:cs="Times New Roman"/>
          <w:sz w:val="24"/>
          <w:szCs w:val="24"/>
        </w:rPr>
        <w:t xml:space="preserve">analysis. </w:t>
      </w:r>
      <w:r>
        <w:rPr>
          <w:rFonts w:ascii="Times New Roman" w:hAnsi="Times New Roman" w:cs="Times New Roman"/>
          <w:sz w:val="24"/>
          <w:szCs w:val="24"/>
        </w:rPr>
        <w:t>Once the FBR</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was reassembled, </w:t>
      </w:r>
      <w:r w:rsidRPr="00DB7CBD">
        <w:rPr>
          <w:rFonts w:ascii="Times New Roman" w:hAnsi="Times New Roman" w:cs="Times New Roman"/>
          <w:sz w:val="24"/>
          <w:szCs w:val="24"/>
        </w:rPr>
        <w:t>1L of pre-warmed 37</w:t>
      </w:r>
      <w:r w:rsidRPr="00DB7CBD">
        <w:rPr>
          <w:rFonts w:ascii="Times New Roman" w:hAnsi="Times New Roman" w:cs="Times New Roman"/>
          <w:sz w:val="24"/>
          <w:szCs w:val="24"/>
        </w:rPr>
        <w:sym w:font="Symbol" w:char="F0B0"/>
      </w:r>
      <w:r w:rsidRPr="00DB7CBD">
        <w:rPr>
          <w:rFonts w:ascii="Times New Roman" w:hAnsi="Times New Roman" w:cs="Times New Roman"/>
          <w:sz w:val="24"/>
          <w:szCs w:val="24"/>
        </w:rPr>
        <w:t xml:space="preserve">C lysis buffer (10 mM Tris-HCl pH8.0, 150 mM </w:t>
      </w:r>
      <w:r w:rsidRPr="00DB7CBD">
        <w:rPr>
          <w:rFonts w:ascii="Times New Roman" w:hAnsi="Times New Roman" w:cs="Times New Roman"/>
          <w:sz w:val="24"/>
          <w:szCs w:val="24"/>
        </w:rPr>
        <w:lastRenderedPageBreak/>
        <w:t>NaCl, 2 mM MgCl</w:t>
      </w:r>
      <w:r w:rsidRPr="00DB7CBD">
        <w:rPr>
          <w:rFonts w:ascii="Times New Roman" w:hAnsi="Times New Roman" w:cs="Times New Roman"/>
          <w:sz w:val="24"/>
          <w:szCs w:val="24"/>
          <w:vertAlign w:val="subscript"/>
        </w:rPr>
        <w:t>2</w:t>
      </w:r>
      <w:r w:rsidRPr="00DB7CBD">
        <w:rPr>
          <w:rFonts w:ascii="Times New Roman" w:hAnsi="Times New Roman" w:cs="Times New Roman"/>
          <w:sz w:val="24"/>
          <w:szCs w:val="24"/>
        </w:rPr>
        <w:t xml:space="preserve">, </w:t>
      </w:r>
      <w:r>
        <w:rPr>
          <w:rFonts w:ascii="Times New Roman" w:hAnsi="Times New Roman" w:cs="Times New Roman"/>
          <w:sz w:val="24"/>
          <w:szCs w:val="24"/>
        </w:rPr>
        <w:t>1</w:t>
      </w:r>
      <w:r w:rsidRPr="00DB7CBD">
        <w:rPr>
          <w:rFonts w:ascii="Times New Roman" w:hAnsi="Times New Roman" w:cs="Times New Roman"/>
          <w:sz w:val="24"/>
          <w:szCs w:val="24"/>
        </w:rPr>
        <w:t>% Tween</w:t>
      </w:r>
      <w:r w:rsidRPr="00DB7CBD">
        <w:rPr>
          <w:rFonts w:ascii="Times New Roman" w:hAnsi="Times New Roman" w:cs="Times New Roman"/>
          <w:sz w:val="24"/>
          <w:szCs w:val="24"/>
          <w:vertAlign w:val="superscript"/>
        </w:rPr>
        <w:t>®</w:t>
      </w:r>
      <w:r w:rsidRPr="00DB7CBD">
        <w:rPr>
          <w:rFonts w:ascii="Times New Roman" w:hAnsi="Times New Roman" w:cs="Times New Roman"/>
          <w:sz w:val="24"/>
          <w:szCs w:val="24"/>
        </w:rPr>
        <w:t xml:space="preserve"> 20, and 25 units/mL Benzonase) was added to the </w:t>
      </w:r>
      <w:r>
        <w:rPr>
          <w:rFonts w:ascii="Times New Roman" w:hAnsi="Times New Roman" w:cs="Times New Roman"/>
          <w:sz w:val="24"/>
          <w:szCs w:val="24"/>
        </w:rPr>
        <w:t>MCV via one of the auxiliary ports</w:t>
      </w:r>
      <w:r w:rsidRPr="00DB7CBD">
        <w:rPr>
          <w:rFonts w:ascii="Times New Roman" w:hAnsi="Times New Roman" w:cs="Times New Roman"/>
          <w:sz w:val="24"/>
          <w:szCs w:val="24"/>
        </w:rPr>
        <w:t xml:space="preserve">. pH was set to pH 8.0 and the lysis buffer was circulated </w:t>
      </w:r>
      <w:r>
        <w:rPr>
          <w:rFonts w:ascii="Times New Roman" w:hAnsi="Times New Roman" w:cs="Times New Roman"/>
          <w:sz w:val="24"/>
          <w:szCs w:val="24"/>
        </w:rPr>
        <w:t xml:space="preserve">through the FBR </w:t>
      </w:r>
      <w:r w:rsidRPr="00DB7CBD">
        <w:rPr>
          <w:rFonts w:ascii="Times New Roman" w:hAnsi="Times New Roman" w:cs="Times New Roman"/>
          <w:sz w:val="24"/>
          <w:szCs w:val="24"/>
        </w:rPr>
        <w:t>continuously for 3 hours</w:t>
      </w:r>
      <w:r>
        <w:rPr>
          <w:rFonts w:ascii="Times New Roman" w:hAnsi="Times New Roman" w:cs="Times New Roman"/>
          <w:sz w:val="24"/>
          <w:szCs w:val="24"/>
        </w:rPr>
        <w:t xml:space="preserve"> at 400-500mL/min</w:t>
      </w:r>
      <w:r w:rsidRPr="00DB7CBD">
        <w:rPr>
          <w:rFonts w:ascii="Times New Roman" w:hAnsi="Times New Roman" w:cs="Times New Roman"/>
          <w:sz w:val="24"/>
          <w:szCs w:val="24"/>
        </w:rPr>
        <w:t>. The lysis buffer was completely drained from the system and collected</w:t>
      </w:r>
      <w:r>
        <w:rPr>
          <w:rFonts w:ascii="Times New Roman" w:hAnsi="Times New Roman" w:cs="Times New Roman"/>
          <w:sz w:val="24"/>
          <w:szCs w:val="24"/>
        </w:rPr>
        <w:t xml:space="preserve"> followed by </w:t>
      </w:r>
      <w:r w:rsidRPr="00DB7CBD">
        <w:rPr>
          <w:rFonts w:ascii="Times New Roman" w:hAnsi="Times New Roman" w:cs="Times New Roman"/>
          <w:sz w:val="24"/>
          <w:szCs w:val="24"/>
        </w:rPr>
        <w:t xml:space="preserve">sequential </w:t>
      </w:r>
      <w:r>
        <w:rPr>
          <w:rFonts w:ascii="Times New Roman" w:hAnsi="Times New Roman" w:cs="Times New Roman"/>
          <w:sz w:val="24"/>
          <w:szCs w:val="24"/>
        </w:rPr>
        <w:t xml:space="preserve">wash of the FBR </w:t>
      </w:r>
      <w:r w:rsidRPr="00DB7CBD">
        <w:rPr>
          <w:rFonts w:ascii="Times New Roman" w:hAnsi="Times New Roman" w:cs="Times New Roman"/>
          <w:sz w:val="24"/>
          <w:szCs w:val="24"/>
        </w:rPr>
        <w:t xml:space="preserve">with </w:t>
      </w:r>
      <w:r w:rsidRPr="00692911">
        <w:rPr>
          <w:rFonts w:ascii="Times New Roman" w:hAnsi="Times New Roman" w:cs="Times New Roman"/>
          <w:sz w:val="24"/>
          <w:szCs w:val="24"/>
        </w:rPr>
        <w:t xml:space="preserve">Dulbecco's </w:t>
      </w:r>
      <w:r>
        <w:rPr>
          <w:rFonts w:ascii="Times New Roman" w:hAnsi="Times New Roman" w:cs="Times New Roman"/>
          <w:sz w:val="24"/>
          <w:szCs w:val="24"/>
        </w:rPr>
        <w:t>p</w:t>
      </w:r>
      <w:r w:rsidRPr="00692911">
        <w:rPr>
          <w:rFonts w:ascii="Times New Roman" w:hAnsi="Times New Roman" w:cs="Times New Roman"/>
          <w:sz w:val="24"/>
          <w:szCs w:val="24"/>
        </w:rPr>
        <w:t xml:space="preserve">hosphate </w:t>
      </w:r>
      <w:r>
        <w:rPr>
          <w:rFonts w:ascii="Times New Roman" w:hAnsi="Times New Roman" w:cs="Times New Roman"/>
          <w:sz w:val="24"/>
          <w:szCs w:val="24"/>
        </w:rPr>
        <w:t>b</w:t>
      </w:r>
      <w:r w:rsidRPr="00692911">
        <w:rPr>
          <w:rFonts w:ascii="Times New Roman" w:hAnsi="Times New Roman" w:cs="Times New Roman"/>
          <w:sz w:val="24"/>
          <w:szCs w:val="24"/>
        </w:rPr>
        <w:t xml:space="preserve">uffered </w:t>
      </w:r>
      <w:r>
        <w:rPr>
          <w:rFonts w:ascii="Times New Roman" w:hAnsi="Times New Roman" w:cs="Times New Roman"/>
          <w:sz w:val="24"/>
          <w:szCs w:val="24"/>
        </w:rPr>
        <w:t>s</w:t>
      </w:r>
      <w:r w:rsidRPr="00692911">
        <w:rPr>
          <w:rFonts w:ascii="Times New Roman" w:hAnsi="Times New Roman" w:cs="Times New Roman"/>
          <w:sz w:val="24"/>
          <w:szCs w:val="24"/>
        </w:rPr>
        <w:t>aline</w:t>
      </w:r>
      <w:r>
        <w:rPr>
          <w:rFonts w:ascii="Times New Roman" w:hAnsi="Times New Roman" w:cs="Times New Roman"/>
          <w:sz w:val="24"/>
          <w:szCs w:val="24"/>
        </w:rPr>
        <w:t xml:space="preserve"> (</w:t>
      </w:r>
      <w:r w:rsidRPr="00DB7CBD">
        <w:rPr>
          <w:rFonts w:ascii="Times New Roman" w:hAnsi="Times New Roman" w:cs="Times New Roman"/>
          <w:sz w:val="24"/>
          <w:szCs w:val="24"/>
        </w:rPr>
        <w:t>DPBS</w:t>
      </w:r>
      <w:r>
        <w:rPr>
          <w:rFonts w:ascii="Times New Roman" w:hAnsi="Times New Roman" w:cs="Times New Roman"/>
          <w:sz w:val="24"/>
          <w:szCs w:val="24"/>
        </w:rPr>
        <w:t>)</w:t>
      </w:r>
      <w:r w:rsidRPr="00DB7CBD">
        <w:rPr>
          <w:rFonts w:ascii="Times New Roman" w:hAnsi="Times New Roman" w:cs="Times New Roman"/>
          <w:sz w:val="24"/>
          <w:szCs w:val="24"/>
        </w:rPr>
        <w:t xml:space="preserve"> for 30 minutes and with high salt solution (500 mM NaCl) for another 30 minutes</w:t>
      </w:r>
      <w:r>
        <w:rPr>
          <w:rFonts w:ascii="Times New Roman" w:hAnsi="Times New Roman" w:cs="Times New Roman"/>
          <w:sz w:val="24"/>
          <w:szCs w:val="24"/>
        </w:rPr>
        <w:t>.</w:t>
      </w:r>
      <w:r w:rsidRPr="00DB7CBD">
        <w:rPr>
          <w:rFonts w:ascii="Times New Roman" w:hAnsi="Times New Roman" w:cs="Times New Roman"/>
          <w:sz w:val="24"/>
          <w:szCs w:val="24"/>
        </w:rPr>
        <w:t xml:space="preserve"> </w:t>
      </w:r>
      <w:r>
        <w:rPr>
          <w:rFonts w:ascii="Times New Roman" w:hAnsi="Times New Roman" w:cs="Times New Roman"/>
          <w:sz w:val="24"/>
          <w:szCs w:val="24"/>
        </w:rPr>
        <w:t>Each</w:t>
      </w:r>
      <w:r w:rsidRPr="00DB7CBD">
        <w:rPr>
          <w:rFonts w:ascii="Times New Roman" w:hAnsi="Times New Roman" w:cs="Times New Roman"/>
          <w:sz w:val="24"/>
          <w:szCs w:val="24"/>
        </w:rPr>
        <w:t xml:space="preserve"> wash collected </w:t>
      </w:r>
      <w:r>
        <w:rPr>
          <w:rFonts w:ascii="Times New Roman" w:hAnsi="Times New Roman" w:cs="Times New Roman"/>
          <w:sz w:val="24"/>
          <w:szCs w:val="24"/>
        </w:rPr>
        <w:t xml:space="preserve">separately </w:t>
      </w:r>
      <w:r w:rsidRPr="00DB7CBD">
        <w:rPr>
          <w:rFonts w:ascii="Times New Roman" w:hAnsi="Times New Roman" w:cs="Times New Roman"/>
          <w:sz w:val="24"/>
          <w:szCs w:val="24"/>
        </w:rPr>
        <w:t>for analysis. All volumes collected were measured and an aliquot of lysis buffer, DPBS wash, and high salt wash were collected and stored at -80</w:t>
      </w:r>
      <w:r w:rsidRPr="00DB7CBD">
        <w:rPr>
          <w:rFonts w:ascii="Times New Roman" w:hAnsi="Times New Roman" w:cs="Times New Roman"/>
          <w:sz w:val="24"/>
          <w:szCs w:val="24"/>
        </w:rPr>
        <w:sym w:font="Symbol" w:char="F0B0"/>
      </w:r>
      <w:r w:rsidRPr="00DB7CBD">
        <w:rPr>
          <w:rFonts w:ascii="Times New Roman" w:hAnsi="Times New Roman" w:cs="Times New Roman"/>
          <w:sz w:val="24"/>
          <w:szCs w:val="24"/>
        </w:rPr>
        <w:t xml:space="preserve">C for later viral titer analysis. </w:t>
      </w:r>
    </w:p>
    <w:p w14:paraId="5313336B" w14:textId="77777777" w:rsidR="00C41E11"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For 2D controls, all transfected cells were first harvested from the vessel using </w:t>
      </w:r>
      <w:proofErr w:type="spellStart"/>
      <w:r w:rsidRPr="00DB7CBD">
        <w:rPr>
          <w:rFonts w:ascii="Times New Roman" w:hAnsi="Times New Roman" w:cs="Times New Roman"/>
          <w:sz w:val="24"/>
          <w:szCs w:val="24"/>
        </w:rPr>
        <w:t>Accutase</w:t>
      </w:r>
      <w:proofErr w:type="spellEnd"/>
      <w:r>
        <w:rPr>
          <w:rFonts w:ascii="Times New Roman" w:hAnsi="Times New Roman" w:cs="Times New Roman"/>
          <w:sz w:val="24"/>
          <w:szCs w:val="24"/>
        </w:rPr>
        <w:t xml:space="preserve"> solution</w:t>
      </w:r>
      <w:r w:rsidRPr="00DB7CBD">
        <w:rPr>
          <w:rFonts w:ascii="Times New Roman" w:hAnsi="Times New Roman" w:cs="Times New Roman"/>
          <w:sz w:val="24"/>
          <w:szCs w:val="24"/>
        </w:rPr>
        <w:t>. Then an aliquot of cell harvest solution containing 1 x 10</w:t>
      </w:r>
      <w:r w:rsidRPr="00DB7CBD">
        <w:rPr>
          <w:rFonts w:ascii="Times New Roman" w:hAnsi="Times New Roman" w:cs="Times New Roman"/>
          <w:sz w:val="24"/>
          <w:szCs w:val="24"/>
          <w:vertAlign w:val="superscript"/>
        </w:rPr>
        <w:t xml:space="preserve">7 </w:t>
      </w:r>
      <w:r w:rsidRPr="00DB7CBD">
        <w:rPr>
          <w:rFonts w:ascii="Times New Roman" w:hAnsi="Times New Roman" w:cs="Times New Roman"/>
          <w:sz w:val="24"/>
          <w:szCs w:val="24"/>
        </w:rPr>
        <w:t xml:space="preserve">cells was pelleted by centrifugation, resuspended in 1 mL lysis buffer, and incubated at 37°C for 1 hour. The resulting cell lysate was </w:t>
      </w:r>
      <w:r>
        <w:rPr>
          <w:rFonts w:ascii="Times New Roman" w:hAnsi="Times New Roman" w:cs="Times New Roman"/>
          <w:sz w:val="24"/>
          <w:szCs w:val="24"/>
        </w:rPr>
        <w:t>centrifuged to remove cell debris and the supernatant</w:t>
      </w:r>
      <w:r w:rsidRPr="00DB7CBD">
        <w:rPr>
          <w:rFonts w:ascii="Times New Roman" w:hAnsi="Times New Roman" w:cs="Times New Roman"/>
          <w:sz w:val="24"/>
          <w:szCs w:val="24"/>
        </w:rPr>
        <w:t xml:space="preserve"> </w:t>
      </w:r>
      <w:r>
        <w:rPr>
          <w:rFonts w:ascii="Times New Roman" w:hAnsi="Times New Roman" w:cs="Times New Roman"/>
          <w:sz w:val="24"/>
          <w:szCs w:val="24"/>
        </w:rPr>
        <w:t xml:space="preserve">was </w:t>
      </w:r>
      <w:r w:rsidRPr="00DB7CBD">
        <w:rPr>
          <w:rFonts w:ascii="Times New Roman" w:hAnsi="Times New Roman" w:cs="Times New Roman"/>
          <w:sz w:val="24"/>
          <w:szCs w:val="24"/>
        </w:rPr>
        <w:t xml:space="preserve">stored at -80°C for viral titer analysis. </w:t>
      </w:r>
    </w:p>
    <w:p w14:paraId="22A88177" w14:textId="77777777" w:rsidR="00C41E11" w:rsidRPr="00DB7CBD" w:rsidRDefault="00C41E11" w:rsidP="00C41E11">
      <w:pPr>
        <w:spacing w:after="0" w:line="480" w:lineRule="auto"/>
        <w:rPr>
          <w:rFonts w:ascii="Times New Roman" w:hAnsi="Times New Roman" w:cs="Times New Roman"/>
          <w:sz w:val="24"/>
          <w:szCs w:val="24"/>
        </w:rPr>
      </w:pPr>
    </w:p>
    <w:p w14:paraId="357B73CB"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Crystal </w:t>
      </w:r>
      <w:r>
        <w:rPr>
          <w:rFonts w:ascii="Times New Roman" w:hAnsi="Times New Roman" w:cs="Times New Roman"/>
          <w:b/>
          <w:bCs/>
          <w:sz w:val="24"/>
          <w:szCs w:val="24"/>
        </w:rPr>
        <w:t>v</w:t>
      </w:r>
      <w:r w:rsidRPr="00DB7CBD">
        <w:rPr>
          <w:rFonts w:ascii="Times New Roman" w:hAnsi="Times New Roman" w:cs="Times New Roman"/>
          <w:b/>
          <w:bCs/>
          <w:sz w:val="24"/>
          <w:szCs w:val="24"/>
        </w:rPr>
        <w:t xml:space="preserve">iolet </w:t>
      </w:r>
      <w:r>
        <w:rPr>
          <w:rFonts w:ascii="Times New Roman" w:hAnsi="Times New Roman" w:cs="Times New Roman"/>
          <w:b/>
          <w:bCs/>
          <w:sz w:val="24"/>
          <w:szCs w:val="24"/>
        </w:rPr>
        <w:t>s</w:t>
      </w:r>
      <w:r w:rsidRPr="00DB7CBD">
        <w:rPr>
          <w:rFonts w:ascii="Times New Roman" w:hAnsi="Times New Roman" w:cs="Times New Roman"/>
          <w:b/>
          <w:bCs/>
          <w:sz w:val="24"/>
          <w:szCs w:val="24"/>
        </w:rPr>
        <w:t>taining</w:t>
      </w:r>
    </w:p>
    <w:p w14:paraId="5C160A1C" w14:textId="77777777" w:rsidR="00C41E11" w:rsidRDefault="00C41E11" w:rsidP="00C41E11">
      <w:pPr>
        <w:spacing w:after="0"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Crystal Violet staining was used to visualize cells on the </w:t>
      </w:r>
      <w:r>
        <w:rPr>
          <w:rFonts w:ascii="Times New Roman" w:hAnsi="Times New Roman" w:cs="Times New Roman"/>
          <w:sz w:val="24"/>
          <w:szCs w:val="24"/>
        </w:rPr>
        <w:t>bioreactor</w:t>
      </w:r>
      <w:r w:rsidRPr="00DB7CBD">
        <w:rPr>
          <w:rFonts w:ascii="Times New Roman" w:hAnsi="Times New Roman" w:cs="Times New Roman"/>
          <w:sz w:val="24"/>
          <w:szCs w:val="24"/>
        </w:rPr>
        <w:t xml:space="preserve"> substrates. Substrate samples removed from the </w:t>
      </w:r>
      <w:r>
        <w:rPr>
          <w:rFonts w:ascii="Times New Roman" w:hAnsi="Times New Roman" w:cs="Times New Roman"/>
          <w:sz w:val="24"/>
          <w:szCs w:val="24"/>
        </w:rPr>
        <w:t>bioreactors</w:t>
      </w:r>
      <w:r w:rsidRPr="00DB7CBD">
        <w:rPr>
          <w:rFonts w:ascii="Times New Roman" w:hAnsi="Times New Roman" w:cs="Times New Roman"/>
          <w:sz w:val="24"/>
          <w:szCs w:val="24"/>
        </w:rPr>
        <w:t xml:space="preserve"> were submerged into 1:</w:t>
      </w:r>
      <w:r>
        <w:rPr>
          <w:rFonts w:ascii="Times New Roman" w:hAnsi="Times New Roman" w:cs="Times New Roman"/>
          <w:sz w:val="24"/>
          <w:szCs w:val="24"/>
        </w:rPr>
        <w:t>1</w:t>
      </w:r>
      <w:r w:rsidRPr="00DB7CBD">
        <w:rPr>
          <w:rFonts w:ascii="Times New Roman" w:hAnsi="Times New Roman" w:cs="Times New Roman"/>
          <w:sz w:val="24"/>
          <w:szCs w:val="24"/>
        </w:rPr>
        <w:t xml:space="preserve">0 dilution of Gram Crystal Violet staining solution </w:t>
      </w:r>
      <w:r>
        <w:rPr>
          <w:rFonts w:ascii="Times New Roman" w:hAnsi="Times New Roman" w:cs="Times New Roman"/>
          <w:sz w:val="24"/>
          <w:szCs w:val="24"/>
        </w:rPr>
        <w:t>in</w:t>
      </w:r>
      <w:r w:rsidRPr="00DB7CBD">
        <w:rPr>
          <w:rFonts w:ascii="Times New Roman" w:hAnsi="Times New Roman" w:cs="Times New Roman"/>
          <w:sz w:val="24"/>
          <w:szCs w:val="24"/>
        </w:rPr>
        <w:t xml:space="preserve"> DPBS in a</w:t>
      </w:r>
      <w:r>
        <w:rPr>
          <w:rFonts w:ascii="Times New Roman" w:hAnsi="Times New Roman" w:cs="Times New Roman"/>
          <w:sz w:val="24"/>
          <w:szCs w:val="24"/>
        </w:rPr>
        <w:t xml:space="preserve"> container</w:t>
      </w:r>
      <w:r w:rsidRPr="00DB7CBD">
        <w:rPr>
          <w:rFonts w:ascii="Times New Roman" w:hAnsi="Times New Roman" w:cs="Times New Roman"/>
          <w:sz w:val="24"/>
          <w:szCs w:val="24"/>
        </w:rPr>
        <w:t xml:space="preserve"> and incubated for 5 minutes. The stained substrate samples were then rinsed with </w:t>
      </w:r>
      <w:r>
        <w:rPr>
          <w:rFonts w:ascii="Times New Roman" w:hAnsi="Times New Roman" w:cs="Times New Roman"/>
          <w:sz w:val="24"/>
          <w:szCs w:val="24"/>
        </w:rPr>
        <w:t>deionized</w:t>
      </w:r>
      <w:r w:rsidRPr="00DB7CBD">
        <w:rPr>
          <w:rFonts w:ascii="Times New Roman" w:hAnsi="Times New Roman" w:cs="Times New Roman"/>
          <w:sz w:val="24"/>
          <w:szCs w:val="24"/>
        </w:rPr>
        <w:t xml:space="preserve"> water to remove excess dye, air-dried, and imaged using a HP </w:t>
      </w:r>
      <w:proofErr w:type="spellStart"/>
      <w:r w:rsidRPr="00DB7CBD">
        <w:rPr>
          <w:rFonts w:ascii="Times New Roman" w:hAnsi="Times New Roman" w:cs="Times New Roman"/>
          <w:sz w:val="24"/>
          <w:szCs w:val="24"/>
        </w:rPr>
        <w:t>ScanJet</w:t>
      </w:r>
      <w:proofErr w:type="spellEnd"/>
      <w:r w:rsidRPr="00DB7CBD">
        <w:rPr>
          <w:rFonts w:ascii="Times New Roman" w:hAnsi="Times New Roman" w:cs="Times New Roman"/>
          <w:sz w:val="24"/>
          <w:szCs w:val="24"/>
        </w:rPr>
        <w:t xml:space="preserve"> Scanner. </w:t>
      </w:r>
    </w:p>
    <w:p w14:paraId="548ECC6E" w14:textId="77777777" w:rsidR="00C41E11" w:rsidRPr="00DB7CBD" w:rsidRDefault="00C41E11" w:rsidP="00C41E11">
      <w:pPr>
        <w:spacing w:after="0" w:line="480" w:lineRule="auto"/>
        <w:rPr>
          <w:rFonts w:ascii="Times New Roman" w:hAnsi="Times New Roman" w:cs="Times New Roman"/>
          <w:sz w:val="24"/>
          <w:szCs w:val="24"/>
        </w:rPr>
      </w:pPr>
    </w:p>
    <w:p w14:paraId="05458642" w14:textId="77777777" w:rsidR="00C41E11" w:rsidRPr="00DB7CBD" w:rsidRDefault="00C41E11" w:rsidP="00C41E11">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Manual and automated c</w:t>
      </w:r>
      <w:r w:rsidRPr="00DB7CBD">
        <w:rPr>
          <w:rFonts w:ascii="Times New Roman" w:hAnsi="Times New Roman" w:cs="Times New Roman"/>
          <w:b/>
          <w:bCs/>
          <w:sz w:val="24"/>
          <w:szCs w:val="24"/>
        </w:rPr>
        <w:t xml:space="preserve">ell </w:t>
      </w:r>
      <w:r>
        <w:rPr>
          <w:rFonts w:ascii="Times New Roman" w:hAnsi="Times New Roman" w:cs="Times New Roman"/>
          <w:b/>
          <w:bCs/>
          <w:sz w:val="24"/>
          <w:szCs w:val="24"/>
        </w:rPr>
        <w:t>h</w:t>
      </w:r>
      <w:r w:rsidRPr="00DB7CBD">
        <w:rPr>
          <w:rFonts w:ascii="Times New Roman" w:hAnsi="Times New Roman" w:cs="Times New Roman"/>
          <w:b/>
          <w:bCs/>
          <w:sz w:val="24"/>
          <w:szCs w:val="24"/>
        </w:rPr>
        <w:t>arvest</w:t>
      </w:r>
      <w:r>
        <w:rPr>
          <w:rFonts w:ascii="Times New Roman" w:hAnsi="Times New Roman" w:cs="Times New Roman"/>
          <w:b/>
          <w:bCs/>
          <w:sz w:val="24"/>
          <w:szCs w:val="24"/>
        </w:rPr>
        <w:t>ing</w:t>
      </w:r>
      <w:r w:rsidRPr="00DB7CBD">
        <w:rPr>
          <w:rFonts w:ascii="Times New Roman" w:hAnsi="Times New Roman" w:cs="Times New Roman"/>
          <w:b/>
          <w:bCs/>
          <w:sz w:val="24"/>
          <w:szCs w:val="24"/>
        </w:rPr>
        <w:t xml:space="preserve"> </w:t>
      </w:r>
    </w:p>
    <w:p w14:paraId="573C53D6" w14:textId="228BA8B4" w:rsidR="00C41E11" w:rsidRPr="00DB7CBD" w:rsidRDefault="00C41E11" w:rsidP="00C41E11">
      <w:pPr>
        <w:spacing w:after="0" w:line="480" w:lineRule="auto"/>
        <w:ind w:firstLine="720"/>
        <w:rPr>
          <w:rFonts w:ascii="Times New Roman" w:hAnsi="Times New Roman" w:cs="Times New Roman"/>
          <w:sz w:val="24"/>
          <w:szCs w:val="24"/>
        </w:rPr>
      </w:pPr>
      <w:r w:rsidRPr="00CF4231">
        <w:rPr>
          <w:rFonts w:ascii="Times New Roman" w:hAnsi="Times New Roman" w:cs="Times New Roman"/>
          <w:sz w:val="24"/>
          <w:szCs w:val="24"/>
        </w:rPr>
        <w:lastRenderedPageBreak/>
        <w:t xml:space="preserve">The </w:t>
      </w:r>
      <w:r>
        <w:rPr>
          <w:rFonts w:ascii="Times New Roman" w:hAnsi="Times New Roman" w:cs="Times New Roman"/>
          <w:sz w:val="24"/>
          <w:szCs w:val="24"/>
        </w:rPr>
        <w:t>cell harvesting</w:t>
      </w:r>
      <w:r w:rsidRPr="00CF4231">
        <w:rPr>
          <w:rFonts w:ascii="Times New Roman" w:hAnsi="Times New Roman" w:cs="Times New Roman"/>
          <w:sz w:val="24"/>
          <w:szCs w:val="24"/>
        </w:rPr>
        <w:t xml:space="preserve"> protocol for a 5m</w:t>
      </w:r>
      <w:r w:rsidRPr="00CF4231">
        <w:rPr>
          <w:rFonts w:ascii="Times New Roman" w:hAnsi="Times New Roman" w:cs="Times New Roman"/>
          <w:sz w:val="24"/>
          <w:szCs w:val="24"/>
          <w:vertAlign w:val="superscript"/>
        </w:rPr>
        <w:t>2</w:t>
      </w:r>
      <w:r w:rsidRPr="00CF4231">
        <w:rPr>
          <w:rFonts w:ascii="Times New Roman" w:hAnsi="Times New Roman" w:cs="Times New Roman"/>
          <w:sz w:val="24"/>
          <w:szCs w:val="24"/>
        </w:rPr>
        <w:t xml:space="preserve"> bioreactor </w:t>
      </w:r>
      <w:r>
        <w:rPr>
          <w:rFonts w:ascii="Times New Roman" w:hAnsi="Times New Roman" w:cs="Times New Roman"/>
          <w:sz w:val="24"/>
          <w:szCs w:val="24"/>
        </w:rPr>
        <w:t>is</w:t>
      </w:r>
      <w:r w:rsidRPr="00CF4231">
        <w:rPr>
          <w:rFonts w:ascii="Times New Roman" w:hAnsi="Times New Roman" w:cs="Times New Roman"/>
          <w:sz w:val="24"/>
          <w:szCs w:val="24"/>
        </w:rPr>
        <w:t xml:space="preserve"> described as an example. </w:t>
      </w:r>
      <w:r>
        <w:rPr>
          <w:rFonts w:ascii="Times New Roman" w:hAnsi="Times New Roman" w:cs="Times New Roman"/>
          <w:sz w:val="24"/>
          <w:szCs w:val="24"/>
        </w:rPr>
        <w:t xml:space="preserve">For manual harvesting, representative mesh discs for specific locations of the packed bed were removed from the bioreactor after culture and </w:t>
      </w:r>
      <w:r w:rsidRPr="00DB7CBD">
        <w:rPr>
          <w:rFonts w:ascii="Times New Roman" w:hAnsi="Times New Roman" w:cs="Times New Roman"/>
          <w:sz w:val="24"/>
          <w:szCs w:val="24"/>
        </w:rPr>
        <w:t>placed into a</w:t>
      </w:r>
      <w:r>
        <w:rPr>
          <w:rFonts w:ascii="Times New Roman" w:hAnsi="Times New Roman" w:cs="Times New Roman"/>
          <w:sz w:val="24"/>
          <w:szCs w:val="24"/>
        </w:rPr>
        <w:t xml:space="preserve"> 100mm</w:t>
      </w:r>
      <w:r w:rsidRPr="00DB7CBD">
        <w:rPr>
          <w:rFonts w:ascii="Times New Roman" w:hAnsi="Times New Roman" w:cs="Times New Roman"/>
          <w:sz w:val="24"/>
          <w:szCs w:val="24"/>
        </w:rPr>
        <w:t xml:space="preserve"> </w:t>
      </w:r>
      <w:r>
        <w:rPr>
          <w:rFonts w:ascii="Times New Roman" w:hAnsi="Times New Roman" w:cs="Times New Roman"/>
          <w:sz w:val="24"/>
          <w:szCs w:val="24"/>
        </w:rPr>
        <w:t>petri dish</w:t>
      </w:r>
      <w:r w:rsidRPr="00DB7CBD">
        <w:rPr>
          <w:rFonts w:ascii="Times New Roman" w:hAnsi="Times New Roman" w:cs="Times New Roman"/>
          <w:sz w:val="24"/>
          <w:szCs w:val="24"/>
        </w:rPr>
        <w:t xml:space="preserve"> containing </w:t>
      </w:r>
      <w:r>
        <w:rPr>
          <w:rFonts w:ascii="Times New Roman" w:hAnsi="Times New Roman" w:cs="Times New Roman"/>
          <w:sz w:val="24"/>
          <w:szCs w:val="24"/>
        </w:rPr>
        <w:t xml:space="preserve">20mL </w:t>
      </w:r>
      <w:proofErr w:type="spellStart"/>
      <w:r w:rsidRPr="00DB7CBD">
        <w:rPr>
          <w:rFonts w:ascii="Times New Roman" w:hAnsi="Times New Roman" w:cs="Times New Roman"/>
          <w:sz w:val="24"/>
          <w:szCs w:val="24"/>
        </w:rPr>
        <w:t>Accutase</w:t>
      </w:r>
      <w:proofErr w:type="spellEnd"/>
      <w:r w:rsidRPr="00DB7CBD">
        <w:rPr>
          <w:rFonts w:ascii="Times New Roman" w:hAnsi="Times New Roman" w:cs="Times New Roman"/>
          <w:sz w:val="24"/>
          <w:szCs w:val="24"/>
        </w:rPr>
        <w:t xml:space="preserve"> </w:t>
      </w:r>
      <w:r w:rsidR="00931772">
        <w:rPr>
          <w:rFonts w:ascii="Times New Roman" w:hAnsi="Times New Roman" w:cs="Times New Roman"/>
          <w:sz w:val="24"/>
          <w:szCs w:val="24"/>
        </w:rPr>
        <w:t>solution and</w:t>
      </w:r>
      <w:r>
        <w:rPr>
          <w:rFonts w:ascii="Times New Roman" w:hAnsi="Times New Roman" w:cs="Times New Roman"/>
          <w:sz w:val="24"/>
          <w:szCs w:val="24"/>
        </w:rPr>
        <w:t xml:space="preserve"> incubated </w:t>
      </w:r>
      <w:r w:rsidRPr="00DB7CBD">
        <w:rPr>
          <w:rFonts w:ascii="Times New Roman" w:hAnsi="Times New Roman" w:cs="Times New Roman"/>
          <w:sz w:val="24"/>
          <w:szCs w:val="24"/>
        </w:rPr>
        <w:t xml:space="preserve">at room temperature for 40 minutes under agitation using an orbital shaker. The cell harvest solutions were </w:t>
      </w:r>
      <w:r>
        <w:rPr>
          <w:rFonts w:ascii="Times New Roman" w:hAnsi="Times New Roman" w:cs="Times New Roman"/>
          <w:sz w:val="24"/>
          <w:szCs w:val="24"/>
        </w:rPr>
        <w:t xml:space="preserve">finally </w:t>
      </w:r>
      <w:r w:rsidRPr="00DB7CBD">
        <w:rPr>
          <w:rFonts w:ascii="Times New Roman" w:hAnsi="Times New Roman" w:cs="Times New Roman"/>
          <w:sz w:val="24"/>
          <w:szCs w:val="24"/>
        </w:rPr>
        <w:t>collected for cell enumeration using Beckman Coulter Vi-CELL</w:t>
      </w:r>
      <w:r w:rsidRPr="00DB7CBD">
        <w:rPr>
          <w:rFonts w:ascii="Times New Roman" w:hAnsi="Times New Roman" w:cs="Times New Roman"/>
          <w:sz w:val="24"/>
          <w:szCs w:val="24"/>
          <w:vertAlign w:val="superscript"/>
        </w:rPr>
        <w:t>™</w:t>
      </w:r>
      <w:r w:rsidRPr="00DB7CBD">
        <w:rPr>
          <w:rFonts w:ascii="Times New Roman" w:hAnsi="Times New Roman" w:cs="Times New Roman"/>
          <w:sz w:val="24"/>
          <w:szCs w:val="24"/>
        </w:rPr>
        <w:t xml:space="preserve"> XR cell viability analyzer. </w:t>
      </w:r>
    </w:p>
    <w:p w14:paraId="40692BFB" w14:textId="007EE058" w:rsidR="00C41E11"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677151">
        <w:rPr>
          <w:rFonts w:ascii="Times New Roman" w:hAnsi="Times New Roman" w:cs="Times New Roman"/>
          <w:sz w:val="24"/>
          <w:szCs w:val="24"/>
        </w:rPr>
        <w:t xml:space="preserve">For automated harvesting, </w:t>
      </w:r>
      <w:r>
        <w:rPr>
          <w:rFonts w:ascii="Times New Roman" w:hAnsi="Times New Roman" w:cs="Times New Roman"/>
          <w:sz w:val="24"/>
          <w:szCs w:val="24"/>
        </w:rPr>
        <w:t xml:space="preserve">the protocol described in the </w:t>
      </w:r>
      <w:r w:rsidR="007934A6">
        <w:rPr>
          <w:rFonts w:ascii="Times New Roman" w:hAnsi="Times New Roman" w:cs="Times New Roman"/>
          <w:sz w:val="24"/>
          <w:szCs w:val="24"/>
        </w:rPr>
        <w:t xml:space="preserve">PD </w:t>
      </w:r>
      <w:r>
        <w:rPr>
          <w:rFonts w:ascii="Times New Roman" w:hAnsi="Times New Roman" w:cs="Times New Roman"/>
          <w:sz w:val="24"/>
          <w:szCs w:val="24"/>
        </w:rPr>
        <w:t>benchtop system user manual was used. Briefly, p</w:t>
      </w:r>
      <w:r w:rsidRPr="00677151">
        <w:rPr>
          <w:rFonts w:ascii="Times New Roman" w:hAnsi="Times New Roman" w:cs="Times New Roman"/>
          <w:sz w:val="24"/>
          <w:szCs w:val="24"/>
        </w:rPr>
        <w:t>rior</w:t>
      </w:r>
      <w:r w:rsidRPr="00CF4231">
        <w:rPr>
          <w:rFonts w:ascii="Times New Roman" w:hAnsi="Times New Roman" w:cs="Times New Roman"/>
          <w:sz w:val="24"/>
          <w:szCs w:val="24"/>
        </w:rPr>
        <w:t xml:space="preserve"> to harvest, </w:t>
      </w:r>
      <w:r>
        <w:rPr>
          <w:rFonts w:ascii="Times New Roman" w:hAnsi="Times New Roman" w:cs="Times New Roman"/>
          <w:sz w:val="24"/>
          <w:szCs w:val="24"/>
        </w:rPr>
        <w:t>the Maintenance phase was stopped, and Harvest phase was initiated.  Following the prompts on the screen, the</w:t>
      </w:r>
      <w:r w:rsidRPr="00CF4231">
        <w:rPr>
          <w:rFonts w:ascii="Times New Roman" w:hAnsi="Times New Roman" w:cs="Times New Roman"/>
          <w:sz w:val="24"/>
          <w:szCs w:val="24"/>
        </w:rPr>
        <w:t xml:space="preserve"> MCV tubing </w:t>
      </w:r>
      <w:r>
        <w:rPr>
          <w:rFonts w:ascii="Times New Roman" w:hAnsi="Times New Roman" w:cs="Times New Roman"/>
          <w:sz w:val="24"/>
          <w:szCs w:val="24"/>
        </w:rPr>
        <w:t>was</w:t>
      </w:r>
      <w:r w:rsidRPr="00CF4231">
        <w:rPr>
          <w:rFonts w:ascii="Times New Roman" w:hAnsi="Times New Roman" w:cs="Times New Roman"/>
          <w:sz w:val="24"/>
          <w:szCs w:val="24"/>
        </w:rPr>
        <w:t xml:space="preserve"> removed from the</w:t>
      </w:r>
      <w:r>
        <w:rPr>
          <w:rFonts w:ascii="Times New Roman" w:hAnsi="Times New Roman" w:cs="Times New Roman"/>
          <w:sz w:val="24"/>
          <w:szCs w:val="24"/>
        </w:rPr>
        <w:t xml:space="preserve"> </w:t>
      </w:r>
      <w:r w:rsidRPr="00CF4231">
        <w:rPr>
          <w:rFonts w:ascii="Times New Roman" w:hAnsi="Times New Roman" w:cs="Times New Roman"/>
          <w:sz w:val="24"/>
          <w:szCs w:val="24"/>
        </w:rPr>
        <w:t xml:space="preserve">recirculation pump and replaced with the harvest pump tubing. </w:t>
      </w:r>
      <w:r>
        <w:rPr>
          <w:rFonts w:ascii="Times New Roman" w:hAnsi="Times New Roman" w:cs="Times New Roman"/>
          <w:sz w:val="24"/>
          <w:szCs w:val="24"/>
        </w:rPr>
        <w:t>Color coded tubing</w:t>
      </w:r>
      <w:r w:rsidRPr="00CF4231">
        <w:rPr>
          <w:rFonts w:ascii="Times New Roman" w:hAnsi="Times New Roman" w:cs="Times New Roman"/>
          <w:sz w:val="24"/>
          <w:szCs w:val="24"/>
        </w:rPr>
        <w:t xml:space="preserve"> lines </w:t>
      </w:r>
      <w:r>
        <w:rPr>
          <w:rFonts w:ascii="Times New Roman" w:hAnsi="Times New Roman" w:cs="Times New Roman"/>
          <w:sz w:val="24"/>
          <w:szCs w:val="24"/>
        </w:rPr>
        <w:t xml:space="preserve">from the 2L Harvest Consumables (Corning #6987), which are </w:t>
      </w:r>
      <w:r w:rsidRPr="00CF4231">
        <w:rPr>
          <w:rFonts w:ascii="Times New Roman" w:hAnsi="Times New Roman" w:cs="Times New Roman"/>
          <w:sz w:val="24"/>
          <w:szCs w:val="24"/>
        </w:rPr>
        <w:t>connect</w:t>
      </w:r>
      <w:r>
        <w:rPr>
          <w:rFonts w:ascii="Times New Roman" w:hAnsi="Times New Roman" w:cs="Times New Roman"/>
          <w:sz w:val="24"/>
          <w:szCs w:val="24"/>
        </w:rPr>
        <w:t xml:space="preserve">ed </w:t>
      </w:r>
      <w:r w:rsidRPr="00CF4231">
        <w:rPr>
          <w:rFonts w:ascii="Times New Roman" w:hAnsi="Times New Roman" w:cs="Times New Roman"/>
          <w:sz w:val="24"/>
          <w:szCs w:val="24"/>
        </w:rPr>
        <w:t>each harvest vessel</w:t>
      </w:r>
      <w:r>
        <w:rPr>
          <w:rFonts w:ascii="Times New Roman" w:hAnsi="Times New Roman" w:cs="Times New Roman"/>
          <w:sz w:val="24"/>
          <w:szCs w:val="24"/>
        </w:rPr>
        <w:t>,</w:t>
      </w:r>
      <w:r w:rsidRPr="00CF4231">
        <w:rPr>
          <w:rFonts w:ascii="Times New Roman" w:hAnsi="Times New Roman" w:cs="Times New Roman"/>
          <w:sz w:val="24"/>
          <w:szCs w:val="24"/>
        </w:rPr>
        <w:t xml:space="preserve"> </w:t>
      </w:r>
      <w:r>
        <w:rPr>
          <w:rFonts w:ascii="Times New Roman" w:hAnsi="Times New Roman" w:cs="Times New Roman"/>
          <w:sz w:val="24"/>
          <w:szCs w:val="24"/>
        </w:rPr>
        <w:t>were</w:t>
      </w:r>
      <w:r w:rsidRPr="00CF4231">
        <w:rPr>
          <w:rFonts w:ascii="Times New Roman" w:hAnsi="Times New Roman" w:cs="Times New Roman"/>
          <w:sz w:val="24"/>
          <w:szCs w:val="24"/>
        </w:rPr>
        <w:t xml:space="preserve"> installed in</w:t>
      </w:r>
      <w:r>
        <w:rPr>
          <w:rFonts w:ascii="Times New Roman" w:hAnsi="Times New Roman" w:cs="Times New Roman"/>
          <w:sz w:val="24"/>
          <w:szCs w:val="24"/>
        </w:rPr>
        <w:t xml:space="preserve">to the matching color-coded </w:t>
      </w:r>
      <w:r w:rsidRPr="00CF4231">
        <w:rPr>
          <w:rFonts w:ascii="Times New Roman" w:hAnsi="Times New Roman" w:cs="Times New Roman"/>
          <w:sz w:val="24"/>
          <w:szCs w:val="24"/>
        </w:rPr>
        <w:t xml:space="preserve">pinch valves to </w:t>
      </w:r>
      <w:r>
        <w:rPr>
          <w:rFonts w:ascii="Times New Roman" w:hAnsi="Times New Roman" w:cs="Times New Roman"/>
          <w:sz w:val="24"/>
          <w:szCs w:val="24"/>
        </w:rPr>
        <w:t xml:space="preserve">automatically </w:t>
      </w:r>
      <w:r w:rsidRPr="00CF4231">
        <w:rPr>
          <w:rFonts w:ascii="Times New Roman" w:hAnsi="Times New Roman" w:cs="Times New Roman"/>
          <w:sz w:val="24"/>
          <w:szCs w:val="24"/>
        </w:rPr>
        <w:t xml:space="preserve">manage flow during the </w:t>
      </w:r>
      <w:r>
        <w:rPr>
          <w:rFonts w:ascii="Times New Roman" w:hAnsi="Times New Roman" w:cs="Times New Roman"/>
          <w:sz w:val="24"/>
          <w:szCs w:val="24"/>
        </w:rPr>
        <w:t>h</w:t>
      </w:r>
      <w:r w:rsidRPr="00CF4231">
        <w:rPr>
          <w:rFonts w:ascii="Times New Roman" w:hAnsi="Times New Roman" w:cs="Times New Roman"/>
          <w:sz w:val="24"/>
          <w:szCs w:val="24"/>
        </w:rPr>
        <w:t xml:space="preserve">arvest </w:t>
      </w:r>
      <w:r>
        <w:rPr>
          <w:rFonts w:ascii="Times New Roman" w:hAnsi="Times New Roman" w:cs="Times New Roman"/>
          <w:sz w:val="24"/>
          <w:szCs w:val="24"/>
        </w:rPr>
        <w:t>p</w:t>
      </w:r>
      <w:r w:rsidRPr="00CF4231">
        <w:rPr>
          <w:rFonts w:ascii="Times New Roman" w:hAnsi="Times New Roman" w:cs="Times New Roman"/>
          <w:sz w:val="24"/>
          <w:szCs w:val="24"/>
        </w:rPr>
        <w:t>hases.</w:t>
      </w:r>
      <w:r>
        <w:rPr>
          <w:rFonts w:ascii="Times New Roman" w:hAnsi="Times New Roman" w:cs="Times New Roman"/>
          <w:sz w:val="24"/>
          <w:szCs w:val="24"/>
        </w:rPr>
        <w:t xml:space="preserve"> The medium in the bioreactor was fully drained, followed by washing with 500mL DPBS buffer once, followed by recirculation of 800mL 1x </w:t>
      </w:r>
      <w:proofErr w:type="spellStart"/>
      <w:r w:rsidRPr="00CF4231">
        <w:rPr>
          <w:rFonts w:ascii="Times New Roman" w:hAnsi="Times New Roman" w:cs="Times New Roman"/>
          <w:sz w:val="24"/>
          <w:szCs w:val="24"/>
        </w:rPr>
        <w:t>Accutase</w:t>
      </w:r>
      <w:proofErr w:type="spellEnd"/>
      <w:r w:rsidRPr="00CF4231">
        <w:rPr>
          <w:rFonts w:ascii="Times New Roman" w:hAnsi="Times New Roman" w:cs="Times New Roman"/>
          <w:sz w:val="24"/>
          <w:szCs w:val="24"/>
        </w:rPr>
        <w:t xml:space="preserve">® </w:t>
      </w:r>
      <w:r>
        <w:rPr>
          <w:rFonts w:ascii="Times New Roman" w:hAnsi="Times New Roman" w:cs="Times New Roman"/>
          <w:sz w:val="24"/>
          <w:szCs w:val="24"/>
        </w:rPr>
        <w:t xml:space="preserve">solution </w:t>
      </w:r>
      <w:r w:rsidRPr="00CF4231">
        <w:rPr>
          <w:rFonts w:ascii="Times New Roman" w:hAnsi="Times New Roman" w:cs="Times New Roman"/>
          <w:sz w:val="24"/>
          <w:szCs w:val="24"/>
        </w:rPr>
        <w:t>for about 40 minutes</w:t>
      </w:r>
      <w:r>
        <w:rPr>
          <w:rFonts w:ascii="Times New Roman" w:hAnsi="Times New Roman" w:cs="Times New Roman"/>
          <w:sz w:val="24"/>
          <w:szCs w:val="24"/>
        </w:rPr>
        <w:t xml:space="preserve">. </w:t>
      </w:r>
      <w:r w:rsidRPr="004A1826">
        <w:rPr>
          <w:rFonts w:ascii="Times New Roman" w:hAnsi="Times New Roman" w:cs="Times New Roman"/>
          <w:sz w:val="24"/>
          <w:szCs w:val="24"/>
        </w:rPr>
        <w:t xml:space="preserve">To prevent cells forming clumps and inactivate the enzymatic activity of </w:t>
      </w:r>
      <w:proofErr w:type="spellStart"/>
      <w:r w:rsidRPr="004A1826">
        <w:rPr>
          <w:rFonts w:ascii="Times New Roman" w:hAnsi="Times New Roman" w:cs="Times New Roman"/>
          <w:sz w:val="24"/>
          <w:szCs w:val="24"/>
        </w:rPr>
        <w:t>Accutase</w:t>
      </w:r>
      <w:proofErr w:type="spellEnd"/>
      <w:r w:rsidRPr="004A1826">
        <w:rPr>
          <w:rFonts w:ascii="Times New Roman" w:hAnsi="Times New Roman" w:cs="Times New Roman"/>
          <w:sz w:val="24"/>
          <w:szCs w:val="24"/>
        </w:rPr>
        <w:t xml:space="preserve">, </w:t>
      </w:r>
      <w:r>
        <w:rPr>
          <w:rFonts w:ascii="Times New Roman" w:hAnsi="Times New Roman" w:cs="Times New Roman"/>
          <w:sz w:val="24"/>
          <w:szCs w:val="24"/>
        </w:rPr>
        <w:t>1</w:t>
      </w:r>
      <w:r w:rsidRPr="004A1826">
        <w:rPr>
          <w:rFonts w:ascii="Times New Roman" w:hAnsi="Times New Roman" w:cs="Times New Roman"/>
          <w:sz w:val="24"/>
          <w:szCs w:val="24"/>
        </w:rPr>
        <w:t xml:space="preserve">00mL of FBS was added to Cell Harvest Bottle (Corning #6985) prior to harvest. </w:t>
      </w:r>
      <w:r>
        <w:rPr>
          <w:rFonts w:ascii="Times New Roman" w:hAnsi="Times New Roman" w:cs="Times New Roman"/>
          <w:sz w:val="24"/>
          <w:szCs w:val="24"/>
        </w:rPr>
        <w:t>When final cell density was high (&gt;400,000 cells/cm</w:t>
      </w:r>
      <w:r w:rsidRPr="004A1826">
        <w:rPr>
          <w:rFonts w:ascii="Times New Roman" w:hAnsi="Times New Roman" w:cs="Times New Roman"/>
          <w:sz w:val="24"/>
          <w:szCs w:val="24"/>
          <w:vertAlign w:val="superscript"/>
        </w:rPr>
        <w:t>2</w:t>
      </w:r>
      <w:r>
        <w:rPr>
          <w:rFonts w:ascii="Times New Roman" w:hAnsi="Times New Roman" w:cs="Times New Roman"/>
          <w:sz w:val="24"/>
          <w:szCs w:val="24"/>
        </w:rPr>
        <w:t xml:space="preserve">), an extra recirculation with 800mL 25unit/mL Benzonase (EMD Millipore Corporation #71205-3) in DPBS was used to </w:t>
      </w:r>
      <w:r w:rsidRPr="00EF0AA5">
        <w:rPr>
          <w:rFonts w:ascii="Times New Roman" w:hAnsi="Times New Roman" w:cs="Times New Roman"/>
          <w:sz w:val="24"/>
          <w:szCs w:val="24"/>
        </w:rPr>
        <w:t>maximize harvest yield.</w:t>
      </w:r>
      <w:r>
        <w:rPr>
          <w:rFonts w:ascii="Times New Roman" w:hAnsi="Times New Roman" w:cs="Times New Roman"/>
          <w:sz w:val="24"/>
          <w:szCs w:val="24"/>
        </w:rPr>
        <w:t xml:space="preserve"> Finally, cells were flushed out </w:t>
      </w:r>
      <w:r w:rsidRPr="00CF4231">
        <w:rPr>
          <w:rFonts w:ascii="Times New Roman" w:hAnsi="Times New Roman" w:cs="Times New Roman"/>
          <w:sz w:val="24"/>
          <w:szCs w:val="24"/>
        </w:rPr>
        <w:t xml:space="preserve">the bioreactor and into the collection bottle by pressurizing the system via the pressure control valve inside the instrument. Air pressure </w:t>
      </w:r>
      <w:r>
        <w:rPr>
          <w:rFonts w:ascii="Times New Roman" w:hAnsi="Times New Roman" w:cs="Times New Roman"/>
          <w:sz w:val="24"/>
          <w:szCs w:val="24"/>
        </w:rPr>
        <w:t>was</w:t>
      </w:r>
      <w:r w:rsidRPr="00CF4231">
        <w:rPr>
          <w:rFonts w:ascii="Times New Roman" w:hAnsi="Times New Roman" w:cs="Times New Roman"/>
          <w:sz w:val="24"/>
          <w:szCs w:val="24"/>
        </w:rPr>
        <w:t xml:space="preserve"> set at approximately 10 to 15 psi.</w:t>
      </w:r>
    </w:p>
    <w:p w14:paraId="1DC923F6" w14:textId="77777777" w:rsidR="00C41E11" w:rsidRPr="00DB7CBD"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8755DCC"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 xml:space="preserve">Flow Cytometry </w:t>
      </w:r>
    </w:p>
    <w:p w14:paraId="599C353F" w14:textId="77777777" w:rsidR="00C41E11" w:rsidRPr="00DB7CBD" w:rsidRDefault="00C41E11" w:rsidP="00C41E1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Harvested cells </w:t>
      </w:r>
      <w:r w:rsidRPr="00DB7CBD">
        <w:rPr>
          <w:rFonts w:ascii="Times New Roman" w:hAnsi="Times New Roman" w:cs="Times New Roman"/>
          <w:sz w:val="24"/>
          <w:szCs w:val="24"/>
        </w:rPr>
        <w:t xml:space="preserve">were </w:t>
      </w:r>
      <w:r>
        <w:rPr>
          <w:rFonts w:ascii="Times New Roman" w:hAnsi="Times New Roman" w:cs="Times New Roman"/>
          <w:sz w:val="24"/>
          <w:szCs w:val="24"/>
        </w:rPr>
        <w:t xml:space="preserve">first </w:t>
      </w:r>
      <w:r w:rsidRPr="00DB7CBD">
        <w:rPr>
          <w:rFonts w:ascii="Times New Roman" w:hAnsi="Times New Roman" w:cs="Times New Roman"/>
          <w:sz w:val="24"/>
          <w:szCs w:val="24"/>
        </w:rPr>
        <w:t>pass</w:t>
      </w:r>
      <w:r>
        <w:rPr>
          <w:rFonts w:ascii="Times New Roman" w:hAnsi="Times New Roman" w:cs="Times New Roman"/>
          <w:sz w:val="24"/>
          <w:szCs w:val="24"/>
        </w:rPr>
        <w:t>ed</w:t>
      </w:r>
      <w:r w:rsidRPr="00DB7CBD">
        <w:rPr>
          <w:rFonts w:ascii="Times New Roman" w:hAnsi="Times New Roman" w:cs="Times New Roman"/>
          <w:sz w:val="24"/>
          <w:szCs w:val="24"/>
        </w:rPr>
        <w:t xml:space="preserve"> through a 40 µm cell strainer (Corning </w:t>
      </w:r>
      <w:r>
        <w:rPr>
          <w:rFonts w:ascii="Times New Roman" w:hAnsi="Times New Roman" w:cs="Times New Roman"/>
          <w:sz w:val="24"/>
          <w:szCs w:val="24"/>
        </w:rPr>
        <w:t>#</w:t>
      </w:r>
      <w:r w:rsidRPr="00DB7CBD">
        <w:rPr>
          <w:rFonts w:ascii="Times New Roman" w:hAnsi="Times New Roman" w:cs="Times New Roman"/>
          <w:sz w:val="24"/>
          <w:szCs w:val="24"/>
        </w:rPr>
        <w:t>431750) to remove any large cell clumps</w:t>
      </w:r>
      <w:r>
        <w:rPr>
          <w:rFonts w:ascii="Times New Roman" w:hAnsi="Times New Roman" w:cs="Times New Roman"/>
          <w:sz w:val="24"/>
          <w:szCs w:val="24"/>
        </w:rPr>
        <w:t xml:space="preserve">, </w:t>
      </w:r>
      <w:r w:rsidRPr="00DB7CBD">
        <w:rPr>
          <w:rFonts w:ascii="Times New Roman" w:hAnsi="Times New Roman" w:cs="Times New Roman"/>
          <w:sz w:val="24"/>
          <w:szCs w:val="24"/>
        </w:rPr>
        <w:t>were then pelleted by centrifugation and resuspended in DPBS to a final concentration of 0.5 x 10</w:t>
      </w:r>
      <w:r w:rsidRPr="00DB7CBD">
        <w:rPr>
          <w:rFonts w:ascii="Times New Roman" w:hAnsi="Times New Roman" w:cs="Times New Roman"/>
          <w:sz w:val="24"/>
          <w:szCs w:val="24"/>
          <w:vertAlign w:val="superscript"/>
        </w:rPr>
        <w:t>6</w:t>
      </w:r>
      <w:r w:rsidRPr="00DB7CBD">
        <w:rPr>
          <w:rFonts w:ascii="Times New Roman" w:hAnsi="Times New Roman" w:cs="Times New Roman"/>
          <w:sz w:val="24"/>
          <w:szCs w:val="24"/>
        </w:rPr>
        <w:t xml:space="preserve"> cells/</w:t>
      </w:r>
      <w:proofErr w:type="spellStart"/>
      <w:r w:rsidRPr="00DB7CBD">
        <w:rPr>
          <w:rFonts w:ascii="Times New Roman" w:hAnsi="Times New Roman" w:cs="Times New Roman"/>
          <w:sz w:val="24"/>
          <w:szCs w:val="24"/>
        </w:rPr>
        <w:t>mL.</w:t>
      </w:r>
      <w:proofErr w:type="spellEnd"/>
      <w:r w:rsidRPr="00DB7CBD">
        <w:rPr>
          <w:rFonts w:ascii="Times New Roman" w:hAnsi="Times New Roman" w:cs="Times New Roman"/>
          <w:sz w:val="24"/>
          <w:szCs w:val="24"/>
        </w:rPr>
        <w:t xml:space="preserve"> </w:t>
      </w:r>
      <w:r>
        <w:rPr>
          <w:rFonts w:ascii="Times New Roman" w:hAnsi="Times New Roman" w:cs="Times New Roman"/>
          <w:sz w:val="24"/>
          <w:szCs w:val="24"/>
        </w:rPr>
        <w:t>S</w:t>
      </w:r>
      <w:r w:rsidRPr="00DB7CBD">
        <w:rPr>
          <w:rFonts w:ascii="Times New Roman" w:hAnsi="Times New Roman" w:cs="Times New Roman"/>
          <w:sz w:val="24"/>
          <w:szCs w:val="24"/>
        </w:rPr>
        <w:t xml:space="preserve">amples were run on a BD </w:t>
      </w:r>
      <w:proofErr w:type="spellStart"/>
      <w:r w:rsidRPr="00DB7CBD">
        <w:rPr>
          <w:rFonts w:ascii="Times New Roman" w:hAnsi="Times New Roman" w:cs="Times New Roman"/>
          <w:sz w:val="24"/>
          <w:szCs w:val="24"/>
        </w:rPr>
        <w:t>FACSCalibur</w:t>
      </w:r>
      <w:proofErr w:type="spellEnd"/>
      <w:r w:rsidRPr="00DB7CBD">
        <w:rPr>
          <w:rFonts w:ascii="Times New Roman" w:hAnsi="Times New Roman" w:cs="Times New Roman"/>
          <w:sz w:val="24"/>
          <w:szCs w:val="24"/>
        </w:rPr>
        <w:t>™ Flow Cytometer using pre-determined settings to count 30,000 events for each sample. Mock-transfected cells were used as a negative control to determine percentage of cells expressing GFP (GFP+ cells).</w:t>
      </w:r>
    </w:p>
    <w:p w14:paraId="58B39F6E" w14:textId="77777777" w:rsidR="00C41E11" w:rsidRPr="00DB7CBD" w:rsidRDefault="00C41E11" w:rsidP="00C41E11">
      <w:pPr>
        <w:spacing w:after="0" w:line="480" w:lineRule="auto"/>
        <w:rPr>
          <w:rFonts w:ascii="Times New Roman" w:hAnsi="Times New Roman" w:cs="Times New Roman"/>
          <w:sz w:val="24"/>
          <w:szCs w:val="24"/>
        </w:rPr>
      </w:pPr>
    </w:p>
    <w:p w14:paraId="7DF82E3A" w14:textId="77777777" w:rsidR="00C41E11" w:rsidRPr="00DB7CBD" w:rsidRDefault="00C41E11" w:rsidP="00C41E11">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AAV</w:t>
      </w:r>
      <w:r w:rsidRPr="00DB7CBD">
        <w:rPr>
          <w:rFonts w:ascii="Times New Roman" w:hAnsi="Times New Roman" w:cs="Times New Roman"/>
          <w:b/>
          <w:bCs/>
          <w:sz w:val="24"/>
          <w:szCs w:val="24"/>
        </w:rPr>
        <w:t xml:space="preserve"> </w:t>
      </w:r>
      <w:r>
        <w:rPr>
          <w:rFonts w:ascii="Times New Roman" w:hAnsi="Times New Roman" w:cs="Times New Roman"/>
          <w:b/>
          <w:bCs/>
          <w:sz w:val="24"/>
          <w:szCs w:val="24"/>
        </w:rPr>
        <w:t>t</w:t>
      </w:r>
      <w:r w:rsidRPr="00DB7CBD">
        <w:rPr>
          <w:rFonts w:ascii="Times New Roman" w:hAnsi="Times New Roman" w:cs="Times New Roman"/>
          <w:b/>
          <w:bCs/>
          <w:sz w:val="24"/>
          <w:szCs w:val="24"/>
        </w:rPr>
        <w:t xml:space="preserve">iter </w:t>
      </w:r>
      <w:r>
        <w:rPr>
          <w:rFonts w:ascii="Times New Roman" w:hAnsi="Times New Roman" w:cs="Times New Roman"/>
          <w:b/>
          <w:bCs/>
          <w:sz w:val="24"/>
          <w:szCs w:val="24"/>
        </w:rPr>
        <w:t>q</w:t>
      </w:r>
      <w:r w:rsidRPr="00DB7CBD">
        <w:rPr>
          <w:rFonts w:ascii="Times New Roman" w:hAnsi="Times New Roman" w:cs="Times New Roman"/>
          <w:b/>
          <w:bCs/>
          <w:sz w:val="24"/>
          <w:szCs w:val="24"/>
        </w:rPr>
        <w:t>uantitation</w:t>
      </w:r>
    </w:p>
    <w:p w14:paraId="35125D29" w14:textId="77777777" w:rsidR="00C41E11" w:rsidRPr="00DB7CBD" w:rsidRDefault="00C41E11" w:rsidP="00C41E11">
      <w:pPr>
        <w:spacing w:line="480" w:lineRule="auto"/>
        <w:ind w:firstLine="720"/>
        <w:rPr>
          <w:rFonts w:ascii="Times New Roman" w:hAnsi="Times New Roman" w:cs="Times New Roman"/>
          <w:sz w:val="24"/>
          <w:szCs w:val="24"/>
        </w:rPr>
      </w:pPr>
      <w:r w:rsidRPr="00DB7CBD">
        <w:rPr>
          <w:rFonts w:ascii="Times New Roman" w:hAnsi="Times New Roman" w:cs="Times New Roman"/>
          <w:sz w:val="24"/>
          <w:szCs w:val="24"/>
        </w:rPr>
        <w:t xml:space="preserve">Cell culture media collected at 48- and 72-hours post-transfection, cell lysate, PBS wash, and high salt wash samples were sent to </w:t>
      </w:r>
      <w:proofErr w:type="spellStart"/>
      <w:r w:rsidRPr="00DB7CBD">
        <w:rPr>
          <w:rFonts w:ascii="Times New Roman" w:hAnsi="Times New Roman" w:cs="Times New Roman"/>
          <w:sz w:val="24"/>
          <w:szCs w:val="24"/>
        </w:rPr>
        <w:t>Welgen</w:t>
      </w:r>
      <w:proofErr w:type="spellEnd"/>
      <w:r w:rsidRPr="00DB7CBD">
        <w:rPr>
          <w:rFonts w:ascii="Times New Roman" w:hAnsi="Times New Roman" w:cs="Times New Roman"/>
          <w:sz w:val="24"/>
          <w:szCs w:val="24"/>
        </w:rPr>
        <w:t>, Inc.</w:t>
      </w:r>
      <w:r w:rsidRPr="002778B5">
        <w:t xml:space="preserve"> </w:t>
      </w:r>
      <w:r>
        <w:t>(</w:t>
      </w:r>
      <w:r w:rsidRPr="002778B5">
        <w:rPr>
          <w:rFonts w:ascii="Times New Roman" w:hAnsi="Times New Roman" w:cs="Times New Roman"/>
          <w:sz w:val="24"/>
          <w:szCs w:val="24"/>
        </w:rPr>
        <w:t>Worcester, MA</w:t>
      </w:r>
      <w:r>
        <w:rPr>
          <w:rFonts w:ascii="Times New Roman" w:hAnsi="Times New Roman" w:cs="Times New Roman"/>
          <w:sz w:val="24"/>
          <w:szCs w:val="24"/>
        </w:rPr>
        <w:t>, USA)</w:t>
      </w:r>
      <w:r w:rsidRPr="00DB7CBD">
        <w:rPr>
          <w:rFonts w:ascii="Times New Roman" w:hAnsi="Times New Roman" w:cs="Times New Roman"/>
          <w:sz w:val="24"/>
          <w:szCs w:val="24"/>
        </w:rPr>
        <w:t xml:space="preserve"> for AAV titer analysis. </w:t>
      </w:r>
      <w:proofErr w:type="spellStart"/>
      <w:r w:rsidRPr="00DB7CBD">
        <w:rPr>
          <w:rFonts w:ascii="Times New Roman" w:hAnsi="Times New Roman" w:cs="Times New Roman"/>
          <w:sz w:val="24"/>
          <w:szCs w:val="24"/>
        </w:rPr>
        <w:t>Welgen</w:t>
      </w:r>
      <w:proofErr w:type="spellEnd"/>
      <w:r w:rsidRPr="00DB7CBD">
        <w:rPr>
          <w:rFonts w:ascii="Times New Roman" w:hAnsi="Times New Roman" w:cs="Times New Roman"/>
          <w:sz w:val="24"/>
          <w:szCs w:val="24"/>
        </w:rPr>
        <w:t xml:space="preserve"> used real-time quantitative polymerase chain reaction (qPCR) to measure copy numbers of GFP gene in AAV. </w:t>
      </w:r>
      <w:r>
        <w:rPr>
          <w:rFonts w:ascii="Times New Roman" w:hAnsi="Times New Roman" w:cs="Times New Roman"/>
          <w:sz w:val="24"/>
          <w:szCs w:val="24"/>
        </w:rPr>
        <w:t>Specifically, t</w:t>
      </w:r>
      <w:r w:rsidRPr="00DB7CBD">
        <w:rPr>
          <w:rFonts w:ascii="Times New Roman" w:hAnsi="Times New Roman" w:cs="Times New Roman"/>
          <w:sz w:val="24"/>
          <w:szCs w:val="24"/>
        </w:rPr>
        <w:t>he samples were briefly treated with DNase I prior to being isolated using a DNA extraction kit (Applied Biosystems</w:t>
      </w:r>
      <w:r>
        <w:rPr>
          <w:rFonts w:ascii="Times New Roman" w:hAnsi="Times New Roman" w:cs="Times New Roman"/>
          <w:sz w:val="24"/>
          <w:szCs w:val="24"/>
        </w:rPr>
        <w:t xml:space="preserve"> #4</w:t>
      </w:r>
      <w:r w:rsidRPr="00DB7CBD">
        <w:rPr>
          <w:rFonts w:ascii="Times New Roman" w:hAnsi="Times New Roman" w:cs="Times New Roman"/>
          <w:sz w:val="24"/>
          <w:szCs w:val="24"/>
        </w:rPr>
        <w:t xml:space="preserve">403319). qPCR assays were then performed on the </w:t>
      </w:r>
      <w:proofErr w:type="spellStart"/>
      <w:r w:rsidRPr="00DB7CBD">
        <w:rPr>
          <w:rFonts w:ascii="Times New Roman" w:hAnsi="Times New Roman" w:cs="Times New Roman"/>
          <w:sz w:val="24"/>
          <w:szCs w:val="24"/>
        </w:rPr>
        <w:t>StepOne</w:t>
      </w:r>
      <w:proofErr w:type="spellEnd"/>
      <w:r w:rsidRPr="00DB7CBD">
        <w:rPr>
          <w:rFonts w:ascii="Times New Roman" w:hAnsi="Times New Roman" w:cs="Times New Roman"/>
          <w:sz w:val="24"/>
          <w:szCs w:val="24"/>
        </w:rPr>
        <w:t xml:space="preserve">™ PCR system (Applied Biosystems </w:t>
      </w:r>
      <w:r>
        <w:rPr>
          <w:rFonts w:ascii="Times New Roman" w:hAnsi="Times New Roman" w:cs="Times New Roman"/>
          <w:sz w:val="24"/>
          <w:szCs w:val="24"/>
        </w:rPr>
        <w:t>#</w:t>
      </w:r>
      <w:r w:rsidRPr="00DB7CBD">
        <w:rPr>
          <w:rFonts w:ascii="Times New Roman" w:hAnsi="Times New Roman" w:cs="Times New Roman"/>
          <w:sz w:val="24"/>
          <w:szCs w:val="24"/>
        </w:rPr>
        <w:t xml:space="preserve">4376357) by adding the diluted extracted samples to a master mix solution consisting of water, </w:t>
      </w:r>
      <w:proofErr w:type="spellStart"/>
      <w:r w:rsidRPr="00DB7CBD">
        <w:rPr>
          <w:rFonts w:ascii="Times New Roman" w:hAnsi="Times New Roman" w:cs="Times New Roman"/>
          <w:sz w:val="24"/>
          <w:szCs w:val="24"/>
        </w:rPr>
        <w:t>PrimeTime</w:t>
      </w:r>
      <w:proofErr w:type="spellEnd"/>
      <w:r w:rsidRPr="00DB7CBD">
        <w:rPr>
          <w:rFonts w:ascii="Times New Roman" w:hAnsi="Times New Roman" w:cs="Times New Roman"/>
          <w:sz w:val="24"/>
          <w:szCs w:val="24"/>
        </w:rPr>
        <w:t xml:space="preserve">® Gene Expression master Mix (IDT </w:t>
      </w:r>
      <w:r>
        <w:rPr>
          <w:rFonts w:ascii="Times New Roman" w:hAnsi="Times New Roman" w:cs="Times New Roman"/>
          <w:sz w:val="24"/>
          <w:szCs w:val="24"/>
        </w:rPr>
        <w:t>#</w:t>
      </w:r>
      <w:r w:rsidRPr="00DB7CBD">
        <w:rPr>
          <w:rFonts w:ascii="Times New Roman" w:hAnsi="Times New Roman" w:cs="Times New Roman"/>
          <w:sz w:val="24"/>
          <w:szCs w:val="24"/>
        </w:rPr>
        <w:t xml:space="preserve">1055770), TaqMan® probe, and forward and reverse primers against the GFP insert (F: GAACCGCATCGAGCTGAA, R: TGCTTGTCGGCCATGATATAG, Probe: ATCGACTTCAAGGAGGACGGCAAC). A standard curve was constructed using the purified </w:t>
      </w:r>
      <w:proofErr w:type="spellStart"/>
      <w:r w:rsidRPr="00DB7CBD">
        <w:rPr>
          <w:rFonts w:ascii="Times New Roman" w:hAnsi="Times New Roman" w:cs="Times New Roman"/>
          <w:sz w:val="24"/>
          <w:szCs w:val="24"/>
        </w:rPr>
        <w:t>pAAV</w:t>
      </w:r>
      <w:proofErr w:type="spellEnd"/>
      <w:r w:rsidRPr="00DB7CBD">
        <w:rPr>
          <w:rFonts w:ascii="Times New Roman" w:hAnsi="Times New Roman" w:cs="Times New Roman"/>
          <w:sz w:val="24"/>
          <w:szCs w:val="24"/>
        </w:rPr>
        <w:t>-CMV GFP plasmid DNA and the results given as genome copies (GC)/</w:t>
      </w:r>
      <w:proofErr w:type="spellStart"/>
      <w:r w:rsidRPr="00DB7CBD">
        <w:rPr>
          <w:rFonts w:ascii="Times New Roman" w:hAnsi="Times New Roman" w:cs="Times New Roman"/>
          <w:sz w:val="24"/>
          <w:szCs w:val="24"/>
        </w:rPr>
        <w:t>mL.</w:t>
      </w:r>
      <w:proofErr w:type="spellEnd"/>
    </w:p>
    <w:p w14:paraId="1C8CAB90" w14:textId="77777777" w:rsidR="00C41E11" w:rsidRDefault="00C41E11" w:rsidP="00C41E11">
      <w:pPr>
        <w:pStyle w:val="ListParagraph"/>
        <w:spacing w:before="120" w:after="120" w:line="480" w:lineRule="auto"/>
        <w:ind w:left="0"/>
        <w:rPr>
          <w:rFonts w:ascii="Times New Roman" w:hAnsi="Times New Roman" w:cs="Times New Roman"/>
          <w:b/>
          <w:bCs/>
          <w:sz w:val="24"/>
          <w:szCs w:val="24"/>
        </w:rPr>
      </w:pPr>
    </w:p>
    <w:p w14:paraId="5B9E7998" w14:textId="77777777" w:rsidR="00C41E11" w:rsidRDefault="00C41E11" w:rsidP="00C41E11">
      <w:pPr>
        <w:pStyle w:val="ListParagraph"/>
        <w:spacing w:before="120" w:after="120" w:line="480" w:lineRule="auto"/>
        <w:ind w:left="0"/>
        <w:rPr>
          <w:rFonts w:ascii="Times New Roman" w:hAnsi="Times New Roman" w:cs="Times New Roman"/>
          <w:b/>
          <w:bCs/>
          <w:sz w:val="24"/>
          <w:szCs w:val="24"/>
        </w:rPr>
      </w:pPr>
      <w:r>
        <w:rPr>
          <w:rFonts w:ascii="Times New Roman" w:hAnsi="Times New Roman" w:cs="Times New Roman"/>
          <w:b/>
          <w:bCs/>
          <w:sz w:val="24"/>
          <w:szCs w:val="24"/>
        </w:rPr>
        <w:t>Statistical analysis</w:t>
      </w:r>
    </w:p>
    <w:p w14:paraId="69ABA497" w14:textId="77777777" w:rsidR="00C41E11" w:rsidRPr="0064509C" w:rsidRDefault="00C41E11" w:rsidP="00C41E11">
      <w:pPr>
        <w:pStyle w:val="ListParagraph"/>
        <w:spacing w:line="480" w:lineRule="auto"/>
        <w:ind w:left="0"/>
        <w:rPr>
          <w:rFonts w:ascii="Times New Roman" w:hAnsi="Times New Roman" w:cs="Times New Roman"/>
          <w:sz w:val="24"/>
          <w:szCs w:val="24"/>
        </w:rPr>
      </w:pPr>
      <w:r w:rsidRPr="0064509C">
        <w:rPr>
          <w:rFonts w:ascii="Times New Roman" w:hAnsi="Times New Roman" w:cs="Times New Roman"/>
          <w:sz w:val="24"/>
          <w:szCs w:val="24"/>
        </w:rPr>
        <w:t>The statistical significance reported was obtained using One-way ANOVA with Prism 7.0.</w:t>
      </w:r>
    </w:p>
    <w:p w14:paraId="78D63607" w14:textId="77777777" w:rsidR="00C41E11" w:rsidRDefault="00C41E11" w:rsidP="00C41E11">
      <w:pPr>
        <w:spacing w:after="0" w:line="480" w:lineRule="auto"/>
        <w:rPr>
          <w:rFonts w:ascii="Times New Roman" w:hAnsi="Times New Roman" w:cs="Times New Roman"/>
          <w:b/>
          <w:bCs/>
          <w:sz w:val="24"/>
          <w:szCs w:val="24"/>
        </w:rPr>
      </w:pPr>
    </w:p>
    <w:p w14:paraId="4CE3B070" w14:textId="77777777" w:rsidR="00C41E11" w:rsidRPr="007B1521" w:rsidRDefault="00C41E11" w:rsidP="00C41E11">
      <w:pPr>
        <w:spacing w:after="0" w:line="480" w:lineRule="auto"/>
        <w:rPr>
          <w:rFonts w:ascii="Times New Roman" w:hAnsi="Times New Roman" w:cs="Times New Roman"/>
          <w:b/>
          <w:bCs/>
          <w:sz w:val="24"/>
          <w:szCs w:val="24"/>
        </w:rPr>
      </w:pPr>
      <w:bookmarkStart w:id="14" w:name="_Hlk145680098"/>
      <w:r w:rsidRPr="007B1521">
        <w:rPr>
          <w:rFonts w:ascii="Times New Roman" w:hAnsi="Times New Roman" w:cs="Times New Roman"/>
          <w:b/>
          <w:bCs/>
          <w:sz w:val="24"/>
          <w:szCs w:val="24"/>
        </w:rPr>
        <w:t>Acknowledgements</w:t>
      </w:r>
    </w:p>
    <w:p w14:paraId="55F4A94E" w14:textId="5B9A648C" w:rsidR="00C41E11"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authors would like to acknowledge Steve Caracci, </w:t>
      </w:r>
      <w:r w:rsidRPr="007B1521">
        <w:rPr>
          <w:rFonts w:ascii="Times New Roman" w:hAnsi="Times New Roman" w:cs="Times New Roman"/>
          <w:sz w:val="24"/>
          <w:szCs w:val="24"/>
        </w:rPr>
        <w:t>Christine Cecala, Jennifer Curtis</w:t>
      </w:r>
      <w:r>
        <w:rPr>
          <w:rFonts w:ascii="Times New Roman" w:hAnsi="Times New Roman" w:cs="Times New Roman"/>
          <w:sz w:val="24"/>
          <w:szCs w:val="24"/>
        </w:rPr>
        <w:t>,</w:t>
      </w:r>
      <w:r w:rsidRPr="007B1521">
        <w:rPr>
          <w:rFonts w:ascii="Times New Roman" w:hAnsi="Times New Roman" w:cs="Times New Roman"/>
          <w:sz w:val="24"/>
          <w:szCs w:val="24"/>
        </w:rPr>
        <w:t xml:space="preserve"> </w:t>
      </w:r>
      <w:r>
        <w:rPr>
          <w:rFonts w:ascii="Times New Roman" w:hAnsi="Times New Roman" w:cs="Times New Roman"/>
          <w:sz w:val="24"/>
          <w:szCs w:val="24"/>
        </w:rPr>
        <w:t>Anthony Frutos, Tom Garvey</w:t>
      </w:r>
      <w:r w:rsidRPr="007B1521">
        <w:rPr>
          <w:rFonts w:ascii="Times New Roman" w:hAnsi="Times New Roman" w:cs="Times New Roman"/>
          <w:sz w:val="24"/>
          <w:szCs w:val="24"/>
        </w:rPr>
        <w:t>, Tyler Lawton</w:t>
      </w:r>
      <w:r>
        <w:rPr>
          <w:rFonts w:ascii="Times New Roman" w:hAnsi="Times New Roman" w:cs="Times New Roman"/>
          <w:sz w:val="24"/>
          <w:szCs w:val="24"/>
        </w:rPr>
        <w:t>,</w:t>
      </w:r>
      <w:r w:rsidRPr="007B1521">
        <w:rPr>
          <w:rFonts w:ascii="Times New Roman" w:hAnsi="Times New Roman" w:cs="Times New Roman"/>
          <w:sz w:val="24"/>
          <w:szCs w:val="24"/>
        </w:rPr>
        <w:t xml:space="preserve"> </w:t>
      </w:r>
      <w:r>
        <w:rPr>
          <w:rFonts w:ascii="Times New Roman" w:hAnsi="Times New Roman" w:cs="Times New Roman"/>
          <w:sz w:val="24"/>
          <w:szCs w:val="24"/>
        </w:rPr>
        <w:t xml:space="preserve">Danielle </w:t>
      </w:r>
      <w:r w:rsidRPr="00483031">
        <w:rPr>
          <w:rFonts w:ascii="Times New Roman" w:hAnsi="Times New Roman" w:cs="Times New Roman"/>
          <w:sz w:val="24"/>
          <w:szCs w:val="24"/>
        </w:rPr>
        <w:t>Loscig</w:t>
      </w:r>
      <w:r>
        <w:rPr>
          <w:rFonts w:ascii="Times New Roman" w:hAnsi="Times New Roman" w:cs="Times New Roman"/>
          <w:sz w:val="24"/>
          <w:szCs w:val="24"/>
        </w:rPr>
        <w:t xml:space="preserve">, </w:t>
      </w:r>
      <w:r w:rsidRPr="007B1521">
        <w:rPr>
          <w:rFonts w:ascii="Times New Roman" w:hAnsi="Times New Roman" w:cs="Times New Roman"/>
          <w:sz w:val="24"/>
          <w:szCs w:val="24"/>
        </w:rPr>
        <w:t>Chris Timmons</w:t>
      </w:r>
      <w:r>
        <w:rPr>
          <w:rFonts w:ascii="Times New Roman" w:hAnsi="Times New Roman" w:cs="Times New Roman"/>
          <w:sz w:val="24"/>
          <w:szCs w:val="24"/>
        </w:rPr>
        <w:t xml:space="preserve">, and </w:t>
      </w:r>
      <w:r w:rsidRPr="00483031">
        <w:rPr>
          <w:rFonts w:ascii="Times New Roman" w:hAnsi="Times New Roman" w:cs="Times New Roman"/>
          <w:sz w:val="24"/>
          <w:szCs w:val="24"/>
        </w:rPr>
        <w:t xml:space="preserve">Andreas Weiss </w:t>
      </w:r>
      <w:r w:rsidRPr="007B1521">
        <w:rPr>
          <w:rFonts w:ascii="Times New Roman" w:hAnsi="Times New Roman" w:cs="Times New Roman"/>
          <w:sz w:val="24"/>
          <w:szCs w:val="24"/>
        </w:rPr>
        <w:t xml:space="preserve">for </w:t>
      </w:r>
      <w:r>
        <w:rPr>
          <w:rFonts w:ascii="Times New Roman" w:hAnsi="Times New Roman" w:cs="Times New Roman"/>
          <w:sz w:val="24"/>
          <w:szCs w:val="24"/>
        </w:rPr>
        <w:t xml:space="preserve">their support in the development of </w:t>
      </w:r>
      <w:r w:rsidR="007934A6">
        <w:rPr>
          <w:rFonts w:ascii="Times New Roman" w:hAnsi="Times New Roman" w:cs="Times New Roman"/>
          <w:sz w:val="24"/>
          <w:szCs w:val="24"/>
        </w:rPr>
        <w:t xml:space="preserve">Corning </w:t>
      </w:r>
      <w:r>
        <w:rPr>
          <w:rFonts w:ascii="Times New Roman" w:hAnsi="Times New Roman" w:cs="Times New Roman"/>
          <w:sz w:val="24"/>
          <w:szCs w:val="24"/>
        </w:rPr>
        <w:t xml:space="preserve">Ascent FBR systems. </w:t>
      </w:r>
    </w:p>
    <w:bookmarkEnd w:id="14"/>
    <w:p w14:paraId="260FEF67" w14:textId="77777777" w:rsidR="00C41E11" w:rsidRDefault="00C41E11" w:rsidP="00C41E11">
      <w:pPr>
        <w:spacing w:after="0" w:line="480" w:lineRule="auto"/>
        <w:rPr>
          <w:rFonts w:ascii="Times New Roman" w:hAnsi="Times New Roman" w:cs="Times New Roman"/>
          <w:sz w:val="24"/>
          <w:szCs w:val="24"/>
        </w:rPr>
      </w:pPr>
    </w:p>
    <w:p w14:paraId="4C6002A2" w14:textId="77777777" w:rsidR="00C41E11" w:rsidRPr="000D401B" w:rsidRDefault="00C41E11" w:rsidP="00C41E11">
      <w:pPr>
        <w:spacing w:after="0" w:line="480" w:lineRule="auto"/>
        <w:rPr>
          <w:rFonts w:ascii="Times New Roman" w:hAnsi="Times New Roman" w:cs="Times New Roman"/>
          <w:b/>
          <w:bCs/>
          <w:sz w:val="24"/>
          <w:szCs w:val="24"/>
        </w:rPr>
      </w:pPr>
      <w:r w:rsidRPr="000D401B">
        <w:rPr>
          <w:rFonts w:ascii="Times New Roman" w:hAnsi="Times New Roman" w:cs="Times New Roman"/>
          <w:b/>
          <w:bCs/>
          <w:sz w:val="24"/>
          <w:szCs w:val="24"/>
        </w:rPr>
        <w:t>Conflict of interest</w:t>
      </w:r>
    </w:p>
    <w:p w14:paraId="1A51CDE1" w14:textId="4E1E733D" w:rsidR="00C41E11"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All authors, except for A.R., K.A.K, S.K. who are former employee, are employee of Corning Incorporated. </w:t>
      </w:r>
      <w:r w:rsidR="007934A6">
        <w:rPr>
          <w:rFonts w:ascii="Times New Roman" w:hAnsi="Times New Roman" w:cs="Times New Roman"/>
          <w:sz w:val="24"/>
          <w:szCs w:val="24"/>
        </w:rPr>
        <w:t xml:space="preserve">Corning </w:t>
      </w:r>
      <w:r>
        <w:rPr>
          <w:rFonts w:ascii="Times New Roman" w:hAnsi="Times New Roman" w:cs="Times New Roman"/>
          <w:sz w:val="24"/>
          <w:szCs w:val="24"/>
        </w:rPr>
        <w:t>Ascent FBR systems are commercial products from Corning Incorporated.</w:t>
      </w:r>
    </w:p>
    <w:p w14:paraId="4F540016" w14:textId="77777777" w:rsidR="00C41E11" w:rsidRDefault="00C41E11" w:rsidP="00C41E11">
      <w:pPr>
        <w:spacing w:after="0" w:line="480" w:lineRule="auto"/>
        <w:rPr>
          <w:rFonts w:ascii="Times New Roman" w:hAnsi="Times New Roman" w:cs="Times New Roman"/>
          <w:sz w:val="24"/>
          <w:szCs w:val="24"/>
        </w:rPr>
      </w:pPr>
    </w:p>
    <w:p w14:paraId="6494338B" w14:textId="77777777" w:rsidR="00C41E11" w:rsidRPr="000D401B" w:rsidRDefault="00C41E11" w:rsidP="00C41E11">
      <w:pPr>
        <w:spacing w:after="0" w:line="480" w:lineRule="auto"/>
        <w:rPr>
          <w:rFonts w:ascii="Times New Roman" w:hAnsi="Times New Roman" w:cs="Times New Roman"/>
          <w:b/>
          <w:bCs/>
          <w:sz w:val="24"/>
          <w:szCs w:val="24"/>
        </w:rPr>
      </w:pPr>
      <w:r w:rsidRPr="000D401B">
        <w:rPr>
          <w:rFonts w:ascii="Times New Roman" w:hAnsi="Times New Roman" w:cs="Times New Roman"/>
          <w:b/>
          <w:bCs/>
          <w:sz w:val="24"/>
          <w:szCs w:val="24"/>
        </w:rPr>
        <w:t>Ethical approval</w:t>
      </w:r>
    </w:p>
    <w:p w14:paraId="248A3663" w14:textId="77777777" w:rsidR="00C41E11" w:rsidRDefault="00C41E11" w:rsidP="00C41E11">
      <w:pPr>
        <w:spacing w:after="0" w:line="480" w:lineRule="auto"/>
        <w:rPr>
          <w:rFonts w:ascii="Times New Roman" w:hAnsi="Times New Roman" w:cs="Times New Roman"/>
          <w:sz w:val="24"/>
          <w:szCs w:val="24"/>
        </w:rPr>
      </w:pPr>
      <w:r>
        <w:rPr>
          <w:rFonts w:ascii="Times New Roman" w:hAnsi="Times New Roman" w:cs="Times New Roman"/>
          <w:sz w:val="24"/>
          <w:szCs w:val="24"/>
        </w:rPr>
        <w:t>This study does not contain any studies with human or animal subjects performed by any of the authors.</w:t>
      </w:r>
    </w:p>
    <w:p w14:paraId="6555341A" w14:textId="77777777" w:rsidR="00C41E11" w:rsidRDefault="00C41E11" w:rsidP="00C41E11">
      <w:pPr>
        <w:spacing w:after="0" w:line="480" w:lineRule="auto"/>
        <w:rPr>
          <w:rFonts w:ascii="Times New Roman" w:hAnsi="Times New Roman" w:cs="Times New Roman"/>
          <w:sz w:val="24"/>
          <w:szCs w:val="24"/>
        </w:rPr>
      </w:pPr>
    </w:p>
    <w:p w14:paraId="10BCB5DF" w14:textId="77777777" w:rsidR="00C41E11" w:rsidRPr="000D401B" w:rsidRDefault="00C41E11" w:rsidP="00C41E11">
      <w:pPr>
        <w:spacing w:after="0" w:line="480" w:lineRule="auto"/>
        <w:rPr>
          <w:rFonts w:ascii="Times New Roman" w:hAnsi="Times New Roman" w:cs="Times New Roman"/>
          <w:b/>
          <w:bCs/>
          <w:sz w:val="24"/>
          <w:szCs w:val="24"/>
        </w:rPr>
      </w:pPr>
      <w:r w:rsidRPr="000D401B">
        <w:rPr>
          <w:rFonts w:ascii="Times New Roman" w:hAnsi="Times New Roman" w:cs="Times New Roman"/>
          <w:b/>
          <w:bCs/>
          <w:sz w:val="24"/>
          <w:szCs w:val="24"/>
        </w:rPr>
        <w:t>Authorship</w:t>
      </w:r>
    </w:p>
    <w:p w14:paraId="3299D91F" w14:textId="77777777" w:rsidR="00C41E11" w:rsidRDefault="00C41E11" w:rsidP="00C41E11">
      <w:pPr>
        <w:spacing w:after="0" w:line="480" w:lineRule="auto"/>
        <w:rPr>
          <w:rFonts w:ascii="Times New Roman" w:hAnsi="Times New Roman" w:cs="Times New Roman"/>
          <w:sz w:val="24"/>
          <w:szCs w:val="24"/>
        </w:rPr>
      </w:pPr>
      <w:bookmarkStart w:id="15" w:name="_Hlk146096536"/>
      <w:r w:rsidRPr="00F335D4">
        <w:rPr>
          <w:rFonts w:ascii="Times New Roman" w:hAnsi="Times New Roman" w:cs="Times New Roman"/>
          <w:sz w:val="24"/>
          <w:szCs w:val="24"/>
        </w:rPr>
        <w:t>V.</w:t>
      </w:r>
      <w:r>
        <w:rPr>
          <w:rFonts w:ascii="Times New Roman" w:hAnsi="Times New Roman" w:cs="Times New Roman"/>
          <w:sz w:val="24"/>
          <w:szCs w:val="24"/>
        </w:rPr>
        <w:t>N.</w:t>
      </w:r>
      <w:r w:rsidRPr="00F335D4">
        <w:rPr>
          <w:rFonts w:ascii="Times New Roman" w:hAnsi="Times New Roman" w:cs="Times New Roman"/>
          <w:sz w:val="24"/>
          <w:szCs w:val="24"/>
        </w:rPr>
        <w:t>G., J.</w:t>
      </w:r>
      <w:r>
        <w:rPr>
          <w:rFonts w:ascii="Times New Roman" w:hAnsi="Times New Roman" w:cs="Times New Roman"/>
          <w:sz w:val="24"/>
          <w:szCs w:val="24"/>
        </w:rPr>
        <w:t>A.</w:t>
      </w:r>
      <w:r w:rsidRPr="00F335D4">
        <w:rPr>
          <w:rFonts w:ascii="Times New Roman" w:hAnsi="Times New Roman" w:cs="Times New Roman"/>
          <w:sz w:val="24"/>
          <w:szCs w:val="24"/>
        </w:rPr>
        <w:t xml:space="preserve">S., D. M., </w:t>
      </w:r>
      <w:r>
        <w:rPr>
          <w:rFonts w:ascii="Times New Roman" w:hAnsi="Times New Roman" w:cs="Times New Roman"/>
          <w:sz w:val="24"/>
          <w:szCs w:val="24"/>
        </w:rPr>
        <w:t>Y</w:t>
      </w:r>
      <w:r w:rsidRPr="00F335D4">
        <w:rPr>
          <w:rFonts w:ascii="Times New Roman" w:hAnsi="Times New Roman" w:cs="Times New Roman"/>
          <w:sz w:val="24"/>
          <w:szCs w:val="24"/>
        </w:rPr>
        <w:t xml:space="preserve">.Z., A.F., and S.K. prototyped the FBR and system. </w:t>
      </w:r>
      <w:r>
        <w:rPr>
          <w:rFonts w:ascii="Times New Roman" w:hAnsi="Times New Roman" w:cs="Times New Roman"/>
          <w:sz w:val="24"/>
          <w:szCs w:val="24"/>
        </w:rPr>
        <w:t xml:space="preserve">V.N.G., Y.H., J.J.S., L.E.R., J.Z., V.T., K.A.K., Y.Z., and A.M.F. performed experiments and data analysis. Y.S., A.R., D.P., and Y.F. performed modeling. D.M., J.L.W., Z.M., and T.M.U. guided the system development. Y.F. wrote the main manuscript, analyzed all data, and prepared all figures. </w:t>
      </w:r>
    </w:p>
    <w:bookmarkEnd w:id="15"/>
    <w:p w14:paraId="532B3B13" w14:textId="77777777" w:rsidR="00C41E11" w:rsidRPr="00DB7CBD" w:rsidRDefault="00C41E11" w:rsidP="00C41E11">
      <w:pPr>
        <w:spacing w:after="0" w:line="480" w:lineRule="auto"/>
        <w:rPr>
          <w:rFonts w:ascii="Times New Roman" w:hAnsi="Times New Roman" w:cs="Times New Roman"/>
          <w:sz w:val="24"/>
          <w:szCs w:val="24"/>
        </w:rPr>
      </w:pPr>
    </w:p>
    <w:p w14:paraId="3C862650" w14:textId="77777777" w:rsidR="00C41E11" w:rsidRPr="00DB7CBD" w:rsidRDefault="00C41E11" w:rsidP="00C41E11">
      <w:pPr>
        <w:spacing w:after="0" w:line="480" w:lineRule="auto"/>
        <w:rPr>
          <w:rFonts w:ascii="Times New Roman" w:hAnsi="Times New Roman" w:cs="Times New Roman"/>
          <w:b/>
          <w:bCs/>
          <w:sz w:val="24"/>
          <w:szCs w:val="24"/>
        </w:rPr>
      </w:pPr>
      <w:r w:rsidRPr="00DB7CBD">
        <w:rPr>
          <w:rFonts w:ascii="Times New Roman" w:hAnsi="Times New Roman" w:cs="Times New Roman"/>
          <w:b/>
          <w:bCs/>
          <w:sz w:val="24"/>
          <w:szCs w:val="24"/>
        </w:rPr>
        <w:t>References</w:t>
      </w:r>
    </w:p>
    <w:p w14:paraId="01789FCF"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A. Aijaz, M. Li, D. Smith, D. </w:t>
      </w:r>
      <w:proofErr w:type="spellStart"/>
      <w:r w:rsidRPr="00FD25AC">
        <w:rPr>
          <w:rFonts w:ascii="Times New Roman" w:hAnsi="Times New Roman" w:cs="Times New Roman"/>
          <w:sz w:val="24"/>
          <w:szCs w:val="24"/>
        </w:rPr>
        <w:t>Khong</w:t>
      </w:r>
      <w:proofErr w:type="spellEnd"/>
      <w:r w:rsidRPr="00FD25AC">
        <w:rPr>
          <w:rFonts w:ascii="Times New Roman" w:hAnsi="Times New Roman" w:cs="Times New Roman"/>
          <w:sz w:val="24"/>
          <w:szCs w:val="24"/>
        </w:rPr>
        <w:t xml:space="preserve">, C. </w:t>
      </w:r>
      <w:proofErr w:type="spellStart"/>
      <w:r w:rsidRPr="00FD25AC">
        <w:rPr>
          <w:rFonts w:ascii="Times New Roman" w:hAnsi="Times New Roman" w:cs="Times New Roman"/>
          <w:sz w:val="24"/>
          <w:szCs w:val="24"/>
        </w:rPr>
        <w:t>LeBlon</w:t>
      </w:r>
      <w:proofErr w:type="spellEnd"/>
      <w:r w:rsidRPr="00FD25AC">
        <w:rPr>
          <w:rFonts w:ascii="Times New Roman" w:hAnsi="Times New Roman" w:cs="Times New Roman"/>
          <w:sz w:val="24"/>
          <w:szCs w:val="24"/>
        </w:rPr>
        <w:t xml:space="preserve">, O.S. Fenton, R.M. Olabisi, S. </w:t>
      </w:r>
      <w:proofErr w:type="spellStart"/>
      <w:r w:rsidRPr="00FD25AC">
        <w:rPr>
          <w:rFonts w:ascii="Times New Roman" w:hAnsi="Times New Roman" w:cs="Times New Roman"/>
          <w:sz w:val="24"/>
          <w:szCs w:val="24"/>
        </w:rPr>
        <w:t>Libutti</w:t>
      </w:r>
      <w:proofErr w:type="spellEnd"/>
      <w:r w:rsidRPr="00FD25AC">
        <w:rPr>
          <w:rFonts w:ascii="Times New Roman" w:hAnsi="Times New Roman" w:cs="Times New Roman"/>
          <w:sz w:val="24"/>
          <w:szCs w:val="24"/>
        </w:rPr>
        <w:t xml:space="preserve">, J. </w:t>
      </w:r>
      <w:proofErr w:type="spellStart"/>
      <w:r w:rsidRPr="00FD25AC">
        <w:rPr>
          <w:rFonts w:ascii="Times New Roman" w:hAnsi="Times New Roman" w:cs="Times New Roman"/>
          <w:sz w:val="24"/>
          <w:szCs w:val="24"/>
        </w:rPr>
        <w:t>Tischfield</w:t>
      </w:r>
      <w:proofErr w:type="spellEnd"/>
      <w:r w:rsidRPr="00FD25AC">
        <w:rPr>
          <w:rFonts w:ascii="Times New Roman" w:hAnsi="Times New Roman" w:cs="Times New Roman"/>
          <w:sz w:val="24"/>
          <w:szCs w:val="24"/>
        </w:rPr>
        <w:t xml:space="preserve">, M.V. Maus, R. Deans, R.N. Barcia, D.G. Anderson, J. Ritz, R. </w:t>
      </w:r>
      <w:proofErr w:type="spellStart"/>
      <w:r w:rsidRPr="00FD25AC">
        <w:rPr>
          <w:rFonts w:ascii="Times New Roman" w:hAnsi="Times New Roman" w:cs="Times New Roman"/>
          <w:sz w:val="24"/>
          <w:szCs w:val="24"/>
        </w:rPr>
        <w:t>Preti</w:t>
      </w:r>
      <w:proofErr w:type="spellEnd"/>
      <w:r w:rsidRPr="00FD25AC">
        <w:rPr>
          <w:rFonts w:ascii="Times New Roman" w:hAnsi="Times New Roman" w:cs="Times New Roman"/>
          <w:sz w:val="24"/>
          <w:szCs w:val="24"/>
        </w:rPr>
        <w:t xml:space="preserve">, B. </w:t>
      </w:r>
      <w:proofErr w:type="spellStart"/>
      <w:r w:rsidRPr="00FD25AC">
        <w:rPr>
          <w:rFonts w:ascii="Times New Roman" w:hAnsi="Times New Roman" w:cs="Times New Roman"/>
          <w:sz w:val="24"/>
          <w:szCs w:val="24"/>
        </w:rPr>
        <w:lastRenderedPageBreak/>
        <w:t>Parekkadan</w:t>
      </w:r>
      <w:proofErr w:type="spellEnd"/>
      <w:r w:rsidRPr="00FD25AC">
        <w:rPr>
          <w:rFonts w:ascii="Times New Roman" w:hAnsi="Times New Roman" w:cs="Times New Roman"/>
          <w:sz w:val="24"/>
          <w:szCs w:val="24"/>
        </w:rPr>
        <w:t>,</w:t>
      </w:r>
      <w:r w:rsidRPr="00FF2A79">
        <w:t xml:space="preserve"> </w:t>
      </w:r>
      <w:r w:rsidRPr="00FF2A79">
        <w:rPr>
          <w:rFonts w:ascii="Times New Roman" w:hAnsi="Times New Roman" w:cs="Times New Roman"/>
          <w:sz w:val="24"/>
          <w:szCs w:val="24"/>
        </w:rPr>
        <w:t>Biomanufacturing for clinically advanced cell therapies</w:t>
      </w:r>
      <w:r>
        <w:rPr>
          <w:rFonts w:ascii="Times New Roman" w:hAnsi="Times New Roman" w:cs="Times New Roman"/>
          <w:sz w:val="24"/>
          <w:szCs w:val="24"/>
        </w:rPr>
        <w:t>.</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Nat. Biomed. Eng.</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2018</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2</w:t>
      </w:r>
      <w:r w:rsidRPr="00FD25AC">
        <w:rPr>
          <w:rFonts w:ascii="Times New Roman" w:hAnsi="Times New Roman" w:cs="Times New Roman"/>
          <w:sz w:val="24"/>
          <w:szCs w:val="24"/>
        </w:rPr>
        <w:t>, 362.</w:t>
      </w:r>
    </w:p>
    <w:p w14:paraId="0B978C63"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C.J. </w:t>
      </w:r>
      <w:proofErr w:type="spellStart"/>
      <w:r>
        <w:rPr>
          <w:rFonts w:ascii="Times New Roman" w:hAnsi="Times New Roman" w:cs="Times New Roman"/>
          <w:sz w:val="24"/>
          <w:szCs w:val="24"/>
        </w:rPr>
        <w:t>Bashor</w:t>
      </w:r>
      <w:proofErr w:type="spellEnd"/>
      <w:r>
        <w:rPr>
          <w:rFonts w:ascii="Times New Roman" w:hAnsi="Times New Roman" w:cs="Times New Roman"/>
          <w:sz w:val="24"/>
          <w:szCs w:val="24"/>
        </w:rPr>
        <w:t xml:space="preserve">, I.B. Hilton, H. </w:t>
      </w:r>
      <w:proofErr w:type="spellStart"/>
      <w:r>
        <w:rPr>
          <w:rFonts w:ascii="Times New Roman" w:hAnsi="Times New Roman" w:cs="Times New Roman"/>
          <w:sz w:val="24"/>
          <w:szCs w:val="24"/>
        </w:rPr>
        <w:t>Bandukwala</w:t>
      </w:r>
      <w:proofErr w:type="spellEnd"/>
      <w:r>
        <w:rPr>
          <w:rFonts w:ascii="Times New Roman" w:hAnsi="Times New Roman" w:cs="Times New Roman"/>
          <w:sz w:val="24"/>
          <w:szCs w:val="24"/>
        </w:rPr>
        <w:t xml:space="preserve">, D.M. Smith, O. </w:t>
      </w:r>
      <w:proofErr w:type="spellStart"/>
      <w:r>
        <w:rPr>
          <w:rFonts w:ascii="Times New Roman" w:hAnsi="Times New Roman" w:cs="Times New Roman"/>
          <w:sz w:val="24"/>
          <w:szCs w:val="24"/>
        </w:rPr>
        <w:t>Veiseh</w:t>
      </w:r>
      <w:proofErr w:type="spellEnd"/>
      <w:r>
        <w:rPr>
          <w:rFonts w:ascii="Times New Roman" w:hAnsi="Times New Roman" w:cs="Times New Roman"/>
          <w:sz w:val="24"/>
          <w:szCs w:val="24"/>
        </w:rPr>
        <w:t xml:space="preserve">, Engineering the next generation of cell-based therapeutics. </w:t>
      </w:r>
      <w:r w:rsidRPr="009950A1">
        <w:rPr>
          <w:rFonts w:ascii="Times New Roman" w:hAnsi="Times New Roman" w:cs="Times New Roman"/>
          <w:i/>
          <w:iCs/>
          <w:sz w:val="24"/>
          <w:szCs w:val="24"/>
        </w:rPr>
        <w:t xml:space="preserve">Nat. Rev. Drug. </w:t>
      </w:r>
      <w:proofErr w:type="spellStart"/>
      <w:r w:rsidRPr="009950A1">
        <w:rPr>
          <w:rFonts w:ascii="Times New Roman" w:hAnsi="Times New Roman" w:cs="Times New Roman"/>
          <w:i/>
          <w:iCs/>
          <w:sz w:val="24"/>
          <w:szCs w:val="24"/>
        </w:rPr>
        <w:t>Discov</w:t>
      </w:r>
      <w:proofErr w:type="spellEnd"/>
      <w:r w:rsidRPr="009950A1">
        <w:rPr>
          <w:rFonts w:ascii="Times New Roman" w:hAnsi="Times New Roman" w:cs="Times New Roman"/>
          <w:i/>
          <w:iCs/>
          <w:sz w:val="24"/>
          <w:szCs w:val="24"/>
        </w:rPr>
        <w:t>.</w:t>
      </w:r>
      <w:r>
        <w:rPr>
          <w:rFonts w:ascii="Times New Roman" w:hAnsi="Times New Roman" w:cs="Times New Roman"/>
          <w:sz w:val="24"/>
          <w:szCs w:val="24"/>
        </w:rPr>
        <w:t xml:space="preserve"> </w:t>
      </w:r>
      <w:r w:rsidRPr="009950A1">
        <w:rPr>
          <w:rFonts w:ascii="Times New Roman" w:hAnsi="Times New Roman" w:cs="Times New Roman"/>
          <w:b/>
          <w:bCs/>
          <w:sz w:val="24"/>
          <w:szCs w:val="24"/>
        </w:rPr>
        <w:t>2022</w:t>
      </w:r>
      <w:r>
        <w:rPr>
          <w:rFonts w:ascii="Times New Roman" w:hAnsi="Times New Roman" w:cs="Times New Roman"/>
          <w:sz w:val="24"/>
          <w:szCs w:val="24"/>
        </w:rPr>
        <w:t xml:space="preserve">, </w:t>
      </w:r>
      <w:r w:rsidRPr="009950A1">
        <w:rPr>
          <w:rFonts w:ascii="Times New Roman" w:hAnsi="Times New Roman" w:cs="Times New Roman"/>
          <w:i/>
          <w:iCs/>
          <w:sz w:val="24"/>
          <w:szCs w:val="24"/>
        </w:rPr>
        <w:t>21</w:t>
      </w:r>
      <w:r>
        <w:rPr>
          <w:rFonts w:ascii="Times New Roman" w:hAnsi="Times New Roman" w:cs="Times New Roman"/>
          <w:sz w:val="24"/>
          <w:szCs w:val="24"/>
        </w:rPr>
        <w:t>, 655-675.</w:t>
      </w:r>
    </w:p>
    <w:p w14:paraId="4FF170AE" w14:textId="77777777" w:rsidR="00C41E11" w:rsidRPr="00FD25AC"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H.P. </w:t>
      </w:r>
      <w:proofErr w:type="spellStart"/>
      <w:r w:rsidRPr="00FD25AC">
        <w:rPr>
          <w:rFonts w:ascii="Times New Roman" w:hAnsi="Times New Roman" w:cs="Times New Roman"/>
          <w:sz w:val="24"/>
          <w:szCs w:val="24"/>
        </w:rPr>
        <w:t>Lesch</w:t>
      </w:r>
      <w:proofErr w:type="spellEnd"/>
      <w:r w:rsidRPr="00FD25AC">
        <w:rPr>
          <w:rFonts w:ascii="Times New Roman" w:hAnsi="Times New Roman" w:cs="Times New Roman"/>
          <w:sz w:val="24"/>
          <w:szCs w:val="24"/>
        </w:rPr>
        <w:t xml:space="preserve">, P. </w:t>
      </w:r>
      <w:proofErr w:type="spellStart"/>
      <w:r w:rsidRPr="00FD25AC">
        <w:rPr>
          <w:rFonts w:ascii="Times New Roman" w:hAnsi="Times New Roman" w:cs="Times New Roman"/>
          <w:sz w:val="24"/>
          <w:szCs w:val="24"/>
        </w:rPr>
        <w:t>Valonen</w:t>
      </w:r>
      <w:proofErr w:type="spellEnd"/>
      <w:r w:rsidRPr="00FD25AC">
        <w:rPr>
          <w:rFonts w:ascii="Times New Roman" w:hAnsi="Times New Roman" w:cs="Times New Roman"/>
          <w:sz w:val="24"/>
          <w:szCs w:val="24"/>
        </w:rPr>
        <w:t xml:space="preserve">, M. </w:t>
      </w:r>
      <w:proofErr w:type="spellStart"/>
      <w:r w:rsidRPr="00FD25AC">
        <w:rPr>
          <w:rFonts w:ascii="Times New Roman" w:hAnsi="Times New Roman" w:cs="Times New Roman"/>
          <w:sz w:val="24"/>
          <w:szCs w:val="24"/>
        </w:rPr>
        <w:t>Karhinen</w:t>
      </w:r>
      <w:proofErr w:type="spellEnd"/>
      <w:r w:rsidRPr="00FD25AC">
        <w:rPr>
          <w:rFonts w:ascii="Times New Roman" w:hAnsi="Times New Roman" w:cs="Times New Roman"/>
          <w:sz w:val="24"/>
          <w:szCs w:val="24"/>
        </w:rPr>
        <w:t xml:space="preserve">, </w:t>
      </w:r>
      <w:r>
        <w:rPr>
          <w:rFonts w:ascii="Times New Roman" w:hAnsi="Times New Roman" w:cs="Times New Roman"/>
          <w:sz w:val="24"/>
          <w:szCs w:val="24"/>
        </w:rPr>
        <w:t xml:space="preserve">Evaluation of the single-use fixed-bed bioreactors in scalable virus production. </w:t>
      </w:r>
      <w:proofErr w:type="spellStart"/>
      <w:r w:rsidRPr="00FD25AC">
        <w:rPr>
          <w:rFonts w:ascii="Times New Roman" w:hAnsi="Times New Roman" w:cs="Times New Roman"/>
          <w:i/>
          <w:iCs/>
          <w:sz w:val="24"/>
          <w:szCs w:val="24"/>
        </w:rPr>
        <w:t>Biotechnol</w:t>
      </w:r>
      <w:proofErr w:type="spellEnd"/>
      <w:r w:rsidRPr="00FD25AC">
        <w:rPr>
          <w:rFonts w:ascii="Times New Roman" w:hAnsi="Times New Roman" w:cs="Times New Roman"/>
          <w:i/>
          <w:iCs/>
          <w:sz w:val="24"/>
          <w:szCs w:val="24"/>
        </w:rPr>
        <w:t xml:space="preserve">. J. </w:t>
      </w:r>
      <w:r w:rsidRPr="00FD25AC">
        <w:rPr>
          <w:rFonts w:ascii="Times New Roman" w:hAnsi="Times New Roman" w:cs="Times New Roman"/>
          <w:b/>
          <w:bCs/>
          <w:sz w:val="24"/>
          <w:szCs w:val="24"/>
        </w:rPr>
        <w:t>2021</w:t>
      </w:r>
      <w:r w:rsidRPr="00FD25AC">
        <w:rPr>
          <w:rFonts w:ascii="Times New Roman" w:hAnsi="Times New Roman" w:cs="Times New Roman"/>
          <w:i/>
          <w:iCs/>
          <w:sz w:val="24"/>
          <w:szCs w:val="24"/>
        </w:rPr>
        <w:t xml:space="preserve">, 16, </w:t>
      </w:r>
      <w:r w:rsidRPr="00FD25AC">
        <w:rPr>
          <w:rFonts w:ascii="Times New Roman" w:hAnsi="Times New Roman" w:cs="Times New Roman"/>
          <w:sz w:val="24"/>
          <w:szCs w:val="24"/>
        </w:rPr>
        <w:t>2000020</w:t>
      </w:r>
      <w:r w:rsidRPr="00FD25AC">
        <w:rPr>
          <w:rFonts w:ascii="Times New Roman" w:hAnsi="Times New Roman" w:cs="Times New Roman"/>
          <w:i/>
          <w:iCs/>
          <w:sz w:val="24"/>
          <w:szCs w:val="24"/>
        </w:rPr>
        <w:t>.</w:t>
      </w:r>
    </w:p>
    <w:p w14:paraId="7C7CA9D2"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P. Young, Treatment to cure: Advancing AAV gene therapy manufacture. </w:t>
      </w:r>
      <w:r w:rsidRPr="00FD25AC">
        <w:rPr>
          <w:rFonts w:ascii="Times New Roman" w:hAnsi="Times New Roman" w:cs="Times New Roman"/>
          <w:i/>
          <w:iCs/>
          <w:sz w:val="24"/>
          <w:szCs w:val="24"/>
        </w:rPr>
        <w:t xml:space="preserve">Drug </w:t>
      </w:r>
      <w:proofErr w:type="spellStart"/>
      <w:r w:rsidRPr="00FD25AC">
        <w:rPr>
          <w:rFonts w:ascii="Times New Roman" w:hAnsi="Times New Roman" w:cs="Times New Roman"/>
          <w:i/>
          <w:iCs/>
          <w:sz w:val="24"/>
          <w:szCs w:val="24"/>
        </w:rPr>
        <w:t>Discov</w:t>
      </w:r>
      <w:proofErr w:type="spellEnd"/>
      <w:r w:rsidRPr="00FD25AC">
        <w:rPr>
          <w:rFonts w:ascii="Times New Roman" w:hAnsi="Times New Roman" w:cs="Times New Roman"/>
          <w:i/>
          <w:iCs/>
          <w:sz w:val="24"/>
          <w:szCs w:val="24"/>
        </w:rPr>
        <w:t>. Today</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2023</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28</w:t>
      </w:r>
      <w:r w:rsidRPr="00FD25AC">
        <w:rPr>
          <w:rFonts w:ascii="Times New Roman" w:hAnsi="Times New Roman" w:cs="Times New Roman"/>
          <w:sz w:val="24"/>
          <w:szCs w:val="24"/>
        </w:rPr>
        <w:t>, 103610.</w:t>
      </w:r>
      <w:r>
        <w:rPr>
          <w:rFonts w:ascii="Times New Roman" w:hAnsi="Times New Roman" w:cs="Times New Roman"/>
          <w:sz w:val="24"/>
          <w:szCs w:val="24"/>
        </w:rPr>
        <w:t xml:space="preserve"> </w:t>
      </w:r>
    </w:p>
    <w:p w14:paraId="558BE74E"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9F2302">
        <w:rPr>
          <w:rFonts w:ascii="Times New Roman" w:hAnsi="Times New Roman" w:cs="Times New Roman"/>
          <w:sz w:val="24"/>
          <w:szCs w:val="24"/>
        </w:rPr>
        <w:t xml:space="preserve">J. Shupe, A. Zhang, D.C. </w:t>
      </w:r>
      <w:proofErr w:type="spellStart"/>
      <w:r w:rsidRPr="009F2302">
        <w:rPr>
          <w:rFonts w:ascii="Times New Roman" w:hAnsi="Times New Roman" w:cs="Times New Roman"/>
          <w:sz w:val="24"/>
          <w:szCs w:val="24"/>
        </w:rPr>
        <w:t>Odenwelder</w:t>
      </w:r>
      <w:proofErr w:type="spellEnd"/>
      <w:r w:rsidRPr="009F2302">
        <w:rPr>
          <w:rFonts w:ascii="Times New Roman" w:hAnsi="Times New Roman" w:cs="Times New Roman"/>
          <w:sz w:val="24"/>
          <w:szCs w:val="24"/>
        </w:rPr>
        <w:t xml:space="preserve">, T. </w:t>
      </w:r>
      <w:proofErr w:type="spellStart"/>
      <w:r w:rsidRPr="009F2302">
        <w:rPr>
          <w:rFonts w:ascii="Times New Roman" w:hAnsi="Times New Roman" w:cs="Times New Roman"/>
          <w:sz w:val="24"/>
          <w:szCs w:val="24"/>
        </w:rPr>
        <w:t>Dobrowsky</w:t>
      </w:r>
      <w:proofErr w:type="spellEnd"/>
      <w:r w:rsidRPr="009F2302">
        <w:rPr>
          <w:rFonts w:ascii="Times New Roman" w:hAnsi="Times New Roman" w:cs="Times New Roman"/>
          <w:sz w:val="24"/>
          <w:szCs w:val="24"/>
        </w:rPr>
        <w:t xml:space="preserve">, Gene therapy: challenges in cell culture scale-up. </w:t>
      </w:r>
      <w:proofErr w:type="spellStart"/>
      <w:r w:rsidRPr="009F2302">
        <w:rPr>
          <w:rFonts w:ascii="Times New Roman" w:hAnsi="Times New Roman" w:cs="Times New Roman"/>
          <w:i/>
          <w:iCs/>
          <w:sz w:val="24"/>
          <w:szCs w:val="24"/>
        </w:rPr>
        <w:t>Curr</w:t>
      </w:r>
      <w:proofErr w:type="spellEnd"/>
      <w:r w:rsidRPr="009F2302">
        <w:rPr>
          <w:rFonts w:ascii="Times New Roman" w:hAnsi="Times New Roman" w:cs="Times New Roman"/>
          <w:i/>
          <w:iCs/>
          <w:sz w:val="24"/>
          <w:szCs w:val="24"/>
        </w:rPr>
        <w:t xml:space="preserve">. </w:t>
      </w:r>
      <w:proofErr w:type="spellStart"/>
      <w:r w:rsidRPr="009F2302">
        <w:rPr>
          <w:rFonts w:ascii="Times New Roman" w:hAnsi="Times New Roman" w:cs="Times New Roman"/>
          <w:i/>
          <w:iCs/>
          <w:sz w:val="24"/>
          <w:szCs w:val="24"/>
        </w:rPr>
        <w:t>Opin</w:t>
      </w:r>
      <w:proofErr w:type="spellEnd"/>
      <w:r w:rsidRPr="009F2302">
        <w:rPr>
          <w:rFonts w:ascii="Times New Roman" w:hAnsi="Times New Roman" w:cs="Times New Roman"/>
          <w:i/>
          <w:iCs/>
          <w:sz w:val="24"/>
          <w:szCs w:val="24"/>
        </w:rPr>
        <w:t xml:space="preserve">. </w:t>
      </w:r>
      <w:proofErr w:type="spellStart"/>
      <w:r w:rsidRPr="009F2302">
        <w:rPr>
          <w:rFonts w:ascii="Times New Roman" w:hAnsi="Times New Roman" w:cs="Times New Roman"/>
          <w:i/>
          <w:iCs/>
          <w:sz w:val="24"/>
          <w:szCs w:val="24"/>
        </w:rPr>
        <w:t>Biotechnol</w:t>
      </w:r>
      <w:proofErr w:type="spellEnd"/>
      <w:r w:rsidRPr="009F2302">
        <w:rPr>
          <w:rFonts w:ascii="Times New Roman" w:hAnsi="Times New Roman" w:cs="Times New Roman"/>
          <w:i/>
          <w:iCs/>
          <w:sz w:val="24"/>
          <w:szCs w:val="24"/>
        </w:rPr>
        <w:t>.</w:t>
      </w:r>
      <w:r w:rsidRPr="009F2302">
        <w:rPr>
          <w:rFonts w:ascii="Times New Roman" w:hAnsi="Times New Roman" w:cs="Times New Roman"/>
          <w:sz w:val="24"/>
          <w:szCs w:val="24"/>
        </w:rPr>
        <w:t xml:space="preserve"> </w:t>
      </w:r>
      <w:r w:rsidRPr="009F2302">
        <w:rPr>
          <w:rFonts w:ascii="Times New Roman" w:hAnsi="Times New Roman" w:cs="Times New Roman"/>
          <w:b/>
          <w:bCs/>
          <w:sz w:val="24"/>
          <w:szCs w:val="24"/>
        </w:rPr>
        <w:t>2022</w:t>
      </w:r>
      <w:r w:rsidRPr="009F2302">
        <w:rPr>
          <w:rFonts w:ascii="Times New Roman" w:hAnsi="Times New Roman" w:cs="Times New Roman"/>
          <w:sz w:val="24"/>
          <w:szCs w:val="24"/>
        </w:rPr>
        <w:t xml:space="preserve">, </w:t>
      </w:r>
      <w:r w:rsidRPr="009F2302">
        <w:rPr>
          <w:rFonts w:ascii="Times New Roman" w:hAnsi="Times New Roman" w:cs="Times New Roman"/>
          <w:i/>
          <w:iCs/>
          <w:sz w:val="24"/>
          <w:szCs w:val="24"/>
        </w:rPr>
        <w:t>75</w:t>
      </w:r>
      <w:r w:rsidRPr="009F2302">
        <w:rPr>
          <w:rFonts w:ascii="Times New Roman" w:hAnsi="Times New Roman" w:cs="Times New Roman"/>
          <w:sz w:val="24"/>
          <w:szCs w:val="24"/>
        </w:rPr>
        <w:t xml:space="preserve">, 102721. </w:t>
      </w:r>
    </w:p>
    <w:p w14:paraId="73358BA7" w14:textId="77777777" w:rsidR="00C41E11" w:rsidRPr="009F2302"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9F2302">
        <w:rPr>
          <w:rFonts w:ascii="Times New Roman" w:hAnsi="Times New Roman" w:cs="Times New Roman"/>
          <w:sz w:val="24"/>
          <w:szCs w:val="24"/>
        </w:rPr>
        <w:t xml:space="preserve">T. </w:t>
      </w:r>
      <w:proofErr w:type="spellStart"/>
      <w:r w:rsidRPr="009F2302">
        <w:rPr>
          <w:rFonts w:ascii="Times New Roman" w:hAnsi="Times New Roman" w:cs="Times New Roman"/>
          <w:sz w:val="24"/>
          <w:szCs w:val="24"/>
        </w:rPr>
        <w:t>Dobrowsky</w:t>
      </w:r>
      <w:proofErr w:type="spellEnd"/>
      <w:r w:rsidRPr="009F2302">
        <w:rPr>
          <w:rFonts w:ascii="Times New Roman" w:hAnsi="Times New Roman" w:cs="Times New Roman"/>
          <w:sz w:val="24"/>
          <w:szCs w:val="24"/>
        </w:rPr>
        <w:t xml:space="preserve">, D. Gianni, J. </w:t>
      </w:r>
      <w:proofErr w:type="spellStart"/>
      <w:r w:rsidRPr="009F2302">
        <w:rPr>
          <w:rFonts w:ascii="Times New Roman" w:hAnsi="Times New Roman" w:cs="Times New Roman"/>
          <w:sz w:val="24"/>
          <w:szCs w:val="24"/>
        </w:rPr>
        <w:t>Pieracci</w:t>
      </w:r>
      <w:proofErr w:type="spellEnd"/>
      <w:r w:rsidRPr="009F2302">
        <w:rPr>
          <w:rFonts w:ascii="Times New Roman" w:hAnsi="Times New Roman" w:cs="Times New Roman"/>
          <w:sz w:val="24"/>
          <w:szCs w:val="24"/>
        </w:rPr>
        <w:t xml:space="preserve">, J. Suh, AAV manufacturing for clinical use: Insights on current challenges from the upstream process perspective. </w:t>
      </w:r>
      <w:proofErr w:type="spellStart"/>
      <w:r w:rsidRPr="009F2302">
        <w:rPr>
          <w:rFonts w:ascii="Times New Roman" w:hAnsi="Times New Roman" w:cs="Times New Roman"/>
          <w:i/>
          <w:iCs/>
          <w:sz w:val="24"/>
          <w:szCs w:val="24"/>
        </w:rPr>
        <w:t>Curr</w:t>
      </w:r>
      <w:proofErr w:type="spellEnd"/>
      <w:r w:rsidRPr="009F2302">
        <w:rPr>
          <w:rFonts w:ascii="Times New Roman" w:hAnsi="Times New Roman" w:cs="Times New Roman"/>
          <w:i/>
          <w:iCs/>
          <w:sz w:val="24"/>
          <w:szCs w:val="24"/>
        </w:rPr>
        <w:t xml:space="preserve">. </w:t>
      </w:r>
      <w:proofErr w:type="spellStart"/>
      <w:r w:rsidRPr="009F2302">
        <w:rPr>
          <w:rFonts w:ascii="Times New Roman" w:hAnsi="Times New Roman" w:cs="Times New Roman"/>
          <w:i/>
          <w:iCs/>
          <w:sz w:val="24"/>
          <w:szCs w:val="24"/>
        </w:rPr>
        <w:t>Opin</w:t>
      </w:r>
      <w:proofErr w:type="spellEnd"/>
      <w:r w:rsidRPr="009F2302">
        <w:rPr>
          <w:rFonts w:ascii="Times New Roman" w:hAnsi="Times New Roman" w:cs="Times New Roman"/>
          <w:i/>
          <w:iCs/>
          <w:sz w:val="24"/>
          <w:szCs w:val="24"/>
        </w:rPr>
        <w:t>. Biomed. Eng.,</w:t>
      </w:r>
      <w:r w:rsidRPr="009F2302">
        <w:rPr>
          <w:rFonts w:ascii="Times New Roman" w:hAnsi="Times New Roman" w:cs="Times New Roman"/>
          <w:sz w:val="24"/>
          <w:szCs w:val="24"/>
        </w:rPr>
        <w:t xml:space="preserve"> </w:t>
      </w:r>
      <w:r w:rsidRPr="009F2302">
        <w:rPr>
          <w:rFonts w:ascii="Times New Roman" w:hAnsi="Times New Roman" w:cs="Times New Roman"/>
          <w:b/>
          <w:bCs/>
          <w:sz w:val="24"/>
          <w:szCs w:val="24"/>
        </w:rPr>
        <w:t>2021</w:t>
      </w:r>
      <w:r w:rsidRPr="009F2302">
        <w:rPr>
          <w:rFonts w:ascii="Times New Roman" w:hAnsi="Times New Roman" w:cs="Times New Roman"/>
          <w:sz w:val="24"/>
          <w:szCs w:val="24"/>
        </w:rPr>
        <w:t xml:space="preserve">, </w:t>
      </w:r>
      <w:r w:rsidRPr="009950A1">
        <w:rPr>
          <w:rFonts w:ascii="Times New Roman" w:hAnsi="Times New Roman" w:cs="Times New Roman"/>
          <w:i/>
          <w:iCs/>
          <w:sz w:val="24"/>
          <w:szCs w:val="24"/>
        </w:rPr>
        <w:t>20</w:t>
      </w:r>
      <w:r w:rsidRPr="009F2302">
        <w:rPr>
          <w:rFonts w:ascii="Times New Roman" w:hAnsi="Times New Roman" w:cs="Times New Roman"/>
          <w:sz w:val="24"/>
          <w:szCs w:val="24"/>
        </w:rPr>
        <w:t>, 100353.</w:t>
      </w:r>
    </w:p>
    <w:p w14:paraId="683B6A38"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X. Wang, M. Olszewska, J. Qu, T. </w:t>
      </w:r>
      <w:proofErr w:type="spellStart"/>
      <w:r w:rsidRPr="00FD25AC">
        <w:rPr>
          <w:rFonts w:ascii="Times New Roman" w:hAnsi="Times New Roman" w:cs="Times New Roman"/>
          <w:sz w:val="24"/>
          <w:szCs w:val="24"/>
        </w:rPr>
        <w:t>Wasielewska</w:t>
      </w:r>
      <w:proofErr w:type="spellEnd"/>
      <w:r w:rsidRPr="00FD25AC">
        <w:rPr>
          <w:rFonts w:ascii="Times New Roman" w:hAnsi="Times New Roman" w:cs="Times New Roman"/>
          <w:sz w:val="24"/>
          <w:szCs w:val="24"/>
        </w:rPr>
        <w:t xml:space="preserve">, S. </w:t>
      </w:r>
      <w:proofErr w:type="spellStart"/>
      <w:r w:rsidRPr="00FD25AC">
        <w:rPr>
          <w:rFonts w:ascii="Times New Roman" w:hAnsi="Times New Roman" w:cs="Times New Roman"/>
          <w:sz w:val="24"/>
          <w:szCs w:val="24"/>
        </w:rPr>
        <w:t>Bartido</w:t>
      </w:r>
      <w:proofErr w:type="spellEnd"/>
      <w:r w:rsidRPr="00FD25AC">
        <w:rPr>
          <w:rFonts w:ascii="Times New Roman" w:hAnsi="Times New Roman" w:cs="Times New Roman"/>
          <w:sz w:val="24"/>
          <w:szCs w:val="24"/>
        </w:rPr>
        <w:t xml:space="preserve">, G. </w:t>
      </w:r>
      <w:proofErr w:type="spellStart"/>
      <w:r w:rsidRPr="00FD25AC">
        <w:rPr>
          <w:rFonts w:ascii="Times New Roman" w:hAnsi="Times New Roman" w:cs="Times New Roman"/>
          <w:sz w:val="24"/>
          <w:szCs w:val="24"/>
        </w:rPr>
        <w:t>Hermetet</w:t>
      </w:r>
      <w:proofErr w:type="spellEnd"/>
      <w:r w:rsidRPr="00FD25AC">
        <w:rPr>
          <w:rFonts w:ascii="Times New Roman" w:hAnsi="Times New Roman" w:cs="Times New Roman"/>
          <w:sz w:val="24"/>
          <w:szCs w:val="24"/>
        </w:rPr>
        <w:t xml:space="preserve">, M. </w:t>
      </w:r>
      <w:proofErr w:type="spellStart"/>
      <w:r w:rsidRPr="00FD25AC">
        <w:rPr>
          <w:rFonts w:ascii="Times New Roman" w:hAnsi="Times New Roman" w:cs="Times New Roman"/>
          <w:sz w:val="24"/>
          <w:szCs w:val="24"/>
        </w:rPr>
        <w:t>Sadelain</w:t>
      </w:r>
      <w:proofErr w:type="spellEnd"/>
      <w:r w:rsidRPr="00FD25AC">
        <w:rPr>
          <w:rFonts w:ascii="Times New Roman" w:hAnsi="Times New Roman" w:cs="Times New Roman"/>
          <w:sz w:val="24"/>
          <w:szCs w:val="24"/>
        </w:rPr>
        <w:t xml:space="preserve">, I. Riviere, Large-scale clinical-grade retroviral vector production in a fixed-bed bioreactor. </w:t>
      </w:r>
      <w:r w:rsidRPr="00FD25AC">
        <w:rPr>
          <w:rFonts w:ascii="Times New Roman" w:hAnsi="Times New Roman" w:cs="Times New Roman"/>
          <w:i/>
          <w:iCs/>
          <w:sz w:val="24"/>
          <w:szCs w:val="24"/>
        </w:rPr>
        <w:t xml:space="preserve">J. </w:t>
      </w:r>
      <w:proofErr w:type="spellStart"/>
      <w:r w:rsidRPr="00FD25AC">
        <w:rPr>
          <w:rFonts w:ascii="Times New Roman" w:hAnsi="Times New Roman" w:cs="Times New Roman"/>
          <w:i/>
          <w:iCs/>
          <w:sz w:val="24"/>
          <w:szCs w:val="24"/>
        </w:rPr>
        <w:t>Immunother</w:t>
      </w:r>
      <w:proofErr w:type="spellEnd"/>
      <w:r w:rsidRPr="00FD25AC">
        <w:rPr>
          <w:rFonts w:ascii="Times New Roman" w:hAnsi="Times New Roman" w:cs="Times New Roman"/>
          <w:i/>
          <w:iCs/>
          <w:sz w:val="24"/>
          <w:szCs w:val="24"/>
        </w:rPr>
        <w:t xml:space="preserve">. </w:t>
      </w:r>
      <w:r w:rsidRPr="00FD25AC">
        <w:rPr>
          <w:rFonts w:ascii="Times New Roman" w:hAnsi="Times New Roman" w:cs="Times New Roman"/>
          <w:b/>
          <w:bCs/>
          <w:sz w:val="24"/>
          <w:szCs w:val="24"/>
        </w:rPr>
        <w:t>2015</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38</w:t>
      </w:r>
      <w:r w:rsidRPr="00FD25AC">
        <w:rPr>
          <w:rFonts w:ascii="Times New Roman" w:hAnsi="Times New Roman" w:cs="Times New Roman"/>
          <w:sz w:val="24"/>
          <w:szCs w:val="24"/>
        </w:rPr>
        <w:t>, 127.</w:t>
      </w:r>
    </w:p>
    <w:p w14:paraId="4A66DD8E"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H.P. </w:t>
      </w:r>
      <w:proofErr w:type="spellStart"/>
      <w:r w:rsidRPr="00FD25AC">
        <w:rPr>
          <w:rFonts w:ascii="Times New Roman" w:hAnsi="Times New Roman" w:cs="Times New Roman"/>
          <w:sz w:val="24"/>
          <w:szCs w:val="24"/>
        </w:rPr>
        <w:t>Lesch</w:t>
      </w:r>
      <w:proofErr w:type="spellEnd"/>
      <w:r w:rsidRPr="00FD25AC">
        <w:rPr>
          <w:rFonts w:ascii="Times New Roman" w:hAnsi="Times New Roman" w:cs="Times New Roman"/>
          <w:sz w:val="24"/>
          <w:szCs w:val="24"/>
        </w:rPr>
        <w:t xml:space="preserve">, K. M. </w:t>
      </w:r>
      <w:proofErr w:type="spellStart"/>
      <w:r w:rsidRPr="00FD25AC">
        <w:rPr>
          <w:rFonts w:ascii="Times New Roman" w:hAnsi="Times New Roman" w:cs="Times New Roman"/>
          <w:sz w:val="24"/>
          <w:szCs w:val="24"/>
        </w:rPr>
        <w:t>Heikkilä</w:t>
      </w:r>
      <w:proofErr w:type="spellEnd"/>
      <w:r w:rsidRPr="00FD25AC">
        <w:rPr>
          <w:rFonts w:ascii="Times New Roman" w:hAnsi="Times New Roman" w:cs="Times New Roman"/>
          <w:sz w:val="24"/>
          <w:szCs w:val="24"/>
        </w:rPr>
        <w:t xml:space="preserve">, E. M. </w:t>
      </w:r>
      <w:proofErr w:type="spellStart"/>
      <w:r w:rsidRPr="00FD25AC">
        <w:rPr>
          <w:rFonts w:ascii="Times New Roman" w:hAnsi="Times New Roman" w:cs="Times New Roman"/>
          <w:sz w:val="24"/>
          <w:szCs w:val="24"/>
        </w:rPr>
        <w:t>Lipponen</w:t>
      </w:r>
      <w:proofErr w:type="spellEnd"/>
      <w:r w:rsidRPr="00FD25AC">
        <w:rPr>
          <w:rFonts w:ascii="Times New Roman" w:hAnsi="Times New Roman" w:cs="Times New Roman"/>
          <w:sz w:val="24"/>
          <w:szCs w:val="24"/>
        </w:rPr>
        <w:t xml:space="preserve">, P. </w:t>
      </w:r>
      <w:proofErr w:type="spellStart"/>
      <w:r w:rsidRPr="00FD25AC">
        <w:rPr>
          <w:rFonts w:ascii="Times New Roman" w:hAnsi="Times New Roman" w:cs="Times New Roman"/>
          <w:sz w:val="24"/>
          <w:szCs w:val="24"/>
        </w:rPr>
        <w:t>Valonen</w:t>
      </w:r>
      <w:proofErr w:type="spellEnd"/>
      <w:r w:rsidRPr="00FD25AC">
        <w:rPr>
          <w:rFonts w:ascii="Times New Roman" w:hAnsi="Times New Roman" w:cs="Times New Roman"/>
          <w:sz w:val="24"/>
          <w:szCs w:val="24"/>
        </w:rPr>
        <w:t xml:space="preserve">, A. Müller, E. </w:t>
      </w:r>
      <w:proofErr w:type="spellStart"/>
      <w:r w:rsidRPr="00FD25AC">
        <w:rPr>
          <w:rFonts w:ascii="Times New Roman" w:hAnsi="Times New Roman" w:cs="Times New Roman"/>
          <w:sz w:val="24"/>
          <w:szCs w:val="24"/>
        </w:rPr>
        <w:t>Räsänen</w:t>
      </w:r>
      <w:proofErr w:type="spellEnd"/>
      <w:r w:rsidRPr="00FD25AC">
        <w:rPr>
          <w:rFonts w:ascii="Times New Roman" w:hAnsi="Times New Roman" w:cs="Times New Roman"/>
          <w:sz w:val="24"/>
          <w:szCs w:val="24"/>
        </w:rPr>
        <w:t xml:space="preserve">, T. </w:t>
      </w:r>
      <w:proofErr w:type="spellStart"/>
      <w:r w:rsidRPr="00FD25AC">
        <w:rPr>
          <w:rFonts w:ascii="Times New Roman" w:hAnsi="Times New Roman" w:cs="Times New Roman"/>
          <w:sz w:val="24"/>
          <w:szCs w:val="24"/>
        </w:rPr>
        <w:t>Tuunanen</w:t>
      </w:r>
      <w:proofErr w:type="spellEnd"/>
      <w:r w:rsidRPr="00FD25AC">
        <w:rPr>
          <w:rFonts w:ascii="Times New Roman" w:hAnsi="Times New Roman" w:cs="Times New Roman"/>
          <w:sz w:val="24"/>
          <w:szCs w:val="24"/>
        </w:rPr>
        <w:t xml:space="preserve">, M.M. </w:t>
      </w:r>
      <w:proofErr w:type="spellStart"/>
      <w:r w:rsidRPr="00FD25AC">
        <w:rPr>
          <w:rFonts w:ascii="Times New Roman" w:hAnsi="Times New Roman" w:cs="Times New Roman"/>
          <w:sz w:val="24"/>
          <w:szCs w:val="24"/>
        </w:rPr>
        <w:t>Hassinen</w:t>
      </w:r>
      <w:proofErr w:type="spellEnd"/>
      <w:r w:rsidRPr="00FD25AC">
        <w:rPr>
          <w:rFonts w:ascii="Times New Roman" w:hAnsi="Times New Roman" w:cs="Times New Roman"/>
          <w:sz w:val="24"/>
          <w:szCs w:val="24"/>
        </w:rPr>
        <w:t xml:space="preserve">, N. Parker, M. </w:t>
      </w:r>
      <w:proofErr w:type="spellStart"/>
      <w:r w:rsidRPr="00FD25AC">
        <w:rPr>
          <w:rFonts w:ascii="Times New Roman" w:hAnsi="Times New Roman" w:cs="Times New Roman"/>
          <w:sz w:val="24"/>
          <w:szCs w:val="24"/>
        </w:rPr>
        <w:t>Karhinen</w:t>
      </w:r>
      <w:proofErr w:type="spellEnd"/>
      <w:r w:rsidRPr="00FD25AC">
        <w:rPr>
          <w:rFonts w:ascii="Times New Roman" w:hAnsi="Times New Roman" w:cs="Times New Roman"/>
          <w:sz w:val="24"/>
          <w:szCs w:val="24"/>
        </w:rPr>
        <w:t xml:space="preserve">, R. Shaw, S. </w:t>
      </w:r>
      <w:proofErr w:type="spellStart"/>
      <w:r w:rsidRPr="00FD25AC">
        <w:rPr>
          <w:rFonts w:ascii="Times New Roman" w:hAnsi="Times New Roman" w:cs="Times New Roman"/>
          <w:sz w:val="24"/>
          <w:szCs w:val="24"/>
        </w:rPr>
        <w:t>Ylä-Herttuala</w:t>
      </w:r>
      <w:proofErr w:type="spellEnd"/>
      <w:r w:rsidRPr="00FD25AC">
        <w:rPr>
          <w:rFonts w:ascii="Times New Roman" w:hAnsi="Times New Roman" w:cs="Times New Roman"/>
          <w:sz w:val="24"/>
          <w:szCs w:val="24"/>
        </w:rPr>
        <w:t xml:space="preserve">, Process development of adenoviral vector production in fixed bed bioreactor: from bench to commercial scale. </w:t>
      </w:r>
      <w:r w:rsidRPr="00FD25AC">
        <w:rPr>
          <w:rFonts w:ascii="Times New Roman" w:hAnsi="Times New Roman" w:cs="Times New Roman"/>
          <w:i/>
          <w:iCs/>
          <w:sz w:val="24"/>
          <w:szCs w:val="24"/>
        </w:rPr>
        <w:t xml:space="preserve">Hum. Gene </w:t>
      </w:r>
      <w:proofErr w:type="spellStart"/>
      <w:r w:rsidRPr="00FD25AC">
        <w:rPr>
          <w:rFonts w:ascii="Times New Roman" w:hAnsi="Times New Roman" w:cs="Times New Roman"/>
          <w:i/>
          <w:iCs/>
          <w:sz w:val="24"/>
          <w:szCs w:val="24"/>
        </w:rPr>
        <w:t>Ther</w:t>
      </w:r>
      <w:proofErr w:type="spellEnd"/>
      <w:r w:rsidRPr="00FD25AC">
        <w:rPr>
          <w:rFonts w:ascii="Times New Roman" w:hAnsi="Times New Roman" w:cs="Times New Roman"/>
          <w:i/>
          <w:iCs/>
          <w:sz w:val="24"/>
          <w:szCs w:val="24"/>
        </w:rPr>
        <w:t>,</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2015</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25</w:t>
      </w:r>
      <w:r w:rsidRPr="00FD25AC">
        <w:rPr>
          <w:rFonts w:ascii="Times New Roman" w:hAnsi="Times New Roman" w:cs="Times New Roman"/>
          <w:sz w:val="24"/>
          <w:szCs w:val="24"/>
        </w:rPr>
        <w:t>, 560-571</w:t>
      </w:r>
    </w:p>
    <w:p w14:paraId="674E6A0C"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V. V. </w:t>
      </w:r>
      <w:proofErr w:type="spellStart"/>
      <w:r w:rsidRPr="00FD25AC">
        <w:rPr>
          <w:rFonts w:ascii="Times New Roman" w:hAnsi="Times New Roman" w:cs="Times New Roman"/>
          <w:sz w:val="24"/>
          <w:szCs w:val="24"/>
        </w:rPr>
        <w:t>Emmerling</w:t>
      </w:r>
      <w:proofErr w:type="spellEnd"/>
      <w:r w:rsidRPr="00FD25AC">
        <w:rPr>
          <w:rFonts w:ascii="Times New Roman" w:hAnsi="Times New Roman" w:cs="Times New Roman"/>
          <w:sz w:val="24"/>
          <w:szCs w:val="24"/>
        </w:rPr>
        <w:t xml:space="preserve">, A. </w:t>
      </w:r>
      <w:proofErr w:type="spellStart"/>
      <w:r w:rsidRPr="00FD25AC">
        <w:rPr>
          <w:rFonts w:ascii="Times New Roman" w:hAnsi="Times New Roman" w:cs="Times New Roman"/>
          <w:sz w:val="24"/>
          <w:szCs w:val="24"/>
        </w:rPr>
        <w:t>Pegel</w:t>
      </w:r>
      <w:proofErr w:type="spellEnd"/>
      <w:r w:rsidRPr="00FD25AC">
        <w:rPr>
          <w:rFonts w:ascii="Times New Roman" w:hAnsi="Times New Roman" w:cs="Times New Roman"/>
          <w:sz w:val="24"/>
          <w:szCs w:val="24"/>
        </w:rPr>
        <w:t xml:space="preserve">, E. G. </w:t>
      </w:r>
      <w:proofErr w:type="spellStart"/>
      <w:r w:rsidRPr="00FD25AC">
        <w:rPr>
          <w:rFonts w:ascii="Times New Roman" w:hAnsi="Times New Roman" w:cs="Times New Roman"/>
          <w:sz w:val="24"/>
          <w:szCs w:val="24"/>
        </w:rPr>
        <w:t>Milian</w:t>
      </w:r>
      <w:proofErr w:type="spellEnd"/>
      <w:r w:rsidRPr="00FD25AC">
        <w:rPr>
          <w:rFonts w:ascii="Times New Roman" w:hAnsi="Times New Roman" w:cs="Times New Roman"/>
          <w:sz w:val="24"/>
          <w:szCs w:val="24"/>
        </w:rPr>
        <w:t xml:space="preserve">, A. </w:t>
      </w:r>
      <w:proofErr w:type="spellStart"/>
      <w:r w:rsidRPr="00FD25AC">
        <w:rPr>
          <w:rFonts w:ascii="Times New Roman" w:hAnsi="Times New Roman" w:cs="Times New Roman"/>
          <w:sz w:val="24"/>
          <w:szCs w:val="24"/>
        </w:rPr>
        <w:t>Venereo</w:t>
      </w:r>
      <w:proofErr w:type="spellEnd"/>
      <w:r w:rsidRPr="00FD25AC">
        <w:rPr>
          <w:rFonts w:ascii="Times New Roman" w:hAnsi="Times New Roman" w:cs="Times New Roman"/>
          <w:sz w:val="24"/>
          <w:szCs w:val="24"/>
        </w:rPr>
        <w:t xml:space="preserve">-Sanchez, M. Kunz, J. </w:t>
      </w:r>
      <w:proofErr w:type="spellStart"/>
      <w:r w:rsidRPr="00FD25AC">
        <w:rPr>
          <w:rFonts w:ascii="Times New Roman" w:hAnsi="Times New Roman" w:cs="Times New Roman"/>
          <w:sz w:val="24"/>
          <w:szCs w:val="24"/>
        </w:rPr>
        <w:t>Wegele</w:t>
      </w:r>
      <w:proofErr w:type="spellEnd"/>
      <w:r w:rsidRPr="00FD25AC">
        <w:rPr>
          <w:rFonts w:ascii="Times New Roman" w:hAnsi="Times New Roman" w:cs="Times New Roman"/>
          <w:sz w:val="24"/>
          <w:szCs w:val="24"/>
        </w:rPr>
        <w:t xml:space="preserve">, A. A. Kamen, S. </w:t>
      </w:r>
      <w:proofErr w:type="spellStart"/>
      <w:r w:rsidRPr="00FD25AC">
        <w:rPr>
          <w:rFonts w:ascii="Times New Roman" w:hAnsi="Times New Roman" w:cs="Times New Roman"/>
          <w:sz w:val="24"/>
          <w:szCs w:val="24"/>
        </w:rPr>
        <w:t>Kochanek</w:t>
      </w:r>
      <w:proofErr w:type="spellEnd"/>
      <w:r w:rsidRPr="00FD25AC">
        <w:rPr>
          <w:rFonts w:ascii="Times New Roman" w:hAnsi="Times New Roman" w:cs="Times New Roman"/>
          <w:sz w:val="24"/>
          <w:szCs w:val="24"/>
        </w:rPr>
        <w:t xml:space="preserve">, M. </w:t>
      </w:r>
      <w:proofErr w:type="spellStart"/>
      <w:r w:rsidRPr="00FD25AC">
        <w:rPr>
          <w:rFonts w:ascii="Times New Roman" w:hAnsi="Times New Roman" w:cs="Times New Roman"/>
          <w:sz w:val="24"/>
          <w:szCs w:val="24"/>
        </w:rPr>
        <w:t>Hoerer</w:t>
      </w:r>
      <w:proofErr w:type="spellEnd"/>
      <w:r w:rsidRPr="00FD25AC">
        <w:rPr>
          <w:rFonts w:ascii="Times New Roman" w:hAnsi="Times New Roman" w:cs="Times New Roman"/>
          <w:sz w:val="24"/>
          <w:szCs w:val="24"/>
        </w:rPr>
        <w:t xml:space="preserve">, Rational plasmid design and bioprocess optimization to </w:t>
      </w:r>
      <w:r w:rsidRPr="00FD25AC">
        <w:rPr>
          <w:rFonts w:ascii="Times New Roman" w:hAnsi="Times New Roman" w:cs="Times New Roman"/>
          <w:sz w:val="24"/>
          <w:szCs w:val="24"/>
        </w:rPr>
        <w:lastRenderedPageBreak/>
        <w:t xml:space="preserve">enhance recombinant adeno‐associated virus (AAV) productivity in mammalian cells. </w:t>
      </w:r>
      <w:proofErr w:type="spellStart"/>
      <w:r w:rsidRPr="00FD25AC">
        <w:rPr>
          <w:rFonts w:ascii="Times New Roman" w:hAnsi="Times New Roman" w:cs="Times New Roman"/>
          <w:i/>
          <w:iCs/>
          <w:sz w:val="24"/>
          <w:szCs w:val="24"/>
        </w:rPr>
        <w:t>Biotechnol</w:t>
      </w:r>
      <w:proofErr w:type="spellEnd"/>
      <w:r w:rsidRPr="00FD25AC">
        <w:rPr>
          <w:rFonts w:ascii="Times New Roman" w:hAnsi="Times New Roman" w:cs="Times New Roman"/>
          <w:i/>
          <w:iCs/>
          <w:sz w:val="24"/>
          <w:szCs w:val="24"/>
        </w:rPr>
        <w:t>. J.</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2016</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11</w:t>
      </w:r>
      <w:r w:rsidRPr="00FD25AC">
        <w:rPr>
          <w:rFonts w:ascii="Times New Roman" w:hAnsi="Times New Roman" w:cs="Times New Roman"/>
          <w:sz w:val="24"/>
          <w:szCs w:val="24"/>
        </w:rPr>
        <w:t>, 290.</w:t>
      </w:r>
    </w:p>
    <w:p w14:paraId="464749EB"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Alicia D. Powers, Bryan A. </w:t>
      </w:r>
      <w:proofErr w:type="spellStart"/>
      <w:r w:rsidRPr="00FD25AC">
        <w:rPr>
          <w:rFonts w:ascii="Times New Roman" w:hAnsi="Times New Roman" w:cs="Times New Roman"/>
          <w:sz w:val="24"/>
          <w:szCs w:val="24"/>
        </w:rPr>
        <w:t>Piras</w:t>
      </w:r>
      <w:proofErr w:type="spellEnd"/>
      <w:r w:rsidRPr="00FD25AC">
        <w:rPr>
          <w:rFonts w:ascii="Times New Roman" w:hAnsi="Times New Roman" w:cs="Times New Roman"/>
          <w:sz w:val="24"/>
          <w:szCs w:val="24"/>
        </w:rPr>
        <w:t xml:space="preserve">, Robert K. Clark, Timothy D. </w:t>
      </w:r>
      <w:proofErr w:type="spellStart"/>
      <w:r w:rsidRPr="00FD25AC">
        <w:rPr>
          <w:rFonts w:ascii="Times New Roman" w:hAnsi="Times New Roman" w:cs="Times New Roman"/>
          <w:sz w:val="24"/>
          <w:szCs w:val="24"/>
        </w:rPr>
        <w:t>Lockey</w:t>
      </w:r>
      <w:proofErr w:type="spellEnd"/>
      <w:r w:rsidRPr="00FD25AC">
        <w:rPr>
          <w:rFonts w:ascii="Times New Roman" w:hAnsi="Times New Roman" w:cs="Times New Roman"/>
          <w:sz w:val="24"/>
          <w:szCs w:val="24"/>
        </w:rPr>
        <w:t xml:space="preserve">, and Michael M. Meagher. Development and optimization of AAV </w:t>
      </w:r>
      <w:proofErr w:type="spellStart"/>
      <w:r w:rsidRPr="00FD25AC">
        <w:rPr>
          <w:rFonts w:ascii="Times New Roman" w:hAnsi="Times New Roman" w:cs="Times New Roman"/>
          <w:sz w:val="24"/>
          <w:szCs w:val="24"/>
        </w:rPr>
        <w:t>hFIX</w:t>
      </w:r>
      <w:proofErr w:type="spellEnd"/>
      <w:r w:rsidRPr="00FD25AC">
        <w:rPr>
          <w:rFonts w:ascii="Times New Roman" w:hAnsi="Times New Roman" w:cs="Times New Roman"/>
          <w:sz w:val="24"/>
          <w:szCs w:val="24"/>
        </w:rPr>
        <w:t xml:space="preserve"> particles by transient transfection in an </w:t>
      </w:r>
      <w:proofErr w:type="spellStart"/>
      <w:r w:rsidRPr="00FD25AC">
        <w:rPr>
          <w:rFonts w:ascii="Times New Roman" w:hAnsi="Times New Roman" w:cs="Times New Roman"/>
          <w:sz w:val="24"/>
          <w:szCs w:val="24"/>
        </w:rPr>
        <w:t>iCELLis</w:t>
      </w:r>
      <w:proofErr w:type="spellEnd"/>
      <w:r w:rsidRPr="00FD25AC">
        <w:rPr>
          <w:rFonts w:ascii="Times New Roman" w:hAnsi="Times New Roman" w:cs="Times New Roman"/>
          <w:sz w:val="24"/>
          <w:szCs w:val="24"/>
        </w:rPr>
        <w:t xml:space="preserve">® fixed-bed bioreactor. </w:t>
      </w:r>
      <w:r w:rsidRPr="00FD25AC">
        <w:rPr>
          <w:rFonts w:ascii="Times New Roman" w:hAnsi="Times New Roman" w:cs="Times New Roman"/>
          <w:i/>
          <w:iCs/>
          <w:sz w:val="24"/>
          <w:szCs w:val="24"/>
        </w:rPr>
        <w:t xml:space="preserve">Human Gene </w:t>
      </w:r>
      <w:proofErr w:type="spellStart"/>
      <w:r w:rsidRPr="00FD25AC">
        <w:rPr>
          <w:rFonts w:ascii="Times New Roman" w:hAnsi="Times New Roman" w:cs="Times New Roman"/>
          <w:i/>
          <w:iCs/>
          <w:sz w:val="24"/>
          <w:szCs w:val="24"/>
        </w:rPr>
        <w:t>Ther</w:t>
      </w:r>
      <w:proofErr w:type="spellEnd"/>
      <w:r w:rsidRPr="00FD25AC">
        <w:rPr>
          <w:rFonts w:ascii="Times New Roman" w:hAnsi="Times New Roman" w:cs="Times New Roman"/>
          <w:i/>
          <w:iCs/>
          <w:sz w:val="24"/>
          <w:szCs w:val="24"/>
        </w:rPr>
        <w:t>. Methods</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2016</w:t>
      </w:r>
      <w:r w:rsidRPr="00FD25AC">
        <w:rPr>
          <w:rFonts w:ascii="Times New Roman" w:hAnsi="Times New Roman" w:cs="Times New Roman"/>
          <w:sz w:val="24"/>
          <w:szCs w:val="24"/>
        </w:rPr>
        <w:t>, 27,112-121.</w:t>
      </w:r>
    </w:p>
    <w:p w14:paraId="37EB8401"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A. J. </w:t>
      </w:r>
      <w:proofErr w:type="spellStart"/>
      <w:r w:rsidRPr="00FD25AC">
        <w:rPr>
          <w:rFonts w:ascii="Times New Roman" w:hAnsi="Times New Roman" w:cs="Times New Roman"/>
          <w:sz w:val="24"/>
          <w:szCs w:val="24"/>
        </w:rPr>
        <w:t>Valkama</w:t>
      </w:r>
      <w:proofErr w:type="spellEnd"/>
      <w:r w:rsidRPr="00FD25AC">
        <w:rPr>
          <w:rFonts w:ascii="Times New Roman" w:hAnsi="Times New Roman" w:cs="Times New Roman"/>
          <w:sz w:val="24"/>
          <w:szCs w:val="24"/>
        </w:rPr>
        <w:t xml:space="preserve">, H. M. Leinonen, E. M. </w:t>
      </w:r>
      <w:proofErr w:type="spellStart"/>
      <w:r w:rsidRPr="00FD25AC">
        <w:rPr>
          <w:rFonts w:ascii="Times New Roman" w:hAnsi="Times New Roman" w:cs="Times New Roman"/>
          <w:sz w:val="24"/>
          <w:szCs w:val="24"/>
        </w:rPr>
        <w:t>Lipponen</w:t>
      </w:r>
      <w:proofErr w:type="spellEnd"/>
      <w:r w:rsidRPr="00FD25AC">
        <w:rPr>
          <w:rFonts w:ascii="Times New Roman" w:hAnsi="Times New Roman" w:cs="Times New Roman"/>
          <w:sz w:val="24"/>
          <w:szCs w:val="24"/>
        </w:rPr>
        <w:t xml:space="preserve">, V. </w:t>
      </w:r>
      <w:proofErr w:type="spellStart"/>
      <w:r w:rsidRPr="00FD25AC">
        <w:rPr>
          <w:rFonts w:ascii="Times New Roman" w:hAnsi="Times New Roman" w:cs="Times New Roman"/>
          <w:sz w:val="24"/>
          <w:szCs w:val="24"/>
        </w:rPr>
        <w:t>Turkki</w:t>
      </w:r>
      <w:proofErr w:type="spellEnd"/>
      <w:r w:rsidRPr="00FD25AC">
        <w:rPr>
          <w:rFonts w:ascii="Times New Roman" w:hAnsi="Times New Roman" w:cs="Times New Roman"/>
          <w:sz w:val="24"/>
          <w:szCs w:val="24"/>
        </w:rPr>
        <w:t xml:space="preserve">, J. </w:t>
      </w:r>
      <w:proofErr w:type="spellStart"/>
      <w:r w:rsidRPr="00FD25AC">
        <w:rPr>
          <w:rFonts w:ascii="Times New Roman" w:hAnsi="Times New Roman" w:cs="Times New Roman"/>
          <w:sz w:val="24"/>
          <w:szCs w:val="24"/>
        </w:rPr>
        <w:t>Malinen</w:t>
      </w:r>
      <w:proofErr w:type="spellEnd"/>
      <w:r w:rsidRPr="00FD25AC">
        <w:rPr>
          <w:rFonts w:ascii="Times New Roman" w:hAnsi="Times New Roman" w:cs="Times New Roman"/>
          <w:sz w:val="24"/>
          <w:szCs w:val="24"/>
        </w:rPr>
        <w:t xml:space="preserve">, T. </w:t>
      </w:r>
      <w:proofErr w:type="spellStart"/>
      <w:r w:rsidRPr="00FD25AC">
        <w:rPr>
          <w:rFonts w:ascii="Times New Roman" w:hAnsi="Times New Roman" w:cs="Times New Roman"/>
          <w:sz w:val="24"/>
          <w:szCs w:val="24"/>
        </w:rPr>
        <w:t>Heikura</w:t>
      </w:r>
      <w:proofErr w:type="spellEnd"/>
      <w:r w:rsidRPr="00FD25AC">
        <w:rPr>
          <w:rFonts w:ascii="Times New Roman" w:hAnsi="Times New Roman" w:cs="Times New Roman"/>
          <w:sz w:val="24"/>
          <w:szCs w:val="24"/>
        </w:rPr>
        <w:t xml:space="preserve">, H. P. </w:t>
      </w:r>
      <w:proofErr w:type="spellStart"/>
      <w:r w:rsidRPr="00FD25AC">
        <w:rPr>
          <w:rFonts w:ascii="Times New Roman" w:hAnsi="Times New Roman" w:cs="Times New Roman"/>
          <w:sz w:val="24"/>
          <w:szCs w:val="24"/>
        </w:rPr>
        <w:t>Lesch</w:t>
      </w:r>
      <w:proofErr w:type="spellEnd"/>
      <w:r w:rsidRPr="00FD25AC">
        <w:rPr>
          <w:rFonts w:ascii="Times New Roman" w:hAnsi="Times New Roman" w:cs="Times New Roman"/>
          <w:sz w:val="24"/>
          <w:szCs w:val="24"/>
        </w:rPr>
        <w:t xml:space="preserve">, Optimization of lentiviral vector production for scale-up in fixed-bed bioreactor. </w:t>
      </w:r>
      <w:r w:rsidRPr="00FD25AC">
        <w:rPr>
          <w:rFonts w:ascii="Times New Roman" w:hAnsi="Times New Roman" w:cs="Times New Roman"/>
          <w:i/>
          <w:iCs/>
          <w:sz w:val="24"/>
          <w:szCs w:val="24"/>
        </w:rPr>
        <w:t xml:space="preserve">Gene </w:t>
      </w:r>
      <w:proofErr w:type="spellStart"/>
      <w:r w:rsidRPr="00FD25AC">
        <w:rPr>
          <w:rFonts w:ascii="Times New Roman" w:hAnsi="Times New Roman" w:cs="Times New Roman"/>
          <w:i/>
          <w:iCs/>
          <w:sz w:val="24"/>
          <w:szCs w:val="24"/>
        </w:rPr>
        <w:t>Ther</w:t>
      </w:r>
      <w:proofErr w:type="spellEnd"/>
      <w:r w:rsidRPr="00FD25AC">
        <w:rPr>
          <w:rFonts w:ascii="Times New Roman" w:hAnsi="Times New Roman" w:cs="Times New Roman"/>
          <w:i/>
          <w:iCs/>
          <w:sz w:val="24"/>
          <w:szCs w:val="24"/>
        </w:rPr>
        <w:t>.</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2018</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25</w:t>
      </w:r>
      <w:r w:rsidRPr="00FD25AC">
        <w:rPr>
          <w:rFonts w:ascii="Times New Roman" w:hAnsi="Times New Roman" w:cs="Times New Roman"/>
          <w:sz w:val="24"/>
          <w:szCs w:val="24"/>
        </w:rPr>
        <w:t>, 39.</w:t>
      </w:r>
    </w:p>
    <w:p w14:paraId="6133E6B7"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H. Leinonen, S. </w:t>
      </w:r>
      <w:proofErr w:type="spellStart"/>
      <w:r w:rsidRPr="00FD25AC">
        <w:rPr>
          <w:rFonts w:ascii="Times New Roman" w:hAnsi="Times New Roman" w:cs="Times New Roman"/>
          <w:sz w:val="24"/>
          <w:szCs w:val="24"/>
        </w:rPr>
        <w:t>Lepola</w:t>
      </w:r>
      <w:proofErr w:type="spellEnd"/>
      <w:r w:rsidRPr="00FD25AC">
        <w:rPr>
          <w:rFonts w:ascii="Times New Roman" w:hAnsi="Times New Roman" w:cs="Times New Roman"/>
          <w:sz w:val="24"/>
          <w:szCs w:val="24"/>
        </w:rPr>
        <w:t xml:space="preserve">, E. M. </w:t>
      </w:r>
      <w:proofErr w:type="spellStart"/>
      <w:r w:rsidRPr="00FD25AC">
        <w:rPr>
          <w:rFonts w:ascii="Times New Roman" w:hAnsi="Times New Roman" w:cs="Times New Roman"/>
          <w:sz w:val="24"/>
          <w:szCs w:val="24"/>
        </w:rPr>
        <w:t>Lipponen</w:t>
      </w:r>
      <w:proofErr w:type="spellEnd"/>
      <w:r w:rsidRPr="00FD25AC">
        <w:rPr>
          <w:rFonts w:ascii="Times New Roman" w:hAnsi="Times New Roman" w:cs="Times New Roman"/>
          <w:sz w:val="24"/>
          <w:szCs w:val="24"/>
        </w:rPr>
        <w:t xml:space="preserve">, T. </w:t>
      </w:r>
      <w:proofErr w:type="spellStart"/>
      <w:r w:rsidRPr="00FD25AC">
        <w:rPr>
          <w:rFonts w:ascii="Times New Roman" w:hAnsi="Times New Roman" w:cs="Times New Roman"/>
          <w:sz w:val="24"/>
          <w:szCs w:val="24"/>
        </w:rPr>
        <w:t>Heikura</w:t>
      </w:r>
      <w:proofErr w:type="spellEnd"/>
      <w:r w:rsidRPr="00FD25AC">
        <w:rPr>
          <w:rFonts w:ascii="Times New Roman" w:hAnsi="Times New Roman" w:cs="Times New Roman"/>
          <w:sz w:val="24"/>
          <w:szCs w:val="24"/>
        </w:rPr>
        <w:t xml:space="preserve">, T. </w:t>
      </w:r>
      <w:proofErr w:type="spellStart"/>
      <w:r w:rsidRPr="00FD25AC">
        <w:rPr>
          <w:rFonts w:ascii="Times New Roman" w:hAnsi="Times New Roman" w:cs="Times New Roman"/>
          <w:sz w:val="24"/>
          <w:szCs w:val="24"/>
        </w:rPr>
        <w:t>Koponen</w:t>
      </w:r>
      <w:proofErr w:type="spellEnd"/>
      <w:r w:rsidRPr="00FD25AC">
        <w:rPr>
          <w:rFonts w:ascii="Times New Roman" w:hAnsi="Times New Roman" w:cs="Times New Roman"/>
          <w:sz w:val="24"/>
          <w:szCs w:val="24"/>
        </w:rPr>
        <w:t xml:space="preserve">, N. Parker, H. P. </w:t>
      </w:r>
      <w:proofErr w:type="spellStart"/>
      <w:r w:rsidRPr="00FD25AC">
        <w:rPr>
          <w:rFonts w:ascii="Times New Roman" w:hAnsi="Times New Roman" w:cs="Times New Roman"/>
          <w:sz w:val="24"/>
          <w:szCs w:val="24"/>
        </w:rPr>
        <w:t>Lesch</w:t>
      </w:r>
      <w:proofErr w:type="spellEnd"/>
      <w:r w:rsidRPr="00FD25AC">
        <w:rPr>
          <w:rFonts w:ascii="Times New Roman" w:hAnsi="Times New Roman" w:cs="Times New Roman"/>
          <w:sz w:val="24"/>
          <w:szCs w:val="24"/>
        </w:rPr>
        <w:t xml:space="preserve">, Benchmarking of scale-X bioreactor system in lentiviral and adenoviral vector production. </w:t>
      </w:r>
      <w:r w:rsidRPr="00FD25AC">
        <w:rPr>
          <w:rFonts w:ascii="Times New Roman" w:hAnsi="Times New Roman" w:cs="Times New Roman"/>
          <w:i/>
          <w:iCs/>
          <w:sz w:val="24"/>
          <w:szCs w:val="24"/>
        </w:rPr>
        <w:t xml:space="preserve">Hum. Gene </w:t>
      </w:r>
      <w:proofErr w:type="spellStart"/>
      <w:r w:rsidRPr="00FD25AC">
        <w:rPr>
          <w:rFonts w:ascii="Times New Roman" w:hAnsi="Times New Roman" w:cs="Times New Roman"/>
          <w:i/>
          <w:iCs/>
          <w:sz w:val="24"/>
          <w:szCs w:val="24"/>
        </w:rPr>
        <w:t>Ther</w:t>
      </w:r>
      <w:proofErr w:type="spellEnd"/>
      <w:r w:rsidRPr="00FD25AC">
        <w:rPr>
          <w:rFonts w:ascii="Times New Roman" w:hAnsi="Times New Roman" w:cs="Times New Roman"/>
          <w:i/>
          <w:iCs/>
          <w:sz w:val="24"/>
          <w:szCs w:val="24"/>
        </w:rPr>
        <w:t>.</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2020</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31</w:t>
      </w:r>
      <w:r w:rsidRPr="00FD25AC">
        <w:rPr>
          <w:rFonts w:ascii="Times New Roman" w:hAnsi="Times New Roman" w:cs="Times New Roman"/>
          <w:sz w:val="24"/>
          <w:szCs w:val="24"/>
        </w:rPr>
        <w:t>, 376.</w:t>
      </w:r>
    </w:p>
    <w:p w14:paraId="1F26D7D8"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S. Kiesslich, J. P. Vila-</w:t>
      </w:r>
      <w:proofErr w:type="spellStart"/>
      <w:r w:rsidRPr="00FD25AC">
        <w:rPr>
          <w:rFonts w:ascii="Times New Roman" w:hAnsi="Times New Roman" w:cs="Times New Roman"/>
          <w:sz w:val="24"/>
          <w:szCs w:val="24"/>
        </w:rPr>
        <w:t>Chã</w:t>
      </w:r>
      <w:proofErr w:type="spellEnd"/>
      <w:r w:rsidRPr="00FD25AC">
        <w:rPr>
          <w:rFonts w:ascii="Times New Roman" w:hAnsi="Times New Roman" w:cs="Times New Roman"/>
          <w:sz w:val="24"/>
          <w:szCs w:val="24"/>
        </w:rPr>
        <w:t xml:space="preserve"> </w:t>
      </w:r>
      <w:proofErr w:type="spellStart"/>
      <w:r w:rsidRPr="00FD25AC">
        <w:rPr>
          <w:rFonts w:ascii="Times New Roman" w:hAnsi="Times New Roman" w:cs="Times New Roman"/>
          <w:sz w:val="24"/>
          <w:szCs w:val="24"/>
        </w:rPr>
        <w:t>Losa</w:t>
      </w:r>
      <w:proofErr w:type="spellEnd"/>
      <w:r w:rsidRPr="00FD25AC">
        <w:rPr>
          <w:rFonts w:ascii="Times New Roman" w:hAnsi="Times New Roman" w:cs="Times New Roman"/>
          <w:sz w:val="24"/>
          <w:szCs w:val="24"/>
        </w:rPr>
        <w:t xml:space="preserve">, J.-F. </w:t>
      </w:r>
      <w:proofErr w:type="spellStart"/>
      <w:r w:rsidRPr="00FD25AC">
        <w:rPr>
          <w:rFonts w:ascii="Times New Roman" w:hAnsi="Times New Roman" w:cs="Times New Roman"/>
          <w:sz w:val="24"/>
          <w:szCs w:val="24"/>
        </w:rPr>
        <w:t>Gélinas</w:t>
      </w:r>
      <w:proofErr w:type="spellEnd"/>
      <w:r w:rsidRPr="00FD25AC">
        <w:rPr>
          <w:rFonts w:ascii="Times New Roman" w:hAnsi="Times New Roman" w:cs="Times New Roman"/>
          <w:sz w:val="24"/>
          <w:szCs w:val="24"/>
        </w:rPr>
        <w:t xml:space="preserve">, A. A. Kamen, Serum-free production of </w:t>
      </w:r>
      <w:proofErr w:type="spellStart"/>
      <w:r w:rsidRPr="00FD25AC">
        <w:rPr>
          <w:rFonts w:ascii="Times New Roman" w:hAnsi="Times New Roman" w:cs="Times New Roman"/>
          <w:sz w:val="24"/>
          <w:szCs w:val="24"/>
        </w:rPr>
        <w:t>rVSV</w:t>
      </w:r>
      <w:proofErr w:type="spellEnd"/>
      <w:r w:rsidRPr="00FD25AC">
        <w:rPr>
          <w:rFonts w:ascii="Times New Roman" w:hAnsi="Times New Roman" w:cs="Times New Roman"/>
          <w:sz w:val="24"/>
          <w:szCs w:val="24"/>
        </w:rPr>
        <w:t xml:space="preserve">-ZEBOV in Vero cells: Microcarrier bioreactor versus Scale-X™ hydro fixed-bed. </w:t>
      </w:r>
      <w:r w:rsidRPr="00FD25AC">
        <w:rPr>
          <w:rFonts w:ascii="Times New Roman" w:hAnsi="Times New Roman" w:cs="Times New Roman"/>
          <w:i/>
          <w:iCs/>
          <w:sz w:val="24"/>
          <w:szCs w:val="24"/>
        </w:rPr>
        <w:t xml:space="preserve">J. </w:t>
      </w:r>
      <w:proofErr w:type="spellStart"/>
      <w:r w:rsidRPr="00FD25AC">
        <w:rPr>
          <w:rFonts w:ascii="Times New Roman" w:hAnsi="Times New Roman" w:cs="Times New Roman"/>
          <w:i/>
          <w:iCs/>
          <w:sz w:val="24"/>
          <w:szCs w:val="24"/>
        </w:rPr>
        <w:t>Biotechnol</w:t>
      </w:r>
      <w:proofErr w:type="spellEnd"/>
      <w:r w:rsidRPr="00FD25AC">
        <w:rPr>
          <w:rFonts w:ascii="Times New Roman" w:hAnsi="Times New Roman" w:cs="Times New Roman"/>
          <w:i/>
          <w:iCs/>
          <w:sz w:val="24"/>
          <w:szCs w:val="24"/>
        </w:rPr>
        <w:t>.</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2020</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310</w:t>
      </w:r>
      <w:r w:rsidRPr="00FD25AC">
        <w:rPr>
          <w:rFonts w:ascii="Times New Roman" w:hAnsi="Times New Roman" w:cs="Times New Roman"/>
          <w:sz w:val="24"/>
          <w:szCs w:val="24"/>
        </w:rPr>
        <w:t>, 32.</w:t>
      </w:r>
    </w:p>
    <w:p w14:paraId="30333962"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D25AC">
        <w:rPr>
          <w:rFonts w:ascii="Times New Roman" w:hAnsi="Times New Roman" w:cs="Times New Roman"/>
          <w:sz w:val="24"/>
          <w:szCs w:val="24"/>
        </w:rPr>
        <w:t xml:space="preserve">A. McCarron, M. Donnelley, C. McIntyre, D. Parsons, Transient lentiviral vector production using a packed-bed bioreactor system. </w:t>
      </w:r>
      <w:r w:rsidRPr="00FD25AC">
        <w:rPr>
          <w:rFonts w:ascii="Times New Roman" w:hAnsi="Times New Roman" w:cs="Times New Roman"/>
          <w:i/>
          <w:iCs/>
          <w:sz w:val="24"/>
          <w:szCs w:val="24"/>
        </w:rPr>
        <w:t xml:space="preserve">Hum. Gene </w:t>
      </w:r>
      <w:proofErr w:type="spellStart"/>
      <w:r w:rsidRPr="00FD25AC">
        <w:rPr>
          <w:rFonts w:ascii="Times New Roman" w:hAnsi="Times New Roman" w:cs="Times New Roman"/>
          <w:i/>
          <w:iCs/>
          <w:sz w:val="24"/>
          <w:szCs w:val="24"/>
        </w:rPr>
        <w:t>Ther</w:t>
      </w:r>
      <w:proofErr w:type="spellEnd"/>
      <w:r w:rsidRPr="00FD25AC">
        <w:rPr>
          <w:rFonts w:ascii="Times New Roman" w:hAnsi="Times New Roman" w:cs="Times New Roman"/>
          <w:i/>
          <w:iCs/>
          <w:sz w:val="24"/>
          <w:szCs w:val="24"/>
        </w:rPr>
        <w:t>: Methods</w:t>
      </w:r>
      <w:r w:rsidRPr="00FD25AC">
        <w:rPr>
          <w:rFonts w:ascii="Times New Roman" w:hAnsi="Times New Roman" w:cs="Times New Roman"/>
          <w:sz w:val="24"/>
          <w:szCs w:val="24"/>
        </w:rPr>
        <w:t xml:space="preserve"> </w:t>
      </w:r>
      <w:r w:rsidRPr="00FD25AC">
        <w:rPr>
          <w:rFonts w:ascii="Times New Roman" w:hAnsi="Times New Roman" w:cs="Times New Roman"/>
          <w:b/>
          <w:bCs/>
          <w:sz w:val="24"/>
          <w:szCs w:val="24"/>
        </w:rPr>
        <w:t>2019</w:t>
      </w:r>
      <w:r w:rsidRPr="00FD25AC">
        <w:rPr>
          <w:rFonts w:ascii="Times New Roman" w:hAnsi="Times New Roman" w:cs="Times New Roman"/>
          <w:sz w:val="24"/>
          <w:szCs w:val="24"/>
        </w:rPr>
        <w:t xml:space="preserve">, </w:t>
      </w:r>
      <w:r w:rsidRPr="00FD25AC">
        <w:rPr>
          <w:rFonts w:ascii="Times New Roman" w:hAnsi="Times New Roman" w:cs="Times New Roman"/>
          <w:i/>
          <w:iCs/>
          <w:sz w:val="24"/>
          <w:szCs w:val="24"/>
        </w:rPr>
        <w:t>30</w:t>
      </w:r>
      <w:r w:rsidRPr="00FD25AC">
        <w:rPr>
          <w:rFonts w:ascii="Times New Roman" w:hAnsi="Times New Roman" w:cs="Times New Roman"/>
          <w:sz w:val="24"/>
          <w:szCs w:val="24"/>
        </w:rPr>
        <w:t>, 93.</w:t>
      </w:r>
    </w:p>
    <w:p w14:paraId="382D3C1E" w14:textId="77777777" w:rsidR="00C41E11" w:rsidRPr="00244CA8" w:rsidRDefault="00C41E11" w:rsidP="00C41E11">
      <w:pPr>
        <w:pStyle w:val="ListParagraph"/>
        <w:numPr>
          <w:ilvl w:val="0"/>
          <w:numId w:val="10"/>
        </w:numPr>
        <w:spacing w:after="0" w:line="480" w:lineRule="auto"/>
        <w:rPr>
          <w:rFonts w:ascii="Times New Roman" w:hAnsi="Times New Roman"/>
          <w:sz w:val="24"/>
          <w:szCs w:val="24"/>
        </w:rPr>
      </w:pPr>
      <w:r w:rsidRPr="00244CA8">
        <w:rPr>
          <w:rFonts w:ascii="Times New Roman" w:hAnsi="Times New Roman"/>
          <w:sz w:val="24"/>
          <w:szCs w:val="24"/>
        </w:rPr>
        <w:t xml:space="preserve">FDA (2004) Guidance for industry: PAT—a framework for innovative pharmaceutical manufacturing and quality assurance, </w:t>
      </w:r>
      <w:hyperlink r:id="rId7" w:history="1">
        <w:r w:rsidRPr="00244CA8">
          <w:rPr>
            <w:rStyle w:val="Hyperlink"/>
            <w:rFonts w:ascii="Times New Roman" w:hAnsi="Times New Roman"/>
            <w:sz w:val="24"/>
            <w:szCs w:val="24"/>
          </w:rPr>
          <w:t>http://www.fda.gov/cvm/guidance/published.html</w:t>
        </w:r>
      </w:hyperlink>
    </w:p>
    <w:p w14:paraId="3A682ABB" w14:textId="77777777" w:rsidR="00C41E11" w:rsidRPr="00244CA8" w:rsidRDefault="00C41E11" w:rsidP="00C41E11">
      <w:pPr>
        <w:pStyle w:val="ListParagraph"/>
        <w:numPr>
          <w:ilvl w:val="0"/>
          <w:numId w:val="10"/>
        </w:numPr>
        <w:spacing w:after="0" w:line="480" w:lineRule="auto"/>
        <w:rPr>
          <w:rFonts w:ascii="Times New Roman" w:hAnsi="Times New Roman"/>
          <w:sz w:val="24"/>
          <w:szCs w:val="24"/>
        </w:rPr>
      </w:pPr>
      <w:proofErr w:type="spellStart"/>
      <w:r w:rsidRPr="00244CA8">
        <w:rPr>
          <w:rFonts w:ascii="Times New Roman" w:hAnsi="Times New Roman"/>
          <w:sz w:val="24"/>
          <w:szCs w:val="24"/>
        </w:rPr>
        <w:t>Jenzsch</w:t>
      </w:r>
      <w:proofErr w:type="spellEnd"/>
      <w:r w:rsidRPr="00244CA8">
        <w:rPr>
          <w:rFonts w:ascii="Times New Roman" w:hAnsi="Times New Roman"/>
          <w:sz w:val="24"/>
          <w:szCs w:val="24"/>
        </w:rPr>
        <w:t xml:space="preserve">, M.; Bell, C.; </w:t>
      </w:r>
      <w:proofErr w:type="spellStart"/>
      <w:r w:rsidRPr="00244CA8">
        <w:rPr>
          <w:rFonts w:ascii="Times New Roman" w:hAnsi="Times New Roman"/>
          <w:sz w:val="24"/>
          <w:szCs w:val="24"/>
        </w:rPr>
        <w:t>Buziol</w:t>
      </w:r>
      <w:proofErr w:type="spellEnd"/>
      <w:r w:rsidRPr="00244CA8">
        <w:rPr>
          <w:rFonts w:ascii="Times New Roman" w:hAnsi="Times New Roman"/>
          <w:sz w:val="24"/>
          <w:szCs w:val="24"/>
        </w:rPr>
        <w:t xml:space="preserve">, S.; </w:t>
      </w:r>
      <w:proofErr w:type="spellStart"/>
      <w:r w:rsidRPr="00244CA8">
        <w:rPr>
          <w:rFonts w:ascii="Times New Roman" w:hAnsi="Times New Roman"/>
          <w:sz w:val="24"/>
          <w:szCs w:val="24"/>
        </w:rPr>
        <w:t>Kepert</w:t>
      </w:r>
      <w:proofErr w:type="spellEnd"/>
      <w:r w:rsidRPr="00244CA8">
        <w:rPr>
          <w:rFonts w:ascii="Times New Roman" w:hAnsi="Times New Roman"/>
          <w:sz w:val="24"/>
          <w:szCs w:val="24"/>
        </w:rPr>
        <w:t xml:space="preserve">, F.; </w:t>
      </w:r>
      <w:proofErr w:type="spellStart"/>
      <w:r w:rsidRPr="00244CA8">
        <w:rPr>
          <w:rFonts w:ascii="Times New Roman" w:hAnsi="Times New Roman"/>
          <w:sz w:val="24"/>
          <w:szCs w:val="24"/>
        </w:rPr>
        <w:t>Wegele</w:t>
      </w:r>
      <w:proofErr w:type="spellEnd"/>
      <w:r w:rsidRPr="00244CA8">
        <w:rPr>
          <w:rFonts w:ascii="Times New Roman" w:hAnsi="Times New Roman"/>
          <w:sz w:val="24"/>
          <w:szCs w:val="24"/>
        </w:rPr>
        <w:t xml:space="preserve">, H.; </w:t>
      </w:r>
      <w:proofErr w:type="spellStart"/>
      <w:r w:rsidRPr="00244CA8">
        <w:rPr>
          <w:rFonts w:ascii="Times New Roman" w:hAnsi="Times New Roman"/>
          <w:sz w:val="24"/>
          <w:szCs w:val="24"/>
        </w:rPr>
        <w:t>Hakemeyer</w:t>
      </w:r>
      <w:proofErr w:type="spellEnd"/>
      <w:r w:rsidRPr="00244CA8">
        <w:rPr>
          <w:rFonts w:ascii="Times New Roman" w:hAnsi="Times New Roman"/>
          <w:sz w:val="24"/>
          <w:szCs w:val="24"/>
        </w:rPr>
        <w:t xml:space="preserve">, C. Trends in process analytical technology: present state in bioprocessing. </w:t>
      </w:r>
      <w:r w:rsidRPr="00244CA8">
        <w:rPr>
          <w:rFonts w:ascii="Times New Roman" w:hAnsi="Times New Roman"/>
          <w:i/>
          <w:iCs/>
          <w:sz w:val="24"/>
          <w:szCs w:val="24"/>
        </w:rPr>
        <w:t>Adv</w:t>
      </w:r>
      <w:r>
        <w:rPr>
          <w:rFonts w:ascii="Times New Roman" w:hAnsi="Times New Roman"/>
          <w:i/>
          <w:iCs/>
          <w:sz w:val="24"/>
          <w:szCs w:val="24"/>
        </w:rPr>
        <w:t>.</w:t>
      </w:r>
      <w:r w:rsidRPr="00244CA8">
        <w:rPr>
          <w:rFonts w:ascii="Times New Roman" w:hAnsi="Times New Roman"/>
          <w:i/>
          <w:iCs/>
          <w:sz w:val="24"/>
          <w:szCs w:val="24"/>
        </w:rPr>
        <w:t xml:space="preserve"> Biochem</w:t>
      </w:r>
      <w:r>
        <w:rPr>
          <w:rFonts w:ascii="Times New Roman" w:hAnsi="Times New Roman"/>
          <w:i/>
          <w:iCs/>
          <w:sz w:val="24"/>
          <w:szCs w:val="24"/>
        </w:rPr>
        <w:t>.</w:t>
      </w:r>
      <w:r w:rsidRPr="00244CA8">
        <w:rPr>
          <w:rFonts w:ascii="Times New Roman" w:hAnsi="Times New Roman"/>
          <w:i/>
          <w:iCs/>
          <w:sz w:val="24"/>
          <w:szCs w:val="24"/>
        </w:rPr>
        <w:t xml:space="preserve"> Eng</w:t>
      </w:r>
      <w:r>
        <w:rPr>
          <w:rFonts w:ascii="Times New Roman" w:hAnsi="Times New Roman"/>
          <w:i/>
          <w:iCs/>
          <w:sz w:val="24"/>
          <w:szCs w:val="24"/>
        </w:rPr>
        <w:t>.</w:t>
      </w:r>
      <w:r w:rsidRPr="00244CA8">
        <w:rPr>
          <w:rFonts w:ascii="Times New Roman" w:hAnsi="Times New Roman"/>
          <w:i/>
          <w:iCs/>
          <w:sz w:val="24"/>
          <w:szCs w:val="24"/>
        </w:rPr>
        <w:t xml:space="preserve"> </w:t>
      </w:r>
      <w:proofErr w:type="spellStart"/>
      <w:r w:rsidRPr="00244CA8">
        <w:rPr>
          <w:rFonts w:ascii="Times New Roman" w:hAnsi="Times New Roman"/>
          <w:i/>
          <w:iCs/>
          <w:sz w:val="24"/>
          <w:szCs w:val="24"/>
        </w:rPr>
        <w:t>Biotechnol</w:t>
      </w:r>
      <w:proofErr w:type="spellEnd"/>
      <w:r w:rsidRPr="00244CA8">
        <w:rPr>
          <w:rFonts w:ascii="Times New Roman" w:hAnsi="Times New Roman"/>
          <w:i/>
          <w:iCs/>
          <w:sz w:val="24"/>
          <w:szCs w:val="24"/>
        </w:rPr>
        <w:t>.</w:t>
      </w:r>
      <w:r w:rsidRPr="00244CA8">
        <w:rPr>
          <w:rFonts w:ascii="Times New Roman" w:hAnsi="Times New Roman"/>
          <w:sz w:val="24"/>
          <w:szCs w:val="24"/>
        </w:rPr>
        <w:t xml:space="preserve"> </w:t>
      </w:r>
      <w:r w:rsidRPr="00FF2A79">
        <w:rPr>
          <w:rFonts w:ascii="Times New Roman" w:hAnsi="Times New Roman"/>
          <w:b/>
          <w:bCs/>
          <w:sz w:val="24"/>
          <w:szCs w:val="24"/>
        </w:rPr>
        <w:t>2018</w:t>
      </w:r>
      <w:r w:rsidRPr="00244CA8">
        <w:rPr>
          <w:rFonts w:ascii="Times New Roman" w:hAnsi="Times New Roman"/>
          <w:sz w:val="24"/>
          <w:szCs w:val="24"/>
        </w:rPr>
        <w:t xml:space="preserve">, </w:t>
      </w:r>
      <w:r w:rsidRPr="00FF2A79">
        <w:rPr>
          <w:rFonts w:ascii="Times New Roman" w:hAnsi="Times New Roman"/>
          <w:i/>
          <w:iCs/>
          <w:sz w:val="24"/>
          <w:szCs w:val="24"/>
        </w:rPr>
        <w:t>165</w:t>
      </w:r>
      <w:r>
        <w:rPr>
          <w:rFonts w:ascii="Times New Roman" w:hAnsi="Times New Roman"/>
          <w:i/>
          <w:iCs/>
          <w:sz w:val="24"/>
          <w:szCs w:val="24"/>
        </w:rPr>
        <w:t xml:space="preserve">, </w:t>
      </w:r>
      <w:r w:rsidRPr="00244CA8">
        <w:rPr>
          <w:rFonts w:ascii="Times New Roman" w:hAnsi="Times New Roman"/>
          <w:sz w:val="24"/>
          <w:szCs w:val="24"/>
        </w:rPr>
        <w:t>211-252.</w:t>
      </w:r>
    </w:p>
    <w:p w14:paraId="493C2DFC" w14:textId="77777777" w:rsidR="00C41E11" w:rsidRPr="00244CA8" w:rsidRDefault="00C41E11" w:rsidP="00C41E11">
      <w:pPr>
        <w:pStyle w:val="ListParagraph"/>
        <w:numPr>
          <w:ilvl w:val="0"/>
          <w:numId w:val="10"/>
        </w:numPr>
        <w:spacing w:after="0" w:line="480" w:lineRule="auto"/>
        <w:rPr>
          <w:rFonts w:ascii="Times New Roman" w:hAnsi="Times New Roman"/>
          <w:sz w:val="24"/>
          <w:szCs w:val="24"/>
        </w:rPr>
      </w:pPr>
      <w:r w:rsidRPr="00244CA8">
        <w:rPr>
          <w:rFonts w:ascii="Times New Roman" w:hAnsi="Times New Roman"/>
          <w:sz w:val="24"/>
          <w:szCs w:val="24"/>
        </w:rPr>
        <w:t xml:space="preserve">Reyes, S.J.; Durocher, Y.; Pham, P.L.; Henry, O. Modern sensor tools and techniques for monitoring, controlling, and improving cell culture processes. </w:t>
      </w:r>
      <w:r w:rsidRPr="00244CA8">
        <w:rPr>
          <w:rFonts w:ascii="Times New Roman" w:hAnsi="Times New Roman"/>
          <w:i/>
          <w:iCs/>
          <w:sz w:val="24"/>
          <w:szCs w:val="24"/>
        </w:rPr>
        <w:t>Processes</w:t>
      </w:r>
      <w:r w:rsidRPr="00244CA8">
        <w:rPr>
          <w:rFonts w:ascii="Times New Roman" w:hAnsi="Times New Roman"/>
          <w:sz w:val="24"/>
          <w:szCs w:val="24"/>
        </w:rPr>
        <w:t xml:space="preserve"> </w:t>
      </w:r>
      <w:r w:rsidRPr="00FF2A79">
        <w:rPr>
          <w:rFonts w:ascii="Times New Roman" w:hAnsi="Times New Roman"/>
          <w:b/>
          <w:bCs/>
          <w:sz w:val="24"/>
          <w:szCs w:val="24"/>
        </w:rPr>
        <w:t>2022</w:t>
      </w:r>
      <w:r w:rsidRPr="00244CA8">
        <w:rPr>
          <w:rFonts w:ascii="Times New Roman" w:hAnsi="Times New Roman"/>
          <w:sz w:val="24"/>
          <w:szCs w:val="24"/>
        </w:rPr>
        <w:t xml:space="preserve">, </w:t>
      </w:r>
      <w:r w:rsidRPr="00FF2A79">
        <w:rPr>
          <w:rFonts w:ascii="Times New Roman" w:hAnsi="Times New Roman"/>
          <w:i/>
          <w:iCs/>
          <w:sz w:val="24"/>
          <w:szCs w:val="24"/>
        </w:rPr>
        <w:t>10</w:t>
      </w:r>
      <w:r>
        <w:rPr>
          <w:rFonts w:ascii="Times New Roman" w:hAnsi="Times New Roman"/>
          <w:sz w:val="24"/>
          <w:szCs w:val="24"/>
        </w:rPr>
        <w:t xml:space="preserve">, </w:t>
      </w:r>
      <w:r w:rsidRPr="00244CA8">
        <w:rPr>
          <w:rFonts w:ascii="Times New Roman" w:hAnsi="Times New Roman"/>
          <w:sz w:val="24"/>
          <w:szCs w:val="24"/>
        </w:rPr>
        <w:t>189.</w:t>
      </w:r>
    </w:p>
    <w:p w14:paraId="24BD0586" w14:textId="77777777" w:rsidR="00C41E11" w:rsidRPr="007015A1" w:rsidRDefault="00C41E11" w:rsidP="00C41E11">
      <w:pPr>
        <w:pStyle w:val="ListParagraph"/>
        <w:numPr>
          <w:ilvl w:val="0"/>
          <w:numId w:val="10"/>
        </w:numPr>
        <w:spacing w:after="0" w:line="480" w:lineRule="auto"/>
        <w:rPr>
          <w:rFonts w:ascii="Times New Roman" w:hAnsi="Times New Roman"/>
          <w:sz w:val="24"/>
          <w:szCs w:val="24"/>
        </w:rPr>
      </w:pPr>
      <w:r w:rsidRPr="007015A1">
        <w:rPr>
          <w:rFonts w:ascii="Times New Roman" w:hAnsi="Times New Roman"/>
          <w:sz w:val="24"/>
          <w:szCs w:val="24"/>
        </w:rPr>
        <w:lastRenderedPageBreak/>
        <w:t xml:space="preserve">Ducommun, P.; </w:t>
      </w:r>
      <w:proofErr w:type="spellStart"/>
      <w:r w:rsidRPr="007015A1">
        <w:rPr>
          <w:rFonts w:ascii="Times New Roman" w:hAnsi="Times New Roman"/>
          <w:sz w:val="24"/>
          <w:szCs w:val="24"/>
        </w:rPr>
        <w:t>Bolzonella</w:t>
      </w:r>
      <w:proofErr w:type="spellEnd"/>
      <w:r w:rsidRPr="007015A1">
        <w:rPr>
          <w:rFonts w:ascii="Times New Roman" w:hAnsi="Times New Roman"/>
          <w:sz w:val="24"/>
          <w:szCs w:val="24"/>
        </w:rPr>
        <w:t xml:space="preserve">, I.; </w:t>
      </w:r>
      <w:proofErr w:type="spellStart"/>
      <w:r w:rsidRPr="007015A1">
        <w:rPr>
          <w:rFonts w:ascii="Times New Roman" w:hAnsi="Times New Roman"/>
          <w:sz w:val="24"/>
          <w:szCs w:val="24"/>
        </w:rPr>
        <w:t>Rhiel</w:t>
      </w:r>
      <w:proofErr w:type="spellEnd"/>
      <w:r w:rsidRPr="007015A1">
        <w:rPr>
          <w:rFonts w:ascii="Times New Roman" w:hAnsi="Times New Roman"/>
          <w:sz w:val="24"/>
          <w:szCs w:val="24"/>
        </w:rPr>
        <w:t xml:space="preserve">, M.; </w:t>
      </w:r>
      <w:proofErr w:type="spellStart"/>
      <w:r w:rsidRPr="007015A1">
        <w:rPr>
          <w:rFonts w:ascii="Times New Roman" w:hAnsi="Times New Roman"/>
          <w:sz w:val="24"/>
          <w:szCs w:val="24"/>
        </w:rPr>
        <w:t>Pugeaud</w:t>
      </w:r>
      <w:proofErr w:type="spellEnd"/>
      <w:r w:rsidRPr="007015A1">
        <w:rPr>
          <w:rFonts w:ascii="Times New Roman" w:hAnsi="Times New Roman"/>
          <w:sz w:val="24"/>
          <w:szCs w:val="24"/>
        </w:rPr>
        <w:t xml:space="preserve">, P.; </w:t>
      </w:r>
      <w:proofErr w:type="spellStart"/>
      <w:r w:rsidRPr="007015A1">
        <w:rPr>
          <w:rFonts w:ascii="Times New Roman" w:hAnsi="Times New Roman"/>
          <w:sz w:val="24"/>
          <w:szCs w:val="24"/>
        </w:rPr>
        <w:t>Stockar</w:t>
      </w:r>
      <w:proofErr w:type="spellEnd"/>
      <w:r w:rsidRPr="007015A1">
        <w:rPr>
          <w:rFonts w:ascii="Times New Roman" w:hAnsi="Times New Roman"/>
          <w:sz w:val="24"/>
          <w:szCs w:val="24"/>
        </w:rPr>
        <w:t xml:space="preserve">, </w:t>
      </w:r>
      <w:proofErr w:type="spellStart"/>
      <w:r w:rsidRPr="007015A1">
        <w:rPr>
          <w:rFonts w:ascii="Times New Roman" w:hAnsi="Times New Roman"/>
          <w:sz w:val="24"/>
          <w:szCs w:val="24"/>
        </w:rPr>
        <w:t>Uv</w:t>
      </w:r>
      <w:proofErr w:type="spellEnd"/>
      <w:r w:rsidRPr="007015A1">
        <w:rPr>
          <w:rFonts w:ascii="Times New Roman" w:hAnsi="Times New Roman"/>
          <w:sz w:val="24"/>
          <w:szCs w:val="24"/>
        </w:rPr>
        <w:t xml:space="preserve">.; </w:t>
      </w:r>
      <w:proofErr w:type="spellStart"/>
      <w:r w:rsidRPr="007015A1">
        <w:rPr>
          <w:rFonts w:ascii="Times New Roman" w:hAnsi="Times New Roman"/>
          <w:sz w:val="24"/>
          <w:szCs w:val="24"/>
        </w:rPr>
        <w:t>Marison</w:t>
      </w:r>
      <w:proofErr w:type="spellEnd"/>
      <w:r w:rsidRPr="007015A1">
        <w:rPr>
          <w:rFonts w:ascii="Times New Roman" w:hAnsi="Times New Roman"/>
          <w:sz w:val="24"/>
          <w:szCs w:val="24"/>
        </w:rPr>
        <w:t xml:space="preserve">, I.W. On-line determination of animal cell concentration. </w:t>
      </w:r>
      <w:proofErr w:type="spellStart"/>
      <w:r w:rsidRPr="007015A1">
        <w:rPr>
          <w:rFonts w:ascii="Times New Roman" w:hAnsi="Times New Roman"/>
          <w:i/>
          <w:iCs/>
          <w:sz w:val="24"/>
          <w:szCs w:val="24"/>
        </w:rPr>
        <w:t>Biotechnol</w:t>
      </w:r>
      <w:proofErr w:type="spellEnd"/>
      <w:r w:rsidRPr="007015A1">
        <w:rPr>
          <w:rFonts w:ascii="Times New Roman" w:hAnsi="Times New Roman"/>
          <w:i/>
          <w:iCs/>
          <w:sz w:val="24"/>
          <w:szCs w:val="24"/>
        </w:rPr>
        <w:t xml:space="preserve">. </w:t>
      </w:r>
      <w:proofErr w:type="spellStart"/>
      <w:r w:rsidRPr="007015A1">
        <w:rPr>
          <w:rFonts w:ascii="Times New Roman" w:hAnsi="Times New Roman"/>
          <w:i/>
          <w:iCs/>
          <w:sz w:val="24"/>
          <w:szCs w:val="24"/>
        </w:rPr>
        <w:t>Bioeng</w:t>
      </w:r>
      <w:proofErr w:type="spellEnd"/>
      <w:r w:rsidRPr="007015A1">
        <w:rPr>
          <w:rFonts w:ascii="Times New Roman" w:hAnsi="Times New Roman"/>
          <w:i/>
          <w:iCs/>
          <w:sz w:val="24"/>
          <w:szCs w:val="24"/>
        </w:rPr>
        <w:t>.</w:t>
      </w:r>
      <w:r w:rsidRPr="007015A1">
        <w:rPr>
          <w:rFonts w:ascii="Times New Roman" w:hAnsi="Times New Roman"/>
          <w:sz w:val="24"/>
          <w:szCs w:val="24"/>
        </w:rPr>
        <w:t xml:space="preserve"> </w:t>
      </w:r>
      <w:r w:rsidRPr="00FF2A79">
        <w:rPr>
          <w:rFonts w:ascii="Times New Roman" w:hAnsi="Times New Roman"/>
          <w:b/>
          <w:bCs/>
          <w:sz w:val="24"/>
          <w:szCs w:val="24"/>
        </w:rPr>
        <w:t>2001</w:t>
      </w:r>
      <w:r w:rsidRPr="007015A1">
        <w:rPr>
          <w:rFonts w:ascii="Times New Roman" w:hAnsi="Times New Roman"/>
          <w:sz w:val="24"/>
          <w:szCs w:val="24"/>
        </w:rPr>
        <w:t xml:space="preserve">, </w:t>
      </w:r>
      <w:r w:rsidRPr="00FF2A79">
        <w:rPr>
          <w:rFonts w:ascii="Times New Roman" w:hAnsi="Times New Roman"/>
          <w:i/>
          <w:iCs/>
          <w:sz w:val="24"/>
          <w:szCs w:val="24"/>
        </w:rPr>
        <w:t>72</w:t>
      </w:r>
      <w:r>
        <w:rPr>
          <w:rFonts w:ascii="Times New Roman" w:hAnsi="Times New Roman"/>
          <w:sz w:val="24"/>
          <w:szCs w:val="24"/>
        </w:rPr>
        <w:t xml:space="preserve">, </w:t>
      </w:r>
      <w:r w:rsidRPr="007015A1">
        <w:rPr>
          <w:rFonts w:ascii="Times New Roman" w:hAnsi="Times New Roman"/>
          <w:sz w:val="24"/>
          <w:szCs w:val="24"/>
        </w:rPr>
        <w:t>515–522.</w:t>
      </w:r>
    </w:p>
    <w:p w14:paraId="0289AB84" w14:textId="77777777" w:rsidR="00C41E11" w:rsidRPr="007015A1" w:rsidRDefault="00C41E11" w:rsidP="00C41E11">
      <w:pPr>
        <w:pStyle w:val="ListParagraph"/>
        <w:numPr>
          <w:ilvl w:val="0"/>
          <w:numId w:val="10"/>
        </w:numPr>
        <w:spacing w:after="0" w:line="480" w:lineRule="auto"/>
        <w:rPr>
          <w:rFonts w:ascii="Times New Roman" w:hAnsi="Times New Roman"/>
          <w:sz w:val="24"/>
          <w:szCs w:val="24"/>
        </w:rPr>
      </w:pPr>
      <w:proofErr w:type="spellStart"/>
      <w:r w:rsidRPr="007015A1">
        <w:rPr>
          <w:rFonts w:ascii="Times New Roman" w:hAnsi="Times New Roman"/>
          <w:sz w:val="24"/>
          <w:szCs w:val="24"/>
        </w:rPr>
        <w:t>Aehle</w:t>
      </w:r>
      <w:proofErr w:type="spellEnd"/>
      <w:r w:rsidRPr="007015A1">
        <w:rPr>
          <w:rFonts w:ascii="Times New Roman" w:hAnsi="Times New Roman"/>
          <w:sz w:val="24"/>
          <w:szCs w:val="24"/>
        </w:rPr>
        <w:t xml:space="preserve">, M.; </w:t>
      </w:r>
      <w:proofErr w:type="spellStart"/>
      <w:r w:rsidRPr="007015A1">
        <w:rPr>
          <w:rFonts w:ascii="Times New Roman" w:hAnsi="Times New Roman"/>
          <w:sz w:val="24"/>
          <w:szCs w:val="24"/>
        </w:rPr>
        <w:t>Simutis</w:t>
      </w:r>
      <w:proofErr w:type="spellEnd"/>
      <w:r w:rsidRPr="007015A1">
        <w:rPr>
          <w:rFonts w:ascii="Times New Roman" w:hAnsi="Times New Roman"/>
          <w:sz w:val="24"/>
          <w:szCs w:val="24"/>
        </w:rPr>
        <w:t xml:space="preserve">, R.; </w:t>
      </w:r>
      <w:proofErr w:type="spellStart"/>
      <w:r w:rsidRPr="007015A1">
        <w:rPr>
          <w:rFonts w:ascii="Times New Roman" w:hAnsi="Times New Roman"/>
          <w:sz w:val="24"/>
          <w:szCs w:val="24"/>
        </w:rPr>
        <w:t>Lübbert</w:t>
      </w:r>
      <w:proofErr w:type="spellEnd"/>
      <w:r w:rsidRPr="007015A1">
        <w:rPr>
          <w:rFonts w:ascii="Times New Roman" w:hAnsi="Times New Roman"/>
          <w:sz w:val="24"/>
          <w:szCs w:val="24"/>
        </w:rPr>
        <w:t xml:space="preserve">, A. Comparison of viable cell concentration estimation methods for a mammalian cell cultivation process. </w:t>
      </w:r>
      <w:r w:rsidRPr="007015A1">
        <w:rPr>
          <w:rFonts w:ascii="Times New Roman" w:hAnsi="Times New Roman"/>
          <w:i/>
          <w:iCs/>
          <w:sz w:val="24"/>
          <w:szCs w:val="24"/>
        </w:rPr>
        <w:t>Cytotechnology</w:t>
      </w:r>
      <w:r w:rsidRPr="007015A1">
        <w:rPr>
          <w:rFonts w:ascii="Times New Roman" w:hAnsi="Times New Roman"/>
          <w:sz w:val="24"/>
          <w:szCs w:val="24"/>
        </w:rPr>
        <w:t xml:space="preserve"> </w:t>
      </w:r>
      <w:r w:rsidRPr="00FF2A79">
        <w:rPr>
          <w:rFonts w:ascii="Times New Roman" w:hAnsi="Times New Roman"/>
          <w:b/>
          <w:bCs/>
          <w:sz w:val="24"/>
          <w:szCs w:val="24"/>
        </w:rPr>
        <w:t>2010</w:t>
      </w:r>
      <w:r w:rsidRPr="007015A1">
        <w:rPr>
          <w:rFonts w:ascii="Times New Roman" w:hAnsi="Times New Roman"/>
          <w:sz w:val="24"/>
          <w:szCs w:val="24"/>
        </w:rPr>
        <w:t xml:space="preserve">, </w:t>
      </w:r>
      <w:r w:rsidRPr="00FF2A79">
        <w:rPr>
          <w:rFonts w:ascii="Times New Roman" w:hAnsi="Times New Roman"/>
          <w:i/>
          <w:iCs/>
          <w:sz w:val="24"/>
          <w:szCs w:val="24"/>
        </w:rPr>
        <w:t>62</w:t>
      </w:r>
      <w:r>
        <w:rPr>
          <w:rFonts w:ascii="Times New Roman" w:hAnsi="Times New Roman"/>
          <w:sz w:val="24"/>
          <w:szCs w:val="24"/>
        </w:rPr>
        <w:t>,</w:t>
      </w:r>
      <w:r w:rsidRPr="007015A1">
        <w:rPr>
          <w:rFonts w:ascii="Times New Roman" w:hAnsi="Times New Roman"/>
          <w:sz w:val="24"/>
          <w:szCs w:val="24"/>
        </w:rPr>
        <w:t xml:space="preserve"> 413–422.</w:t>
      </w:r>
    </w:p>
    <w:p w14:paraId="7685A584"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F4508D">
        <w:rPr>
          <w:rFonts w:ascii="Times New Roman" w:hAnsi="Times New Roman" w:cs="Times New Roman"/>
          <w:sz w:val="24"/>
          <w:szCs w:val="24"/>
        </w:rPr>
        <w:t>W</w:t>
      </w:r>
      <w:r>
        <w:rPr>
          <w:rFonts w:ascii="Times New Roman" w:hAnsi="Times New Roman" w:cs="Times New Roman"/>
          <w:sz w:val="24"/>
          <w:szCs w:val="24"/>
        </w:rPr>
        <w:t>.</w:t>
      </w:r>
      <w:r w:rsidRPr="00F4508D">
        <w:rPr>
          <w:rFonts w:ascii="Times New Roman" w:hAnsi="Times New Roman" w:cs="Times New Roman"/>
          <w:sz w:val="24"/>
          <w:szCs w:val="24"/>
        </w:rPr>
        <w:t>C</w:t>
      </w:r>
      <w:r>
        <w:rPr>
          <w:rFonts w:ascii="Times New Roman" w:hAnsi="Times New Roman" w:cs="Times New Roman"/>
          <w:sz w:val="24"/>
          <w:szCs w:val="24"/>
        </w:rPr>
        <w:t>.</w:t>
      </w:r>
      <w:r w:rsidRPr="00F4508D">
        <w:rPr>
          <w:rFonts w:ascii="Times New Roman" w:hAnsi="Times New Roman" w:cs="Times New Roman"/>
          <w:sz w:val="24"/>
          <w:szCs w:val="24"/>
        </w:rPr>
        <w:t xml:space="preserve"> </w:t>
      </w:r>
      <w:proofErr w:type="spellStart"/>
      <w:r w:rsidRPr="00F4508D">
        <w:rPr>
          <w:rFonts w:ascii="Times New Roman" w:hAnsi="Times New Roman" w:cs="Times New Roman"/>
          <w:sz w:val="24"/>
          <w:szCs w:val="24"/>
        </w:rPr>
        <w:t>Heerens</w:t>
      </w:r>
      <w:proofErr w:type="spellEnd"/>
      <w:r>
        <w:rPr>
          <w:rFonts w:ascii="Times New Roman" w:hAnsi="Times New Roman" w:cs="Times New Roman"/>
          <w:sz w:val="24"/>
          <w:szCs w:val="24"/>
        </w:rPr>
        <w:t>,</w:t>
      </w:r>
      <w:r w:rsidRPr="00F4508D">
        <w:rPr>
          <w:rFonts w:ascii="Times New Roman" w:hAnsi="Times New Roman" w:cs="Times New Roman"/>
          <w:sz w:val="24"/>
          <w:szCs w:val="24"/>
        </w:rPr>
        <w:t xml:space="preserve"> Application of capacitance techniques in sensor design</w:t>
      </w:r>
      <w:r>
        <w:rPr>
          <w:rFonts w:ascii="Times New Roman" w:hAnsi="Times New Roman" w:cs="Times New Roman"/>
          <w:sz w:val="24"/>
          <w:szCs w:val="24"/>
        </w:rPr>
        <w:t xml:space="preserve">. </w:t>
      </w:r>
      <w:r w:rsidRPr="00F4508D">
        <w:rPr>
          <w:rFonts w:ascii="Times New Roman" w:hAnsi="Times New Roman" w:cs="Times New Roman"/>
          <w:i/>
          <w:iCs/>
          <w:sz w:val="24"/>
          <w:szCs w:val="24"/>
        </w:rPr>
        <w:t xml:space="preserve">J. Phys. E: Sci. </w:t>
      </w:r>
      <w:proofErr w:type="spellStart"/>
      <w:r w:rsidRPr="00F4508D">
        <w:rPr>
          <w:rFonts w:ascii="Times New Roman" w:hAnsi="Times New Roman" w:cs="Times New Roman"/>
          <w:i/>
          <w:iCs/>
          <w:sz w:val="24"/>
          <w:szCs w:val="24"/>
        </w:rPr>
        <w:t>Instrum</w:t>
      </w:r>
      <w:proofErr w:type="spellEnd"/>
      <w:r w:rsidRPr="00F4508D">
        <w:rPr>
          <w:rFonts w:ascii="Times New Roman" w:hAnsi="Times New Roman" w:cs="Times New Roman"/>
          <w:i/>
          <w:iCs/>
          <w:sz w:val="24"/>
          <w:szCs w:val="24"/>
        </w:rPr>
        <w:t>.</w:t>
      </w:r>
      <w:r w:rsidRPr="00F4508D">
        <w:rPr>
          <w:rFonts w:ascii="Times New Roman" w:hAnsi="Times New Roman" w:cs="Times New Roman"/>
          <w:sz w:val="24"/>
          <w:szCs w:val="24"/>
        </w:rPr>
        <w:t xml:space="preserve"> </w:t>
      </w:r>
      <w:r w:rsidRPr="00F4508D">
        <w:rPr>
          <w:rFonts w:ascii="Times New Roman" w:hAnsi="Times New Roman" w:cs="Times New Roman"/>
          <w:b/>
          <w:bCs/>
          <w:sz w:val="24"/>
          <w:szCs w:val="24"/>
        </w:rPr>
        <w:t>1986</w:t>
      </w:r>
      <w:r>
        <w:rPr>
          <w:rFonts w:ascii="Times New Roman" w:hAnsi="Times New Roman" w:cs="Times New Roman"/>
          <w:sz w:val="24"/>
          <w:szCs w:val="24"/>
        </w:rPr>
        <w:t>,</w:t>
      </w:r>
      <w:r w:rsidRPr="00F4508D">
        <w:rPr>
          <w:rFonts w:ascii="Times New Roman" w:hAnsi="Times New Roman" w:cs="Times New Roman"/>
          <w:i/>
          <w:iCs/>
          <w:sz w:val="24"/>
          <w:szCs w:val="24"/>
        </w:rPr>
        <w:t>19</w:t>
      </w:r>
      <w:r>
        <w:rPr>
          <w:rFonts w:ascii="Times New Roman" w:hAnsi="Times New Roman" w:cs="Times New Roman"/>
          <w:sz w:val="24"/>
          <w:szCs w:val="24"/>
        </w:rPr>
        <w:t>,</w:t>
      </w:r>
      <w:r w:rsidRPr="00F4508D">
        <w:rPr>
          <w:rFonts w:ascii="Times New Roman" w:hAnsi="Times New Roman" w:cs="Times New Roman"/>
          <w:sz w:val="24"/>
          <w:szCs w:val="24"/>
        </w:rPr>
        <w:t xml:space="preserve"> 897</w:t>
      </w:r>
    </w:p>
    <w:p w14:paraId="002BAC80"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proofErr w:type="spellStart"/>
      <w:r w:rsidRPr="00014DEB">
        <w:rPr>
          <w:rFonts w:ascii="Times New Roman" w:hAnsi="Times New Roman" w:cs="Times New Roman"/>
          <w:sz w:val="24"/>
          <w:szCs w:val="24"/>
        </w:rPr>
        <w:t>Hutmacher</w:t>
      </w:r>
      <w:proofErr w:type="spellEnd"/>
      <w:r w:rsidRPr="00014DEB">
        <w:rPr>
          <w:rFonts w:ascii="Times New Roman" w:hAnsi="Times New Roman" w:cs="Times New Roman"/>
          <w:sz w:val="24"/>
          <w:szCs w:val="24"/>
        </w:rPr>
        <w:t xml:space="preserve"> DW, Singh H. Computational fluid dynamics for improved bioreactor design and 3D culture. </w:t>
      </w:r>
      <w:r w:rsidRPr="00014DEB">
        <w:rPr>
          <w:rFonts w:ascii="Times New Roman" w:hAnsi="Times New Roman" w:cs="Times New Roman"/>
          <w:i/>
          <w:iCs/>
          <w:sz w:val="24"/>
          <w:szCs w:val="24"/>
        </w:rPr>
        <w:t xml:space="preserve">Trends </w:t>
      </w:r>
      <w:proofErr w:type="spellStart"/>
      <w:r w:rsidRPr="00014DEB">
        <w:rPr>
          <w:rFonts w:ascii="Times New Roman" w:hAnsi="Times New Roman" w:cs="Times New Roman"/>
          <w:i/>
          <w:iCs/>
          <w:sz w:val="24"/>
          <w:szCs w:val="24"/>
        </w:rPr>
        <w:t>Biotechnol</w:t>
      </w:r>
      <w:proofErr w:type="spellEnd"/>
      <w:r w:rsidRPr="00014DEB">
        <w:rPr>
          <w:rFonts w:ascii="Times New Roman" w:hAnsi="Times New Roman" w:cs="Times New Roman"/>
          <w:sz w:val="24"/>
          <w:szCs w:val="24"/>
        </w:rPr>
        <w:t xml:space="preserve">. </w:t>
      </w:r>
      <w:r w:rsidRPr="00014DEB">
        <w:rPr>
          <w:rFonts w:ascii="Times New Roman" w:hAnsi="Times New Roman" w:cs="Times New Roman"/>
          <w:b/>
          <w:bCs/>
          <w:sz w:val="24"/>
          <w:szCs w:val="24"/>
        </w:rPr>
        <w:t>2008</w:t>
      </w:r>
      <w:r>
        <w:rPr>
          <w:rFonts w:ascii="Times New Roman" w:hAnsi="Times New Roman" w:cs="Times New Roman"/>
          <w:sz w:val="24"/>
          <w:szCs w:val="24"/>
        </w:rPr>
        <w:t xml:space="preserve">, </w:t>
      </w:r>
      <w:r w:rsidRPr="00014DEB">
        <w:rPr>
          <w:rFonts w:ascii="Times New Roman" w:hAnsi="Times New Roman" w:cs="Times New Roman"/>
          <w:i/>
          <w:iCs/>
          <w:sz w:val="24"/>
          <w:szCs w:val="24"/>
        </w:rPr>
        <w:t>26</w:t>
      </w:r>
      <w:r>
        <w:rPr>
          <w:rFonts w:ascii="Times New Roman" w:hAnsi="Times New Roman" w:cs="Times New Roman"/>
          <w:i/>
          <w:iCs/>
          <w:sz w:val="24"/>
          <w:szCs w:val="24"/>
        </w:rPr>
        <w:t xml:space="preserve">, </w:t>
      </w:r>
      <w:r w:rsidRPr="00014DEB">
        <w:rPr>
          <w:rFonts w:ascii="Times New Roman" w:hAnsi="Times New Roman" w:cs="Times New Roman"/>
          <w:sz w:val="24"/>
          <w:szCs w:val="24"/>
        </w:rPr>
        <w:t>166-</w:t>
      </w:r>
      <w:r>
        <w:rPr>
          <w:rFonts w:ascii="Times New Roman" w:hAnsi="Times New Roman" w:cs="Times New Roman"/>
          <w:sz w:val="24"/>
          <w:szCs w:val="24"/>
        </w:rPr>
        <w:t>1</w:t>
      </w:r>
      <w:r w:rsidRPr="00014DEB">
        <w:rPr>
          <w:rFonts w:ascii="Times New Roman" w:hAnsi="Times New Roman" w:cs="Times New Roman"/>
          <w:sz w:val="24"/>
          <w:szCs w:val="24"/>
        </w:rPr>
        <w:t>72.</w:t>
      </w:r>
    </w:p>
    <w:p w14:paraId="26855224" w14:textId="77777777" w:rsidR="00C41E11" w:rsidRPr="004F02C2"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4F02C2">
        <w:rPr>
          <w:rFonts w:ascii="Times New Roman" w:hAnsi="Times New Roman" w:cs="Times New Roman"/>
          <w:sz w:val="24"/>
          <w:szCs w:val="24"/>
        </w:rPr>
        <w:t xml:space="preserve">B.J. </w:t>
      </w:r>
      <w:proofErr w:type="spellStart"/>
      <w:r w:rsidRPr="004F02C2">
        <w:rPr>
          <w:rFonts w:ascii="Times New Roman" w:hAnsi="Times New Roman" w:cs="Times New Roman"/>
          <w:sz w:val="24"/>
          <w:szCs w:val="24"/>
        </w:rPr>
        <w:t>Ballermann</w:t>
      </w:r>
      <w:proofErr w:type="spellEnd"/>
      <w:r w:rsidRPr="004F02C2">
        <w:rPr>
          <w:rFonts w:ascii="Times New Roman" w:hAnsi="Times New Roman" w:cs="Times New Roman"/>
          <w:sz w:val="24"/>
          <w:szCs w:val="24"/>
        </w:rPr>
        <w:t xml:space="preserve">, A. </w:t>
      </w:r>
      <w:proofErr w:type="spellStart"/>
      <w:r w:rsidRPr="004F02C2">
        <w:rPr>
          <w:rFonts w:ascii="Times New Roman" w:hAnsi="Times New Roman" w:cs="Times New Roman"/>
          <w:sz w:val="24"/>
          <w:szCs w:val="24"/>
        </w:rPr>
        <w:t>Dardik</w:t>
      </w:r>
      <w:proofErr w:type="spellEnd"/>
      <w:r w:rsidRPr="004F02C2">
        <w:rPr>
          <w:rFonts w:ascii="Times New Roman" w:hAnsi="Times New Roman" w:cs="Times New Roman"/>
          <w:sz w:val="24"/>
          <w:szCs w:val="24"/>
        </w:rPr>
        <w:t xml:space="preserve">, E. Eng, A. Liu, Shear stress and the endothelium. </w:t>
      </w:r>
      <w:r w:rsidRPr="004F02C2">
        <w:rPr>
          <w:rFonts w:ascii="Times New Roman" w:hAnsi="Times New Roman" w:cs="Times New Roman"/>
          <w:i/>
          <w:iCs/>
          <w:sz w:val="24"/>
          <w:szCs w:val="24"/>
        </w:rPr>
        <w:t>Kidney Intl.</w:t>
      </w:r>
      <w:r>
        <w:rPr>
          <w:rFonts w:ascii="Times New Roman" w:hAnsi="Times New Roman" w:cs="Times New Roman"/>
          <w:sz w:val="24"/>
          <w:szCs w:val="24"/>
        </w:rPr>
        <w:t xml:space="preserve"> </w:t>
      </w:r>
      <w:r w:rsidRPr="004F02C2">
        <w:rPr>
          <w:rFonts w:ascii="Times New Roman" w:hAnsi="Times New Roman" w:cs="Times New Roman"/>
          <w:b/>
          <w:bCs/>
          <w:sz w:val="24"/>
          <w:szCs w:val="24"/>
        </w:rPr>
        <w:t>1998</w:t>
      </w:r>
      <w:r w:rsidRPr="004F02C2">
        <w:rPr>
          <w:rFonts w:ascii="Times New Roman" w:hAnsi="Times New Roman" w:cs="Times New Roman"/>
          <w:sz w:val="24"/>
          <w:szCs w:val="24"/>
        </w:rPr>
        <w:t xml:space="preserve">, </w:t>
      </w:r>
      <w:r w:rsidRPr="004F02C2">
        <w:rPr>
          <w:rFonts w:ascii="Times New Roman" w:hAnsi="Times New Roman" w:cs="Times New Roman"/>
          <w:i/>
          <w:iCs/>
          <w:sz w:val="24"/>
          <w:szCs w:val="24"/>
        </w:rPr>
        <w:t>54</w:t>
      </w:r>
      <w:r w:rsidRPr="004F02C2">
        <w:rPr>
          <w:rFonts w:ascii="Times New Roman" w:hAnsi="Times New Roman" w:cs="Times New Roman"/>
          <w:sz w:val="24"/>
          <w:szCs w:val="24"/>
        </w:rPr>
        <w:t>, S100-S108</w:t>
      </w:r>
      <w:r>
        <w:rPr>
          <w:rFonts w:ascii="Times New Roman" w:hAnsi="Times New Roman" w:cs="Times New Roman"/>
          <w:sz w:val="24"/>
          <w:szCs w:val="24"/>
        </w:rPr>
        <w:t>.</w:t>
      </w:r>
    </w:p>
    <w:p w14:paraId="63ACE5ED"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proofErr w:type="spellStart"/>
      <w:r w:rsidRPr="004F02C2">
        <w:rPr>
          <w:rFonts w:ascii="Times New Roman" w:hAnsi="Times New Roman" w:cs="Times New Roman"/>
          <w:sz w:val="24"/>
          <w:szCs w:val="24"/>
        </w:rPr>
        <w:t>Reneman</w:t>
      </w:r>
      <w:proofErr w:type="spellEnd"/>
      <w:r w:rsidRPr="004F02C2">
        <w:rPr>
          <w:rFonts w:ascii="Times New Roman" w:hAnsi="Times New Roman" w:cs="Times New Roman"/>
          <w:sz w:val="24"/>
          <w:szCs w:val="24"/>
        </w:rPr>
        <w:t xml:space="preserve"> RS, </w:t>
      </w:r>
      <w:proofErr w:type="spellStart"/>
      <w:r w:rsidRPr="004F02C2">
        <w:rPr>
          <w:rFonts w:ascii="Times New Roman" w:hAnsi="Times New Roman" w:cs="Times New Roman"/>
          <w:sz w:val="24"/>
          <w:szCs w:val="24"/>
        </w:rPr>
        <w:t>Hoeks</w:t>
      </w:r>
      <w:proofErr w:type="spellEnd"/>
      <w:r w:rsidRPr="004F02C2">
        <w:rPr>
          <w:rFonts w:ascii="Times New Roman" w:hAnsi="Times New Roman" w:cs="Times New Roman"/>
          <w:sz w:val="24"/>
          <w:szCs w:val="24"/>
        </w:rPr>
        <w:t xml:space="preserve"> AP. Wall shear stress as measured in vivo: consequences for the design of the arterial system. </w:t>
      </w:r>
      <w:r w:rsidRPr="004F02C2">
        <w:rPr>
          <w:rFonts w:ascii="Times New Roman" w:hAnsi="Times New Roman" w:cs="Times New Roman"/>
          <w:i/>
          <w:iCs/>
          <w:sz w:val="24"/>
          <w:szCs w:val="24"/>
        </w:rPr>
        <w:t xml:space="preserve">Med. Biol. Eng. </w:t>
      </w:r>
      <w:proofErr w:type="spellStart"/>
      <w:r w:rsidRPr="004F02C2">
        <w:rPr>
          <w:rFonts w:ascii="Times New Roman" w:hAnsi="Times New Roman" w:cs="Times New Roman"/>
          <w:i/>
          <w:iCs/>
          <w:sz w:val="24"/>
          <w:szCs w:val="24"/>
        </w:rPr>
        <w:t>Comput</w:t>
      </w:r>
      <w:proofErr w:type="spellEnd"/>
      <w:r w:rsidRPr="004F02C2">
        <w:rPr>
          <w:rFonts w:ascii="Times New Roman" w:hAnsi="Times New Roman" w:cs="Times New Roman"/>
          <w:i/>
          <w:iCs/>
          <w:sz w:val="24"/>
          <w:szCs w:val="24"/>
        </w:rPr>
        <w:t>.</w:t>
      </w:r>
      <w:r w:rsidRPr="004F02C2">
        <w:rPr>
          <w:rFonts w:ascii="Times New Roman" w:hAnsi="Times New Roman" w:cs="Times New Roman"/>
          <w:sz w:val="24"/>
          <w:szCs w:val="24"/>
        </w:rPr>
        <w:t xml:space="preserve"> </w:t>
      </w:r>
      <w:r w:rsidRPr="004F02C2">
        <w:rPr>
          <w:rFonts w:ascii="Times New Roman" w:hAnsi="Times New Roman" w:cs="Times New Roman"/>
          <w:b/>
          <w:bCs/>
          <w:sz w:val="24"/>
          <w:szCs w:val="24"/>
        </w:rPr>
        <w:t>2008</w:t>
      </w:r>
      <w:r>
        <w:rPr>
          <w:rFonts w:ascii="Times New Roman" w:hAnsi="Times New Roman" w:cs="Times New Roman"/>
          <w:sz w:val="24"/>
          <w:szCs w:val="24"/>
        </w:rPr>
        <w:t xml:space="preserve">, </w:t>
      </w:r>
      <w:r w:rsidRPr="004F02C2">
        <w:rPr>
          <w:rFonts w:ascii="Times New Roman" w:hAnsi="Times New Roman" w:cs="Times New Roman"/>
          <w:i/>
          <w:iCs/>
          <w:sz w:val="24"/>
          <w:szCs w:val="24"/>
        </w:rPr>
        <w:t>46</w:t>
      </w:r>
      <w:r>
        <w:rPr>
          <w:rFonts w:ascii="Times New Roman" w:hAnsi="Times New Roman" w:cs="Times New Roman"/>
          <w:sz w:val="24"/>
          <w:szCs w:val="24"/>
        </w:rPr>
        <w:t xml:space="preserve">, </w:t>
      </w:r>
      <w:r w:rsidRPr="004F02C2">
        <w:rPr>
          <w:rFonts w:ascii="Times New Roman" w:hAnsi="Times New Roman" w:cs="Times New Roman"/>
          <w:sz w:val="24"/>
          <w:szCs w:val="24"/>
        </w:rPr>
        <w:t>499-507.</w:t>
      </w:r>
    </w:p>
    <w:p w14:paraId="7AFD9BD2" w14:textId="77777777" w:rsidR="00C41E11" w:rsidRDefault="00C41E11" w:rsidP="00C41E11">
      <w:pPr>
        <w:pStyle w:val="ListParagraph"/>
        <w:numPr>
          <w:ilvl w:val="0"/>
          <w:numId w:val="10"/>
        </w:numPr>
        <w:tabs>
          <w:tab w:val="left" w:pos="3144"/>
        </w:tabs>
        <w:spacing w:after="0" w:line="480" w:lineRule="auto"/>
        <w:rPr>
          <w:rFonts w:ascii="Times New Roman" w:hAnsi="Times New Roman" w:cs="Times New Roman"/>
          <w:sz w:val="24"/>
          <w:szCs w:val="24"/>
        </w:rPr>
      </w:pPr>
      <w:r w:rsidRPr="004F02C2">
        <w:rPr>
          <w:rFonts w:ascii="Times New Roman" w:hAnsi="Times New Roman" w:cs="Times New Roman"/>
          <w:sz w:val="24"/>
          <w:szCs w:val="24"/>
        </w:rPr>
        <w:t xml:space="preserve">Brindley D, Moorthy K, Lee JH, Mason C, Kim HW, Wall I. Bioprocess forces and their impact on cell behavior: implications for bone regeneration therapy. </w:t>
      </w:r>
      <w:r w:rsidRPr="004F02C2">
        <w:rPr>
          <w:rFonts w:ascii="Times New Roman" w:hAnsi="Times New Roman" w:cs="Times New Roman"/>
          <w:i/>
          <w:iCs/>
          <w:sz w:val="24"/>
          <w:szCs w:val="24"/>
        </w:rPr>
        <w:t>J. Tissue Eng.</w:t>
      </w:r>
      <w:r w:rsidRPr="004F02C2">
        <w:rPr>
          <w:rFonts w:ascii="Times New Roman" w:hAnsi="Times New Roman" w:cs="Times New Roman"/>
          <w:sz w:val="24"/>
          <w:szCs w:val="24"/>
        </w:rPr>
        <w:t xml:space="preserve"> </w:t>
      </w:r>
      <w:r w:rsidRPr="004F02C2">
        <w:rPr>
          <w:rFonts w:ascii="Times New Roman" w:hAnsi="Times New Roman" w:cs="Times New Roman"/>
          <w:b/>
          <w:bCs/>
          <w:sz w:val="24"/>
          <w:szCs w:val="24"/>
        </w:rPr>
        <w:t>2011</w:t>
      </w:r>
      <w:r>
        <w:rPr>
          <w:rFonts w:ascii="Times New Roman" w:hAnsi="Times New Roman" w:cs="Times New Roman"/>
          <w:sz w:val="24"/>
          <w:szCs w:val="24"/>
        </w:rPr>
        <w:t xml:space="preserve">, </w:t>
      </w:r>
      <w:r w:rsidRPr="004F02C2">
        <w:rPr>
          <w:rFonts w:ascii="Times New Roman" w:hAnsi="Times New Roman" w:cs="Times New Roman"/>
          <w:i/>
          <w:iCs/>
          <w:sz w:val="24"/>
          <w:szCs w:val="24"/>
        </w:rPr>
        <w:t>2011</w:t>
      </w:r>
      <w:r>
        <w:rPr>
          <w:rFonts w:ascii="Times New Roman" w:hAnsi="Times New Roman" w:cs="Times New Roman"/>
          <w:sz w:val="24"/>
          <w:szCs w:val="24"/>
        </w:rPr>
        <w:t xml:space="preserve">, </w:t>
      </w:r>
      <w:r w:rsidRPr="004F02C2">
        <w:rPr>
          <w:rFonts w:ascii="Times New Roman" w:hAnsi="Times New Roman" w:cs="Times New Roman"/>
          <w:sz w:val="24"/>
          <w:szCs w:val="24"/>
        </w:rPr>
        <w:t xml:space="preserve">620247. </w:t>
      </w:r>
    </w:p>
    <w:p w14:paraId="6E4FC89D" w14:textId="77777777" w:rsidR="00C41E11" w:rsidRDefault="00C41E11" w:rsidP="00C41E11">
      <w:pPr>
        <w:pStyle w:val="ListParagraph"/>
        <w:numPr>
          <w:ilvl w:val="0"/>
          <w:numId w:val="10"/>
        </w:numPr>
        <w:spacing w:line="480" w:lineRule="auto"/>
        <w:rPr>
          <w:rFonts w:ascii="Times New Roman" w:hAnsi="Times New Roman" w:cs="Times New Roman"/>
          <w:sz w:val="24"/>
          <w:szCs w:val="24"/>
        </w:rPr>
      </w:pPr>
      <w:r w:rsidRPr="00583C62">
        <w:rPr>
          <w:rFonts w:ascii="Times New Roman" w:hAnsi="Times New Roman" w:cs="Times New Roman"/>
          <w:sz w:val="24"/>
          <w:szCs w:val="24"/>
        </w:rPr>
        <w:t xml:space="preserve">H.S. </w:t>
      </w:r>
      <w:proofErr w:type="spellStart"/>
      <w:r w:rsidRPr="00583C62">
        <w:rPr>
          <w:rFonts w:ascii="Times New Roman" w:hAnsi="Times New Roman" w:cs="Times New Roman"/>
          <w:sz w:val="24"/>
          <w:szCs w:val="24"/>
        </w:rPr>
        <w:t>Fogler</w:t>
      </w:r>
      <w:proofErr w:type="spellEnd"/>
      <w:r w:rsidRPr="00583C62">
        <w:rPr>
          <w:rFonts w:ascii="Times New Roman" w:hAnsi="Times New Roman" w:cs="Times New Roman"/>
          <w:sz w:val="24"/>
          <w:szCs w:val="24"/>
        </w:rPr>
        <w:t xml:space="preserve">, Elements of Chemical Reaction Engineering. </w:t>
      </w:r>
      <w:r w:rsidRPr="00583C62">
        <w:rPr>
          <w:rFonts w:ascii="Times New Roman" w:hAnsi="Times New Roman" w:cs="Times New Roman"/>
          <w:b/>
          <w:bCs/>
          <w:sz w:val="24"/>
          <w:szCs w:val="24"/>
        </w:rPr>
        <w:t>2017</w:t>
      </w:r>
      <w:r>
        <w:rPr>
          <w:rFonts w:ascii="Times New Roman" w:hAnsi="Times New Roman" w:cs="Times New Roman"/>
          <w:sz w:val="24"/>
          <w:szCs w:val="24"/>
        </w:rPr>
        <w:t>, 5</w:t>
      </w:r>
      <w:r w:rsidRPr="00583C62">
        <w:rPr>
          <w:rFonts w:ascii="Times New Roman" w:hAnsi="Times New Roman" w:cs="Times New Roman"/>
          <w:sz w:val="24"/>
          <w:szCs w:val="24"/>
        </w:rPr>
        <w:t xml:space="preserve">th Edition, Prentice-Hall Inc., New Jersey. </w:t>
      </w:r>
    </w:p>
    <w:p w14:paraId="05D01CA9" w14:textId="77777777" w:rsidR="00C41E11" w:rsidRDefault="00C41E11" w:rsidP="00C41E11">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D.</w:t>
      </w:r>
      <w:r w:rsidRPr="00DB7CBD">
        <w:rPr>
          <w:rFonts w:ascii="Times New Roman" w:hAnsi="Times New Roman" w:cs="Times New Roman"/>
          <w:sz w:val="24"/>
          <w:szCs w:val="24"/>
        </w:rPr>
        <w:t xml:space="preserve"> Wang, </w:t>
      </w:r>
      <w:r>
        <w:rPr>
          <w:rFonts w:ascii="Times New Roman" w:hAnsi="Times New Roman" w:cs="Times New Roman"/>
          <w:sz w:val="24"/>
          <w:szCs w:val="24"/>
        </w:rPr>
        <w:t>P.W.L. Tai, G. Gao,</w:t>
      </w:r>
      <w:r w:rsidRPr="00DB7CBD">
        <w:rPr>
          <w:rFonts w:ascii="Times New Roman" w:hAnsi="Times New Roman" w:cs="Times New Roman"/>
          <w:sz w:val="24"/>
          <w:szCs w:val="24"/>
        </w:rPr>
        <w:t xml:space="preserve">  Adeno-associated virus vector as a platform for gene therapy delivery. </w:t>
      </w:r>
      <w:r w:rsidRPr="00E41A9D">
        <w:rPr>
          <w:rFonts w:ascii="Times New Roman" w:hAnsi="Times New Roman" w:cs="Times New Roman"/>
          <w:i/>
          <w:iCs/>
          <w:sz w:val="24"/>
          <w:szCs w:val="24"/>
        </w:rPr>
        <w:t xml:space="preserve">Nat. Rev. Drug </w:t>
      </w:r>
      <w:proofErr w:type="spellStart"/>
      <w:r w:rsidRPr="00E41A9D">
        <w:rPr>
          <w:rFonts w:ascii="Times New Roman" w:hAnsi="Times New Roman" w:cs="Times New Roman"/>
          <w:i/>
          <w:iCs/>
          <w:sz w:val="24"/>
          <w:szCs w:val="24"/>
        </w:rPr>
        <w:t>Discov</w:t>
      </w:r>
      <w:proofErr w:type="spellEnd"/>
      <w:r w:rsidRPr="00E41A9D">
        <w:rPr>
          <w:rFonts w:ascii="Times New Roman" w:hAnsi="Times New Roman" w:cs="Times New Roman"/>
          <w:i/>
          <w:iCs/>
          <w:sz w:val="24"/>
          <w:szCs w:val="24"/>
        </w:rPr>
        <w:t>.</w:t>
      </w:r>
      <w:r>
        <w:rPr>
          <w:rFonts w:ascii="Times New Roman" w:hAnsi="Times New Roman" w:cs="Times New Roman"/>
          <w:sz w:val="24"/>
          <w:szCs w:val="24"/>
        </w:rPr>
        <w:t xml:space="preserve"> </w:t>
      </w:r>
      <w:r w:rsidRPr="00E41A9D">
        <w:rPr>
          <w:rFonts w:ascii="Times New Roman" w:hAnsi="Times New Roman" w:cs="Times New Roman"/>
          <w:b/>
          <w:bCs/>
          <w:sz w:val="24"/>
          <w:szCs w:val="24"/>
        </w:rPr>
        <w:t>2019</w:t>
      </w:r>
      <w:r>
        <w:rPr>
          <w:rFonts w:ascii="Times New Roman" w:hAnsi="Times New Roman" w:cs="Times New Roman"/>
          <w:sz w:val="24"/>
          <w:szCs w:val="24"/>
        </w:rPr>
        <w:t xml:space="preserve">, </w:t>
      </w:r>
      <w:r w:rsidRPr="00E41A9D">
        <w:rPr>
          <w:rFonts w:ascii="Times New Roman" w:hAnsi="Times New Roman" w:cs="Times New Roman"/>
          <w:i/>
          <w:iCs/>
          <w:sz w:val="24"/>
          <w:szCs w:val="24"/>
        </w:rPr>
        <w:t>18</w:t>
      </w:r>
      <w:r w:rsidRPr="00DB7CBD">
        <w:rPr>
          <w:rFonts w:ascii="Times New Roman" w:hAnsi="Times New Roman" w:cs="Times New Roman"/>
          <w:sz w:val="24"/>
          <w:szCs w:val="24"/>
        </w:rPr>
        <w:t xml:space="preserve">, 358–378. </w:t>
      </w:r>
    </w:p>
    <w:p w14:paraId="1BE828FB"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0954CB">
        <w:rPr>
          <w:rFonts w:ascii="Times New Roman" w:hAnsi="Times New Roman"/>
          <w:sz w:val="24"/>
          <w:szCs w:val="24"/>
        </w:rPr>
        <w:t>J</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Gálvez</w:t>
      </w:r>
      <w:proofErr w:type="spellEnd"/>
      <w:r>
        <w:rPr>
          <w:rFonts w:ascii="Times New Roman" w:hAnsi="Times New Roman"/>
          <w:sz w:val="24"/>
          <w:szCs w:val="24"/>
        </w:rPr>
        <w:t>,</w:t>
      </w:r>
      <w:r w:rsidRPr="000954CB">
        <w:rPr>
          <w:rFonts w:ascii="Times New Roman" w:hAnsi="Times New Roman"/>
          <w:sz w:val="24"/>
          <w:szCs w:val="24"/>
        </w:rPr>
        <w:t xml:space="preserve"> M</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Lecina</w:t>
      </w:r>
      <w:proofErr w:type="spellEnd"/>
      <w:r>
        <w:rPr>
          <w:rFonts w:ascii="Times New Roman" w:hAnsi="Times New Roman"/>
          <w:sz w:val="24"/>
          <w:szCs w:val="24"/>
        </w:rPr>
        <w:t>,</w:t>
      </w:r>
      <w:r w:rsidRPr="000954CB">
        <w:rPr>
          <w:rFonts w:ascii="Times New Roman" w:hAnsi="Times New Roman"/>
          <w:sz w:val="24"/>
          <w:szCs w:val="24"/>
        </w:rPr>
        <w:t xml:space="preserve"> C</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Solà</w:t>
      </w:r>
      <w:proofErr w:type="spellEnd"/>
      <w:r>
        <w:rPr>
          <w:rFonts w:ascii="Times New Roman" w:hAnsi="Times New Roman"/>
          <w:sz w:val="24"/>
          <w:szCs w:val="24"/>
        </w:rPr>
        <w:t>,</w:t>
      </w:r>
      <w:r w:rsidRPr="000954CB">
        <w:rPr>
          <w:rFonts w:ascii="Times New Roman" w:hAnsi="Times New Roman"/>
          <w:sz w:val="24"/>
          <w:szCs w:val="24"/>
        </w:rPr>
        <w:t xml:space="preserve"> J</w:t>
      </w:r>
      <w:r>
        <w:rPr>
          <w:rFonts w:ascii="Times New Roman" w:hAnsi="Times New Roman"/>
          <w:sz w:val="24"/>
          <w:szCs w:val="24"/>
        </w:rPr>
        <w:t>.</w:t>
      </w:r>
      <w:r w:rsidRPr="000954CB">
        <w:rPr>
          <w:rFonts w:ascii="Times New Roman" w:hAnsi="Times New Roman"/>
          <w:sz w:val="24"/>
          <w:szCs w:val="24"/>
        </w:rPr>
        <w:t>J</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Cairó</w:t>
      </w:r>
      <w:proofErr w:type="spellEnd"/>
      <w:r>
        <w:rPr>
          <w:rFonts w:ascii="Times New Roman" w:hAnsi="Times New Roman"/>
          <w:sz w:val="24"/>
          <w:szCs w:val="24"/>
        </w:rPr>
        <w:t>,</w:t>
      </w:r>
      <w:r w:rsidRPr="000954CB">
        <w:rPr>
          <w:rFonts w:ascii="Times New Roman" w:hAnsi="Times New Roman"/>
          <w:sz w:val="24"/>
          <w:szCs w:val="24"/>
        </w:rPr>
        <w:t xml:space="preserve"> F. </w:t>
      </w:r>
      <w:proofErr w:type="spellStart"/>
      <w:r w:rsidRPr="000954CB">
        <w:rPr>
          <w:rFonts w:ascii="Times New Roman" w:hAnsi="Times New Roman"/>
          <w:sz w:val="24"/>
          <w:szCs w:val="24"/>
        </w:rPr>
        <w:t>Gòdia</w:t>
      </w:r>
      <w:proofErr w:type="spellEnd"/>
      <w:r>
        <w:rPr>
          <w:rFonts w:ascii="Times New Roman" w:hAnsi="Times New Roman"/>
          <w:sz w:val="24"/>
          <w:szCs w:val="24"/>
        </w:rPr>
        <w:t>,</w:t>
      </w:r>
      <w:r w:rsidRPr="000954CB">
        <w:rPr>
          <w:rFonts w:ascii="Times New Roman" w:hAnsi="Times New Roman"/>
          <w:sz w:val="24"/>
          <w:szCs w:val="24"/>
        </w:rPr>
        <w:t xml:space="preserve"> Optimization of HEK-293S cell cultures </w:t>
      </w:r>
      <w:proofErr w:type="gramStart"/>
      <w:r w:rsidRPr="000954CB">
        <w:rPr>
          <w:rFonts w:ascii="Times New Roman" w:hAnsi="Times New Roman"/>
          <w:sz w:val="24"/>
          <w:szCs w:val="24"/>
        </w:rPr>
        <w:t>for the production of</w:t>
      </w:r>
      <w:proofErr w:type="gramEnd"/>
      <w:r w:rsidRPr="000954CB">
        <w:rPr>
          <w:rFonts w:ascii="Times New Roman" w:hAnsi="Times New Roman"/>
          <w:sz w:val="24"/>
          <w:szCs w:val="24"/>
        </w:rPr>
        <w:t xml:space="preserve"> adenoviral vectors in bioreactors using on-line OUR measurements. </w:t>
      </w:r>
      <w:r w:rsidRPr="008D066C">
        <w:rPr>
          <w:rFonts w:ascii="Times New Roman" w:hAnsi="Times New Roman"/>
          <w:i/>
          <w:iCs/>
          <w:sz w:val="24"/>
          <w:szCs w:val="24"/>
        </w:rPr>
        <w:t xml:space="preserve">J. </w:t>
      </w:r>
      <w:proofErr w:type="spellStart"/>
      <w:r w:rsidRPr="008D066C">
        <w:rPr>
          <w:rFonts w:ascii="Times New Roman" w:hAnsi="Times New Roman"/>
          <w:i/>
          <w:iCs/>
          <w:sz w:val="24"/>
          <w:szCs w:val="24"/>
        </w:rPr>
        <w:t>Biotechnol</w:t>
      </w:r>
      <w:proofErr w:type="spellEnd"/>
      <w:r w:rsidRPr="008D066C">
        <w:rPr>
          <w:rFonts w:ascii="Times New Roman" w:hAnsi="Times New Roman"/>
          <w:i/>
          <w:iCs/>
          <w:sz w:val="24"/>
          <w:szCs w:val="24"/>
        </w:rPr>
        <w:t xml:space="preserve">. </w:t>
      </w:r>
      <w:r w:rsidRPr="00583C62">
        <w:rPr>
          <w:rFonts w:ascii="Times New Roman" w:hAnsi="Times New Roman"/>
          <w:b/>
          <w:bCs/>
          <w:sz w:val="24"/>
          <w:szCs w:val="24"/>
        </w:rPr>
        <w:t>2012</w:t>
      </w:r>
      <w:r>
        <w:rPr>
          <w:rFonts w:ascii="Times New Roman" w:hAnsi="Times New Roman"/>
          <w:sz w:val="24"/>
          <w:szCs w:val="24"/>
        </w:rPr>
        <w:t>,</w:t>
      </w:r>
      <w:r w:rsidRPr="000954CB">
        <w:rPr>
          <w:rFonts w:ascii="Times New Roman" w:hAnsi="Times New Roman"/>
          <w:sz w:val="24"/>
          <w:szCs w:val="24"/>
        </w:rPr>
        <w:t xml:space="preserve"> </w:t>
      </w:r>
      <w:r w:rsidRPr="00583C62">
        <w:rPr>
          <w:rFonts w:ascii="Times New Roman" w:hAnsi="Times New Roman"/>
          <w:i/>
          <w:iCs/>
          <w:sz w:val="24"/>
          <w:szCs w:val="24"/>
        </w:rPr>
        <w:t>157</w:t>
      </w:r>
      <w:r>
        <w:rPr>
          <w:rFonts w:ascii="Times New Roman" w:hAnsi="Times New Roman"/>
          <w:sz w:val="24"/>
          <w:szCs w:val="24"/>
        </w:rPr>
        <w:t xml:space="preserve">, </w:t>
      </w:r>
      <w:r w:rsidRPr="000954CB">
        <w:rPr>
          <w:rFonts w:ascii="Times New Roman" w:hAnsi="Times New Roman"/>
          <w:sz w:val="24"/>
          <w:szCs w:val="24"/>
        </w:rPr>
        <w:t xml:space="preserve"> 214-222</w:t>
      </w:r>
      <w:r>
        <w:rPr>
          <w:rFonts w:ascii="Times New Roman" w:hAnsi="Times New Roman"/>
          <w:sz w:val="24"/>
          <w:szCs w:val="24"/>
        </w:rPr>
        <w:t>.</w:t>
      </w:r>
    </w:p>
    <w:p w14:paraId="3478F7C1"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0954CB">
        <w:rPr>
          <w:rFonts w:ascii="Times New Roman" w:hAnsi="Times New Roman"/>
          <w:sz w:val="24"/>
          <w:szCs w:val="24"/>
        </w:rPr>
        <w:lastRenderedPageBreak/>
        <w:t>F</w:t>
      </w:r>
      <w:r>
        <w:rPr>
          <w:rFonts w:ascii="Times New Roman" w:hAnsi="Times New Roman"/>
          <w:sz w:val="24"/>
          <w:szCs w:val="24"/>
        </w:rPr>
        <w:t xml:space="preserve">. </w:t>
      </w:r>
      <w:r w:rsidRPr="000954CB">
        <w:rPr>
          <w:rFonts w:ascii="Times New Roman" w:hAnsi="Times New Roman"/>
          <w:sz w:val="24"/>
          <w:szCs w:val="24"/>
        </w:rPr>
        <w:t>García-Ochoa</w:t>
      </w:r>
      <w:r>
        <w:rPr>
          <w:rFonts w:ascii="Times New Roman" w:hAnsi="Times New Roman"/>
          <w:sz w:val="24"/>
          <w:szCs w:val="24"/>
        </w:rPr>
        <w:t>,</w:t>
      </w:r>
      <w:r w:rsidRPr="000954CB">
        <w:rPr>
          <w:rFonts w:ascii="Times New Roman" w:hAnsi="Times New Roman"/>
          <w:sz w:val="24"/>
          <w:szCs w:val="24"/>
        </w:rPr>
        <w:t xml:space="preserve"> E. Gómez</w:t>
      </w:r>
      <w:r>
        <w:rPr>
          <w:rFonts w:ascii="Times New Roman" w:hAnsi="Times New Roman"/>
          <w:sz w:val="24"/>
          <w:szCs w:val="24"/>
        </w:rPr>
        <w:t>,</w:t>
      </w:r>
      <w:r w:rsidRPr="000954CB">
        <w:rPr>
          <w:rFonts w:ascii="Times New Roman" w:hAnsi="Times New Roman"/>
          <w:sz w:val="24"/>
          <w:szCs w:val="24"/>
        </w:rPr>
        <w:t xml:space="preserve"> Bioreactor scale-up and oxygen transfer rate in microbial processes: An overview. </w:t>
      </w:r>
      <w:proofErr w:type="spellStart"/>
      <w:r w:rsidRPr="002C487F">
        <w:rPr>
          <w:rFonts w:ascii="Times New Roman" w:hAnsi="Times New Roman"/>
          <w:i/>
          <w:iCs/>
          <w:sz w:val="24"/>
          <w:szCs w:val="24"/>
        </w:rPr>
        <w:t>Biotenol</w:t>
      </w:r>
      <w:proofErr w:type="spellEnd"/>
      <w:r>
        <w:rPr>
          <w:rFonts w:ascii="Times New Roman" w:hAnsi="Times New Roman"/>
          <w:i/>
          <w:iCs/>
          <w:sz w:val="24"/>
          <w:szCs w:val="24"/>
        </w:rPr>
        <w:t>.</w:t>
      </w:r>
      <w:r w:rsidRPr="002C487F">
        <w:rPr>
          <w:rFonts w:ascii="Times New Roman" w:hAnsi="Times New Roman"/>
          <w:i/>
          <w:iCs/>
          <w:sz w:val="24"/>
          <w:szCs w:val="24"/>
        </w:rPr>
        <w:t xml:space="preserve"> Adv.</w:t>
      </w:r>
      <w:r w:rsidRPr="000954CB">
        <w:rPr>
          <w:rFonts w:ascii="Times New Roman" w:hAnsi="Times New Roman"/>
          <w:sz w:val="24"/>
          <w:szCs w:val="24"/>
        </w:rPr>
        <w:t xml:space="preserve"> </w:t>
      </w:r>
      <w:r w:rsidRPr="00583C62">
        <w:rPr>
          <w:rFonts w:ascii="Times New Roman" w:hAnsi="Times New Roman"/>
          <w:b/>
          <w:bCs/>
          <w:sz w:val="24"/>
          <w:szCs w:val="24"/>
        </w:rPr>
        <w:t>2009</w:t>
      </w:r>
      <w:r>
        <w:rPr>
          <w:rFonts w:ascii="Times New Roman" w:hAnsi="Times New Roman"/>
          <w:sz w:val="24"/>
          <w:szCs w:val="24"/>
        </w:rPr>
        <w:t>,</w:t>
      </w:r>
      <w:r w:rsidRPr="000954CB">
        <w:rPr>
          <w:rFonts w:ascii="Times New Roman" w:hAnsi="Times New Roman"/>
          <w:sz w:val="24"/>
          <w:szCs w:val="24"/>
        </w:rPr>
        <w:t xml:space="preserve"> </w:t>
      </w:r>
      <w:r w:rsidRPr="00583C62">
        <w:rPr>
          <w:rFonts w:ascii="Times New Roman" w:hAnsi="Times New Roman"/>
          <w:i/>
          <w:iCs/>
          <w:sz w:val="24"/>
          <w:szCs w:val="24"/>
        </w:rPr>
        <w:t>27</w:t>
      </w:r>
      <w:r>
        <w:rPr>
          <w:rFonts w:ascii="Times New Roman" w:hAnsi="Times New Roman"/>
          <w:sz w:val="24"/>
          <w:szCs w:val="24"/>
        </w:rPr>
        <w:t xml:space="preserve">, </w:t>
      </w:r>
      <w:r w:rsidRPr="000954CB">
        <w:rPr>
          <w:rFonts w:ascii="Times New Roman" w:hAnsi="Times New Roman"/>
          <w:sz w:val="24"/>
          <w:szCs w:val="24"/>
        </w:rPr>
        <w:t xml:space="preserve">153-176 </w:t>
      </w:r>
    </w:p>
    <w:p w14:paraId="1FC58766"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0954CB">
        <w:rPr>
          <w:rFonts w:ascii="Times New Roman" w:hAnsi="Times New Roman"/>
          <w:sz w:val="24"/>
          <w:szCs w:val="24"/>
        </w:rPr>
        <w:t>M</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Lecina</w:t>
      </w:r>
      <w:proofErr w:type="spellEnd"/>
      <w:r>
        <w:rPr>
          <w:rFonts w:ascii="Times New Roman" w:hAnsi="Times New Roman"/>
          <w:sz w:val="24"/>
          <w:szCs w:val="24"/>
        </w:rPr>
        <w:t>,</w:t>
      </w:r>
      <w:r w:rsidRPr="000954CB">
        <w:rPr>
          <w:rFonts w:ascii="Times New Roman" w:hAnsi="Times New Roman"/>
          <w:sz w:val="24"/>
          <w:szCs w:val="24"/>
        </w:rPr>
        <w:t xml:space="preserve"> A</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Soley</w:t>
      </w:r>
      <w:proofErr w:type="spellEnd"/>
      <w:r>
        <w:rPr>
          <w:rFonts w:ascii="Times New Roman" w:hAnsi="Times New Roman"/>
          <w:sz w:val="24"/>
          <w:szCs w:val="24"/>
        </w:rPr>
        <w:t>,</w:t>
      </w:r>
      <w:r w:rsidRPr="000954CB">
        <w:rPr>
          <w:rFonts w:ascii="Times New Roman" w:hAnsi="Times New Roman"/>
          <w:sz w:val="24"/>
          <w:szCs w:val="24"/>
        </w:rPr>
        <w:t xml:space="preserve"> J</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Gracia</w:t>
      </w:r>
      <w:proofErr w:type="spellEnd"/>
      <w:r>
        <w:rPr>
          <w:rFonts w:ascii="Times New Roman" w:hAnsi="Times New Roman"/>
          <w:sz w:val="24"/>
          <w:szCs w:val="24"/>
        </w:rPr>
        <w:t>,</w:t>
      </w:r>
      <w:r w:rsidRPr="000954CB">
        <w:rPr>
          <w:rFonts w:ascii="Times New Roman" w:hAnsi="Times New Roman"/>
          <w:sz w:val="24"/>
          <w:szCs w:val="24"/>
        </w:rPr>
        <w:t xml:space="preserve"> E</w:t>
      </w:r>
      <w:r>
        <w:rPr>
          <w:rFonts w:ascii="Times New Roman" w:hAnsi="Times New Roman"/>
          <w:sz w:val="24"/>
          <w:szCs w:val="24"/>
        </w:rPr>
        <w:t>.</w:t>
      </w:r>
      <w:r w:rsidRPr="000954CB">
        <w:rPr>
          <w:rFonts w:ascii="Times New Roman" w:hAnsi="Times New Roman"/>
          <w:sz w:val="24"/>
          <w:szCs w:val="24"/>
        </w:rPr>
        <w:t xml:space="preserve"> </w:t>
      </w:r>
      <w:proofErr w:type="spellStart"/>
      <w:r w:rsidRPr="000954CB">
        <w:rPr>
          <w:rFonts w:ascii="Times New Roman" w:hAnsi="Times New Roman"/>
          <w:sz w:val="24"/>
          <w:szCs w:val="24"/>
        </w:rPr>
        <w:t>Espunya</w:t>
      </w:r>
      <w:proofErr w:type="spellEnd"/>
      <w:r>
        <w:rPr>
          <w:rFonts w:ascii="Times New Roman" w:hAnsi="Times New Roman"/>
          <w:sz w:val="24"/>
          <w:szCs w:val="24"/>
        </w:rPr>
        <w:t>,</w:t>
      </w:r>
      <w:r w:rsidRPr="000954CB">
        <w:rPr>
          <w:rFonts w:ascii="Times New Roman" w:hAnsi="Times New Roman"/>
          <w:sz w:val="24"/>
          <w:szCs w:val="24"/>
        </w:rPr>
        <w:t xml:space="preserve"> B</w:t>
      </w:r>
      <w:r>
        <w:rPr>
          <w:rFonts w:ascii="Times New Roman" w:hAnsi="Times New Roman"/>
          <w:sz w:val="24"/>
          <w:szCs w:val="24"/>
        </w:rPr>
        <w:t>.</w:t>
      </w:r>
      <w:r w:rsidRPr="000954CB">
        <w:rPr>
          <w:rFonts w:ascii="Times New Roman" w:hAnsi="Times New Roman"/>
          <w:sz w:val="24"/>
          <w:szCs w:val="24"/>
        </w:rPr>
        <w:t xml:space="preserve"> Lazaro</w:t>
      </w:r>
      <w:r>
        <w:rPr>
          <w:rFonts w:ascii="Times New Roman" w:hAnsi="Times New Roman"/>
          <w:sz w:val="24"/>
          <w:szCs w:val="24"/>
        </w:rPr>
        <w:t>,</w:t>
      </w:r>
      <w:r w:rsidRPr="000954CB">
        <w:rPr>
          <w:rFonts w:ascii="Times New Roman" w:hAnsi="Times New Roman"/>
          <w:sz w:val="24"/>
          <w:szCs w:val="24"/>
        </w:rPr>
        <w:t xml:space="preserve"> J</w:t>
      </w:r>
      <w:r>
        <w:rPr>
          <w:rFonts w:ascii="Times New Roman" w:hAnsi="Times New Roman"/>
          <w:sz w:val="24"/>
          <w:szCs w:val="24"/>
        </w:rPr>
        <w:t>.</w:t>
      </w:r>
      <w:r w:rsidRPr="000954CB">
        <w:rPr>
          <w:rFonts w:ascii="Times New Roman" w:hAnsi="Times New Roman"/>
          <w:sz w:val="24"/>
          <w:szCs w:val="24"/>
        </w:rPr>
        <w:t>J</w:t>
      </w:r>
      <w:r>
        <w:rPr>
          <w:rFonts w:ascii="Times New Roman" w:hAnsi="Times New Roman"/>
          <w:sz w:val="24"/>
          <w:szCs w:val="24"/>
        </w:rPr>
        <w:t>.</w:t>
      </w:r>
      <w:r w:rsidRPr="000954CB">
        <w:rPr>
          <w:rFonts w:ascii="Times New Roman" w:hAnsi="Times New Roman"/>
          <w:sz w:val="24"/>
          <w:szCs w:val="24"/>
        </w:rPr>
        <w:t xml:space="preserve"> Cairo</w:t>
      </w:r>
      <w:r>
        <w:rPr>
          <w:rFonts w:ascii="Times New Roman" w:hAnsi="Times New Roman"/>
          <w:sz w:val="24"/>
          <w:szCs w:val="24"/>
        </w:rPr>
        <w:t>,</w:t>
      </w:r>
      <w:r w:rsidRPr="000954CB">
        <w:rPr>
          <w:rFonts w:ascii="Times New Roman" w:hAnsi="Times New Roman"/>
          <w:sz w:val="24"/>
          <w:szCs w:val="24"/>
        </w:rPr>
        <w:t xml:space="preserve"> F. </w:t>
      </w:r>
      <w:proofErr w:type="spellStart"/>
      <w:r w:rsidRPr="000954CB">
        <w:rPr>
          <w:rFonts w:ascii="Times New Roman" w:hAnsi="Times New Roman"/>
          <w:sz w:val="24"/>
          <w:szCs w:val="24"/>
        </w:rPr>
        <w:t>Godia</w:t>
      </w:r>
      <w:proofErr w:type="spellEnd"/>
      <w:r>
        <w:rPr>
          <w:rFonts w:ascii="Times New Roman" w:hAnsi="Times New Roman"/>
          <w:sz w:val="24"/>
          <w:szCs w:val="24"/>
        </w:rPr>
        <w:t>,</w:t>
      </w:r>
      <w:r w:rsidRPr="000954CB">
        <w:rPr>
          <w:rFonts w:ascii="Times New Roman" w:hAnsi="Times New Roman"/>
          <w:sz w:val="24"/>
          <w:szCs w:val="24"/>
        </w:rPr>
        <w:t xml:space="preserve"> Application of on-line OUR measurements to detect actions points to improve baculovirus-insect cell cultures in bioreactors. </w:t>
      </w:r>
      <w:r w:rsidRPr="002C487F">
        <w:rPr>
          <w:rFonts w:ascii="Times New Roman" w:hAnsi="Times New Roman"/>
          <w:i/>
          <w:iCs/>
          <w:sz w:val="24"/>
          <w:szCs w:val="24"/>
        </w:rPr>
        <w:t>J</w:t>
      </w:r>
      <w:r>
        <w:rPr>
          <w:rFonts w:ascii="Times New Roman" w:hAnsi="Times New Roman"/>
          <w:i/>
          <w:iCs/>
          <w:sz w:val="24"/>
          <w:szCs w:val="24"/>
        </w:rPr>
        <w:t>.</w:t>
      </w:r>
      <w:r w:rsidRPr="002C487F">
        <w:rPr>
          <w:rFonts w:ascii="Times New Roman" w:hAnsi="Times New Roman"/>
          <w:i/>
          <w:iCs/>
          <w:sz w:val="24"/>
          <w:szCs w:val="24"/>
        </w:rPr>
        <w:t xml:space="preserve"> </w:t>
      </w:r>
      <w:proofErr w:type="spellStart"/>
      <w:r w:rsidRPr="002C487F">
        <w:rPr>
          <w:rFonts w:ascii="Times New Roman" w:hAnsi="Times New Roman"/>
          <w:i/>
          <w:iCs/>
          <w:sz w:val="24"/>
          <w:szCs w:val="24"/>
        </w:rPr>
        <w:t>Biotechnol</w:t>
      </w:r>
      <w:proofErr w:type="spellEnd"/>
      <w:r w:rsidRPr="002C487F">
        <w:rPr>
          <w:rFonts w:ascii="Times New Roman" w:hAnsi="Times New Roman"/>
          <w:i/>
          <w:iCs/>
          <w:sz w:val="24"/>
          <w:szCs w:val="24"/>
        </w:rPr>
        <w:t>.</w:t>
      </w:r>
      <w:r w:rsidRPr="000954CB">
        <w:rPr>
          <w:rFonts w:ascii="Times New Roman" w:hAnsi="Times New Roman"/>
          <w:sz w:val="24"/>
          <w:szCs w:val="24"/>
        </w:rPr>
        <w:t xml:space="preserve"> </w:t>
      </w:r>
      <w:r w:rsidRPr="00583C62">
        <w:rPr>
          <w:rFonts w:ascii="Times New Roman" w:hAnsi="Times New Roman"/>
          <w:b/>
          <w:bCs/>
          <w:sz w:val="24"/>
          <w:szCs w:val="24"/>
        </w:rPr>
        <w:t>2006</w:t>
      </w:r>
      <w:r>
        <w:rPr>
          <w:rFonts w:ascii="Times New Roman" w:hAnsi="Times New Roman"/>
          <w:sz w:val="24"/>
          <w:szCs w:val="24"/>
        </w:rPr>
        <w:t>,</w:t>
      </w:r>
      <w:r w:rsidRPr="000954CB">
        <w:rPr>
          <w:rFonts w:ascii="Times New Roman" w:hAnsi="Times New Roman"/>
          <w:sz w:val="24"/>
          <w:szCs w:val="24"/>
        </w:rPr>
        <w:t xml:space="preserve"> </w:t>
      </w:r>
      <w:r w:rsidRPr="00583C62">
        <w:rPr>
          <w:rFonts w:ascii="Times New Roman" w:hAnsi="Times New Roman"/>
          <w:i/>
          <w:iCs/>
          <w:sz w:val="24"/>
          <w:szCs w:val="24"/>
        </w:rPr>
        <w:t>125</w:t>
      </w:r>
      <w:r>
        <w:rPr>
          <w:rFonts w:ascii="Times New Roman" w:hAnsi="Times New Roman"/>
          <w:sz w:val="24"/>
          <w:szCs w:val="24"/>
        </w:rPr>
        <w:t xml:space="preserve">, </w:t>
      </w:r>
      <w:r w:rsidRPr="000954CB">
        <w:rPr>
          <w:rFonts w:ascii="Times New Roman" w:hAnsi="Times New Roman"/>
          <w:sz w:val="24"/>
          <w:szCs w:val="24"/>
        </w:rPr>
        <w:t xml:space="preserve"> 385-394</w:t>
      </w:r>
      <w:r>
        <w:rPr>
          <w:rFonts w:ascii="Times New Roman" w:hAnsi="Times New Roman"/>
          <w:sz w:val="24"/>
          <w:szCs w:val="24"/>
        </w:rPr>
        <w:t>.</w:t>
      </w:r>
    </w:p>
    <w:p w14:paraId="77E81730"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E037CE">
        <w:rPr>
          <w:rFonts w:ascii="Times New Roman" w:hAnsi="Times New Roman"/>
          <w:sz w:val="24"/>
          <w:szCs w:val="24"/>
        </w:rPr>
        <w:t xml:space="preserve">W. Zhou, J. Rehm, W.-S. Hu, High viable cell concentration </w:t>
      </w:r>
      <w:proofErr w:type="spellStart"/>
      <w:r w:rsidRPr="00E037CE">
        <w:rPr>
          <w:rFonts w:ascii="Times New Roman" w:hAnsi="Times New Roman"/>
          <w:sz w:val="24"/>
          <w:szCs w:val="24"/>
        </w:rPr>
        <w:t>fedbatch</w:t>
      </w:r>
      <w:proofErr w:type="spellEnd"/>
      <w:r w:rsidRPr="00E037CE">
        <w:rPr>
          <w:rFonts w:ascii="Times New Roman" w:hAnsi="Times New Roman"/>
          <w:sz w:val="24"/>
          <w:szCs w:val="24"/>
        </w:rPr>
        <w:t xml:space="preserve"> cultures of hybridoma cells through on-line nutrient feeding. </w:t>
      </w:r>
      <w:proofErr w:type="spellStart"/>
      <w:r w:rsidRPr="002C487F">
        <w:rPr>
          <w:rFonts w:ascii="Times New Roman" w:hAnsi="Times New Roman"/>
          <w:i/>
          <w:iCs/>
          <w:sz w:val="24"/>
          <w:szCs w:val="24"/>
        </w:rPr>
        <w:t>Biotechnol</w:t>
      </w:r>
      <w:proofErr w:type="spellEnd"/>
      <w:r w:rsidRPr="002C487F">
        <w:rPr>
          <w:rFonts w:ascii="Times New Roman" w:hAnsi="Times New Roman"/>
          <w:i/>
          <w:iCs/>
          <w:sz w:val="24"/>
          <w:szCs w:val="24"/>
        </w:rPr>
        <w:t xml:space="preserve">. </w:t>
      </w:r>
      <w:proofErr w:type="spellStart"/>
      <w:r w:rsidRPr="002C487F">
        <w:rPr>
          <w:rFonts w:ascii="Times New Roman" w:hAnsi="Times New Roman"/>
          <w:i/>
          <w:iCs/>
          <w:sz w:val="24"/>
          <w:szCs w:val="24"/>
        </w:rPr>
        <w:t>Bioeng</w:t>
      </w:r>
      <w:proofErr w:type="spellEnd"/>
      <w:r w:rsidRPr="002C487F">
        <w:rPr>
          <w:rFonts w:ascii="Times New Roman" w:hAnsi="Times New Roman"/>
          <w:i/>
          <w:iCs/>
          <w:sz w:val="24"/>
          <w:szCs w:val="24"/>
        </w:rPr>
        <w:t>.</w:t>
      </w:r>
      <w:r w:rsidRPr="00E037CE">
        <w:rPr>
          <w:rFonts w:ascii="Times New Roman" w:hAnsi="Times New Roman"/>
          <w:sz w:val="24"/>
          <w:szCs w:val="24"/>
        </w:rPr>
        <w:t xml:space="preserve"> </w:t>
      </w:r>
      <w:r w:rsidRPr="00583C62">
        <w:rPr>
          <w:rFonts w:ascii="Times New Roman" w:hAnsi="Times New Roman"/>
          <w:b/>
          <w:bCs/>
          <w:sz w:val="24"/>
          <w:szCs w:val="24"/>
        </w:rPr>
        <w:t>1995</w:t>
      </w:r>
      <w:r>
        <w:rPr>
          <w:rFonts w:ascii="Times New Roman" w:hAnsi="Times New Roman"/>
          <w:sz w:val="24"/>
          <w:szCs w:val="24"/>
        </w:rPr>
        <w:t xml:space="preserve">, </w:t>
      </w:r>
      <w:r w:rsidRPr="00583C62">
        <w:rPr>
          <w:rFonts w:ascii="Times New Roman" w:hAnsi="Times New Roman"/>
          <w:i/>
          <w:iCs/>
          <w:sz w:val="24"/>
          <w:szCs w:val="24"/>
        </w:rPr>
        <w:t>46</w:t>
      </w:r>
      <w:r>
        <w:rPr>
          <w:rFonts w:ascii="Times New Roman" w:hAnsi="Times New Roman"/>
          <w:sz w:val="24"/>
          <w:szCs w:val="24"/>
        </w:rPr>
        <w:t xml:space="preserve">, </w:t>
      </w:r>
      <w:r w:rsidRPr="00E037CE">
        <w:rPr>
          <w:rFonts w:ascii="Times New Roman" w:hAnsi="Times New Roman"/>
          <w:sz w:val="24"/>
          <w:szCs w:val="24"/>
        </w:rPr>
        <w:t xml:space="preserve">579–587. </w:t>
      </w:r>
    </w:p>
    <w:p w14:paraId="1DCE830D" w14:textId="77777777" w:rsidR="00C41E11" w:rsidRPr="00E037CE" w:rsidRDefault="00C41E11" w:rsidP="00C41E11">
      <w:pPr>
        <w:pStyle w:val="ListParagraph"/>
        <w:numPr>
          <w:ilvl w:val="0"/>
          <w:numId w:val="10"/>
        </w:numPr>
        <w:spacing w:after="0" w:line="480" w:lineRule="auto"/>
        <w:rPr>
          <w:rFonts w:ascii="Times New Roman" w:hAnsi="Times New Roman"/>
          <w:sz w:val="24"/>
          <w:szCs w:val="24"/>
        </w:rPr>
      </w:pPr>
      <w:r w:rsidRPr="00E037CE">
        <w:rPr>
          <w:rFonts w:ascii="Times New Roman" w:hAnsi="Times New Roman"/>
          <w:sz w:val="24"/>
          <w:szCs w:val="24"/>
        </w:rPr>
        <w:t xml:space="preserve">A. E. Higareda, L. D. </w:t>
      </w:r>
      <w:proofErr w:type="spellStart"/>
      <w:r w:rsidRPr="00E037CE">
        <w:rPr>
          <w:rFonts w:ascii="Times New Roman" w:hAnsi="Times New Roman"/>
          <w:sz w:val="24"/>
          <w:szCs w:val="24"/>
        </w:rPr>
        <w:t>Possani</w:t>
      </w:r>
      <w:proofErr w:type="spellEnd"/>
      <w:r w:rsidRPr="00E037CE">
        <w:rPr>
          <w:rFonts w:ascii="Times New Roman" w:hAnsi="Times New Roman"/>
          <w:sz w:val="24"/>
          <w:szCs w:val="24"/>
        </w:rPr>
        <w:t xml:space="preserve">, O. T. Ramírez, </w:t>
      </w:r>
      <w:proofErr w:type="gramStart"/>
      <w:r w:rsidRPr="00E037CE">
        <w:rPr>
          <w:rFonts w:ascii="Times New Roman" w:hAnsi="Times New Roman"/>
          <w:sz w:val="24"/>
          <w:szCs w:val="24"/>
        </w:rPr>
        <w:t>The</w:t>
      </w:r>
      <w:proofErr w:type="gramEnd"/>
      <w:r w:rsidRPr="00E037CE">
        <w:rPr>
          <w:rFonts w:ascii="Times New Roman" w:hAnsi="Times New Roman"/>
          <w:sz w:val="24"/>
          <w:szCs w:val="24"/>
        </w:rPr>
        <w:t xml:space="preserve"> use of culture redox potential and oxygen uptake rate for assessing glucose and glutamine depletion in hybridoma cultures. </w:t>
      </w:r>
      <w:proofErr w:type="spellStart"/>
      <w:r w:rsidRPr="002C487F">
        <w:rPr>
          <w:rFonts w:ascii="Times New Roman" w:hAnsi="Times New Roman"/>
          <w:i/>
          <w:iCs/>
          <w:sz w:val="24"/>
          <w:szCs w:val="24"/>
        </w:rPr>
        <w:t>Biotechnol</w:t>
      </w:r>
      <w:proofErr w:type="spellEnd"/>
      <w:r w:rsidRPr="002C487F">
        <w:rPr>
          <w:rFonts w:ascii="Times New Roman" w:hAnsi="Times New Roman"/>
          <w:i/>
          <w:iCs/>
          <w:sz w:val="24"/>
          <w:szCs w:val="24"/>
        </w:rPr>
        <w:t xml:space="preserve">. </w:t>
      </w:r>
      <w:proofErr w:type="spellStart"/>
      <w:r w:rsidRPr="002C487F">
        <w:rPr>
          <w:rFonts w:ascii="Times New Roman" w:hAnsi="Times New Roman"/>
          <w:i/>
          <w:iCs/>
          <w:sz w:val="24"/>
          <w:szCs w:val="24"/>
        </w:rPr>
        <w:t>Bioeng</w:t>
      </w:r>
      <w:proofErr w:type="spellEnd"/>
      <w:r w:rsidRPr="002C487F">
        <w:rPr>
          <w:rFonts w:ascii="Times New Roman" w:hAnsi="Times New Roman"/>
          <w:i/>
          <w:iCs/>
          <w:sz w:val="24"/>
          <w:szCs w:val="24"/>
        </w:rPr>
        <w:t>.</w:t>
      </w:r>
      <w:r w:rsidRPr="00E037CE">
        <w:rPr>
          <w:rFonts w:ascii="Times New Roman" w:hAnsi="Times New Roman"/>
          <w:sz w:val="24"/>
          <w:szCs w:val="24"/>
        </w:rPr>
        <w:t xml:space="preserve"> </w:t>
      </w:r>
      <w:r w:rsidRPr="00583C62">
        <w:rPr>
          <w:rFonts w:ascii="Times New Roman" w:hAnsi="Times New Roman"/>
          <w:b/>
          <w:bCs/>
          <w:sz w:val="24"/>
          <w:szCs w:val="24"/>
        </w:rPr>
        <w:t>1997</w:t>
      </w:r>
      <w:r>
        <w:rPr>
          <w:rFonts w:ascii="Times New Roman" w:hAnsi="Times New Roman"/>
          <w:sz w:val="24"/>
          <w:szCs w:val="24"/>
        </w:rPr>
        <w:t xml:space="preserve">, </w:t>
      </w:r>
      <w:r w:rsidRPr="00583C62">
        <w:rPr>
          <w:rFonts w:ascii="Times New Roman" w:hAnsi="Times New Roman"/>
          <w:i/>
          <w:iCs/>
          <w:sz w:val="24"/>
          <w:szCs w:val="24"/>
        </w:rPr>
        <w:t>56</w:t>
      </w:r>
      <w:r>
        <w:rPr>
          <w:rFonts w:ascii="Times New Roman" w:hAnsi="Times New Roman"/>
          <w:sz w:val="24"/>
          <w:szCs w:val="24"/>
        </w:rPr>
        <w:t xml:space="preserve">, </w:t>
      </w:r>
      <w:r w:rsidRPr="00E037CE">
        <w:rPr>
          <w:rFonts w:ascii="Times New Roman" w:hAnsi="Times New Roman"/>
          <w:sz w:val="24"/>
          <w:szCs w:val="24"/>
        </w:rPr>
        <w:t xml:space="preserve">555–563. </w:t>
      </w:r>
    </w:p>
    <w:p w14:paraId="168651E2" w14:textId="77777777" w:rsidR="00C41E11" w:rsidRPr="007015A1" w:rsidRDefault="00C41E11" w:rsidP="00C41E11">
      <w:pPr>
        <w:pStyle w:val="ListParagraph"/>
        <w:numPr>
          <w:ilvl w:val="0"/>
          <w:numId w:val="10"/>
        </w:numPr>
        <w:spacing w:after="0" w:line="480" w:lineRule="auto"/>
        <w:rPr>
          <w:rFonts w:ascii="Times New Roman" w:hAnsi="Times New Roman"/>
          <w:sz w:val="24"/>
          <w:szCs w:val="24"/>
        </w:rPr>
      </w:pPr>
      <w:r w:rsidRPr="007015A1">
        <w:rPr>
          <w:rFonts w:ascii="Times New Roman" w:hAnsi="Times New Roman"/>
          <w:sz w:val="24"/>
          <w:szCs w:val="24"/>
        </w:rPr>
        <w:t xml:space="preserve">B.A. Wagner, S. Venkataraman, G.R. Buettner, The rate of oxygen utilization by cells. </w:t>
      </w:r>
      <w:r w:rsidRPr="008118DA">
        <w:rPr>
          <w:rFonts w:ascii="Times New Roman" w:hAnsi="Times New Roman"/>
          <w:i/>
          <w:iCs/>
          <w:sz w:val="24"/>
          <w:szCs w:val="24"/>
        </w:rPr>
        <w:t xml:space="preserve">Free </w:t>
      </w:r>
      <w:proofErr w:type="spellStart"/>
      <w:r w:rsidRPr="008118DA">
        <w:rPr>
          <w:rFonts w:ascii="Times New Roman" w:hAnsi="Times New Roman"/>
          <w:i/>
          <w:iCs/>
          <w:sz w:val="24"/>
          <w:szCs w:val="24"/>
        </w:rPr>
        <w:t>Radic</w:t>
      </w:r>
      <w:proofErr w:type="spellEnd"/>
      <w:r w:rsidRPr="008118DA">
        <w:rPr>
          <w:rFonts w:ascii="Times New Roman" w:hAnsi="Times New Roman"/>
          <w:i/>
          <w:iCs/>
          <w:sz w:val="24"/>
          <w:szCs w:val="24"/>
        </w:rPr>
        <w:t>. Biol. Med.</w:t>
      </w:r>
      <w:r w:rsidRPr="007015A1">
        <w:rPr>
          <w:rFonts w:ascii="Times New Roman" w:hAnsi="Times New Roman"/>
          <w:sz w:val="24"/>
          <w:szCs w:val="24"/>
        </w:rPr>
        <w:t xml:space="preserve"> </w:t>
      </w:r>
      <w:r w:rsidRPr="00583C62">
        <w:rPr>
          <w:rFonts w:ascii="Times New Roman" w:hAnsi="Times New Roman"/>
          <w:b/>
          <w:bCs/>
          <w:sz w:val="24"/>
          <w:szCs w:val="24"/>
        </w:rPr>
        <w:t>2011</w:t>
      </w:r>
      <w:r w:rsidRPr="007015A1">
        <w:rPr>
          <w:rFonts w:ascii="Times New Roman" w:hAnsi="Times New Roman"/>
          <w:sz w:val="24"/>
          <w:szCs w:val="24"/>
        </w:rPr>
        <w:t xml:space="preserve">, </w:t>
      </w:r>
      <w:r w:rsidRPr="00583C62">
        <w:rPr>
          <w:rFonts w:ascii="Times New Roman" w:hAnsi="Times New Roman"/>
          <w:i/>
          <w:iCs/>
          <w:sz w:val="24"/>
          <w:szCs w:val="24"/>
        </w:rPr>
        <w:t>51</w:t>
      </w:r>
      <w:r>
        <w:rPr>
          <w:rFonts w:ascii="Times New Roman" w:hAnsi="Times New Roman"/>
          <w:sz w:val="24"/>
          <w:szCs w:val="24"/>
        </w:rPr>
        <w:t>,</w:t>
      </w:r>
      <w:r w:rsidRPr="007015A1">
        <w:rPr>
          <w:rFonts w:ascii="Times New Roman" w:hAnsi="Times New Roman"/>
          <w:sz w:val="24"/>
          <w:szCs w:val="24"/>
        </w:rPr>
        <w:t xml:space="preserve"> 700-712.</w:t>
      </w:r>
    </w:p>
    <w:p w14:paraId="39FFFB82" w14:textId="77777777" w:rsidR="00C41E11" w:rsidRPr="007015A1" w:rsidRDefault="00C41E11" w:rsidP="00C41E11">
      <w:pPr>
        <w:pStyle w:val="ListParagraph"/>
        <w:numPr>
          <w:ilvl w:val="0"/>
          <w:numId w:val="10"/>
        </w:numPr>
        <w:spacing w:after="0" w:line="480" w:lineRule="auto"/>
        <w:rPr>
          <w:rFonts w:ascii="Times New Roman" w:hAnsi="Times New Roman"/>
          <w:sz w:val="24"/>
          <w:szCs w:val="24"/>
        </w:rPr>
      </w:pPr>
      <w:r w:rsidRPr="007015A1">
        <w:rPr>
          <w:rFonts w:ascii="Times New Roman" w:hAnsi="Times New Roman"/>
          <w:sz w:val="24"/>
          <w:szCs w:val="24"/>
        </w:rPr>
        <w:t xml:space="preserve">Z. Zaytseva, J.G. Lynn, Q. Wu, D.J. </w:t>
      </w:r>
      <w:proofErr w:type="spellStart"/>
      <w:r w:rsidRPr="007015A1">
        <w:rPr>
          <w:rFonts w:ascii="Times New Roman" w:hAnsi="Times New Roman"/>
          <w:sz w:val="24"/>
          <w:szCs w:val="24"/>
        </w:rPr>
        <w:t>Mudaliar</w:t>
      </w:r>
      <w:proofErr w:type="spellEnd"/>
      <w:r w:rsidRPr="007015A1">
        <w:rPr>
          <w:rFonts w:ascii="Times New Roman" w:hAnsi="Times New Roman"/>
          <w:sz w:val="24"/>
          <w:szCs w:val="24"/>
        </w:rPr>
        <w:t xml:space="preserve">, P.Q. </w:t>
      </w:r>
      <w:proofErr w:type="spellStart"/>
      <w:r w:rsidRPr="007015A1">
        <w:rPr>
          <w:rFonts w:ascii="Times New Roman" w:hAnsi="Times New Roman"/>
          <w:sz w:val="24"/>
          <w:szCs w:val="24"/>
        </w:rPr>
        <w:t>Kuang</w:t>
      </w:r>
      <w:proofErr w:type="spellEnd"/>
      <w:r w:rsidRPr="007015A1">
        <w:rPr>
          <w:rFonts w:ascii="Times New Roman" w:hAnsi="Times New Roman"/>
          <w:sz w:val="24"/>
          <w:szCs w:val="24"/>
        </w:rPr>
        <w:t xml:space="preserve">, Y. Fang, Resonant waveguide grating biosensor-enabled label-free and fluorescence detection of cell adhesion. </w:t>
      </w:r>
      <w:r w:rsidRPr="007015A1">
        <w:rPr>
          <w:rFonts w:ascii="Times New Roman" w:hAnsi="Times New Roman"/>
          <w:i/>
          <w:iCs/>
          <w:sz w:val="24"/>
          <w:szCs w:val="24"/>
        </w:rPr>
        <w:t>Sens</w:t>
      </w:r>
      <w:r>
        <w:rPr>
          <w:rFonts w:ascii="Times New Roman" w:hAnsi="Times New Roman"/>
          <w:i/>
          <w:iCs/>
          <w:sz w:val="24"/>
          <w:szCs w:val="24"/>
        </w:rPr>
        <w:t xml:space="preserve">. </w:t>
      </w:r>
      <w:r w:rsidRPr="007015A1">
        <w:rPr>
          <w:rFonts w:ascii="Times New Roman" w:hAnsi="Times New Roman"/>
          <w:i/>
          <w:iCs/>
          <w:sz w:val="24"/>
          <w:szCs w:val="24"/>
        </w:rPr>
        <w:t>Actuators B Chem</w:t>
      </w:r>
      <w:r>
        <w:rPr>
          <w:rFonts w:ascii="Times New Roman" w:hAnsi="Times New Roman"/>
          <w:i/>
          <w:iCs/>
          <w:sz w:val="24"/>
          <w:szCs w:val="24"/>
        </w:rPr>
        <w:t>.</w:t>
      </w:r>
      <w:r w:rsidRPr="007015A1">
        <w:rPr>
          <w:rFonts w:ascii="Times New Roman" w:hAnsi="Times New Roman"/>
          <w:sz w:val="24"/>
          <w:szCs w:val="24"/>
        </w:rPr>
        <w:t xml:space="preserve"> </w:t>
      </w:r>
      <w:r w:rsidRPr="00583C62">
        <w:rPr>
          <w:rFonts w:ascii="Times New Roman" w:hAnsi="Times New Roman"/>
          <w:b/>
          <w:bCs/>
          <w:sz w:val="24"/>
          <w:szCs w:val="24"/>
        </w:rPr>
        <w:t>2013</w:t>
      </w:r>
      <w:r w:rsidRPr="007015A1">
        <w:rPr>
          <w:rFonts w:ascii="Times New Roman" w:hAnsi="Times New Roman"/>
          <w:sz w:val="24"/>
          <w:szCs w:val="24"/>
        </w:rPr>
        <w:t xml:space="preserve">, </w:t>
      </w:r>
      <w:r w:rsidRPr="00583C62">
        <w:rPr>
          <w:rFonts w:ascii="Times New Roman" w:hAnsi="Times New Roman"/>
          <w:i/>
          <w:iCs/>
          <w:sz w:val="24"/>
          <w:szCs w:val="24"/>
        </w:rPr>
        <w:t>188</w:t>
      </w:r>
      <w:r>
        <w:rPr>
          <w:rFonts w:ascii="Times New Roman" w:hAnsi="Times New Roman"/>
          <w:sz w:val="24"/>
          <w:szCs w:val="24"/>
        </w:rPr>
        <w:t>,</w:t>
      </w:r>
      <w:r w:rsidRPr="007015A1">
        <w:rPr>
          <w:rFonts w:ascii="Times New Roman" w:hAnsi="Times New Roman"/>
          <w:sz w:val="24"/>
          <w:szCs w:val="24"/>
        </w:rPr>
        <w:t xml:space="preserve"> 1064–1072.</w:t>
      </w:r>
    </w:p>
    <w:p w14:paraId="2C606ABE" w14:textId="77777777" w:rsidR="00C41E11" w:rsidRPr="00E54F7E" w:rsidRDefault="00C41E11" w:rsidP="00C41E11">
      <w:pPr>
        <w:pStyle w:val="ListParagraph"/>
        <w:numPr>
          <w:ilvl w:val="0"/>
          <w:numId w:val="10"/>
        </w:numPr>
        <w:spacing w:line="480" w:lineRule="auto"/>
        <w:rPr>
          <w:rFonts w:ascii="Times New Roman" w:hAnsi="Times New Roman" w:cs="Times New Roman"/>
          <w:sz w:val="24"/>
          <w:szCs w:val="24"/>
        </w:rPr>
      </w:pPr>
      <w:r w:rsidRPr="007015A1">
        <w:rPr>
          <w:rFonts w:ascii="Times New Roman" w:hAnsi="Times New Roman"/>
          <w:sz w:val="24"/>
          <w:szCs w:val="24"/>
        </w:rPr>
        <w:t xml:space="preserve">H.S. Hou, K.L. Lee, C.H. Wang, T.H. Hsieh, J.J. Sun, P.K. Wei, J.Y. Cheng, Simultaneous assessment of cell morphology and adhesion using aluminum </w:t>
      </w:r>
      <w:proofErr w:type="spellStart"/>
      <w:r w:rsidRPr="007015A1">
        <w:rPr>
          <w:rFonts w:ascii="Times New Roman" w:hAnsi="Times New Roman"/>
          <w:sz w:val="24"/>
          <w:szCs w:val="24"/>
        </w:rPr>
        <w:t>nanoslit</w:t>
      </w:r>
      <w:proofErr w:type="spellEnd"/>
      <w:r w:rsidRPr="007015A1">
        <w:rPr>
          <w:rFonts w:ascii="Times New Roman" w:hAnsi="Times New Roman"/>
          <w:sz w:val="24"/>
          <w:szCs w:val="24"/>
        </w:rPr>
        <w:t xml:space="preserve">-based plasmonic biosensing chips. </w:t>
      </w:r>
      <w:r w:rsidRPr="008118DA">
        <w:rPr>
          <w:rFonts w:ascii="Times New Roman" w:hAnsi="Times New Roman"/>
          <w:i/>
          <w:iCs/>
          <w:sz w:val="24"/>
          <w:szCs w:val="24"/>
        </w:rPr>
        <w:t>Sci</w:t>
      </w:r>
      <w:r>
        <w:rPr>
          <w:rFonts w:ascii="Times New Roman" w:hAnsi="Times New Roman"/>
          <w:i/>
          <w:iCs/>
          <w:sz w:val="24"/>
          <w:szCs w:val="24"/>
        </w:rPr>
        <w:t>.</w:t>
      </w:r>
      <w:r w:rsidRPr="008118DA">
        <w:rPr>
          <w:rFonts w:ascii="Times New Roman" w:hAnsi="Times New Roman"/>
          <w:i/>
          <w:iCs/>
          <w:sz w:val="24"/>
          <w:szCs w:val="24"/>
        </w:rPr>
        <w:t xml:space="preserve"> Rep.</w:t>
      </w:r>
      <w:r w:rsidRPr="007015A1">
        <w:rPr>
          <w:rFonts w:ascii="Times New Roman" w:hAnsi="Times New Roman"/>
          <w:sz w:val="24"/>
          <w:szCs w:val="24"/>
        </w:rPr>
        <w:t xml:space="preserve"> </w:t>
      </w:r>
      <w:r w:rsidRPr="00583C62">
        <w:rPr>
          <w:rFonts w:ascii="Times New Roman" w:hAnsi="Times New Roman"/>
          <w:b/>
          <w:bCs/>
          <w:sz w:val="24"/>
          <w:szCs w:val="24"/>
        </w:rPr>
        <w:t>2019</w:t>
      </w:r>
      <w:r w:rsidRPr="007015A1">
        <w:rPr>
          <w:rFonts w:ascii="Times New Roman" w:hAnsi="Times New Roman"/>
          <w:sz w:val="24"/>
          <w:szCs w:val="24"/>
        </w:rPr>
        <w:t xml:space="preserve">, </w:t>
      </w:r>
      <w:r w:rsidRPr="00583C62">
        <w:rPr>
          <w:rFonts w:ascii="Times New Roman" w:hAnsi="Times New Roman"/>
          <w:i/>
          <w:iCs/>
          <w:sz w:val="24"/>
          <w:szCs w:val="24"/>
        </w:rPr>
        <w:t>9</w:t>
      </w:r>
      <w:r>
        <w:rPr>
          <w:rFonts w:ascii="Times New Roman" w:hAnsi="Times New Roman"/>
          <w:sz w:val="24"/>
          <w:szCs w:val="24"/>
        </w:rPr>
        <w:t xml:space="preserve">, </w:t>
      </w:r>
      <w:r w:rsidRPr="007015A1">
        <w:rPr>
          <w:rFonts w:ascii="Times New Roman" w:hAnsi="Times New Roman"/>
          <w:sz w:val="24"/>
          <w:szCs w:val="24"/>
        </w:rPr>
        <w:t>7204.</w:t>
      </w:r>
    </w:p>
    <w:p w14:paraId="09EBBD90"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7015A1">
        <w:rPr>
          <w:rFonts w:ascii="Times New Roman" w:hAnsi="Times New Roman"/>
          <w:sz w:val="24"/>
          <w:szCs w:val="24"/>
        </w:rPr>
        <w:t xml:space="preserve">M. </w:t>
      </w:r>
      <w:proofErr w:type="spellStart"/>
      <w:r w:rsidRPr="007015A1">
        <w:rPr>
          <w:rFonts w:ascii="Times New Roman" w:hAnsi="Times New Roman"/>
          <w:sz w:val="24"/>
          <w:szCs w:val="24"/>
        </w:rPr>
        <w:t>Pappenreiter</w:t>
      </w:r>
      <w:proofErr w:type="spellEnd"/>
      <w:r w:rsidRPr="007015A1">
        <w:rPr>
          <w:rFonts w:ascii="Times New Roman" w:hAnsi="Times New Roman"/>
          <w:sz w:val="24"/>
          <w:szCs w:val="24"/>
        </w:rPr>
        <w:t xml:space="preserve">, B. </w:t>
      </w:r>
      <w:proofErr w:type="spellStart"/>
      <w:r w:rsidRPr="007015A1">
        <w:rPr>
          <w:rFonts w:ascii="Times New Roman" w:hAnsi="Times New Roman"/>
          <w:sz w:val="24"/>
          <w:szCs w:val="24"/>
        </w:rPr>
        <w:t>Sissolak</w:t>
      </w:r>
      <w:proofErr w:type="spellEnd"/>
      <w:r w:rsidRPr="007015A1">
        <w:rPr>
          <w:rFonts w:ascii="Times New Roman" w:hAnsi="Times New Roman"/>
          <w:sz w:val="24"/>
          <w:szCs w:val="24"/>
        </w:rPr>
        <w:t xml:space="preserve">, W. </w:t>
      </w:r>
      <w:proofErr w:type="spellStart"/>
      <w:r w:rsidRPr="007015A1">
        <w:rPr>
          <w:rFonts w:ascii="Times New Roman" w:hAnsi="Times New Roman"/>
          <w:sz w:val="24"/>
          <w:szCs w:val="24"/>
        </w:rPr>
        <w:t>Sommeregger</w:t>
      </w:r>
      <w:proofErr w:type="spellEnd"/>
      <w:r w:rsidRPr="007015A1">
        <w:rPr>
          <w:rFonts w:ascii="Times New Roman" w:hAnsi="Times New Roman"/>
          <w:sz w:val="24"/>
          <w:szCs w:val="24"/>
        </w:rPr>
        <w:t xml:space="preserve">, G. </w:t>
      </w:r>
      <w:proofErr w:type="spellStart"/>
      <w:r w:rsidRPr="007015A1">
        <w:rPr>
          <w:rFonts w:ascii="Times New Roman" w:hAnsi="Times New Roman"/>
          <w:sz w:val="24"/>
          <w:szCs w:val="24"/>
        </w:rPr>
        <w:t>Striedner</w:t>
      </w:r>
      <w:proofErr w:type="spellEnd"/>
      <w:r w:rsidRPr="007015A1">
        <w:rPr>
          <w:rFonts w:ascii="Times New Roman" w:hAnsi="Times New Roman"/>
          <w:sz w:val="24"/>
          <w:szCs w:val="24"/>
        </w:rPr>
        <w:t xml:space="preserve">, Oxygen uptake rate </w:t>
      </w:r>
      <w:proofErr w:type="gramStart"/>
      <w:r w:rsidRPr="007015A1">
        <w:rPr>
          <w:rFonts w:ascii="Times New Roman" w:hAnsi="Times New Roman"/>
          <w:sz w:val="24"/>
          <w:szCs w:val="24"/>
        </w:rPr>
        <w:t>soft-sensing</w:t>
      </w:r>
      <w:proofErr w:type="gramEnd"/>
      <w:r w:rsidRPr="007015A1">
        <w:rPr>
          <w:rFonts w:ascii="Times New Roman" w:hAnsi="Times New Roman"/>
          <w:sz w:val="24"/>
          <w:szCs w:val="24"/>
        </w:rPr>
        <w:t xml:space="preserve"> via dynamic </w:t>
      </w:r>
      <w:proofErr w:type="spellStart"/>
      <w:r w:rsidRPr="007015A1">
        <w:rPr>
          <w:rFonts w:ascii="Times New Roman" w:hAnsi="Times New Roman"/>
          <w:sz w:val="24"/>
          <w:szCs w:val="24"/>
        </w:rPr>
        <w:t>K</w:t>
      </w:r>
      <w:r w:rsidRPr="007015A1">
        <w:rPr>
          <w:rFonts w:ascii="Times New Roman" w:hAnsi="Times New Roman"/>
          <w:sz w:val="24"/>
          <w:szCs w:val="24"/>
          <w:vertAlign w:val="subscript"/>
        </w:rPr>
        <w:t>L</w:t>
      </w:r>
      <w:r w:rsidRPr="007015A1">
        <w:rPr>
          <w:rFonts w:ascii="Times New Roman" w:hAnsi="Times New Roman"/>
          <w:sz w:val="24"/>
          <w:szCs w:val="24"/>
        </w:rPr>
        <w:t>a</w:t>
      </w:r>
      <w:proofErr w:type="spellEnd"/>
      <w:r w:rsidRPr="007015A1">
        <w:rPr>
          <w:rFonts w:ascii="Times New Roman" w:hAnsi="Times New Roman"/>
          <w:sz w:val="24"/>
          <w:szCs w:val="24"/>
        </w:rPr>
        <w:t xml:space="preserve"> computation: cell volume and metabolic transition prediction in mammalian bioprocesses. </w:t>
      </w:r>
      <w:r w:rsidRPr="008118DA">
        <w:rPr>
          <w:rFonts w:ascii="Times New Roman" w:hAnsi="Times New Roman"/>
          <w:i/>
          <w:iCs/>
          <w:sz w:val="24"/>
          <w:szCs w:val="24"/>
        </w:rPr>
        <w:t xml:space="preserve">Front. </w:t>
      </w:r>
      <w:proofErr w:type="spellStart"/>
      <w:r w:rsidRPr="008118DA">
        <w:rPr>
          <w:rFonts w:ascii="Times New Roman" w:hAnsi="Times New Roman"/>
          <w:i/>
          <w:iCs/>
          <w:sz w:val="24"/>
          <w:szCs w:val="24"/>
        </w:rPr>
        <w:t>Bioeng</w:t>
      </w:r>
      <w:proofErr w:type="spellEnd"/>
      <w:r w:rsidRPr="008118DA">
        <w:rPr>
          <w:rFonts w:ascii="Times New Roman" w:hAnsi="Times New Roman"/>
          <w:i/>
          <w:iCs/>
          <w:sz w:val="24"/>
          <w:szCs w:val="24"/>
        </w:rPr>
        <w:t xml:space="preserve">. </w:t>
      </w:r>
      <w:proofErr w:type="spellStart"/>
      <w:r w:rsidRPr="008118DA">
        <w:rPr>
          <w:rFonts w:ascii="Times New Roman" w:hAnsi="Times New Roman"/>
          <w:i/>
          <w:iCs/>
          <w:sz w:val="24"/>
          <w:szCs w:val="24"/>
        </w:rPr>
        <w:t>Biotechnol</w:t>
      </w:r>
      <w:proofErr w:type="spellEnd"/>
      <w:r w:rsidRPr="008118DA">
        <w:rPr>
          <w:rFonts w:ascii="Times New Roman" w:hAnsi="Times New Roman"/>
          <w:i/>
          <w:iCs/>
          <w:sz w:val="24"/>
          <w:szCs w:val="24"/>
        </w:rPr>
        <w:t>.</w:t>
      </w:r>
      <w:r w:rsidRPr="007015A1">
        <w:rPr>
          <w:rFonts w:ascii="Times New Roman" w:hAnsi="Times New Roman"/>
          <w:sz w:val="24"/>
          <w:szCs w:val="24"/>
        </w:rPr>
        <w:t xml:space="preserve"> </w:t>
      </w:r>
      <w:r w:rsidRPr="00583C62">
        <w:rPr>
          <w:rFonts w:ascii="Times New Roman" w:hAnsi="Times New Roman"/>
          <w:b/>
          <w:bCs/>
          <w:sz w:val="24"/>
          <w:szCs w:val="24"/>
        </w:rPr>
        <w:t>2019</w:t>
      </w:r>
      <w:r w:rsidRPr="007015A1">
        <w:rPr>
          <w:rFonts w:ascii="Times New Roman" w:hAnsi="Times New Roman"/>
          <w:sz w:val="24"/>
          <w:szCs w:val="24"/>
        </w:rPr>
        <w:t xml:space="preserve">, </w:t>
      </w:r>
      <w:r w:rsidRPr="00583C62">
        <w:rPr>
          <w:rFonts w:ascii="Times New Roman" w:hAnsi="Times New Roman"/>
          <w:i/>
          <w:iCs/>
          <w:sz w:val="24"/>
          <w:szCs w:val="24"/>
        </w:rPr>
        <w:t>7</w:t>
      </w:r>
      <w:r>
        <w:rPr>
          <w:rFonts w:ascii="Times New Roman" w:hAnsi="Times New Roman"/>
          <w:sz w:val="24"/>
          <w:szCs w:val="24"/>
        </w:rPr>
        <w:t>,</w:t>
      </w:r>
      <w:r w:rsidRPr="007015A1">
        <w:rPr>
          <w:rFonts w:ascii="Times New Roman" w:hAnsi="Times New Roman"/>
          <w:sz w:val="24"/>
          <w:szCs w:val="24"/>
        </w:rPr>
        <w:t xml:space="preserve"> 195.</w:t>
      </w:r>
      <w:r w:rsidRPr="000954CB">
        <w:rPr>
          <w:rFonts w:ascii="Times New Roman" w:hAnsi="Times New Roman"/>
          <w:sz w:val="24"/>
          <w:szCs w:val="24"/>
        </w:rPr>
        <w:t xml:space="preserve"> </w:t>
      </w:r>
    </w:p>
    <w:p w14:paraId="33D3FC2E"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557C1B">
        <w:rPr>
          <w:rFonts w:ascii="Times New Roman" w:hAnsi="Times New Roman"/>
          <w:sz w:val="24"/>
          <w:szCs w:val="24"/>
        </w:rPr>
        <w:t xml:space="preserve">P. </w:t>
      </w:r>
      <w:proofErr w:type="spellStart"/>
      <w:r w:rsidRPr="00557C1B">
        <w:rPr>
          <w:rFonts w:ascii="Times New Roman" w:hAnsi="Times New Roman"/>
          <w:sz w:val="24"/>
          <w:szCs w:val="24"/>
        </w:rPr>
        <w:t>Calik</w:t>
      </w:r>
      <w:proofErr w:type="spellEnd"/>
      <w:r w:rsidRPr="00557C1B">
        <w:rPr>
          <w:rFonts w:ascii="Times New Roman" w:hAnsi="Times New Roman"/>
          <w:sz w:val="24"/>
          <w:szCs w:val="24"/>
        </w:rPr>
        <w:t xml:space="preserve">, P. </w:t>
      </w:r>
      <w:proofErr w:type="spellStart"/>
      <w:r w:rsidRPr="00557C1B">
        <w:rPr>
          <w:rFonts w:ascii="Times New Roman" w:hAnsi="Times New Roman"/>
          <w:sz w:val="24"/>
          <w:szCs w:val="24"/>
        </w:rPr>
        <w:t>Yilgör</w:t>
      </w:r>
      <w:proofErr w:type="spellEnd"/>
      <w:r w:rsidRPr="00557C1B">
        <w:rPr>
          <w:rFonts w:ascii="Times New Roman" w:hAnsi="Times New Roman"/>
          <w:sz w:val="24"/>
          <w:szCs w:val="24"/>
        </w:rPr>
        <w:t xml:space="preserve">, P. </w:t>
      </w:r>
      <w:proofErr w:type="spellStart"/>
      <w:r w:rsidRPr="00557C1B">
        <w:rPr>
          <w:rFonts w:ascii="Times New Roman" w:hAnsi="Times New Roman"/>
          <w:sz w:val="24"/>
          <w:szCs w:val="24"/>
        </w:rPr>
        <w:t>Ayhan</w:t>
      </w:r>
      <w:proofErr w:type="spellEnd"/>
      <w:r w:rsidRPr="00557C1B">
        <w:rPr>
          <w:rFonts w:ascii="Times New Roman" w:hAnsi="Times New Roman"/>
          <w:sz w:val="24"/>
          <w:szCs w:val="24"/>
        </w:rPr>
        <w:t>, A. Demir, Oxygen transfer effects on recombinant benzaldehyde lyase production</w:t>
      </w:r>
      <w:r>
        <w:rPr>
          <w:rFonts w:ascii="Times New Roman" w:hAnsi="Times New Roman"/>
          <w:sz w:val="24"/>
          <w:szCs w:val="24"/>
        </w:rPr>
        <w:t>.</w:t>
      </w:r>
      <w:r w:rsidRPr="00557C1B">
        <w:rPr>
          <w:rFonts w:ascii="Times New Roman" w:hAnsi="Times New Roman"/>
          <w:sz w:val="24"/>
          <w:szCs w:val="24"/>
        </w:rPr>
        <w:t xml:space="preserve"> </w:t>
      </w:r>
      <w:r w:rsidRPr="00557C1B">
        <w:rPr>
          <w:rFonts w:ascii="Times New Roman" w:hAnsi="Times New Roman"/>
          <w:i/>
          <w:iCs/>
          <w:sz w:val="24"/>
          <w:szCs w:val="24"/>
        </w:rPr>
        <w:t>Chem. Eng. Sci.</w:t>
      </w:r>
      <w:r w:rsidRPr="00557C1B">
        <w:rPr>
          <w:rFonts w:ascii="Times New Roman" w:hAnsi="Times New Roman"/>
          <w:sz w:val="24"/>
          <w:szCs w:val="24"/>
        </w:rPr>
        <w:t xml:space="preserve"> </w:t>
      </w:r>
      <w:r w:rsidRPr="00583C62">
        <w:rPr>
          <w:rFonts w:ascii="Times New Roman" w:hAnsi="Times New Roman"/>
          <w:b/>
          <w:bCs/>
          <w:sz w:val="24"/>
          <w:szCs w:val="24"/>
        </w:rPr>
        <w:t>2004</w:t>
      </w:r>
      <w:r>
        <w:rPr>
          <w:rFonts w:ascii="Times New Roman" w:hAnsi="Times New Roman"/>
          <w:sz w:val="24"/>
          <w:szCs w:val="24"/>
        </w:rPr>
        <w:t xml:space="preserve">, </w:t>
      </w:r>
      <w:r w:rsidRPr="00583C62">
        <w:rPr>
          <w:rFonts w:ascii="Times New Roman" w:hAnsi="Times New Roman"/>
          <w:i/>
          <w:iCs/>
          <w:sz w:val="24"/>
          <w:szCs w:val="24"/>
        </w:rPr>
        <w:t>59</w:t>
      </w:r>
      <w:r>
        <w:rPr>
          <w:rFonts w:ascii="Times New Roman" w:hAnsi="Times New Roman"/>
          <w:sz w:val="24"/>
          <w:szCs w:val="24"/>
        </w:rPr>
        <w:t xml:space="preserve">, </w:t>
      </w:r>
      <w:r w:rsidRPr="00557C1B">
        <w:rPr>
          <w:rFonts w:ascii="Times New Roman" w:hAnsi="Times New Roman"/>
          <w:sz w:val="24"/>
          <w:szCs w:val="24"/>
        </w:rPr>
        <w:t>5075–5083.</w:t>
      </w:r>
    </w:p>
    <w:p w14:paraId="667E3365" w14:textId="77777777" w:rsidR="00C41E11" w:rsidRDefault="00C41E11" w:rsidP="00C41E11">
      <w:pPr>
        <w:pStyle w:val="ListParagraph"/>
        <w:numPr>
          <w:ilvl w:val="0"/>
          <w:numId w:val="10"/>
        </w:numPr>
        <w:spacing w:after="0" w:line="480" w:lineRule="auto"/>
        <w:rPr>
          <w:rFonts w:ascii="Times New Roman" w:hAnsi="Times New Roman"/>
          <w:sz w:val="24"/>
          <w:szCs w:val="24"/>
        </w:rPr>
      </w:pPr>
      <w:r w:rsidRPr="00557C1B">
        <w:rPr>
          <w:rFonts w:ascii="Times New Roman" w:hAnsi="Times New Roman"/>
          <w:sz w:val="24"/>
          <w:szCs w:val="24"/>
        </w:rPr>
        <w:lastRenderedPageBreak/>
        <w:t>F</w:t>
      </w:r>
      <w:r>
        <w:rPr>
          <w:rFonts w:ascii="Times New Roman" w:hAnsi="Times New Roman"/>
          <w:sz w:val="24"/>
          <w:szCs w:val="24"/>
        </w:rPr>
        <w:t>.</w:t>
      </w:r>
      <w:r w:rsidRPr="00557C1B">
        <w:rPr>
          <w:rFonts w:ascii="Times New Roman" w:hAnsi="Times New Roman"/>
          <w:sz w:val="24"/>
          <w:szCs w:val="24"/>
        </w:rPr>
        <w:t xml:space="preserve"> Garcia-Ochoa</w:t>
      </w:r>
      <w:r>
        <w:rPr>
          <w:rFonts w:ascii="Times New Roman" w:hAnsi="Times New Roman"/>
          <w:sz w:val="24"/>
          <w:szCs w:val="24"/>
        </w:rPr>
        <w:t>,</w:t>
      </w:r>
      <w:r w:rsidRPr="00557C1B">
        <w:rPr>
          <w:rFonts w:ascii="Times New Roman" w:hAnsi="Times New Roman"/>
          <w:sz w:val="24"/>
          <w:szCs w:val="24"/>
        </w:rPr>
        <w:t xml:space="preserve"> E</w:t>
      </w:r>
      <w:r>
        <w:rPr>
          <w:rFonts w:ascii="Times New Roman" w:hAnsi="Times New Roman"/>
          <w:sz w:val="24"/>
          <w:szCs w:val="24"/>
        </w:rPr>
        <w:t>.</w:t>
      </w:r>
      <w:r w:rsidRPr="00557C1B">
        <w:rPr>
          <w:rFonts w:ascii="Times New Roman" w:hAnsi="Times New Roman"/>
          <w:sz w:val="24"/>
          <w:szCs w:val="24"/>
        </w:rPr>
        <w:t xml:space="preserve"> Gomez</w:t>
      </w:r>
      <w:r>
        <w:rPr>
          <w:rFonts w:ascii="Times New Roman" w:hAnsi="Times New Roman"/>
          <w:sz w:val="24"/>
          <w:szCs w:val="24"/>
        </w:rPr>
        <w:t>,</w:t>
      </w:r>
      <w:r w:rsidRPr="00557C1B">
        <w:rPr>
          <w:rFonts w:ascii="Times New Roman" w:hAnsi="Times New Roman"/>
          <w:sz w:val="24"/>
          <w:szCs w:val="24"/>
        </w:rPr>
        <w:t xml:space="preserve"> V</w:t>
      </w:r>
      <w:r>
        <w:rPr>
          <w:rFonts w:ascii="Times New Roman" w:hAnsi="Times New Roman"/>
          <w:sz w:val="24"/>
          <w:szCs w:val="24"/>
        </w:rPr>
        <w:t>.</w:t>
      </w:r>
      <w:r w:rsidRPr="00557C1B">
        <w:rPr>
          <w:rFonts w:ascii="Times New Roman" w:hAnsi="Times New Roman"/>
          <w:sz w:val="24"/>
          <w:szCs w:val="24"/>
        </w:rPr>
        <w:t>E.</w:t>
      </w:r>
      <w:r>
        <w:rPr>
          <w:rFonts w:ascii="Times New Roman" w:hAnsi="Times New Roman"/>
          <w:sz w:val="24"/>
          <w:szCs w:val="24"/>
        </w:rPr>
        <w:t xml:space="preserve"> </w:t>
      </w:r>
      <w:r w:rsidRPr="00557C1B">
        <w:rPr>
          <w:rFonts w:ascii="Times New Roman" w:hAnsi="Times New Roman"/>
          <w:sz w:val="24"/>
          <w:szCs w:val="24"/>
        </w:rPr>
        <w:t>Santos</w:t>
      </w:r>
      <w:r>
        <w:rPr>
          <w:rFonts w:ascii="Times New Roman" w:hAnsi="Times New Roman"/>
          <w:sz w:val="24"/>
          <w:szCs w:val="24"/>
        </w:rPr>
        <w:t>,</w:t>
      </w:r>
      <w:r w:rsidRPr="00557C1B">
        <w:rPr>
          <w:rFonts w:ascii="Times New Roman" w:hAnsi="Times New Roman"/>
          <w:sz w:val="24"/>
          <w:szCs w:val="24"/>
        </w:rPr>
        <w:t xml:space="preserve"> J</w:t>
      </w:r>
      <w:r>
        <w:rPr>
          <w:rFonts w:ascii="Times New Roman" w:hAnsi="Times New Roman"/>
          <w:sz w:val="24"/>
          <w:szCs w:val="24"/>
        </w:rPr>
        <w:t>.</w:t>
      </w:r>
      <w:r w:rsidRPr="00557C1B">
        <w:rPr>
          <w:rFonts w:ascii="Times New Roman" w:hAnsi="Times New Roman"/>
          <w:sz w:val="24"/>
          <w:szCs w:val="24"/>
        </w:rPr>
        <w:t>C.</w:t>
      </w:r>
      <w:r>
        <w:rPr>
          <w:rFonts w:ascii="Times New Roman" w:hAnsi="Times New Roman"/>
          <w:sz w:val="24"/>
          <w:szCs w:val="24"/>
        </w:rPr>
        <w:t xml:space="preserve"> </w:t>
      </w:r>
      <w:proofErr w:type="spellStart"/>
      <w:r w:rsidRPr="00557C1B">
        <w:rPr>
          <w:rFonts w:ascii="Times New Roman" w:hAnsi="Times New Roman"/>
          <w:sz w:val="24"/>
          <w:szCs w:val="24"/>
        </w:rPr>
        <w:t>Merchuk</w:t>
      </w:r>
      <w:proofErr w:type="spellEnd"/>
      <w:r>
        <w:rPr>
          <w:rFonts w:ascii="Times New Roman" w:hAnsi="Times New Roman"/>
          <w:sz w:val="24"/>
          <w:szCs w:val="24"/>
        </w:rPr>
        <w:t>,</w:t>
      </w:r>
      <w:r w:rsidRPr="00557C1B">
        <w:rPr>
          <w:rFonts w:ascii="Times New Roman" w:hAnsi="Times New Roman"/>
          <w:sz w:val="24"/>
          <w:szCs w:val="24"/>
        </w:rPr>
        <w:t xml:space="preserve"> Oxygen uptake rate in microbial processes: An overview</w:t>
      </w:r>
      <w:r>
        <w:rPr>
          <w:rFonts w:ascii="Times New Roman" w:hAnsi="Times New Roman"/>
          <w:sz w:val="24"/>
          <w:szCs w:val="24"/>
        </w:rPr>
        <w:t xml:space="preserve">. </w:t>
      </w:r>
      <w:r w:rsidRPr="008118DA">
        <w:rPr>
          <w:rFonts w:ascii="Times New Roman" w:hAnsi="Times New Roman"/>
          <w:i/>
          <w:iCs/>
          <w:sz w:val="24"/>
          <w:szCs w:val="24"/>
        </w:rPr>
        <w:t>Biochem. Eng. J.</w:t>
      </w:r>
      <w:r>
        <w:rPr>
          <w:rFonts w:ascii="Times New Roman" w:hAnsi="Times New Roman"/>
          <w:sz w:val="24"/>
          <w:szCs w:val="24"/>
        </w:rPr>
        <w:t xml:space="preserve"> </w:t>
      </w:r>
      <w:r w:rsidRPr="00583C62">
        <w:rPr>
          <w:rFonts w:ascii="Times New Roman" w:hAnsi="Times New Roman"/>
          <w:b/>
          <w:bCs/>
          <w:sz w:val="24"/>
          <w:szCs w:val="24"/>
        </w:rPr>
        <w:t>2010</w:t>
      </w:r>
      <w:r>
        <w:rPr>
          <w:rFonts w:ascii="Times New Roman" w:hAnsi="Times New Roman"/>
          <w:sz w:val="24"/>
          <w:szCs w:val="24"/>
        </w:rPr>
        <w:t xml:space="preserve">, </w:t>
      </w:r>
      <w:r w:rsidRPr="00583C62">
        <w:rPr>
          <w:rFonts w:ascii="Times New Roman" w:hAnsi="Times New Roman"/>
          <w:i/>
          <w:iCs/>
          <w:sz w:val="24"/>
          <w:szCs w:val="24"/>
        </w:rPr>
        <w:t>49</w:t>
      </w:r>
      <w:r>
        <w:rPr>
          <w:rFonts w:ascii="Times New Roman" w:hAnsi="Times New Roman"/>
          <w:sz w:val="24"/>
          <w:szCs w:val="24"/>
        </w:rPr>
        <w:t xml:space="preserve">, </w:t>
      </w:r>
      <w:r w:rsidRPr="00557C1B">
        <w:rPr>
          <w:rFonts w:ascii="Times New Roman" w:hAnsi="Times New Roman"/>
          <w:sz w:val="24"/>
          <w:szCs w:val="24"/>
        </w:rPr>
        <w:t>289–307</w:t>
      </w:r>
      <w:r>
        <w:rPr>
          <w:rFonts w:ascii="Times New Roman" w:hAnsi="Times New Roman"/>
          <w:sz w:val="24"/>
          <w:szCs w:val="24"/>
        </w:rPr>
        <w:t>.</w:t>
      </w:r>
    </w:p>
    <w:p w14:paraId="12869CDC" w14:textId="77777777" w:rsidR="00C41E11" w:rsidRPr="00557C1B" w:rsidRDefault="00C41E11" w:rsidP="00C41E11">
      <w:pPr>
        <w:pStyle w:val="ListParagraph"/>
        <w:numPr>
          <w:ilvl w:val="0"/>
          <w:numId w:val="10"/>
        </w:numPr>
        <w:spacing w:after="0" w:line="480" w:lineRule="auto"/>
        <w:rPr>
          <w:rFonts w:ascii="Times New Roman" w:hAnsi="Times New Roman"/>
          <w:sz w:val="24"/>
          <w:szCs w:val="24"/>
        </w:rPr>
      </w:pPr>
      <w:r>
        <w:rPr>
          <w:rFonts w:ascii="Times New Roman" w:hAnsi="Times New Roman"/>
          <w:sz w:val="24"/>
          <w:szCs w:val="24"/>
        </w:rPr>
        <w:t xml:space="preserve">M.H. </w:t>
      </w:r>
      <w:proofErr w:type="spellStart"/>
      <w:r>
        <w:rPr>
          <w:rFonts w:ascii="Times New Roman" w:hAnsi="Times New Roman"/>
          <w:sz w:val="24"/>
          <w:szCs w:val="24"/>
        </w:rPr>
        <w:t>Zwietering</w:t>
      </w:r>
      <w:proofErr w:type="spellEnd"/>
      <w:r>
        <w:rPr>
          <w:rFonts w:ascii="Times New Roman" w:hAnsi="Times New Roman"/>
          <w:sz w:val="24"/>
          <w:szCs w:val="24"/>
        </w:rPr>
        <w:t xml:space="preserve">, I. </w:t>
      </w:r>
      <w:proofErr w:type="spellStart"/>
      <w:r>
        <w:rPr>
          <w:rFonts w:ascii="Times New Roman" w:hAnsi="Times New Roman"/>
          <w:sz w:val="24"/>
          <w:szCs w:val="24"/>
        </w:rPr>
        <w:t>Jongenburger</w:t>
      </w:r>
      <w:proofErr w:type="spellEnd"/>
      <w:r>
        <w:rPr>
          <w:rFonts w:ascii="Times New Roman" w:hAnsi="Times New Roman"/>
          <w:sz w:val="24"/>
          <w:szCs w:val="24"/>
        </w:rPr>
        <w:t xml:space="preserve">, F.M. </w:t>
      </w:r>
      <w:proofErr w:type="spellStart"/>
      <w:r>
        <w:rPr>
          <w:rFonts w:ascii="Times New Roman" w:hAnsi="Times New Roman"/>
          <w:sz w:val="24"/>
          <w:szCs w:val="24"/>
        </w:rPr>
        <w:t>Rombouts</w:t>
      </w:r>
      <w:proofErr w:type="spellEnd"/>
      <w:r>
        <w:rPr>
          <w:rFonts w:ascii="Times New Roman" w:hAnsi="Times New Roman"/>
          <w:sz w:val="24"/>
          <w:szCs w:val="24"/>
        </w:rPr>
        <w:t xml:space="preserve">, K. </w:t>
      </w:r>
      <w:proofErr w:type="spellStart"/>
      <w:r>
        <w:rPr>
          <w:rFonts w:ascii="Times New Roman" w:hAnsi="Times New Roman"/>
          <w:sz w:val="24"/>
          <w:szCs w:val="24"/>
        </w:rPr>
        <w:t>van’t</w:t>
      </w:r>
      <w:proofErr w:type="spellEnd"/>
      <w:r>
        <w:rPr>
          <w:rFonts w:ascii="Times New Roman" w:hAnsi="Times New Roman"/>
          <w:sz w:val="24"/>
          <w:szCs w:val="24"/>
        </w:rPr>
        <w:t xml:space="preserve"> Riet. Modeling of the bacterial growth curve. </w:t>
      </w:r>
      <w:r w:rsidRPr="00D66DAD">
        <w:rPr>
          <w:rFonts w:ascii="Times New Roman" w:hAnsi="Times New Roman"/>
          <w:i/>
          <w:iCs/>
          <w:sz w:val="24"/>
          <w:szCs w:val="24"/>
          <w:u w:val="single"/>
        </w:rPr>
        <w:t xml:space="preserve">Appl. Environ. </w:t>
      </w:r>
      <w:proofErr w:type="spellStart"/>
      <w:r w:rsidRPr="00D66DAD">
        <w:rPr>
          <w:rFonts w:ascii="Times New Roman" w:hAnsi="Times New Roman"/>
          <w:i/>
          <w:iCs/>
          <w:sz w:val="24"/>
          <w:szCs w:val="24"/>
          <w:u w:val="single"/>
        </w:rPr>
        <w:t>Microbiol</w:t>
      </w:r>
      <w:proofErr w:type="spellEnd"/>
      <w:r w:rsidRPr="00D66DAD">
        <w:rPr>
          <w:rFonts w:ascii="Times New Roman" w:hAnsi="Times New Roman"/>
          <w:i/>
          <w:iCs/>
          <w:sz w:val="24"/>
          <w:szCs w:val="24"/>
          <w:u w:val="single"/>
        </w:rPr>
        <w:t>.</w:t>
      </w:r>
      <w:r>
        <w:rPr>
          <w:rFonts w:ascii="Times New Roman" w:hAnsi="Times New Roman"/>
          <w:sz w:val="24"/>
          <w:szCs w:val="24"/>
        </w:rPr>
        <w:t xml:space="preserve"> </w:t>
      </w:r>
      <w:r w:rsidRPr="00D66DAD">
        <w:rPr>
          <w:rFonts w:ascii="Times New Roman" w:hAnsi="Times New Roman"/>
          <w:b/>
          <w:bCs/>
          <w:sz w:val="24"/>
          <w:szCs w:val="24"/>
        </w:rPr>
        <w:t>1990</w:t>
      </w:r>
      <w:r>
        <w:rPr>
          <w:rFonts w:ascii="Times New Roman" w:hAnsi="Times New Roman"/>
          <w:sz w:val="24"/>
          <w:szCs w:val="24"/>
        </w:rPr>
        <w:t xml:space="preserve">, </w:t>
      </w:r>
      <w:r w:rsidRPr="00D66DAD">
        <w:rPr>
          <w:rFonts w:ascii="Times New Roman" w:hAnsi="Times New Roman"/>
          <w:i/>
          <w:iCs/>
          <w:sz w:val="24"/>
          <w:szCs w:val="24"/>
        </w:rPr>
        <w:t>56</w:t>
      </w:r>
      <w:r>
        <w:rPr>
          <w:rFonts w:ascii="Times New Roman" w:hAnsi="Times New Roman"/>
          <w:sz w:val="24"/>
          <w:szCs w:val="24"/>
        </w:rPr>
        <w:t>, 1875-1881.</w:t>
      </w:r>
    </w:p>
    <w:p w14:paraId="513C5E5D" w14:textId="77777777" w:rsidR="00C41E11" w:rsidRPr="000954CB" w:rsidRDefault="00C41E11" w:rsidP="00C41E11">
      <w:pPr>
        <w:pStyle w:val="ListParagraph"/>
        <w:numPr>
          <w:ilvl w:val="0"/>
          <w:numId w:val="10"/>
        </w:numPr>
        <w:spacing w:after="0" w:line="480" w:lineRule="auto"/>
        <w:rPr>
          <w:rFonts w:ascii="Times New Roman" w:hAnsi="Times New Roman"/>
          <w:sz w:val="24"/>
          <w:szCs w:val="24"/>
        </w:rPr>
      </w:pPr>
      <w:r w:rsidRPr="000954CB">
        <w:rPr>
          <w:rFonts w:ascii="Times New Roman" w:hAnsi="Times New Roman"/>
          <w:sz w:val="24"/>
          <w:szCs w:val="24"/>
        </w:rPr>
        <w:t xml:space="preserve">K. Konstantinov, S. </w:t>
      </w:r>
      <w:proofErr w:type="spellStart"/>
      <w:r w:rsidRPr="000954CB">
        <w:rPr>
          <w:rFonts w:ascii="Times New Roman" w:hAnsi="Times New Roman"/>
          <w:sz w:val="24"/>
          <w:szCs w:val="24"/>
        </w:rPr>
        <w:t>Chuppa</w:t>
      </w:r>
      <w:proofErr w:type="spellEnd"/>
      <w:r w:rsidRPr="000954CB">
        <w:rPr>
          <w:rFonts w:ascii="Times New Roman" w:hAnsi="Times New Roman"/>
          <w:sz w:val="24"/>
          <w:szCs w:val="24"/>
        </w:rPr>
        <w:t xml:space="preserve">, E. </w:t>
      </w:r>
      <w:proofErr w:type="spellStart"/>
      <w:r w:rsidRPr="000954CB">
        <w:rPr>
          <w:rFonts w:ascii="Times New Roman" w:hAnsi="Times New Roman"/>
          <w:sz w:val="24"/>
          <w:szCs w:val="24"/>
        </w:rPr>
        <w:t>Sajan</w:t>
      </w:r>
      <w:proofErr w:type="spellEnd"/>
      <w:r w:rsidRPr="000954CB">
        <w:rPr>
          <w:rFonts w:ascii="Times New Roman" w:hAnsi="Times New Roman"/>
          <w:sz w:val="24"/>
          <w:szCs w:val="24"/>
        </w:rPr>
        <w:t xml:space="preserve">, Y. Tsai, S. Yoon, F. </w:t>
      </w:r>
      <w:proofErr w:type="spellStart"/>
      <w:r w:rsidRPr="000954CB">
        <w:rPr>
          <w:rFonts w:ascii="Times New Roman" w:hAnsi="Times New Roman"/>
          <w:sz w:val="24"/>
          <w:szCs w:val="24"/>
        </w:rPr>
        <w:t>Golini</w:t>
      </w:r>
      <w:proofErr w:type="spellEnd"/>
      <w:r w:rsidRPr="000954CB">
        <w:rPr>
          <w:rFonts w:ascii="Times New Roman" w:hAnsi="Times New Roman"/>
          <w:sz w:val="24"/>
          <w:szCs w:val="24"/>
        </w:rPr>
        <w:t xml:space="preserve">, Real-time biomass-concentration monitoring in animal-cell cultures. </w:t>
      </w:r>
      <w:r w:rsidRPr="000954CB">
        <w:rPr>
          <w:rFonts w:ascii="Times New Roman" w:hAnsi="Times New Roman"/>
          <w:i/>
          <w:iCs/>
          <w:sz w:val="24"/>
          <w:szCs w:val="24"/>
        </w:rPr>
        <w:t xml:space="preserve">Trends </w:t>
      </w:r>
      <w:proofErr w:type="spellStart"/>
      <w:r w:rsidRPr="000954CB">
        <w:rPr>
          <w:rFonts w:ascii="Times New Roman" w:hAnsi="Times New Roman"/>
          <w:i/>
          <w:iCs/>
          <w:sz w:val="24"/>
          <w:szCs w:val="24"/>
        </w:rPr>
        <w:t>Biotechnol</w:t>
      </w:r>
      <w:proofErr w:type="spellEnd"/>
      <w:r w:rsidRPr="000954CB">
        <w:rPr>
          <w:rFonts w:ascii="Times New Roman" w:hAnsi="Times New Roman"/>
          <w:i/>
          <w:iCs/>
          <w:sz w:val="24"/>
          <w:szCs w:val="24"/>
        </w:rPr>
        <w:t>.</w:t>
      </w:r>
      <w:r w:rsidRPr="000954CB">
        <w:rPr>
          <w:rFonts w:ascii="Times New Roman" w:hAnsi="Times New Roman"/>
          <w:sz w:val="24"/>
          <w:szCs w:val="24"/>
        </w:rPr>
        <w:t xml:space="preserve"> </w:t>
      </w:r>
      <w:r w:rsidRPr="00FB18BB">
        <w:rPr>
          <w:rFonts w:ascii="Times New Roman" w:hAnsi="Times New Roman"/>
          <w:b/>
          <w:bCs/>
          <w:sz w:val="24"/>
          <w:szCs w:val="24"/>
        </w:rPr>
        <w:t>1994</w:t>
      </w:r>
      <w:r w:rsidRPr="000954CB">
        <w:rPr>
          <w:rFonts w:ascii="Times New Roman" w:hAnsi="Times New Roman"/>
          <w:sz w:val="24"/>
          <w:szCs w:val="24"/>
        </w:rPr>
        <w:t xml:space="preserve">, </w:t>
      </w:r>
      <w:r w:rsidRPr="00FB18BB">
        <w:rPr>
          <w:rFonts w:ascii="Times New Roman" w:hAnsi="Times New Roman"/>
          <w:i/>
          <w:iCs/>
          <w:sz w:val="24"/>
          <w:szCs w:val="24"/>
        </w:rPr>
        <w:t>12</w:t>
      </w:r>
      <w:r>
        <w:rPr>
          <w:rFonts w:ascii="Times New Roman" w:hAnsi="Times New Roman"/>
          <w:sz w:val="24"/>
          <w:szCs w:val="24"/>
        </w:rPr>
        <w:t xml:space="preserve">, </w:t>
      </w:r>
      <w:r w:rsidRPr="000954CB">
        <w:rPr>
          <w:rFonts w:ascii="Times New Roman" w:hAnsi="Times New Roman"/>
          <w:sz w:val="24"/>
          <w:szCs w:val="24"/>
        </w:rPr>
        <w:t>324–333.</w:t>
      </w:r>
    </w:p>
    <w:p w14:paraId="13FD09B4" w14:textId="77777777" w:rsidR="00C41E11" w:rsidRPr="007015A1" w:rsidRDefault="00C41E11" w:rsidP="00C41E11">
      <w:pPr>
        <w:pStyle w:val="ListParagraph"/>
        <w:numPr>
          <w:ilvl w:val="0"/>
          <w:numId w:val="10"/>
        </w:numPr>
        <w:spacing w:after="0" w:line="480" w:lineRule="auto"/>
        <w:rPr>
          <w:rFonts w:ascii="Times New Roman" w:hAnsi="Times New Roman"/>
          <w:sz w:val="24"/>
          <w:szCs w:val="24"/>
        </w:rPr>
      </w:pPr>
      <w:r w:rsidRPr="007015A1">
        <w:rPr>
          <w:rFonts w:ascii="Times New Roman" w:hAnsi="Times New Roman"/>
          <w:sz w:val="24"/>
          <w:szCs w:val="24"/>
        </w:rPr>
        <w:t xml:space="preserve">B.A. Wagner, S. Venkataraman, G.R. Buettner, The rate of oxygen utilization by cells. </w:t>
      </w:r>
      <w:r w:rsidRPr="008118DA">
        <w:rPr>
          <w:rFonts w:ascii="Times New Roman" w:hAnsi="Times New Roman"/>
          <w:i/>
          <w:iCs/>
          <w:sz w:val="24"/>
          <w:szCs w:val="24"/>
        </w:rPr>
        <w:t xml:space="preserve">Free </w:t>
      </w:r>
      <w:proofErr w:type="spellStart"/>
      <w:r w:rsidRPr="008118DA">
        <w:rPr>
          <w:rFonts w:ascii="Times New Roman" w:hAnsi="Times New Roman"/>
          <w:i/>
          <w:iCs/>
          <w:sz w:val="24"/>
          <w:szCs w:val="24"/>
        </w:rPr>
        <w:t>Radic</w:t>
      </w:r>
      <w:proofErr w:type="spellEnd"/>
      <w:r w:rsidRPr="008118DA">
        <w:rPr>
          <w:rFonts w:ascii="Times New Roman" w:hAnsi="Times New Roman"/>
          <w:i/>
          <w:iCs/>
          <w:sz w:val="24"/>
          <w:szCs w:val="24"/>
        </w:rPr>
        <w:t>. Biol. Med.</w:t>
      </w:r>
      <w:r w:rsidRPr="007015A1">
        <w:rPr>
          <w:rFonts w:ascii="Times New Roman" w:hAnsi="Times New Roman"/>
          <w:sz w:val="24"/>
          <w:szCs w:val="24"/>
        </w:rPr>
        <w:t xml:space="preserve"> </w:t>
      </w:r>
      <w:r w:rsidRPr="00FB18BB">
        <w:rPr>
          <w:rFonts w:ascii="Times New Roman" w:hAnsi="Times New Roman"/>
          <w:b/>
          <w:bCs/>
          <w:sz w:val="24"/>
          <w:szCs w:val="24"/>
        </w:rPr>
        <w:t>2011</w:t>
      </w:r>
      <w:r w:rsidRPr="007015A1">
        <w:rPr>
          <w:rFonts w:ascii="Times New Roman" w:hAnsi="Times New Roman"/>
          <w:sz w:val="24"/>
          <w:szCs w:val="24"/>
        </w:rPr>
        <w:t xml:space="preserve">, </w:t>
      </w:r>
      <w:r w:rsidRPr="00FB18BB">
        <w:rPr>
          <w:rFonts w:ascii="Times New Roman" w:hAnsi="Times New Roman"/>
          <w:i/>
          <w:iCs/>
          <w:sz w:val="24"/>
          <w:szCs w:val="24"/>
        </w:rPr>
        <w:t>51</w:t>
      </w:r>
      <w:r>
        <w:rPr>
          <w:rFonts w:ascii="Times New Roman" w:hAnsi="Times New Roman"/>
          <w:sz w:val="24"/>
          <w:szCs w:val="24"/>
        </w:rPr>
        <w:t>,</w:t>
      </w:r>
      <w:r w:rsidRPr="007015A1">
        <w:rPr>
          <w:rFonts w:ascii="Times New Roman" w:hAnsi="Times New Roman"/>
          <w:sz w:val="24"/>
          <w:szCs w:val="24"/>
        </w:rPr>
        <w:t xml:space="preserve"> 700-712.</w:t>
      </w:r>
    </w:p>
    <w:p w14:paraId="6D69F1CA" w14:textId="77777777" w:rsidR="00C41E11" w:rsidRDefault="00C41E11" w:rsidP="00C41E11">
      <w:pPr>
        <w:pStyle w:val="ListParagraph"/>
        <w:numPr>
          <w:ilvl w:val="0"/>
          <w:numId w:val="10"/>
        </w:numPr>
        <w:spacing w:line="480" w:lineRule="auto"/>
        <w:rPr>
          <w:rFonts w:ascii="Times New Roman" w:hAnsi="Times New Roman" w:cs="Times New Roman"/>
          <w:sz w:val="24"/>
          <w:szCs w:val="24"/>
        </w:rPr>
      </w:pPr>
      <w:r w:rsidRPr="00550F0B">
        <w:rPr>
          <w:rFonts w:ascii="Times New Roman" w:hAnsi="Times New Roman"/>
          <w:sz w:val="24"/>
          <w:szCs w:val="24"/>
        </w:rPr>
        <w:t>I. Martínez-Monge, R. Roman, P.</w:t>
      </w:r>
      <w:r>
        <w:rPr>
          <w:rFonts w:ascii="Times New Roman" w:hAnsi="Times New Roman"/>
          <w:sz w:val="24"/>
          <w:szCs w:val="24"/>
        </w:rPr>
        <w:t xml:space="preserve"> </w:t>
      </w:r>
      <w:r w:rsidRPr="00550F0B">
        <w:rPr>
          <w:rFonts w:ascii="Times New Roman" w:hAnsi="Times New Roman"/>
          <w:sz w:val="24"/>
          <w:szCs w:val="24"/>
        </w:rPr>
        <w:t xml:space="preserve">Comas, A. </w:t>
      </w:r>
      <w:proofErr w:type="spellStart"/>
      <w:r w:rsidRPr="00550F0B">
        <w:rPr>
          <w:rFonts w:ascii="Times New Roman" w:hAnsi="Times New Roman"/>
          <w:sz w:val="24"/>
          <w:szCs w:val="24"/>
        </w:rPr>
        <w:t>Fontova</w:t>
      </w:r>
      <w:proofErr w:type="spellEnd"/>
      <w:r w:rsidRPr="00550F0B">
        <w:rPr>
          <w:rFonts w:ascii="Times New Roman" w:hAnsi="Times New Roman"/>
          <w:sz w:val="24"/>
          <w:szCs w:val="24"/>
        </w:rPr>
        <w:t xml:space="preserve">, M. </w:t>
      </w:r>
      <w:proofErr w:type="spellStart"/>
      <w:r w:rsidRPr="00550F0B">
        <w:rPr>
          <w:rFonts w:ascii="Times New Roman" w:hAnsi="Times New Roman"/>
          <w:sz w:val="24"/>
          <w:szCs w:val="24"/>
        </w:rPr>
        <w:t>Lecina</w:t>
      </w:r>
      <w:proofErr w:type="spellEnd"/>
      <w:r w:rsidRPr="00550F0B">
        <w:rPr>
          <w:rFonts w:ascii="Times New Roman" w:hAnsi="Times New Roman"/>
          <w:sz w:val="24"/>
          <w:szCs w:val="24"/>
        </w:rPr>
        <w:t xml:space="preserve">, A. </w:t>
      </w:r>
      <w:proofErr w:type="spellStart"/>
      <w:r w:rsidRPr="00550F0B">
        <w:rPr>
          <w:rFonts w:ascii="Times New Roman" w:hAnsi="Times New Roman"/>
          <w:sz w:val="24"/>
          <w:szCs w:val="24"/>
        </w:rPr>
        <w:t>Casablancas</w:t>
      </w:r>
      <w:proofErr w:type="spellEnd"/>
      <w:r w:rsidRPr="00550F0B">
        <w:rPr>
          <w:rFonts w:ascii="Times New Roman" w:hAnsi="Times New Roman"/>
          <w:sz w:val="24"/>
          <w:szCs w:val="24"/>
        </w:rPr>
        <w:t xml:space="preserve">, </w:t>
      </w:r>
      <w:r>
        <w:rPr>
          <w:rFonts w:ascii="Times New Roman" w:hAnsi="Times New Roman"/>
          <w:sz w:val="24"/>
          <w:szCs w:val="24"/>
        </w:rPr>
        <w:t xml:space="preserve">J.J. </w:t>
      </w:r>
      <w:proofErr w:type="spellStart"/>
      <w:r w:rsidRPr="000B1728">
        <w:rPr>
          <w:rFonts w:ascii="Times New Roman" w:hAnsi="Times New Roman"/>
          <w:sz w:val="24"/>
          <w:szCs w:val="24"/>
        </w:rPr>
        <w:t>Cairó</w:t>
      </w:r>
      <w:proofErr w:type="spellEnd"/>
      <w:r>
        <w:rPr>
          <w:rFonts w:ascii="Times New Roman" w:hAnsi="Times New Roman"/>
          <w:sz w:val="24"/>
          <w:szCs w:val="24"/>
        </w:rPr>
        <w:t>,</w:t>
      </w:r>
      <w:r w:rsidRPr="000B1728">
        <w:rPr>
          <w:rFonts w:ascii="Times New Roman" w:hAnsi="Times New Roman"/>
          <w:sz w:val="24"/>
          <w:szCs w:val="24"/>
        </w:rPr>
        <w:t xml:space="preserve"> </w:t>
      </w:r>
      <w:r w:rsidRPr="00550F0B">
        <w:rPr>
          <w:rFonts w:ascii="Times New Roman" w:hAnsi="Times New Roman"/>
          <w:sz w:val="24"/>
          <w:szCs w:val="24"/>
        </w:rPr>
        <w:t xml:space="preserve">New developments in online our monitoring and its application to animal cell cultures. </w:t>
      </w:r>
      <w:r w:rsidRPr="002C487F">
        <w:rPr>
          <w:rFonts w:ascii="Times New Roman" w:hAnsi="Times New Roman"/>
          <w:i/>
          <w:iCs/>
          <w:sz w:val="24"/>
          <w:szCs w:val="24"/>
        </w:rPr>
        <w:t xml:space="preserve">Appl. </w:t>
      </w:r>
      <w:proofErr w:type="spellStart"/>
      <w:r w:rsidRPr="002C487F">
        <w:rPr>
          <w:rFonts w:ascii="Times New Roman" w:hAnsi="Times New Roman"/>
          <w:i/>
          <w:iCs/>
          <w:sz w:val="24"/>
          <w:szCs w:val="24"/>
        </w:rPr>
        <w:t>Microbiol</w:t>
      </w:r>
      <w:proofErr w:type="spellEnd"/>
      <w:r w:rsidRPr="002C487F">
        <w:rPr>
          <w:rFonts w:ascii="Times New Roman" w:hAnsi="Times New Roman"/>
          <w:i/>
          <w:iCs/>
          <w:sz w:val="24"/>
          <w:szCs w:val="24"/>
        </w:rPr>
        <w:t xml:space="preserve">. </w:t>
      </w:r>
      <w:proofErr w:type="spellStart"/>
      <w:r w:rsidRPr="002C487F">
        <w:rPr>
          <w:rFonts w:ascii="Times New Roman" w:hAnsi="Times New Roman"/>
          <w:i/>
          <w:iCs/>
          <w:sz w:val="24"/>
          <w:szCs w:val="24"/>
        </w:rPr>
        <w:t>Biotechnol</w:t>
      </w:r>
      <w:proofErr w:type="spellEnd"/>
      <w:r w:rsidRPr="002C487F">
        <w:rPr>
          <w:rFonts w:ascii="Times New Roman" w:hAnsi="Times New Roman"/>
          <w:i/>
          <w:iCs/>
          <w:sz w:val="24"/>
          <w:szCs w:val="24"/>
        </w:rPr>
        <w:t>.</w:t>
      </w:r>
      <w:r w:rsidRPr="00550F0B">
        <w:rPr>
          <w:rFonts w:ascii="Times New Roman" w:hAnsi="Times New Roman"/>
          <w:sz w:val="24"/>
          <w:szCs w:val="24"/>
        </w:rPr>
        <w:t xml:space="preserve"> </w:t>
      </w:r>
      <w:r w:rsidRPr="00FB18BB">
        <w:rPr>
          <w:rFonts w:ascii="Times New Roman" w:hAnsi="Times New Roman"/>
          <w:b/>
          <w:bCs/>
          <w:sz w:val="24"/>
          <w:szCs w:val="24"/>
        </w:rPr>
        <w:t>2019</w:t>
      </w:r>
      <w:r>
        <w:rPr>
          <w:rFonts w:ascii="Times New Roman" w:hAnsi="Times New Roman"/>
          <w:sz w:val="24"/>
          <w:szCs w:val="24"/>
        </w:rPr>
        <w:t xml:space="preserve">, </w:t>
      </w:r>
      <w:r w:rsidRPr="00FB18BB">
        <w:rPr>
          <w:rFonts w:ascii="Times New Roman" w:hAnsi="Times New Roman"/>
          <w:i/>
          <w:iCs/>
          <w:sz w:val="24"/>
          <w:szCs w:val="24"/>
        </w:rPr>
        <w:t>103</w:t>
      </w:r>
      <w:r>
        <w:rPr>
          <w:rFonts w:ascii="Times New Roman" w:hAnsi="Times New Roman"/>
          <w:sz w:val="24"/>
          <w:szCs w:val="24"/>
        </w:rPr>
        <w:t xml:space="preserve">, </w:t>
      </w:r>
      <w:r w:rsidRPr="00550F0B">
        <w:rPr>
          <w:rFonts w:ascii="Times New Roman" w:hAnsi="Times New Roman"/>
          <w:sz w:val="24"/>
          <w:szCs w:val="24"/>
        </w:rPr>
        <w:t>6903–6917.</w:t>
      </w:r>
      <w:bookmarkEnd w:id="0"/>
    </w:p>
    <w:p w14:paraId="474390AB" w14:textId="77777777" w:rsidR="00355DD3" w:rsidRDefault="00355DD3">
      <w:r>
        <w:br w:type="page"/>
      </w:r>
    </w:p>
    <w:p w14:paraId="66E470B6" w14:textId="77777777" w:rsidR="00355DD3" w:rsidRPr="00B14DCB" w:rsidRDefault="00355DD3" w:rsidP="00355DD3">
      <w:pPr>
        <w:spacing w:after="0" w:line="480" w:lineRule="auto"/>
        <w:rPr>
          <w:rFonts w:ascii="Times New Roman" w:hAnsi="Times New Roman"/>
          <w:b/>
          <w:sz w:val="24"/>
          <w:szCs w:val="24"/>
          <w:lang w:val="en"/>
        </w:rPr>
      </w:pPr>
      <w:r w:rsidRPr="00B14DCB">
        <w:rPr>
          <w:rFonts w:ascii="Times New Roman" w:hAnsi="Times New Roman"/>
          <w:b/>
          <w:sz w:val="24"/>
          <w:szCs w:val="24"/>
          <w:lang w:val="en"/>
        </w:rPr>
        <w:lastRenderedPageBreak/>
        <w:t>Figure legends</w:t>
      </w:r>
    </w:p>
    <w:p w14:paraId="7BBF6A65" w14:textId="77777777" w:rsidR="00355DD3" w:rsidRDefault="00355DD3" w:rsidP="00355DD3">
      <w:pPr>
        <w:spacing w:line="240" w:lineRule="auto"/>
        <w:rPr>
          <w:rFonts w:ascii="Times New Roman" w:hAnsi="Times New Roman" w:cs="Times New Roman"/>
          <w:sz w:val="24"/>
          <w:szCs w:val="24"/>
        </w:rPr>
      </w:pPr>
      <w:r w:rsidRPr="003E5F75">
        <w:rPr>
          <w:rFonts w:ascii="Times New Roman" w:hAnsi="Times New Roman" w:cs="Times New Roman"/>
          <w:b/>
          <w:bCs/>
          <w:sz w:val="24"/>
          <w:szCs w:val="24"/>
        </w:rPr>
        <w:t>Figure 1</w:t>
      </w:r>
      <w:r>
        <w:rPr>
          <w:rFonts w:ascii="Times New Roman" w:hAnsi="Times New Roman" w:cs="Times New Roman"/>
          <w:sz w:val="24"/>
          <w:szCs w:val="24"/>
        </w:rPr>
        <w:t xml:space="preserve">. </w:t>
      </w:r>
      <w:r w:rsidRPr="00B55814">
        <w:rPr>
          <w:rFonts w:ascii="Times New Roman" w:hAnsi="Times New Roman" w:cs="Times New Roman"/>
          <w:b/>
          <w:bCs/>
          <w:sz w:val="24"/>
          <w:szCs w:val="24"/>
        </w:rPr>
        <w:t>Bioreactor configurations, flow characteristics</w:t>
      </w:r>
      <w:r>
        <w:rPr>
          <w:rFonts w:ascii="Times New Roman" w:hAnsi="Times New Roman" w:cs="Times New Roman"/>
          <w:b/>
          <w:bCs/>
          <w:sz w:val="24"/>
          <w:szCs w:val="24"/>
        </w:rPr>
        <w:t>,</w:t>
      </w:r>
      <w:r w:rsidRPr="00B55814">
        <w:rPr>
          <w:rFonts w:ascii="Times New Roman" w:hAnsi="Times New Roman" w:cs="Times New Roman"/>
          <w:b/>
          <w:bCs/>
          <w:sz w:val="24"/>
          <w:szCs w:val="24"/>
        </w:rPr>
        <w:t xml:space="preserve"> and metabolite profiles.</w:t>
      </w:r>
      <w:r>
        <w:rPr>
          <w:rFonts w:ascii="Times New Roman" w:hAnsi="Times New Roman" w:cs="Times New Roman"/>
          <w:sz w:val="24"/>
          <w:szCs w:val="24"/>
        </w:rPr>
        <w:t xml:space="preserve"> </w:t>
      </w:r>
    </w:p>
    <w:p w14:paraId="3B438BB3" w14:textId="77777777" w:rsidR="00355DD3" w:rsidRDefault="00355DD3" w:rsidP="00355DD3">
      <w:pPr>
        <w:spacing w:line="240" w:lineRule="auto"/>
        <w:rPr>
          <w:rFonts w:ascii="Times New Roman" w:hAnsi="Times New Roman" w:cs="Times New Roman"/>
          <w:sz w:val="24"/>
          <w:szCs w:val="24"/>
        </w:rPr>
      </w:pPr>
      <w:r>
        <w:rPr>
          <w:rFonts w:ascii="Times New Roman" w:hAnsi="Times New Roman" w:cs="Times New Roman"/>
          <w:sz w:val="24"/>
          <w:szCs w:val="24"/>
        </w:rPr>
        <w:t>(</w:t>
      </w:r>
      <w:r w:rsidRPr="00861FB4">
        <w:rPr>
          <w:rFonts w:ascii="Times New Roman" w:hAnsi="Times New Roman" w:cs="Times New Roman"/>
          <w:b/>
          <w:bCs/>
          <w:sz w:val="24"/>
          <w:szCs w:val="24"/>
        </w:rPr>
        <w:t>a</w:t>
      </w:r>
      <w:r>
        <w:rPr>
          <w:rFonts w:ascii="Times New Roman" w:hAnsi="Times New Roman" w:cs="Times New Roman"/>
          <w:sz w:val="24"/>
          <w:szCs w:val="24"/>
        </w:rPr>
        <w:t>) Benchtop bioreactors with 1, 2.5, or 5m</w:t>
      </w:r>
      <w:r w:rsidRPr="00DC0F11">
        <w:rPr>
          <w:rFonts w:ascii="Times New Roman" w:hAnsi="Times New Roman" w:cs="Times New Roman"/>
          <w:sz w:val="24"/>
          <w:szCs w:val="24"/>
          <w:vertAlign w:val="superscript"/>
        </w:rPr>
        <w:t>2</w:t>
      </w:r>
      <w:r>
        <w:rPr>
          <w:rFonts w:ascii="Times New Roman" w:hAnsi="Times New Roman" w:cs="Times New Roman"/>
          <w:sz w:val="24"/>
          <w:szCs w:val="24"/>
        </w:rPr>
        <w:t xml:space="preserve"> effective surface areas. The photo shows the structure of the woven PET mesh. (</w:t>
      </w:r>
      <w:r w:rsidRPr="00861FB4">
        <w:rPr>
          <w:rFonts w:ascii="Times New Roman" w:hAnsi="Times New Roman" w:cs="Times New Roman"/>
          <w:b/>
          <w:bCs/>
          <w:sz w:val="24"/>
          <w:szCs w:val="24"/>
        </w:rPr>
        <w:t>b</w:t>
      </w:r>
      <w:r>
        <w:rPr>
          <w:rFonts w:ascii="Times New Roman" w:hAnsi="Times New Roman" w:cs="Times New Roman"/>
          <w:sz w:val="24"/>
          <w:szCs w:val="24"/>
        </w:rPr>
        <w:t>) A representative f</w:t>
      </w:r>
      <w:r w:rsidRPr="00DC0F11">
        <w:rPr>
          <w:rFonts w:ascii="Times New Roman" w:hAnsi="Times New Roman" w:cs="Times New Roman"/>
          <w:sz w:val="24"/>
          <w:szCs w:val="24"/>
        </w:rPr>
        <w:t xml:space="preserve">low </w:t>
      </w:r>
      <w:r>
        <w:rPr>
          <w:rFonts w:ascii="Times New Roman" w:hAnsi="Times New Roman" w:cs="Times New Roman"/>
          <w:sz w:val="24"/>
          <w:szCs w:val="24"/>
        </w:rPr>
        <w:t xml:space="preserve">pattern </w:t>
      </w:r>
      <w:r w:rsidRPr="00DC0F11">
        <w:rPr>
          <w:rFonts w:ascii="Times New Roman" w:hAnsi="Times New Roman" w:cs="Times New Roman"/>
          <w:sz w:val="24"/>
          <w:szCs w:val="24"/>
        </w:rPr>
        <w:t xml:space="preserve">in </w:t>
      </w:r>
      <w:r>
        <w:rPr>
          <w:rFonts w:ascii="Times New Roman" w:hAnsi="Times New Roman" w:cs="Times New Roman"/>
          <w:sz w:val="24"/>
          <w:szCs w:val="24"/>
        </w:rPr>
        <w:t>a 2.5m</w:t>
      </w:r>
      <w:r w:rsidRPr="00DC0F11">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DC0F11">
        <w:rPr>
          <w:rFonts w:ascii="Times New Roman" w:hAnsi="Times New Roman" w:cs="Times New Roman"/>
          <w:sz w:val="24"/>
          <w:szCs w:val="24"/>
        </w:rPr>
        <w:t>bioreactor</w:t>
      </w:r>
      <w:r>
        <w:rPr>
          <w:rFonts w:ascii="Times New Roman" w:hAnsi="Times New Roman" w:cs="Times New Roman"/>
          <w:sz w:val="24"/>
          <w:szCs w:val="24"/>
        </w:rPr>
        <w:t>, as revealed using m</w:t>
      </w:r>
      <w:r w:rsidRPr="00DC0F11">
        <w:rPr>
          <w:rFonts w:ascii="Times New Roman" w:hAnsi="Times New Roman" w:cs="Times New Roman"/>
          <w:sz w:val="24"/>
          <w:szCs w:val="24"/>
        </w:rPr>
        <w:t>acro-scale CFD model</w:t>
      </w:r>
      <w:r>
        <w:rPr>
          <w:rFonts w:ascii="Times New Roman" w:hAnsi="Times New Roman" w:cs="Times New Roman"/>
          <w:sz w:val="24"/>
          <w:szCs w:val="24"/>
        </w:rPr>
        <w:t>ing. (</w:t>
      </w:r>
      <w:r w:rsidRPr="00861FB4">
        <w:rPr>
          <w:rFonts w:ascii="Times New Roman" w:hAnsi="Times New Roman" w:cs="Times New Roman"/>
          <w:b/>
          <w:bCs/>
          <w:sz w:val="24"/>
          <w:szCs w:val="24"/>
        </w:rPr>
        <w:t>c</w:t>
      </w:r>
      <w:r>
        <w:rPr>
          <w:rFonts w:ascii="Times New Roman" w:hAnsi="Times New Roman" w:cs="Times New Roman"/>
          <w:sz w:val="24"/>
          <w:szCs w:val="24"/>
        </w:rPr>
        <w:t xml:space="preserve">) </w:t>
      </w:r>
      <w:r w:rsidRPr="00DC0F11">
        <w:rPr>
          <w:rFonts w:ascii="Times New Roman" w:hAnsi="Times New Roman" w:cs="Times New Roman"/>
          <w:sz w:val="24"/>
          <w:szCs w:val="24"/>
        </w:rPr>
        <w:t xml:space="preserve">Shear stress distribution of interstitial flow through </w:t>
      </w:r>
      <w:r>
        <w:rPr>
          <w:rFonts w:ascii="Times New Roman" w:hAnsi="Times New Roman" w:cs="Times New Roman"/>
          <w:sz w:val="24"/>
          <w:szCs w:val="24"/>
        </w:rPr>
        <w:t>the packed bed; (</w:t>
      </w:r>
      <w:r w:rsidRPr="00861FB4">
        <w:rPr>
          <w:rFonts w:ascii="Times New Roman" w:hAnsi="Times New Roman" w:cs="Times New Roman"/>
          <w:b/>
          <w:bCs/>
          <w:sz w:val="24"/>
          <w:szCs w:val="24"/>
        </w:rPr>
        <w:t>d</w:t>
      </w:r>
      <w:r>
        <w:rPr>
          <w:rFonts w:ascii="Times New Roman" w:hAnsi="Times New Roman" w:cs="Times New Roman"/>
          <w:sz w:val="24"/>
          <w:szCs w:val="24"/>
        </w:rPr>
        <w:t xml:space="preserve">) </w:t>
      </w:r>
      <w:r w:rsidRPr="00861FB4">
        <w:rPr>
          <w:rFonts w:ascii="Times New Roman" w:hAnsi="Times New Roman" w:cs="Times New Roman"/>
          <w:sz w:val="24"/>
          <w:szCs w:val="24"/>
        </w:rPr>
        <w:t>Wall shear stress distribution on PET mesh surfaces</w:t>
      </w:r>
      <w:r>
        <w:rPr>
          <w:rFonts w:ascii="Times New Roman" w:hAnsi="Times New Roman" w:cs="Times New Roman"/>
          <w:sz w:val="24"/>
          <w:szCs w:val="24"/>
        </w:rPr>
        <w:t>, both of which were obtained using micro-scale CFD modeling. (</w:t>
      </w:r>
      <w:r w:rsidRPr="00861FB4">
        <w:rPr>
          <w:rFonts w:ascii="Times New Roman" w:hAnsi="Times New Roman" w:cs="Times New Roman"/>
          <w:b/>
          <w:bCs/>
          <w:sz w:val="24"/>
          <w:szCs w:val="24"/>
        </w:rPr>
        <w:t>e</w:t>
      </w:r>
      <w:r>
        <w:rPr>
          <w:rFonts w:ascii="Times New Roman" w:hAnsi="Times New Roman" w:cs="Times New Roman"/>
          <w:sz w:val="24"/>
          <w:szCs w:val="24"/>
        </w:rPr>
        <w:t>) The dimensionless residence time distribution function E(</w:t>
      </w:r>
      <w:r>
        <w:rPr>
          <w:rFonts w:ascii="Times New Roman" w:hAnsi="Times New Roman" w:cs="Times New Roman"/>
          <w:sz w:val="24"/>
          <w:szCs w:val="24"/>
        </w:rPr>
        <w:sym w:font="Symbol" w:char="F071"/>
      </w:r>
      <w:r>
        <w:rPr>
          <w:rFonts w:ascii="Times New Roman" w:hAnsi="Times New Roman" w:cs="Times New Roman"/>
          <w:sz w:val="24"/>
          <w:szCs w:val="24"/>
        </w:rPr>
        <w:t xml:space="preserve">) </w:t>
      </w:r>
      <w:r w:rsidRPr="00861FB4">
        <w:rPr>
          <w:rFonts w:ascii="Times New Roman" w:hAnsi="Times New Roman" w:cs="Times New Roman"/>
          <w:i/>
          <w:iCs/>
          <w:sz w:val="24"/>
          <w:szCs w:val="24"/>
        </w:rPr>
        <w:t>versus</w:t>
      </w:r>
      <w:r>
        <w:rPr>
          <w:rFonts w:ascii="Times New Roman" w:hAnsi="Times New Roman" w:cs="Times New Roman"/>
          <w:sz w:val="24"/>
          <w:szCs w:val="24"/>
        </w:rPr>
        <w:t xml:space="preserve"> the dimensionless </w:t>
      </w:r>
      <w:r>
        <w:rPr>
          <w:rFonts w:ascii="Times New Roman" w:hAnsi="Times New Roman" w:cs="Times New Roman"/>
          <w:sz w:val="24"/>
          <w:szCs w:val="24"/>
        </w:rPr>
        <w:sym w:font="Symbol" w:char="F071"/>
      </w:r>
      <w:r>
        <w:rPr>
          <w:rFonts w:ascii="Times New Roman" w:hAnsi="Times New Roman" w:cs="Times New Roman"/>
          <w:sz w:val="24"/>
          <w:szCs w:val="24"/>
        </w:rPr>
        <w:t>, wherein both E(</w:t>
      </w:r>
      <w:r>
        <w:rPr>
          <w:rFonts w:ascii="Times New Roman" w:hAnsi="Times New Roman" w:cs="Times New Roman"/>
          <w:sz w:val="24"/>
          <w:szCs w:val="24"/>
        </w:rPr>
        <w:sym w:font="Symbol" w:char="F071"/>
      </w:r>
      <w:r>
        <w:rPr>
          <w:rFonts w:ascii="Times New Roman" w:hAnsi="Times New Roman" w:cs="Times New Roman"/>
          <w:sz w:val="24"/>
          <w:szCs w:val="24"/>
        </w:rPr>
        <w:t xml:space="preserve">) and </w:t>
      </w:r>
      <w:r>
        <w:rPr>
          <w:rFonts w:ascii="Times New Roman" w:hAnsi="Times New Roman" w:cs="Times New Roman"/>
          <w:sz w:val="24"/>
          <w:szCs w:val="24"/>
        </w:rPr>
        <w:sym w:font="Symbol" w:char="F071"/>
      </w:r>
      <w:r>
        <w:rPr>
          <w:rFonts w:ascii="Times New Roman" w:hAnsi="Times New Roman" w:cs="Times New Roman"/>
          <w:sz w:val="24"/>
          <w:szCs w:val="24"/>
        </w:rPr>
        <w:t xml:space="preserve"> are normalized to compare bioreactors with different volume or tests using different flow rates. (</w:t>
      </w:r>
      <w:r w:rsidRPr="00861FB4">
        <w:rPr>
          <w:rFonts w:ascii="Times New Roman" w:hAnsi="Times New Roman" w:cs="Times New Roman"/>
          <w:b/>
          <w:bCs/>
          <w:sz w:val="24"/>
          <w:szCs w:val="24"/>
        </w:rPr>
        <w:t>f</w:t>
      </w:r>
      <w:r>
        <w:rPr>
          <w:rFonts w:ascii="Times New Roman" w:hAnsi="Times New Roman" w:cs="Times New Roman"/>
          <w:sz w:val="24"/>
          <w:szCs w:val="24"/>
        </w:rPr>
        <w:t>) The glucose concentrations or (</w:t>
      </w:r>
      <w:r w:rsidRPr="0005684A">
        <w:rPr>
          <w:rFonts w:ascii="Times New Roman" w:hAnsi="Times New Roman" w:cs="Times New Roman"/>
          <w:b/>
          <w:bCs/>
          <w:sz w:val="24"/>
          <w:szCs w:val="24"/>
        </w:rPr>
        <w:t>g</w:t>
      </w:r>
      <w:r>
        <w:rPr>
          <w:rFonts w:ascii="Times New Roman" w:hAnsi="Times New Roman" w:cs="Times New Roman"/>
          <w:sz w:val="24"/>
          <w:szCs w:val="24"/>
        </w:rPr>
        <w:t>) the dissolved oxygen concentrations before (</w:t>
      </w:r>
      <w:r w:rsidRPr="0005684A">
        <w:rPr>
          <w:rFonts w:ascii="Times New Roman" w:hAnsi="Times New Roman" w:cs="Times New Roman"/>
          <w:i/>
          <w:iCs/>
          <w:sz w:val="24"/>
          <w:szCs w:val="24"/>
        </w:rPr>
        <w:t>inlet</w:t>
      </w:r>
      <w:r>
        <w:rPr>
          <w:rFonts w:ascii="Times New Roman" w:hAnsi="Times New Roman" w:cs="Times New Roman"/>
          <w:sz w:val="24"/>
          <w:szCs w:val="24"/>
        </w:rPr>
        <w:t>) and after (</w:t>
      </w:r>
      <w:r w:rsidRPr="0005684A">
        <w:rPr>
          <w:rFonts w:ascii="Times New Roman" w:hAnsi="Times New Roman" w:cs="Times New Roman"/>
          <w:i/>
          <w:iCs/>
          <w:sz w:val="24"/>
          <w:szCs w:val="24"/>
        </w:rPr>
        <w:t>outlet</w:t>
      </w:r>
      <w:r>
        <w:rPr>
          <w:rFonts w:ascii="Times New Roman" w:hAnsi="Times New Roman" w:cs="Times New Roman"/>
          <w:sz w:val="24"/>
          <w:szCs w:val="24"/>
        </w:rPr>
        <w:t>) the media passed through a 1m</w:t>
      </w:r>
      <w:r w:rsidRPr="00861FB4">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wherein HEK293T cells were seeded with a density of 22,000 cells/cm</w:t>
      </w:r>
      <w:r w:rsidRPr="00325F94">
        <w:rPr>
          <w:rFonts w:ascii="Times New Roman" w:hAnsi="Times New Roman" w:cs="Times New Roman"/>
          <w:sz w:val="24"/>
          <w:szCs w:val="24"/>
          <w:vertAlign w:val="superscript"/>
        </w:rPr>
        <w:t>2</w:t>
      </w:r>
      <w:r>
        <w:rPr>
          <w:rFonts w:ascii="Times New Roman" w:hAnsi="Times New Roman" w:cs="Times New Roman"/>
          <w:sz w:val="24"/>
          <w:szCs w:val="24"/>
        </w:rPr>
        <w:t xml:space="preserve"> and cultured for 4 days. At morning of each day there was a medium exchange. </w:t>
      </w:r>
    </w:p>
    <w:p w14:paraId="20EDA1AE" w14:textId="77777777" w:rsidR="00355DD3" w:rsidRDefault="00355DD3" w:rsidP="00355DD3">
      <w:pPr>
        <w:spacing w:line="240" w:lineRule="auto"/>
      </w:pPr>
    </w:p>
    <w:p w14:paraId="57605691" w14:textId="77777777" w:rsidR="00355DD3" w:rsidRDefault="00355DD3" w:rsidP="00355DD3">
      <w:pPr>
        <w:spacing w:line="240" w:lineRule="auto"/>
        <w:rPr>
          <w:rFonts w:ascii="Times New Roman" w:hAnsi="Times New Roman" w:cs="Times New Roman"/>
          <w:sz w:val="24"/>
          <w:szCs w:val="24"/>
        </w:rPr>
      </w:pPr>
      <w:r w:rsidRPr="003E5F75">
        <w:rPr>
          <w:rFonts w:ascii="Times New Roman" w:hAnsi="Times New Roman" w:cs="Times New Roman"/>
          <w:b/>
          <w:bCs/>
          <w:sz w:val="24"/>
          <w:szCs w:val="24"/>
        </w:rPr>
        <w:t>Figure 2</w:t>
      </w:r>
      <w:r>
        <w:rPr>
          <w:rFonts w:ascii="Times New Roman" w:hAnsi="Times New Roman" w:cs="Times New Roman"/>
          <w:sz w:val="24"/>
          <w:szCs w:val="24"/>
        </w:rPr>
        <w:t xml:space="preserve">. </w:t>
      </w:r>
      <w:r w:rsidRPr="00A42CA4">
        <w:rPr>
          <w:rFonts w:ascii="Times New Roman" w:hAnsi="Times New Roman" w:cs="Times New Roman"/>
          <w:b/>
          <w:bCs/>
          <w:sz w:val="24"/>
          <w:szCs w:val="24"/>
        </w:rPr>
        <w:t xml:space="preserve">Cell attachment, distribution, </w:t>
      </w:r>
      <w:r>
        <w:rPr>
          <w:rFonts w:ascii="Times New Roman" w:hAnsi="Times New Roman" w:cs="Times New Roman"/>
          <w:b/>
          <w:bCs/>
          <w:sz w:val="24"/>
          <w:szCs w:val="24"/>
        </w:rPr>
        <w:t xml:space="preserve">harvesting, </w:t>
      </w:r>
      <w:r w:rsidRPr="00A42CA4">
        <w:rPr>
          <w:rFonts w:ascii="Times New Roman" w:hAnsi="Times New Roman" w:cs="Times New Roman"/>
          <w:b/>
          <w:bCs/>
          <w:sz w:val="24"/>
          <w:szCs w:val="24"/>
        </w:rPr>
        <w:t>growth pattern, and glucose consumption in five distinct types of bioreactors, 1, 2.5, 5, 50, and 100m</w:t>
      </w:r>
      <w:r w:rsidRPr="00A42CA4">
        <w:rPr>
          <w:rFonts w:ascii="Times New Roman" w:hAnsi="Times New Roman" w:cs="Times New Roman"/>
          <w:b/>
          <w:bCs/>
          <w:sz w:val="24"/>
          <w:szCs w:val="24"/>
          <w:vertAlign w:val="superscript"/>
        </w:rPr>
        <w:t>2</w:t>
      </w:r>
      <w:r>
        <w:rPr>
          <w:rFonts w:ascii="Times New Roman" w:hAnsi="Times New Roman" w:cs="Times New Roman"/>
          <w:sz w:val="24"/>
          <w:szCs w:val="24"/>
        </w:rPr>
        <w:t xml:space="preserve">. </w:t>
      </w:r>
    </w:p>
    <w:p w14:paraId="25E5E805" w14:textId="77777777" w:rsidR="00355DD3" w:rsidRPr="00AB773B" w:rsidRDefault="00355DD3" w:rsidP="00355DD3">
      <w:pPr>
        <w:spacing w:line="240" w:lineRule="auto"/>
        <w:rPr>
          <w:rFonts w:ascii="Times New Roman" w:hAnsi="Times New Roman" w:cs="Times New Roman"/>
          <w:sz w:val="24"/>
          <w:szCs w:val="24"/>
        </w:rPr>
      </w:pPr>
      <w:r>
        <w:rPr>
          <w:rFonts w:ascii="Times New Roman" w:hAnsi="Times New Roman" w:cs="Times New Roman"/>
          <w:sz w:val="24"/>
          <w:szCs w:val="24"/>
        </w:rPr>
        <w:t>(</w:t>
      </w:r>
      <w:r w:rsidRPr="00AB3772">
        <w:rPr>
          <w:rFonts w:ascii="Times New Roman" w:hAnsi="Times New Roman" w:cs="Times New Roman"/>
          <w:b/>
          <w:bCs/>
          <w:sz w:val="24"/>
          <w:szCs w:val="24"/>
        </w:rPr>
        <w:t>a</w:t>
      </w:r>
      <w:r>
        <w:rPr>
          <w:rFonts w:ascii="Times New Roman" w:hAnsi="Times New Roman" w:cs="Times New Roman"/>
          <w:sz w:val="24"/>
          <w:szCs w:val="24"/>
        </w:rPr>
        <w:t>) Cell attachment kinetics. (</w:t>
      </w:r>
      <w:r w:rsidRPr="00AB3772">
        <w:rPr>
          <w:rFonts w:ascii="Times New Roman" w:hAnsi="Times New Roman" w:cs="Times New Roman"/>
          <w:b/>
          <w:bCs/>
          <w:sz w:val="24"/>
          <w:szCs w:val="24"/>
        </w:rPr>
        <w:t>b</w:t>
      </w:r>
      <w:r>
        <w:rPr>
          <w:rFonts w:ascii="Times New Roman" w:hAnsi="Times New Roman" w:cs="Times New Roman"/>
          <w:sz w:val="24"/>
          <w:szCs w:val="24"/>
        </w:rPr>
        <w:t>) Cell density as a function of location within 5m</w:t>
      </w:r>
      <w:r w:rsidRPr="00A42CA4">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w:t>
      </w:r>
      <w:r w:rsidRPr="00AB3772">
        <w:rPr>
          <w:rFonts w:ascii="Times New Roman" w:hAnsi="Times New Roman" w:cs="Times New Roman"/>
          <w:b/>
          <w:bCs/>
          <w:sz w:val="24"/>
          <w:szCs w:val="24"/>
        </w:rPr>
        <w:t>c</w:t>
      </w:r>
      <w:r>
        <w:rPr>
          <w:rFonts w:ascii="Times New Roman" w:hAnsi="Times New Roman" w:cs="Times New Roman"/>
          <w:sz w:val="24"/>
          <w:szCs w:val="24"/>
        </w:rPr>
        <w:t>) The relation between the manual and automated harvested</w:t>
      </w:r>
      <w:r w:rsidRPr="001E014D">
        <w:rPr>
          <w:rFonts w:ascii="Times New Roman" w:hAnsi="Times New Roman" w:cs="Times New Roman"/>
          <w:sz w:val="24"/>
          <w:szCs w:val="24"/>
        </w:rPr>
        <w:t xml:space="preserve"> </w:t>
      </w:r>
      <w:r>
        <w:rPr>
          <w:rFonts w:ascii="Times New Roman" w:hAnsi="Times New Roman" w:cs="Times New Roman"/>
          <w:sz w:val="24"/>
          <w:szCs w:val="24"/>
        </w:rPr>
        <w:t>cell density. Here, nine culture experiments in 5m</w:t>
      </w:r>
      <w:r w:rsidRPr="001E014D">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were analyzed (3 independent reactors for 3, 4, or 5 days, all started with 35,000 cells/cm</w:t>
      </w:r>
      <w:r w:rsidRPr="00BE46A1">
        <w:rPr>
          <w:rFonts w:ascii="Times New Roman" w:hAnsi="Times New Roman" w:cs="Times New Roman"/>
          <w:sz w:val="24"/>
          <w:szCs w:val="24"/>
          <w:vertAlign w:val="superscript"/>
        </w:rPr>
        <w:t>2</w:t>
      </w:r>
      <w:r>
        <w:rPr>
          <w:rFonts w:ascii="Times New Roman" w:hAnsi="Times New Roman" w:cs="Times New Roman"/>
          <w:sz w:val="24"/>
          <w:szCs w:val="24"/>
        </w:rPr>
        <w:t>). (</w:t>
      </w:r>
      <w:r w:rsidRPr="00AB3772">
        <w:rPr>
          <w:rFonts w:ascii="Times New Roman" w:hAnsi="Times New Roman" w:cs="Times New Roman"/>
          <w:b/>
          <w:bCs/>
          <w:sz w:val="24"/>
          <w:szCs w:val="24"/>
        </w:rPr>
        <w:t>d</w:t>
      </w:r>
      <w:r>
        <w:rPr>
          <w:rFonts w:ascii="Times New Roman" w:hAnsi="Times New Roman" w:cs="Times New Roman"/>
          <w:sz w:val="24"/>
          <w:szCs w:val="24"/>
        </w:rPr>
        <w:t>) Doubling time distribution as a function of bioreactor size. (</w:t>
      </w:r>
      <w:r w:rsidRPr="00AB3772">
        <w:rPr>
          <w:rFonts w:ascii="Times New Roman" w:hAnsi="Times New Roman" w:cs="Times New Roman"/>
          <w:b/>
          <w:bCs/>
          <w:sz w:val="24"/>
          <w:szCs w:val="24"/>
        </w:rPr>
        <w:t>e</w:t>
      </w:r>
      <w:r>
        <w:rPr>
          <w:rFonts w:ascii="Times New Roman" w:hAnsi="Times New Roman" w:cs="Times New Roman"/>
          <w:sz w:val="24"/>
          <w:szCs w:val="24"/>
        </w:rPr>
        <w:t>) Cells harvested from 5m</w:t>
      </w:r>
      <w:r w:rsidRPr="00AB3772">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as a function of culture duration. (</w:t>
      </w:r>
      <w:r w:rsidRPr="00AB3772">
        <w:rPr>
          <w:rFonts w:ascii="Times New Roman" w:hAnsi="Times New Roman" w:cs="Times New Roman"/>
          <w:b/>
          <w:bCs/>
          <w:sz w:val="24"/>
          <w:szCs w:val="24"/>
        </w:rPr>
        <w:t>f</w:t>
      </w:r>
      <w:r>
        <w:rPr>
          <w:rFonts w:ascii="Times New Roman" w:hAnsi="Times New Roman" w:cs="Times New Roman"/>
          <w:sz w:val="24"/>
          <w:szCs w:val="24"/>
        </w:rPr>
        <w:t>) Total glucose consumed per cell as a function of bioreactor size. All experiments were performed using a cell seeding density of ~22k/cm</w:t>
      </w:r>
      <w:r w:rsidRPr="00B95F65">
        <w:rPr>
          <w:rFonts w:ascii="Times New Roman" w:hAnsi="Times New Roman" w:cs="Times New Roman"/>
          <w:sz w:val="24"/>
          <w:szCs w:val="24"/>
          <w:vertAlign w:val="superscript"/>
        </w:rPr>
        <w:t>2</w:t>
      </w:r>
      <w:r>
        <w:rPr>
          <w:rFonts w:ascii="Times New Roman" w:hAnsi="Times New Roman" w:cs="Times New Roman"/>
          <w:sz w:val="24"/>
          <w:szCs w:val="24"/>
        </w:rPr>
        <w:t>, except for the 100m</w:t>
      </w:r>
      <w:r w:rsidRPr="00B95F65">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and the 5-day culture experiments in 5m</w:t>
      </w:r>
      <w:r w:rsidRPr="00B95F65">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bioreactors whose seeding density was ~15k/cm</w:t>
      </w:r>
      <w:r w:rsidRPr="00B95F65">
        <w:rPr>
          <w:rFonts w:ascii="Times New Roman" w:hAnsi="Times New Roman" w:cs="Times New Roman"/>
          <w:sz w:val="24"/>
          <w:szCs w:val="24"/>
          <w:vertAlign w:val="superscript"/>
        </w:rPr>
        <w:t>2</w:t>
      </w:r>
      <w:r>
        <w:rPr>
          <w:rFonts w:ascii="Times New Roman" w:hAnsi="Times New Roman" w:cs="Times New Roman"/>
          <w:sz w:val="24"/>
          <w:szCs w:val="24"/>
        </w:rPr>
        <w:t>.</w:t>
      </w:r>
    </w:p>
    <w:p w14:paraId="6E8B0967" w14:textId="752796AE" w:rsidR="00355DD3" w:rsidRDefault="00355DD3" w:rsidP="00355DD3">
      <w:pPr>
        <w:spacing w:line="240" w:lineRule="auto"/>
        <w:rPr>
          <w:rFonts w:ascii="Times New Roman" w:hAnsi="Times New Roman" w:cs="Times New Roman"/>
          <w:sz w:val="24"/>
          <w:szCs w:val="24"/>
        </w:rPr>
      </w:pPr>
      <w:r w:rsidRPr="003E5F75">
        <w:rPr>
          <w:rFonts w:ascii="Times New Roman" w:hAnsi="Times New Roman" w:cs="Times New Roman"/>
          <w:b/>
          <w:bCs/>
          <w:sz w:val="24"/>
          <w:szCs w:val="24"/>
        </w:rPr>
        <w:t xml:space="preserve">Figure </w:t>
      </w:r>
      <w:r>
        <w:rPr>
          <w:rFonts w:ascii="Times New Roman" w:hAnsi="Times New Roman" w:cs="Times New Roman"/>
          <w:b/>
          <w:bCs/>
          <w:sz w:val="24"/>
          <w:szCs w:val="24"/>
        </w:rPr>
        <w:t>3</w:t>
      </w:r>
      <w:r>
        <w:rPr>
          <w:rFonts w:ascii="Times New Roman" w:hAnsi="Times New Roman" w:cs="Times New Roman"/>
          <w:sz w:val="24"/>
          <w:szCs w:val="24"/>
        </w:rPr>
        <w:t xml:space="preserve">. </w:t>
      </w:r>
      <w:r w:rsidRPr="00F11220">
        <w:rPr>
          <w:rFonts w:ascii="Times New Roman" w:hAnsi="Times New Roman" w:cs="Times New Roman"/>
          <w:b/>
          <w:bCs/>
          <w:sz w:val="24"/>
          <w:szCs w:val="24"/>
        </w:rPr>
        <w:t>Cell transfection efficiency and viral vector production</w:t>
      </w:r>
      <w:r>
        <w:rPr>
          <w:rFonts w:ascii="Times New Roman" w:hAnsi="Times New Roman" w:cs="Times New Roman"/>
          <w:sz w:val="24"/>
          <w:szCs w:val="24"/>
        </w:rPr>
        <w:t>. (</w:t>
      </w:r>
      <w:r w:rsidRPr="00AB3772">
        <w:rPr>
          <w:rFonts w:ascii="Times New Roman" w:hAnsi="Times New Roman" w:cs="Times New Roman"/>
          <w:b/>
          <w:bCs/>
          <w:sz w:val="24"/>
          <w:szCs w:val="24"/>
        </w:rPr>
        <w:t>a</w:t>
      </w:r>
      <w:r>
        <w:rPr>
          <w:rFonts w:ascii="Times New Roman" w:hAnsi="Times New Roman" w:cs="Times New Roman"/>
          <w:sz w:val="24"/>
          <w:szCs w:val="24"/>
        </w:rPr>
        <w:t>) Flow cytometer graphs showing the number of GFP+ cells and mean fluorescence intensity for cells obtained from PET discs at three different locations (Top, center, and bottom). (</w:t>
      </w:r>
      <w:r w:rsidRPr="00AB3772">
        <w:rPr>
          <w:rFonts w:ascii="Times New Roman" w:hAnsi="Times New Roman" w:cs="Times New Roman"/>
          <w:b/>
          <w:bCs/>
          <w:sz w:val="24"/>
          <w:szCs w:val="24"/>
        </w:rPr>
        <w:t>b</w:t>
      </w:r>
      <w:r>
        <w:rPr>
          <w:rFonts w:ascii="Times New Roman" w:hAnsi="Times New Roman" w:cs="Times New Roman"/>
          <w:sz w:val="24"/>
          <w:szCs w:val="24"/>
        </w:rPr>
        <w:t>) The total genome copies obtained as a function of effective surface area (SA) of a vessel. (</w:t>
      </w:r>
      <w:r>
        <w:rPr>
          <w:rFonts w:ascii="Times New Roman" w:hAnsi="Times New Roman" w:cs="Times New Roman"/>
          <w:b/>
          <w:bCs/>
          <w:sz w:val="24"/>
          <w:szCs w:val="24"/>
        </w:rPr>
        <w:t>c</w:t>
      </w:r>
      <w:r>
        <w:rPr>
          <w:rFonts w:ascii="Times New Roman" w:hAnsi="Times New Roman" w:cs="Times New Roman"/>
          <w:sz w:val="24"/>
          <w:szCs w:val="24"/>
        </w:rPr>
        <w:t xml:space="preserve">) The yield of AAV-GFP per cell obtained as a function of different vessels. </w:t>
      </w:r>
    </w:p>
    <w:p w14:paraId="1D2ADCBF" w14:textId="77777777" w:rsidR="00355DD3" w:rsidRDefault="00355DD3" w:rsidP="00355DD3">
      <w:pPr>
        <w:spacing w:line="240" w:lineRule="auto"/>
        <w:rPr>
          <w:rFonts w:ascii="Times New Roman" w:hAnsi="Times New Roman" w:cs="Times New Roman"/>
          <w:sz w:val="24"/>
          <w:szCs w:val="24"/>
        </w:rPr>
      </w:pPr>
      <w:r w:rsidRPr="003E5F75">
        <w:rPr>
          <w:rFonts w:ascii="Times New Roman" w:hAnsi="Times New Roman" w:cs="Times New Roman"/>
          <w:b/>
          <w:bCs/>
          <w:sz w:val="24"/>
          <w:szCs w:val="24"/>
        </w:rPr>
        <w:t xml:space="preserve">Figure </w:t>
      </w:r>
      <w:r>
        <w:rPr>
          <w:rFonts w:ascii="Times New Roman" w:hAnsi="Times New Roman" w:cs="Times New Roman"/>
          <w:b/>
          <w:bCs/>
          <w:sz w:val="24"/>
          <w:szCs w:val="24"/>
        </w:rPr>
        <w:t>4</w:t>
      </w:r>
      <w:r>
        <w:rPr>
          <w:rFonts w:ascii="Times New Roman" w:hAnsi="Times New Roman" w:cs="Times New Roman"/>
          <w:sz w:val="24"/>
          <w:szCs w:val="24"/>
        </w:rPr>
        <w:t xml:space="preserve">. </w:t>
      </w:r>
      <w:r w:rsidRPr="00F11220">
        <w:rPr>
          <w:rFonts w:ascii="Times New Roman" w:hAnsi="Times New Roman" w:cs="Times New Roman"/>
          <w:b/>
          <w:bCs/>
          <w:sz w:val="24"/>
          <w:szCs w:val="24"/>
        </w:rPr>
        <w:t>Oxygen consumption for cell growth</w:t>
      </w:r>
      <w:r w:rsidRPr="00E75BCD">
        <w:rPr>
          <w:rFonts w:ascii="Times New Roman" w:hAnsi="Times New Roman" w:cs="Times New Roman"/>
          <w:b/>
          <w:bCs/>
          <w:sz w:val="24"/>
          <w:szCs w:val="24"/>
        </w:rPr>
        <w:t xml:space="preserve"> </w:t>
      </w:r>
      <w:r w:rsidRPr="00F11220">
        <w:rPr>
          <w:rFonts w:ascii="Times New Roman" w:hAnsi="Times New Roman" w:cs="Times New Roman"/>
          <w:b/>
          <w:bCs/>
          <w:sz w:val="24"/>
          <w:szCs w:val="24"/>
        </w:rPr>
        <w:t>modeling</w:t>
      </w:r>
      <w:r>
        <w:rPr>
          <w:rFonts w:ascii="Times New Roman" w:hAnsi="Times New Roman" w:cs="Times New Roman"/>
          <w:sz w:val="24"/>
          <w:szCs w:val="24"/>
        </w:rPr>
        <w:t xml:space="preserve">. </w:t>
      </w:r>
    </w:p>
    <w:p w14:paraId="10635DA9" w14:textId="77777777" w:rsidR="00355DD3" w:rsidRPr="005A1C2B" w:rsidRDefault="00355DD3" w:rsidP="00355DD3">
      <w:pPr>
        <w:spacing w:line="240" w:lineRule="auto"/>
        <w:rPr>
          <w:rFonts w:ascii="Times New Roman" w:hAnsi="Times New Roman" w:cs="Times New Roman"/>
          <w:sz w:val="24"/>
          <w:szCs w:val="24"/>
        </w:rPr>
      </w:pPr>
      <w:r>
        <w:rPr>
          <w:rFonts w:ascii="Times New Roman" w:hAnsi="Times New Roman" w:cs="Times New Roman"/>
          <w:sz w:val="24"/>
          <w:szCs w:val="24"/>
        </w:rPr>
        <w:t>(</w:t>
      </w:r>
      <w:r w:rsidRPr="00AB3772">
        <w:rPr>
          <w:rFonts w:ascii="Times New Roman" w:hAnsi="Times New Roman" w:cs="Times New Roman"/>
          <w:b/>
          <w:bCs/>
          <w:sz w:val="24"/>
          <w:szCs w:val="24"/>
        </w:rPr>
        <w:t>a</w:t>
      </w:r>
      <w:r>
        <w:rPr>
          <w:rFonts w:ascii="Times New Roman" w:hAnsi="Times New Roman" w:cs="Times New Roman"/>
          <w:sz w:val="24"/>
          <w:szCs w:val="24"/>
        </w:rPr>
        <w:t xml:space="preserve">) </w:t>
      </w:r>
      <w:r w:rsidRPr="005A1C2B">
        <w:rPr>
          <w:rFonts w:ascii="Times New Roman" w:hAnsi="Times New Roman" w:cs="Times New Roman"/>
          <w:sz w:val="24"/>
          <w:szCs w:val="24"/>
        </w:rPr>
        <w:t xml:space="preserve">DO profiles </w:t>
      </w:r>
      <w:r>
        <w:rPr>
          <w:rFonts w:ascii="Times New Roman" w:hAnsi="Times New Roman" w:cs="Times New Roman"/>
          <w:sz w:val="24"/>
          <w:szCs w:val="24"/>
        </w:rPr>
        <w:t>of medium in the</w:t>
      </w:r>
      <w:r w:rsidRPr="005A1C2B">
        <w:rPr>
          <w:rFonts w:ascii="Times New Roman" w:hAnsi="Times New Roman" w:cs="Times New Roman"/>
          <w:sz w:val="24"/>
          <w:szCs w:val="24"/>
        </w:rPr>
        <w:t xml:space="preserve"> MCV (MCV DO%) and </w:t>
      </w:r>
      <w:r>
        <w:rPr>
          <w:rFonts w:ascii="Times New Roman" w:hAnsi="Times New Roman" w:cs="Times New Roman"/>
          <w:sz w:val="24"/>
          <w:szCs w:val="24"/>
        </w:rPr>
        <w:t>after</w:t>
      </w:r>
      <w:r w:rsidRPr="005A1C2B">
        <w:rPr>
          <w:rFonts w:ascii="Times New Roman" w:hAnsi="Times New Roman" w:cs="Times New Roman"/>
          <w:sz w:val="24"/>
          <w:szCs w:val="24"/>
        </w:rPr>
        <w:t xml:space="preserve"> the bioreactor (FBR DO%) </w:t>
      </w:r>
      <w:r>
        <w:rPr>
          <w:rFonts w:ascii="Times New Roman" w:hAnsi="Times New Roman" w:cs="Times New Roman"/>
          <w:sz w:val="24"/>
          <w:szCs w:val="24"/>
        </w:rPr>
        <w:t xml:space="preserve">as well as </w:t>
      </w:r>
      <w:r w:rsidRPr="005A1C2B">
        <w:rPr>
          <w:rFonts w:ascii="Times New Roman" w:hAnsi="Times New Roman" w:cs="Times New Roman"/>
          <w:sz w:val="24"/>
          <w:szCs w:val="24"/>
        </w:rPr>
        <w:t xml:space="preserve">flow rate. </w:t>
      </w:r>
      <w:r>
        <w:rPr>
          <w:rFonts w:ascii="Times New Roman" w:hAnsi="Times New Roman" w:cs="Times New Roman"/>
          <w:sz w:val="24"/>
          <w:szCs w:val="24"/>
        </w:rPr>
        <w:t xml:space="preserve">Cells were seeded at a </w:t>
      </w:r>
      <w:r w:rsidRPr="005A1C2B">
        <w:rPr>
          <w:rFonts w:ascii="Times New Roman" w:hAnsi="Times New Roman" w:cs="Times New Roman"/>
          <w:sz w:val="24"/>
          <w:szCs w:val="24"/>
        </w:rPr>
        <w:t>density</w:t>
      </w:r>
      <w:r>
        <w:rPr>
          <w:rFonts w:ascii="Times New Roman" w:hAnsi="Times New Roman" w:cs="Times New Roman"/>
          <w:sz w:val="24"/>
          <w:szCs w:val="24"/>
        </w:rPr>
        <w:t xml:space="preserve"> of </w:t>
      </w:r>
      <w:r w:rsidRPr="005A1C2B">
        <w:rPr>
          <w:rFonts w:ascii="Times New Roman" w:hAnsi="Times New Roman" w:cs="Times New Roman"/>
          <w:sz w:val="24"/>
          <w:szCs w:val="24"/>
        </w:rPr>
        <w:t>22K/cm</w:t>
      </w:r>
      <w:r w:rsidRPr="005A1C2B">
        <w:rPr>
          <w:rFonts w:ascii="Times New Roman" w:hAnsi="Times New Roman" w:cs="Times New Roman"/>
          <w:sz w:val="24"/>
          <w:szCs w:val="24"/>
          <w:vertAlign w:val="superscript"/>
        </w:rPr>
        <w:t>2</w:t>
      </w:r>
      <w:r w:rsidRPr="005A1C2B">
        <w:rPr>
          <w:rFonts w:ascii="Times New Roman" w:hAnsi="Times New Roman" w:cs="Times New Roman"/>
          <w:sz w:val="24"/>
          <w:szCs w:val="24"/>
        </w:rPr>
        <w:t xml:space="preserve"> in a 2.5m</w:t>
      </w:r>
      <w:r w:rsidRPr="005A1C2B">
        <w:rPr>
          <w:rFonts w:ascii="Times New Roman" w:hAnsi="Times New Roman" w:cs="Times New Roman"/>
          <w:sz w:val="24"/>
          <w:szCs w:val="24"/>
          <w:vertAlign w:val="superscript"/>
        </w:rPr>
        <w:t>2</w:t>
      </w:r>
      <w:r w:rsidRPr="005A1C2B">
        <w:rPr>
          <w:rFonts w:ascii="Times New Roman" w:hAnsi="Times New Roman" w:cs="Times New Roman"/>
          <w:sz w:val="24"/>
          <w:szCs w:val="24"/>
        </w:rPr>
        <w:t xml:space="preserve"> bioreactor. </w:t>
      </w:r>
      <w:r>
        <w:rPr>
          <w:rFonts w:ascii="Times New Roman" w:hAnsi="Times New Roman" w:cs="Times New Roman"/>
          <w:sz w:val="24"/>
          <w:szCs w:val="24"/>
        </w:rPr>
        <w:t>(</w:t>
      </w:r>
      <w:r w:rsidRPr="005A1C2B">
        <w:rPr>
          <w:rFonts w:ascii="Times New Roman" w:hAnsi="Times New Roman" w:cs="Times New Roman"/>
          <w:b/>
          <w:bCs/>
          <w:sz w:val="24"/>
          <w:szCs w:val="24"/>
        </w:rPr>
        <w:t>b</w:t>
      </w:r>
      <w:r>
        <w:rPr>
          <w:rFonts w:ascii="Times New Roman" w:hAnsi="Times New Roman" w:cs="Times New Roman"/>
          <w:sz w:val="24"/>
          <w:szCs w:val="24"/>
        </w:rPr>
        <w:t>)</w:t>
      </w:r>
      <w:r w:rsidRPr="005A1C2B">
        <w:t xml:space="preserve"> </w:t>
      </w:r>
      <w:r w:rsidRPr="005A1C2B">
        <w:rPr>
          <w:rFonts w:ascii="Times New Roman" w:hAnsi="Times New Roman" w:cs="Times New Roman"/>
          <w:sz w:val="24"/>
          <w:szCs w:val="24"/>
        </w:rPr>
        <w:t xml:space="preserve">The cell attachment kinetics obtained by fitting the oxygen consumption rate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5A1C2B">
        <w:rPr>
          <w:rFonts w:ascii="Times New Roman" w:hAnsi="Times New Roman" w:cs="Times New Roman"/>
          <w:sz w:val="24"/>
          <w:szCs w:val="24"/>
        </w:rPr>
        <w:t xml:space="preserve">or the percentage of cells found in the bioreactor as a function of time using an offline cell counting protocol with a one-phase association model. </w:t>
      </w:r>
      <w:r>
        <w:rPr>
          <w:rFonts w:ascii="Times New Roman" w:hAnsi="Times New Roman" w:cs="Times New Roman"/>
          <w:sz w:val="24"/>
          <w:szCs w:val="24"/>
        </w:rPr>
        <w:t>T</w:t>
      </w:r>
      <w:r w:rsidRPr="005A1C2B">
        <w:rPr>
          <w:rFonts w:ascii="Times New Roman" w:hAnsi="Times New Roman" w:cs="Times New Roman"/>
          <w:sz w:val="24"/>
          <w:szCs w:val="24"/>
        </w:rPr>
        <w:t xml:space="preserve">he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5A1C2B">
        <w:rPr>
          <w:rFonts w:ascii="Times New Roman" w:hAnsi="Times New Roman" w:cs="Times New Roman"/>
          <w:sz w:val="24"/>
          <w:szCs w:val="24"/>
        </w:rPr>
        <w:t>was calculated by dividing the OUR by the initial seeding number</w:t>
      </w:r>
      <w:r>
        <w:rPr>
          <w:rFonts w:ascii="Times New Roman" w:hAnsi="Times New Roman" w:cs="Times New Roman"/>
          <w:sz w:val="24"/>
          <w:szCs w:val="24"/>
        </w:rPr>
        <w:t>. (</w:t>
      </w:r>
      <w:r w:rsidRPr="005A1C2B">
        <w:rPr>
          <w:rFonts w:ascii="Times New Roman" w:hAnsi="Times New Roman" w:cs="Times New Roman"/>
          <w:b/>
          <w:bCs/>
          <w:sz w:val="24"/>
          <w:szCs w:val="24"/>
        </w:rPr>
        <w:t>c</w:t>
      </w:r>
      <w:r>
        <w:rPr>
          <w:rFonts w:ascii="Times New Roman" w:hAnsi="Times New Roman" w:cs="Times New Roman"/>
          <w:sz w:val="24"/>
          <w:szCs w:val="24"/>
        </w:rPr>
        <w:t xml:space="preserve">) </w:t>
      </w:r>
      <w:r w:rsidRPr="005A1C2B">
        <w:rPr>
          <w:rFonts w:ascii="Times New Roman" w:hAnsi="Times New Roman" w:cs="Times New Roman"/>
          <w:sz w:val="24"/>
          <w:szCs w:val="24"/>
        </w:rPr>
        <w:t>The OUR profile (</w:t>
      </w:r>
      <w:r>
        <w:rPr>
          <w:rFonts w:ascii="Times New Roman" w:hAnsi="Times New Roman" w:cs="Times New Roman"/>
          <w:sz w:val="24"/>
          <w:szCs w:val="24"/>
        </w:rPr>
        <w:t>black</w:t>
      </w:r>
      <w:r w:rsidRPr="005A1C2B">
        <w:rPr>
          <w:rFonts w:ascii="Times New Roman" w:hAnsi="Times New Roman" w:cs="Times New Roman"/>
          <w:sz w:val="24"/>
          <w:szCs w:val="24"/>
        </w:rPr>
        <w:t xml:space="preserve"> dots) and the data fitted with a logistic cell growth model (</w:t>
      </w:r>
      <w:r>
        <w:rPr>
          <w:rFonts w:ascii="Times New Roman" w:hAnsi="Times New Roman" w:cs="Times New Roman"/>
          <w:sz w:val="24"/>
          <w:szCs w:val="24"/>
        </w:rPr>
        <w:t>red</w:t>
      </w:r>
      <w:r w:rsidRPr="005A1C2B">
        <w:rPr>
          <w:rFonts w:ascii="Times New Roman" w:hAnsi="Times New Roman" w:cs="Times New Roman"/>
          <w:sz w:val="24"/>
          <w:szCs w:val="24"/>
        </w:rPr>
        <w:t xml:space="preserve"> line).</w:t>
      </w:r>
      <w:r>
        <w:rPr>
          <w:rFonts w:ascii="Times New Roman" w:hAnsi="Times New Roman" w:cs="Times New Roman"/>
          <w:sz w:val="24"/>
          <w:szCs w:val="24"/>
        </w:rPr>
        <w:t xml:space="preserve"> (</w:t>
      </w:r>
      <w:r w:rsidRPr="005A1C2B">
        <w:rPr>
          <w:rFonts w:ascii="Times New Roman" w:hAnsi="Times New Roman" w:cs="Times New Roman"/>
          <w:b/>
          <w:bCs/>
          <w:sz w:val="24"/>
          <w:szCs w:val="24"/>
        </w:rPr>
        <w:t>d</w:t>
      </w:r>
      <w:r>
        <w:rPr>
          <w:rFonts w:ascii="Times New Roman" w:hAnsi="Times New Roman" w:cs="Times New Roman"/>
          <w:sz w:val="24"/>
          <w:szCs w:val="24"/>
        </w:rPr>
        <w:t>)</w:t>
      </w:r>
      <w:r w:rsidRPr="005A1C2B">
        <w:rPr>
          <w:rFonts w:ascii="Times New Roman" w:hAnsi="Times New Roman" w:cs="Times New Roman"/>
          <w:sz w:val="24"/>
          <w:szCs w:val="24"/>
        </w:rPr>
        <w:t xml:space="preserve"> </w:t>
      </w:r>
      <w:r>
        <w:rPr>
          <w:rFonts w:ascii="Times New Roman" w:hAnsi="Times New Roman" w:cs="Times New Roman"/>
          <w:sz w:val="24"/>
          <w:szCs w:val="24"/>
        </w:rPr>
        <w:t>T</w:t>
      </w:r>
      <w:r w:rsidRPr="005A1C2B">
        <w:rPr>
          <w:rFonts w:ascii="Times New Roman" w:hAnsi="Times New Roman" w:cs="Times New Roman"/>
          <w:sz w:val="24"/>
          <w:szCs w:val="24"/>
        </w:rPr>
        <w:t xml:space="preserve">he oxygen consumption rate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Pr>
          <w:rFonts w:ascii="Times New Roman" w:hAnsi="Times New Roman" w:cs="Times New Roman"/>
          <w:sz w:val="24"/>
          <w:szCs w:val="24"/>
        </w:rPr>
        <w:t>profile. (</w:t>
      </w:r>
      <w:r w:rsidRPr="005A1C2B">
        <w:rPr>
          <w:rFonts w:ascii="Times New Roman" w:hAnsi="Times New Roman" w:cs="Times New Roman"/>
          <w:b/>
          <w:bCs/>
          <w:sz w:val="24"/>
          <w:szCs w:val="24"/>
        </w:rPr>
        <w:t>e</w:t>
      </w:r>
      <w:r>
        <w:rPr>
          <w:rFonts w:ascii="Times New Roman" w:hAnsi="Times New Roman" w:cs="Times New Roman"/>
          <w:sz w:val="24"/>
          <w:szCs w:val="24"/>
        </w:rPr>
        <w:t xml:space="preserve">) </w:t>
      </w:r>
      <w:r w:rsidRPr="005A1C2B">
        <w:rPr>
          <w:rFonts w:ascii="Times New Roman" w:hAnsi="Times New Roman" w:cs="Times New Roman"/>
          <w:sz w:val="24"/>
          <w:szCs w:val="24"/>
        </w:rPr>
        <w:t>Real-time biomass prediction</w:t>
      </w:r>
      <w:r>
        <w:rPr>
          <w:rFonts w:ascii="Times New Roman" w:hAnsi="Times New Roman" w:cs="Times New Roman"/>
          <w:sz w:val="24"/>
          <w:szCs w:val="24"/>
        </w:rPr>
        <w:t xml:space="preserve"> using three different approaches: </w:t>
      </w:r>
      <w:r w:rsidRPr="005A1C2B">
        <w:rPr>
          <w:rFonts w:ascii="Times New Roman" w:hAnsi="Times New Roman" w:cs="Times New Roman"/>
          <w:sz w:val="24"/>
          <w:szCs w:val="24"/>
        </w:rPr>
        <w:t xml:space="preserve"> </w:t>
      </w:r>
      <w:r>
        <w:rPr>
          <w:rFonts w:ascii="Times New Roman" w:hAnsi="Times New Roman" w:cs="Times New Roman"/>
          <w:sz w:val="24"/>
          <w:szCs w:val="24"/>
        </w:rPr>
        <w:t>the</w:t>
      </w:r>
      <w:r w:rsidRPr="005A1C2B">
        <w:rPr>
          <w:rFonts w:ascii="Times New Roman" w:hAnsi="Times New Roman" w:cs="Times New Roman"/>
          <w:sz w:val="24"/>
          <w:szCs w:val="24"/>
        </w:rPr>
        <w:t xml:space="preserve"> logistic model (black line)</w:t>
      </w:r>
      <w:r>
        <w:rPr>
          <w:rFonts w:ascii="Times New Roman" w:hAnsi="Times New Roman" w:cs="Times New Roman"/>
          <w:sz w:val="24"/>
          <w:szCs w:val="24"/>
        </w:rPr>
        <w:t xml:space="preserve">, </w:t>
      </w:r>
      <w:r w:rsidRPr="005A1C2B">
        <w:rPr>
          <w:rFonts w:ascii="Times New Roman" w:hAnsi="Times New Roman" w:cs="Times New Roman"/>
          <w:sz w:val="24"/>
          <w:szCs w:val="24"/>
        </w:rPr>
        <w:t xml:space="preserve">the cell line specific historical normal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5A1C2B">
        <w:rPr>
          <w:rFonts w:ascii="Times New Roman" w:hAnsi="Times New Roman" w:cs="Times New Roman"/>
          <w:sz w:val="24"/>
          <w:szCs w:val="24"/>
          <w:vertAlign w:val="subscript"/>
        </w:rPr>
        <w:t>-cell line</w:t>
      </w:r>
      <w:r w:rsidRPr="005A1C2B">
        <w:rPr>
          <w:rFonts w:ascii="Times New Roman" w:hAnsi="Times New Roman" w:cs="Times New Roman"/>
          <w:sz w:val="24"/>
          <w:szCs w:val="24"/>
        </w:rPr>
        <w:t xml:space="preserve"> value (green dot line)</w:t>
      </w:r>
      <w:r>
        <w:rPr>
          <w:rFonts w:ascii="Times New Roman" w:hAnsi="Times New Roman" w:cs="Times New Roman"/>
          <w:sz w:val="24"/>
          <w:szCs w:val="24"/>
        </w:rPr>
        <w:t xml:space="preserve">, </w:t>
      </w:r>
      <w:r w:rsidRPr="005A1C2B">
        <w:rPr>
          <w:rFonts w:ascii="Times New Roman" w:hAnsi="Times New Roman" w:cs="Times New Roman"/>
          <w:sz w:val="24"/>
          <w:szCs w:val="24"/>
        </w:rPr>
        <w:t xml:space="preserve">the culture experiment specific steady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Pr>
          <w:rFonts w:ascii="Times New Roman" w:hAnsi="Times New Roman" w:cs="Times New Roman"/>
          <w:sz w:val="24"/>
          <w:szCs w:val="24"/>
          <w:vertAlign w:val="subscript"/>
        </w:rPr>
        <w:t xml:space="preserve"> </w:t>
      </w:r>
      <w:r w:rsidRPr="005A1C2B">
        <w:rPr>
          <w:rFonts w:ascii="Times New Roman" w:hAnsi="Times New Roman" w:cs="Times New Roman"/>
          <w:sz w:val="24"/>
          <w:szCs w:val="24"/>
        </w:rPr>
        <w:t>value (</w:t>
      </w: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O</m:t>
                </m:r>
              </m:e>
              <m:sub>
                <m:r>
                  <w:rPr>
                    <w:rFonts w:ascii="Cambria Math" w:hAnsi="Cambria Math"/>
                    <w:sz w:val="24"/>
                    <w:szCs w:val="24"/>
                  </w:rPr>
                  <m:t>2</m:t>
                </m:r>
              </m:sub>
            </m:sSub>
          </m:sub>
        </m:sSub>
      </m:oMath>
      <w:r w:rsidRPr="005A1C2B">
        <w:rPr>
          <w:rFonts w:ascii="Times New Roman" w:hAnsi="Times New Roman" w:cs="Times New Roman"/>
          <w:sz w:val="24"/>
          <w:szCs w:val="24"/>
          <w:vertAlign w:val="subscript"/>
        </w:rPr>
        <w:t>-steady</w:t>
      </w:r>
      <w:r w:rsidRPr="005A1C2B">
        <w:rPr>
          <w:rFonts w:ascii="Times New Roman" w:hAnsi="Times New Roman" w:cs="Times New Roman"/>
          <w:sz w:val="24"/>
          <w:szCs w:val="24"/>
        </w:rPr>
        <w:t>) obtained seven hours after cell seeding</w:t>
      </w:r>
      <w:r>
        <w:rPr>
          <w:rFonts w:ascii="Times New Roman" w:hAnsi="Times New Roman" w:cs="Times New Roman"/>
          <w:sz w:val="24"/>
          <w:szCs w:val="24"/>
        </w:rPr>
        <w:t xml:space="preserve"> started</w:t>
      </w:r>
      <w:r w:rsidRPr="005A1C2B">
        <w:rPr>
          <w:rFonts w:ascii="Times New Roman" w:hAnsi="Times New Roman" w:cs="Times New Roman"/>
          <w:sz w:val="24"/>
          <w:szCs w:val="24"/>
        </w:rPr>
        <w:t>.</w:t>
      </w:r>
      <w:r>
        <w:rPr>
          <w:rFonts w:ascii="Times New Roman" w:hAnsi="Times New Roman" w:cs="Times New Roman"/>
          <w:sz w:val="24"/>
          <w:szCs w:val="24"/>
        </w:rPr>
        <w:t xml:space="preserve"> (</w:t>
      </w:r>
      <w:r w:rsidRPr="005A1C2B">
        <w:rPr>
          <w:rFonts w:ascii="Times New Roman" w:hAnsi="Times New Roman" w:cs="Times New Roman"/>
          <w:b/>
          <w:bCs/>
          <w:sz w:val="24"/>
          <w:szCs w:val="24"/>
        </w:rPr>
        <w:t>f</w:t>
      </w:r>
      <w:r>
        <w:rPr>
          <w:rFonts w:ascii="Times New Roman" w:hAnsi="Times New Roman" w:cs="Times New Roman"/>
          <w:sz w:val="24"/>
          <w:szCs w:val="24"/>
        </w:rPr>
        <w:t>) Comparison of cell numbers harvested with those predicted based on the OUR modeling.</w:t>
      </w:r>
    </w:p>
    <w:p w14:paraId="5B06E13B" w14:textId="5FB5FEFE" w:rsidR="00355DD3" w:rsidRDefault="00355DD3" w:rsidP="00355DD3">
      <w:pPr>
        <w:spacing w:line="240" w:lineRule="auto"/>
        <w:rPr>
          <w:rFonts w:ascii="Times New Roman" w:hAnsi="Times New Roman" w:cs="Times New Roman"/>
          <w:sz w:val="24"/>
          <w:szCs w:val="24"/>
        </w:rPr>
      </w:pPr>
      <w:r w:rsidRPr="00225C46">
        <w:rPr>
          <w:rFonts w:ascii="Times New Roman" w:hAnsi="Times New Roman" w:cs="Times New Roman"/>
          <w:b/>
          <w:bCs/>
          <w:sz w:val="24"/>
          <w:szCs w:val="24"/>
        </w:rPr>
        <w:lastRenderedPageBreak/>
        <w:t>Figure 5</w:t>
      </w:r>
      <w:r>
        <w:rPr>
          <w:rFonts w:ascii="Times New Roman" w:hAnsi="Times New Roman" w:cs="Times New Roman"/>
          <w:sz w:val="24"/>
          <w:szCs w:val="24"/>
        </w:rPr>
        <w:t xml:space="preserve">. </w:t>
      </w:r>
      <w:r w:rsidRPr="00355DD3">
        <w:rPr>
          <w:rFonts w:ascii="Times New Roman" w:hAnsi="Times New Roman" w:cs="Times New Roman"/>
          <w:b/>
          <w:bCs/>
          <w:sz w:val="24"/>
          <w:szCs w:val="24"/>
        </w:rPr>
        <w:t>A</w:t>
      </w:r>
      <w:r>
        <w:rPr>
          <w:rFonts w:ascii="Times New Roman" w:hAnsi="Times New Roman" w:cs="Times New Roman"/>
          <w:b/>
          <w:bCs/>
          <w:sz w:val="24"/>
          <w:szCs w:val="24"/>
        </w:rPr>
        <w:t xml:space="preserve">n in-house developed </w:t>
      </w:r>
      <w:r w:rsidRPr="00355DD3">
        <w:rPr>
          <w:rFonts w:ascii="Times New Roman" w:hAnsi="Times New Roman" w:cs="Times New Roman"/>
          <w:b/>
          <w:bCs/>
          <w:sz w:val="24"/>
          <w:szCs w:val="24"/>
        </w:rPr>
        <w:t>seed train for cell amplification</w:t>
      </w:r>
      <w:r>
        <w:rPr>
          <w:rFonts w:ascii="Times New Roman" w:hAnsi="Times New Roman" w:cs="Times New Roman"/>
          <w:sz w:val="24"/>
          <w:szCs w:val="24"/>
        </w:rPr>
        <w:t xml:space="preserve">. Cells were first expanded in </w:t>
      </w:r>
      <w:proofErr w:type="spellStart"/>
      <w:r>
        <w:rPr>
          <w:rFonts w:ascii="Times New Roman" w:hAnsi="Times New Roman" w:cs="Times New Roman"/>
          <w:sz w:val="24"/>
          <w:szCs w:val="24"/>
        </w:rPr>
        <w:t>CellBind</w:t>
      </w:r>
      <w:proofErr w:type="spellEnd"/>
      <w:r>
        <w:rPr>
          <w:rFonts w:ascii="Times New Roman" w:hAnsi="Times New Roman" w:cs="Times New Roman"/>
          <w:sz w:val="24"/>
          <w:szCs w:val="24"/>
        </w:rPr>
        <w:t xml:space="preserve"> T-75 flasks, followed by 2-layer </w:t>
      </w:r>
      <w:proofErr w:type="spellStart"/>
      <w:r>
        <w:rPr>
          <w:rFonts w:ascii="Times New Roman" w:hAnsi="Times New Roman" w:cs="Times New Roman"/>
          <w:sz w:val="24"/>
          <w:szCs w:val="24"/>
        </w:rPr>
        <w:t>CellBind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CellSTACK</w:t>
      </w:r>
      <w:proofErr w:type="spellEnd"/>
      <w:r>
        <w:rPr>
          <w:rFonts w:ascii="Times New Roman" w:hAnsi="Times New Roman" w:cs="Times New Roman"/>
          <w:sz w:val="24"/>
          <w:szCs w:val="24"/>
        </w:rPr>
        <w:t xml:space="preserve">®, 12-layer </w:t>
      </w:r>
      <w:proofErr w:type="spellStart"/>
      <w:r>
        <w:rPr>
          <w:rFonts w:ascii="Times New Roman" w:hAnsi="Times New Roman" w:cs="Times New Roman"/>
          <w:sz w:val="24"/>
          <w:szCs w:val="24"/>
        </w:rPr>
        <w:t>CellBind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HYPER</w:t>
      </w:r>
      <w:r w:rsidRPr="00B67ED1">
        <w:rPr>
          <w:rFonts w:ascii="Times New Roman" w:hAnsi="Times New Roman" w:cs="Times New Roman"/>
          <w:i/>
          <w:iCs/>
          <w:sz w:val="24"/>
          <w:szCs w:val="24"/>
        </w:rPr>
        <w:t>Stack</w:t>
      </w:r>
      <w:proofErr w:type="spellEnd"/>
      <w:r>
        <w:rPr>
          <w:rFonts w:ascii="Times New Roman" w:hAnsi="Times New Roman" w:cs="Times New Roman"/>
          <w:sz w:val="24"/>
          <w:szCs w:val="24"/>
        </w:rPr>
        <w:t>®-12, 5m</w:t>
      </w:r>
      <w:r w:rsidRPr="00B67ED1">
        <w:rPr>
          <w:rFonts w:ascii="Times New Roman" w:hAnsi="Times New Roman" w:cs="Times New Roman"/>
          <w:sz w:val="24"/>
          <w:szCs w:val="24"/>
          <w:vertAlign w:val="superscript"/>
        </w:rPr>
        <w:t>2</w:t>
      </w:r>
      <w:r>
        <w:rPr>
          <w:rFonts w:ascii="Times New Roman" w:hAnsi="Times New Roman" w:cs="Times New Roman"/>
          <w:sz w:val="24"/>
          <w:szCs w:val="24"/>
        </w:rPr>
        <w:t xml:space="preserve"> FBR, and 50m</w:t>
      </w:r>
      <w:r w:rsidRPr="00B67ED1">
        <w:rPr>
          <w:rFonts w:ascii="Times New Roman" w:hAnsi="Times New Roman" w:cs="Times New Roman"/>
          <w:sz w:val="24"/>
          <w:szCs w:val="24"/>
          <w:vertAlign w:val="superscript"/>
        </w:rPr>
        <w:t>2</w:t>
      </w:r>
      <w:r>
        <w:rPr>
          <w:rFonts w:ascii="Times New Roman" w:hAnsi="Times New Roman" w:cs="Times New Roman"/>
          <w:sz w:val="24"/>
          <w:szCs w:val="24"/>
        </w:rPr>
        <w:t xml:space="preserve"> bioreactor. Depending on the cell seeding numbers desired for the bioreactors, 2-3 </w:t>
      </w:r>
      <w:proofErr w:type="spellStart"/>
      <w:r>
        <w:rPr>
          <w:rFonts w:ascii="Times New Roman" w:hAnsi="Times New Roman" w:cs="Times New Roman"/>
          <w:sz w:val="24"/>
          <w:szCs w:val="24"/>
        </w:rPr>
        <w:t>CellBind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HYPER</w:t>
      </w:r>
      <w:r>
        <w:rPr>
          <w:rFonts w:ascii="Times New Roman" w:hAnsi="Times New Roman" w:cs="Times New Roman"/>
          <w:i/>
          <w:iCs/>
          <w:sz w:val="24"/>
          <w:szCs w:val="24"/>
        </w:rPr>
        <w:t>Stack</w:t>
      </w:r>
      <w:proofErr w:type="spellEnd"/>
      <w:r>
        <w:rPr>
          <w:rFonts w:ascii="Times New Roman" w:hAnsi="Times New Roman" w:cs="Times New Roman"/>
          <w:i/>
          <w:iCs/>
          <w:sz w:val="24"/>
          <w:szCs w:val="24"/>
        </w:rPr>
        <w:t>®</w:t>
      </w:r>
      <w:r>
        <w:rPr>
          <w:rFonts w:ascii="Times New Roman" w:hAnsi="Times New Roman" w:cs="Times New Roman"/>
          <w:sz w:val="24"/>
          <w:szCs w:val="24"/>
        </w:rPr>
        <w:t>-12 vessels were used for the N-1 step.</w:t>
      </w:r>
    </w:p>
    <w:p w14:paraId="0ACC8B93" w14:textId="77777777" w:rsidR="00355DD3" w:rsidRPr="00AB773B" w:rsidRDefault="00355DD3" w:rsidP="00355DD3">
      <w:pPr>
        <w:spacing w:line="240" w:lineRule="auto"/>
        <w:rPr>
          <w:rFonts w:ascii="Times New Roman" w:hAnsi="Times New Roman" w:cs="Times New Roman"/>
          <w:sz w:val="24"/>
          <w:szCs w:val="24"/>
        </w:rPr>
      </w:pPr>
    </w:p>
    <w:p w14:paraId="3244ABCC" w14:textId="47DDBECD" w:rsidR="00355DD3" w:rsidRDefault="00355DD3" w:rsidP="00355DD3">
      <w:pPr>
        <w:spacing w:line="240" w:lineRule="auto"/>
      </w:pPr>
      <w:r>
        <w:br w:type="page"/>
      </w:r>
    </w:p>
    <w:p w14:paraId="3BE532AE" w14:textId="01610733" w:rsidR="00FD0404" w:rsidRDefault="00355DD3">
      <w:r>
        <w:lastRenderedPageBreak/>
        <w:t>Figure 1</w:t>
      </w:r>
    </w:p>
    <w:p w14:paraId="025DE6FA" w14:textId="4E65A685" w:rsidR="00355DD3" w:rsidRDefault="00355DD3">
      <w:r>
        <w:rPr>
          <w:rFonts w:ascii="Times New Roman" w:hAnsi="Times New Roman" w:cs="Times New Roman"/>
          <w:noProof/>
          <w:sz w:val="24"/>
          <w:szCs w:val="24"/>
        </w:rPr>
        <w:drawing>
          <wp:inline distT="0" distB="0" distL="0" distR="0" wp14:anchorId="7DF527D0" wp14:editId="41055784">
            <wp:extent cx="5755319" cy="28278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3311" cy="2851388"/>
                    </a:xfrm>
                    <a:prstGeom prst="rect">
                      <a:avLst/>
                    </a:prstGeom>
                    <a:noFill/>
                  </pic:spPr>
                </pic:pic>
              </a:graphicData>
            </a:graphic>
          </wp:inline>
        </w:drawing>
      </w:r>
    </w:p>
    <w:p w14:paraId="2CB227B1" w14:textId="7DB039D3" w:rsidR="00355DD3" w:rsidRDefault="00355DD3">
      <w:r>
        <w:br w:type="page"/>
      </w:r>
    </w:p>
    <w:p w14:paraId="6CA759B2" w14:textId="7F4BC258" w:rsidR="00355DD3" w:rsidRDefault="00355DD3">
      <w:r>
        <w:lastRenderedPageBreak/>
        <w:t>Figure 2</w:t>
      </w:r>
    </w:p>
    <w:p w14:paraId="186BAEBF" w14:textId="761B83C4" w:rsidR="00355DD3" w:rsidRDefault="00355DD3"/>
    <w:p w14:paraId="189AE0C1" w14:textId="565E6915" w:rsidR="00355DD3" w:rsidRDefault="00355DD3">
      <w:r>
        <w:rPr>
          <w:rFonts w:ascii="Times New Roman" w:hAnsi="Times New Roman" w:cs="Times New Roman"/>
          <w:noProof/>
          <w:sz w:val="24"/>
          <w:szCs w:val="24"/>
        </w:rPr>
        <w:drawing>
          <wp:inline distT="0" distB="0" distL="0" distR="0" wp14:anchorId="2D940AD7" wp14:editId="2370A70F">
            <wp:extent cx="5906706" cy="3813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4297" cy="3818075"/>
                    </a:xfrm>
                    <a:prstGeom prst="rect">
                      <a:avLst/>
                    </a:prstGeom>
                    <a:noFill/>
                  </pic:spPr>
                </pic:pic>
              </a:graphicData>
            </a:graphic>
          </wp:inline>
        </w:drawing>
      </w:r>
    </w:p>
    <w:p w14:paraId="7EF23626" w14:textId="2D1442BF" w:rsidR="00355DD3" w:rsidRDefault="00355DD3"/>
    <w:p w14:paraId="7D51656F" w14:textId="36AD618A" w:rsidR="00355DD3" w:rsidRDefault="00355DD3">
      <w:r>
        <w:br w:type="page"/>
      </w:r>
    </w:p>
    <w:p w14:paraId="3483BBAF" w14:textId="37B41B19" w:rsidR="00355DD3" w:rsidRDefault="00355DD3">
      <w:r>
        <w:lastRenderedPageBreak/>
        <w:t>Figure 3</w:t>
      </w:r>
    </w:p>
    <w:p w14:paraId="13806F1E" w14:textId="7E53D406" w:rsidR="00355DD3" w:rsidRDefault="00355DD3">
      <w:r>
        <w:rPr>
          <w:rFonts w:ascii="Times New Roman" w:hAnsi="Times New Roman" w:cs="Times New Roman"/>
          <w:noProof/>
          <w:sz w:val="24"/>
          <w:szCs w:val="24"/>
        </w:rPr>
        <w:drawing>
          <wp:inline distT="0" distB="0" distL="0" distR="0" wp14:anchorId="317AB850" wp14:editId="4BFDA22A">
            <wp:extent cx="5447288" cy="4284287"/>
            <wp:effectExtent l="0" t="0" r="127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2203" cy="4303883"/>
                    </a:xfrm>
                    <a:prstGeom prst="rect">
                      <a:avLst/>
                    </a:prstGeom>
                    <a:noFill/>
                  </pic:spPr>
                </pic:pic>
              </a:graphicData>
            </a:graphic>
          </wp:inline>
        </w:drawing>
      </w:r>
    </w:p>
    <w:p w14:paraId="70F9E882" w14:textId="3E59A6A8" w:rsidR="00355DD3" w:rsidRDefault="00355DD3">
      <w:r>
        <w:br w:type="page"/>
      </w:r>
    </w:p>
    <w:p w14:paraId="105B565F" w14:textId="261C2713" w:rsidR="00355DD3" w:rsidRDefault="00355DD3">
      <w:r>
        <w:lastRenderedPageBreak/>
        <w:t>Figure 4</w:t>
      </w:r>
    </w:p>
    <w:p w14:paraId="2113BB6D" w14:textId="3C59C38E" w:rsidR="00355DD3" w:rsidRDefault="00355DD3">
      <w:r>
        <w:rPr>
          <w:rFonts w:ascii="Times New Roman" w:hAnsi="Times New Roman"/>
          <w:noProof/>
          <w:sz w:val="24"/>
          <w:szCs w:val="24"/>
        </w:rPr>
        <w:drawing>
          <wp:inline distT="0" distB="0" distL="0" distR="0" wp14:anchorId="0671B9CC" wp14:editId="53F17291">
            <wp:extent cx="5887695" cy="26939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5916" cy="2706855"/>
                    </a:xfrm>
                    <a:prstGeom prst="rect">
                      <a:avLst/>
                    </a:prstGeom>
                    <a:noFill/>
                  </pic:spPr>
                </pic:pic>
              </a:graphicData>
            </a:graphic>
          </wp:inline>
        </w:drawing>
      </w:r>
    </w:p>
    <w:p w14:paraId="5AAFE637" w14:textId="291FBEB3" w:rsidR="00355DD3" w:rsidRDefault="00355DD3">
      <w:r>
        <w:br w:type="page"/>
      </w:r>
    </w:p>
    <w:p w14:paraId="41E39006" w14:textId="2E4C1203" w:rsidR="00355DD3" w:rsidRDefault="00355DD3">
      <w:r>
        <w:lastRenderedPageBreak/>
        <w:t>Figure 5</w:t>
      </w:r>
    </w:p>
    <w:p w14:paraId="375BB609" w14:textId="75AD807B" w:rsidR="00355DD3" w:rsidRDefault="00355DD3">
      <w:r>
        <w:rPr>
          <w:rFonts w:ascii="Times New Roman" w:hAnsi="Times New Roman" w:cs="Times New Roman"/>
          <w:noProof/>
          <w:sz w:val="24"/>
          <w:szCs w:val="24"/>
        </w:rPr>
        <w:drawing>
          <wp:inline distT="0" distB="0" distL="0" distR="0" wp14:anchorId="1C26D7EC" wp14:editId="193643E4">
            <wp:extent cx="5869864" cy="12244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16764" cy="1234207"/>
                    </a:xfrm>
                    <a:prstGeom prst="rect">
                      <a:avLst/>
                    </a:prstGeom>
                    <a:noFill/>
                  </pic:spPr>
                </pic:pic>
              </a:graphicData>
            </a:graphic>
          </wp:inline>
        </w:drawing>
      </w:r>
    </w:p>
    <w:p w14:paraId="01706DBE" w14:textId="77777777" w:rsidR="00355DD3" w:rsidRDefault="00355DD3"/>
    <w:p w14:paraId="55EB7B21" w14:textId="77777777" w:rsidR="00355DD3" w:rsidRDefault="00355DD3"/>
    <w:p w14:paraId="71DB16AC" w14:textId="77777777" w:rsidR="00355DD3" w:rsidRDefault="00355DD3"/>
    <w:p w14:paraId="043844B3" w14:textId="77777777" w:rsidR="00355DD3" w:rsidRDefault="00355DD3"/>
    <w:sectPr w:rsidR="00355DD3" w:rsidSect="00C76467">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0FD0" w14:textId="77777777" w:rsidR="00A46B40" w:rsidRDefault="00A46B40">
      <w:pPr>
        <w:spacing w:after="0" w:line="240" w:lineRule="auto"/>
      </w:pPr>
      <w:r>
        <w:separator/>
      </w:r>
    </w:p>
  </w:endnote>
  <w:endnote w:type="continuationSeparator" w:id="0">
    <w:p w14:paraId="4B74756E" w14:textId="77777777" w:rsidR="00A46B40" w:rsidRDefault="00A46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200114"/>
      <w:docPartObj>
        <w:docPartGallery w:val="Page Numbers (Bottom of Page)"/>
        <w:docPartUnique/>
      </w:docPartObj>
    </w:sdtPr>
    <w:sdtEndPr>
      <w:rPr>
        <w:noProof/>
      </w:rPr>
    </w:sdtEndPr>
    <w:sdtContent>
      <w:p w14:paraId="722A6F26" w14:textId="77777777" w:rsidR="00016EE9"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F70B73" w14:textId="77777777" w:rsidR="00C76467"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162351"/>
      <w:docPartObj>
        <w:docPartGallery w:val="Page Numbers (Bottom of Page)"/>
        <w:docPartUnique/>
      </w:docPartObj>
    </w:sdtPr>
    <w:sdtEndPr>
      <w:rPr>
        <w:noProof/>
      </w:rPr>
    </w:sdtEndPr>
    <w:sdtContent>
      <w:p w14:paraId="28A267EA" w14:textId="77777777" w:rsidR="00016EE9"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793FF7" w14:textId="77777777" w:rsidR="00C76467"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582D" w14:textId="77777777" w:rsidR="0021398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7362A" w14:textId="77777777" w:rsidR="00A46B40" w:rsidRDefault="00A46B40">
      <w:pPr>
        <w:spacing w:after="0" w:line="240" w:lineRule="auto"/>
      </w:pPr>
      <w:r>
        <w:separator/>
      </w:r>
    </w:p>
  </w:footnote>
  <w:footnote w:type="continuationSeparator" w:id="0">
    <w:p w14:paraId="35263E42" w14:textId="77777777" w:rsidR="00A46B40" w:rsidRDefault="00A46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62BAE" w14:textId="77777777" w:rsidR="00213986"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F93DE" w14:textId="77777777" w:rsidR="00213986"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9D5D" w14:textId="77777777" w:rsidR="0021398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4B06"/>
    <w:multiLevelType w:val="hybridMultilevel"/>
    <w:tmpl w:val="26EEC0AC"/>
    <w:lvl w:ilvl="0" w:tplc="4D38D006">
      <w:numFmt w:val="bullet"/>
      <w:lvlText w:val="-"/>
      <w:lvlJc w:val="left"/>
      <w:pPr>
        <w:ind w:left="0" w:hanging="360"/>
      </w:pPr>
      <w:rPr>
        <w:rFonts w:ascii="Calibri" w:eastAsiaTheme="minorHAns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C66677E"/>
    <w:multiLevelType w:val="hybridMultilevel"/>
    <w:tmpl w:val="2452B6E2"/>
    <w:lvl w:ilvl="0" w:tplc="F6D4B4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C3974"/>
    <w:multiLevelType w:val="hybridMultilevel"/>
    <w:tmpl w:val="339650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432F3"/>
    <w:multiLevelType w:val="hybridMultilevel"/>
    <w:tmpl w:val="B246DB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F233C0"/>
    <w:multiLevelType w:val="hybridMultilevel"/>
    <w:tmpl w:val="BA26B428"/>
    <w:lvl w:ilvl="0" w:tplc="6144E4C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440D8"/>
    <w:multiLevelType w:val="hybridMultilevel"/>
    <w:tmpl w:val="39D274CC"/>
    <w:lvl w:ilvl="0" w:tplc="FB72F05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4A5FE7"/>
    <w:multiLevelType w:val="hybridMultilevel"/>
    <w:tmpl w:val="D2EC6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52EDC"/>
    <w:multiLevelType w:val="hybridMultilevel"/>
    <w:tmpl w:val="2D32431C"/>
    <w:lvl w:ilvl="0" w:tplc="30E0652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F01E3F"/>
    <w:multiLevelType w:val="hybridMultilevel"/>
    <w:tmpl w:val="0E6A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3578F2"/>
    <w:multiLevelType w:val="hybridMultilevel"/>
    <w:tmpl w:val="CCD234DC"/>
    <w:lvl w:ilvl="0" w:tplc="532073C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F056033"/>
    <w:multiLevelType w:val="hybridMultilevel"/>
    <w:tmpl w:val="2A50C688"/>
    <w:lvl w:ilvl="0" w:tplc="08FE4488">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057409"/>
    <w:multiLevelType w:val="hybridMultilevel"/>
    <w:tmpl w:val="94EEDF80"/>
    <w:lvl w:ilvl="0" w:tplc="AEAC85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BB198A"/>
    <w:multiLevelType w:val="multilevel"/>
    <w:tmpl w:val="F0B62C8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4B652346"/>
    <w:multiLevelType w:val="hybridMultilevel"/>
    <w:tmpl w:val="D84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B23906"/>
    <w:multiLevelType w:val="hybridMultilevel"/>
    <w:tmpl w:val="7DA49FCA"/>
    <w:lvl w:ilvl="0" w:tplc="F7062D40">
      <w:start w:val="1"/>
      <w:numFmt w:val="lowerLetter"/>
      <w:lvlText w:val="(%1)"/>
      <w:lvlJc w:val="left"/>
      <w:pPr>
        <w:ind w:left="1905" w:hanging="360"/>
      </w:pPr>
      <w:rPr>
        <w:rFonts w:hint="default"/>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15" w15:restartNumberingAfterBreak="0">
    <w:nsid w:val="4FB217A1"/>
    <w:multiLevelType w:val="hybridMultilevel"/>
    <w:tmpl w:val="087E3C4C"/>
    <w:lvl w:ilvl="0" w:tplc="704C9C2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D3784D"/>
    <w:multiLevelType w:val="hybridMultilevel"/>
    <w:tmpl w:val="74DECEEA"/>
    <w:lvl w:ilvl="0" w:tplc="531E26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77025D"/>
    <w:multiLevelType w:val="hybridMultilevel"/>
    <w:tmpl w:val="B2F618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E4393C"/>
    <w:multiLevelType w:val="hybridMultilevel"/>
    <w:tmpl w:val="B2F618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009C9"/>
    <w:multiLevelType w:val="hybridMultilevel"/>
    <w:tmpl w:val="2B6AF616"/>
    <w:lvl w:ilvl="0" w:tplc="68E48A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6F60"/>
    <w:multiLevelType w:val="hybridMultilevel"/>
    <w:tmpl w:val="D4DC8BC8"/>
    <w:lvl w:ilvl="0" w:tplc="CFDCD6E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4EA3623"/>
    <w:multiLevelType w:val="hybridMultilevel"/>
    <w:tmpl w:val="BEA414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61502"/>
    <w:multiLevelType w:val="hybridMultilevel"/>
    <w:tmpl w:val="269C7F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E54C20"/>
    <w:multiLevelType w:val="hybridMultilevel"/>
    <w:tmpl w:val="5D32D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D966072"/>
    <w:multiLevelType w:val="hybridMultilevel"/>
    <w:tmpl w:val="9752A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50F8F"/>
    <w:multiLevelType w:val="hybridMultilevel"/>
    <w:tmpl w:val="32F2EE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D0577AF"/>
    <w:multiLevelType w:val="hybridMultilevel"/>
    <w:tmpl w:val="88AA8700"/>
    <w:lvl w:ilvl="0" w:tplc="5EFE90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7023530">
    <w:abstractNumId w:val="18"/>
  </w:num>
  <w:num w:numId="2" w16cid:durableId="1698696840">
    <w:abstractNumId w:val="17"/>
  </w:num>
  <w:num w:numId="3" w16cid:durableId="384178226">
    <w:abstractNumId w:val="8"/>
  </w:num>
  <w:num w:numId="4" w16cid:durableId="1565027082">
    <w:abstractNumId w:val="25"/>
  </w:num>
  <w:num w:numId="5" w16cid:durableId="876313114">
    <w:abstractNumId w:val="6"/>
  </w:num>
  <w:num w:numId="6" w16cid:durableId="390346201">
    <w:abstractNumId w:val="5"/>
  </w:num>
  <w:num w:numId="7" w16cid:durableId="64692747">
    <w:abstractNumId w:val="13"/>
  </w:num>
  <w:num w:numId="8" w16cid:durableId="1118185779">
    <w:abstractNumId w:val="22"/>
  </w:num>
  <w:num w:numId="9" w16cid:durableId="944964211">
    <w:abstractNumId w:val="24"/>
  </w:num>
  <w:num w:numId="10" w16cid:durableId="556284104">
    <w:abstractNumId w:val="10"/>
  </w:num>
  <w:num w:numId="11" w16cid:durableId="488904723">
    <w:abstractNumId w:val="12"/>
  </w:num>
  <w:num w:numId="12" w16cid:durableId="1200581259">
    <w:abstractNumId w:val="2"/>
  </w:num>
  <w:num w:numId="13" w16cid:durableId="394399842">
    <w:abstractNumId w:val="21"/>
  </w:num>
  <w:num w:numId="14" w16cid:durableId="923951086">
    <w:abstractNumId w:val="1"/>
  </w:num>
  <w:num w:numId="15" w16cid:durableId="161752">
    <w:abstractNumId w:val="11"/>
  </w:num>
  <w:num w:numId="16" w16cid:durableId="2119594067">
    <w:abstractNumId w:val="14"/>
  </w:num>
  <w:num w:numId="17" w16cid:durableId="1992320441">
    <w:abstractNumId w:val="26"/>
  </w:num>
  <w:num w:numId="18" w16cid:durableId="1239710005">
    <w:abstractNumId w:val="23"/>
  </w:num>
  <w:num w:numId="19" w16cid:durableId="1174297769">
    <w:abstractNumId w:val="0"/>
  </w:num>
  <w:num w:numId="20" w16cid:durableId="17777766">
    <w:abstractNumId w:val="3"/>
  </w:num>
  <w:num w:numId="21" w16cid:durableId="1333527817">
    <w:abstractNumId w:val="7"/>
  </w:num>
  <w:num w:numId="22" w16cid:durableId="1368991008">
    <w:abstractNumId w:val="9"/>
  </w:num>
  <w:num w:numId="23" w16cid:durableId="1743023750">
    <w:abstractNumId w:val="20"/>
  </w:num>
  <w:num w:numId="24" w16cid:durableId="1748107390">
    <w:abstractNumId w:val="4"/>
  </w:num>
  <w:num w:numId="25" w16cid:durableId="362243260">
    <w:abstractNumId w:val="16"/>
  </w:num>
  <w:num w:numId="26" w16cid:durableId="989941911">
    <w:abstractNumId w:val="15"/>
  </w:num>
  <w:num w:numId="27" w16cid:durableId="20048178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E11"/>
    <w:rsid w:val="000070C3"/>
    <w:rsid w:val="000450C7"/>
    <w:rsid w:val="001A5594"/>
    <w:rsid w:val="00253487"/>
    <w:rsid w:val="002A7A39"/>
    <w:rsid w:val="002B66C9"/>
    <w:rsid w:val="00342657"/>
    <w:rsid w:val="003479E9"/>
    <w:rsid w:val="00355DD3"/>
    <w:rsid w:val="00467AF8"/>
    <w:rsid w:val="00636D7F"/>
    <w:rsid w:val="00643926"/>
    <w:rsid w:val="00655C9A"/>
    <w:rsid w:val="00687FED"/>
    <w:rsid w:val="0075551A"/>
    <w:rsid w:val="007934A6"/>
    <w:rsid w:val="007B6DB2"/>
    <w:rsid w:val="00931772"/>
    <w:rsid w:val="00931CE8"/>
    <w:rsid w:val="00A46B40"/>
    <w:rsid w:val="00A5394A"/>
    <w:rsid w:val="00AD426E"/>
    <w:rsid w:val="00B25819"/>
    <w:rsid w:val="00C41E11"/>
    <w:rsid w:val="00C86A25"/>
    <w:rsid w:val="00CC6224"/>
    <w:rsid w:val="00CD0EAD"/>
    <w:rsid w:val="00CF330D"/>
    <w:rsid w:val="00D13E9D"/>
    <w:rsid w:val="00E00EE7"/>
    <w:rsid w:val="00E27CC2"/>
    <w:rsid w:val="00EA792E"/>
    <w:rsid w:val="00F81EAF"/>
    <w:rsid w:val="00FD0404"/>
    <w:rsid w:val="00FE6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42F0"/>
  <w15:chartTrackingRefBased/>
  <w15:docId w15:val="{E50FB488-017F-4A1F-9740-EC421990F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E11"/>
    <w:rPr>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1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E11"/>
    <w:rPr>
      <w:rFonts w:ascii="Segoe UI" w:hAnsi="Segoe UI" w:cs="Segoe UI"/>
      <w:sz w:val="18"/>
      <w:szCs w:val="18"/>
      <w:lang w:eastAsia="ko-KR"/>
    </w:rPr>
  </w:style>
  <w:style w:type="paragraph" w:styleId="Header">
    <w:name w:val="header"/>
    <w:basedOn w:val="Normal"/>
    <w:link w:val="HeaderChar"/>
    <w:uiPriority w:val="99"/>
    <w:unhideWhenUsed/>
    <w:rsid w:val="00C41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11"/>
    <w:rPr>
      <w:lang w:eastAsia="ko-KR"/>
    </w:rPr>
  </w:style>
  <w:style w:type="paragraph" w:styleId="Footer">
    <w:name w:val="footer"/>
    <w:basedOn w:val="Normal"/>
    <w:link w:val="FooterChar"/>
    <w:uiPriority w:val="99"/>
    <w:unhideWhenUsed/>
    <w:rsid w:val="00C41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11"/>
    <w:rPr>
      <w:lang w:eastAsia="ko-KR"/>
    </w:rPr>
  </w:style>
  <w:style w:type="paragraph" w:styleId="ListParagraph">
    <w:name w:val="List Paragraph"/>
    <w:basedOn w:val="Normal"/>
    <w:uiPriority w:val="34"/>
    <w:qFormat/>
    <w:rsid w:val="00C41E11"/>
    <w:pPr>
      <w:ind w:left="720"/>
      <w:contextualSpacing/>
    </w:pPr>
  </w:style>
  <w:style w:type="table" w:styleId="ListTable2-Accent2">
    <w:name w:val="List Table 2 Accent 2"/>
    <w:basedOn w:val="TableNormal"/>
    <w:uiPriority w:val="47"/>
    <w:rsid w:val="00C41E11"/>
    <w:pPr>
      <w:spacing w:after="0" w:line="240" w:lineRule="auto"/>
    </w:pPr>
    <w:rPr>
      <w:lang w:eastAsia="ko-KR"/>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C41E11"/>
    <w:rPr>
      <w:sz w:val="16"/>
      <w:szCs w:val="16"/>
    </w:rPr>
  </w:style>
  <w:style w:type="paragraph" w:styleId="CommentText">
    <w:name w:val="annotation text"/>
    <w:basedOn w:val="Normal"/>
    <w:link w:val="CommentTextChar"/>
    <w:uiPriority w:val="99"/>
    <w:semiHidden/>
    <w:unhideWhenUsed/>
    <w:rsid w:val="00C41E11"/>
    <w:pPr>
      <w:spacing w:line="240" w:lineRule="auto"/>
    </w:pPr>
    <w:rPr>
      <w:sz w:val="20"/>
      <w:szCs w:val="20"/>
    </w:rPr>
  </w:style>
  <w:style w:type="character" w:customStyle="1" w:styleId="CommentTextChar">
    <w:name w:val="Comment Text Char"/>
    <w:basedOn w:val="DefaultParagraphFont"/>
    <w:link w:val="CommentText"/>
    <w:uiPriority w:val="99"/>
    <w:semiHidden/>
    <w:rsid w:val="00C41E11"/>
    <w:rPr>
      <w:sz w:val="20"/>
      <w:szCs w:val="20"/>
      <w:lang w:eastAsia="ko-KR"/>
    </w:rPr>
  </w:style>
  <w:style w:type="paragraph" w:styleId="CommentSubject">
    <w:name w:val="annotation subject"/>
    <w:basedOn w:val="CommentText"/>
    <w:next w:val="CommentText"/>
    <w:link w:val="CommentSubjectChar"/>
    <w:uiPriority w:val="99"/>
    <w:semiHidden/>
    <w:unhideWhenUsed/>
    <w:rsid w:val="00C41E11"/>
    <w:rPr>
      <w:b/>
      <w:bCs/>
    </w:rPr>
  </w:style>
  <w:style w:type="character" w:customStyle="1" w:styleId="CommentSubjectChar">
    <w:name w:val="Comment Subject Char"/>
    <w:basedOn w:val="CommentTextChar"/>
    <w:link w:val="CommentSubject"/>
    <w:uiPriority w:val="99"/>
    <w:semiHidden/>
    <w:rsid w:val="00C41E11"/>
    <w:rPr>
      <w:b/>
      <w:bCs/>
      <w:sz w:val="20"/>
      <w:szCs w:val="20"/>
      <w:lang w:eastAsia="ko-KR"/>
    </w:rPr>
  </w:style>
  <w:style w:type="character" w:styleId="PlaceholderText">
    <w:name w:val="Placeholder Text"/>
    <w:basedOn w:val="DefaultParagraphFont"/>
    <w:uiPriority w:val="99"/>
    <w:semiHidden/>
    <w:rsid w:val="00C41E11"/>
    <w:rPr>
      <w:color w:val="808080"/>
    </w:rPr>
  </w:style>
  <w:style w:type="character" w:styleId="Hyperlink">
    <w:name w:val="Hyperlink"/>
    <w:basedOn w:val="DefaultParagraphFont"/>
    <w:uiPriority w:val="99"/>
    <w:unhideWhenUsed/>
    <w:rsid w:val="00C41E11"/>
    <w:rPr>
      <w:color w:val="0563C1" w:themeColor="hyperlink"/>
      <w:u w:val="single"/>
    </w:rPr>
  </w:style>
  <w:style w:type="character" w:styleId="UnresolvedMention">
    <w:name w:val="Unresolved Mention"/>
    <w:basedOn w:val="DefaultParagraphFont"/>
    <w:uiPriority w:val="99"/>
    <w:semiHidden/>
    <w:unhideWhenUsed/>
    <w:rsid w:val="00C41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da.gov/cvm/guidance/published.html" TargetMode="Externa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11702</TotalTime>
  <Pages>38</Pages>
  <Words>8586</Words>
  <Characters>48941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Ye</dc:creator>
  <cp:keywords/>
  <dc:description/>
  <cp:lastModifiedBy>Fang, Ye</cp:lastModifiedBy>
  <cp:revision>27</cp:revision>
  <dcterms:created xsi:type="dcterms:W3CDTF">2023-09-25T17:43:00Z</dcterms:created>
  <dcterms:modified xsi:type="dcterms:W3CDTF">2023-10-24T14:58:00Z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b38797ed-f7d7-4c31-885c-3343604688ab</vt:lpwstr>
  </property>
  <property fmtid="{D5CDD505-2E9C-101B-9397-08002B2CF9AE}" pid="3" name="CorningFullClassification">
    <vt:lpwstr>TitusReset-MIP</vt:lpwstr>
  </property>
  <property fmtid="{D5CDD505-2E9C-101B-9397-08002B2CF9AE}" pid="4" name="MSIP_Label_efa62d66-32ba-40c4-a6d2-2799c4e91a63_Enabled">
    <vt:lpwstr>true</vt:lpwstr>
  </property>
  <property fmtid="{D5CDD505-2E9C-101B-9397-08002B2CF9AE}" pid="5" name="MSIP_Label_efa62d66-32ba-40c4-a6d2-2799c4e91a63_SetDate">
    <vt:lpwstr>2023-09-25T17:44:54Z</vt:lpwstr>
  </property>
  <property fmtid="{D5CDD505-2E9C-101B-9397-08002B2CF9AE}" pid="6" name="MSIP_Label_efa62d66-32ba-40c4-a6d2-2799c4e91a63_Method">
    <vt:lpwstr>Privileged</vt:lpwstr>
  </property>
  <property fmtid="{D5CDD505-2E9C-101B-9397-08002B2CF9AE}" pid="7" name="MSIP_Label_efa62d66-32ba-40c4-a6d2-2799c4e91a63_Name">
    <vt:lpwstr>Public - Corning</vt:lpwstr>
  </property>
  <property fmtid="{D5CDD505-2E9C-101B-9397-08002B2CF9AE}" pid="8" name="MSIP_Label_efa62d66-32ba-40c4-a6d2-2799c4e91a63_SiteId">
    <vt:lpwstr>b36a1e05-4a62-442b-83cf-dbdd6d7810e4</vt:lpwstr>
  </property>
  <property fmtid="{D5CDD505-2E9C-101B-9397-08002B2CF9AE}" pid="9" name="MSIP_Label_efa62d66-32ba-40c4-a6d2-2799c4e91a63_ActionId">
    <vt:lpwstr>7939dca4-b9ca-48d9-aff5-d28dfac14fc1</vt:lpwstr>
  </property>
  <property fmtid="{D5CDD505-2E9C-101B-9397-08002B2CF9AE}" pid="10" name="MSIP_Label_efa62d66-32ba-40c4-a6d2-2799c4e91a63_ContentBits">
    <vt:lpwstr>0</vt:lpwstr>
  </property>
</Properties>
</file>