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87717" w14:textId="4B6FB991" w:rsidR="00DC122B" w:rsidRPr="00DC122B" w:rsidRDefault="00DC122B" w:rsidP="00DC122B">
      <w:pPr>
        <w:spacing w:line="24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BB4AE88" wp14:editId="472D5D46">
            <wp:extent cx="5943600" cy="3046095"/>
            <wp:effectExtent l="0" t="0" r="0" b="1905"/>
            <wp:docPr id="1" name="Picture 1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46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4F3BF9" w14:textId="2FF43E6C" w:rsidR="00DC122B" w:rsidRPr="00D724EF" w:rsidRDefault="00DC122B" w:rsidP="00DC122B">
      <w:pPr>
        <w:spacing w:line="240" w:lineRule="auto"/>
        <w:jc w:val="both"/>
        <w:rPr>
          <w:sz w:val="28"/>
          <w:szCs w:val="28"/>
        </w:rPr>
      </w:pPr>
      <w:r w:rsidRPr="00D724EF">
        <w:rPr>
          <w:sz w:val="28"/>
          <w:szCs w:val="28"/>
        </w:rPr>
        <w:t>Figure 1</w:t>
      </w:r>
      <w:proofErr w:type="gramStart"/>
      <w:r w:rsidRPr="00D724EF">
        <w:rPr>
          <w:sz w:val="28"/>
          <w:szCs w:val="28"/>
        </w:rPr>
        <w:t>A</w:t>
      </w:r>
      <w:r w:rsidRPr="00D724EF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</w:t>
      </w:r>
      <w:r w:rsidRPr="00D724EF">
        <w:rPr>
          <w:sz w:val="28"/>
          <w:szCs w:val="28"/>
        </w:rPr>
        <w:t xml:space="preserve">The maximum peak systolic velocity </w:t>
      </w:r>
      <w:r>
        <w:rPr>
          <w:sz w:val="28"/>
          <w:szCs w:val="28"/>
        </w:rPr>
        <w:t>showed</w:t>
      </w:r>
      <w:r w:rsidRPr="00D724EF">
        <w:rPr>
          <w:sz w:val="28"/>
          <w:szCs w:val="28"/>
        </w:rPr>
        <w:t xml:space="preserve"> 2.8 m/sec, and the peak and mean gradients across the subaortic area were 31 and 16 mmHg respectively</w:t>
      </w:r>
      <w:r>
        <w:rPr>
          <w:sz w:val="28"/>
          <w:szCs w:val="28"/>
        </w:rPr>
        <w:t xml:space="preserve"> </w:t>
      </w:r>
    </w:p>
    <w:p w14:paraId="0D240FB7" w14:textId="6F2E5D10" w:rsidR="00DC122B" w:rsidRDefault="00DC122B" w:rsidP="00DC122B">
      <w:pPr>
        <w:spacing w:line="240" w:lineRule="auto"/>
        <w:jc w:val="both"/>
        <w:rPr>
          <w:sz w:val="28"/>
          <w:szCs w:val="28"/>
        </w:rPr>
      </w:pPr>
      <w:r w:rsidRPr="00D724EF">
        <w:rPr>
          <w:sz w:val="28"/>
          <w:szCs w:val="28"/>
        </w:rPr>
        <w:t>Figure 1</w:t>
      </w:r>
      <w:proofErr w:type="gramStart"/>
      <w:r w:rsidRPr="00D724EF">
        <w:rPr>
          <w:sz w:val="28"/>
          <w:szCs w:val="28"/>
        </w:rPr>
        <w:t>B</w:t>
      </w:r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T</w:t>
      </w:r>
      <w:r w:rsidRPr="00D724EF">
        <w:rPr>
          <w:sz w:val="28"/>
          <w:szCs w:val="28"/>
        </w:rPr>
        <w:t xml:space="preserve">he parasternal long view showed a grossly dilated coronary sinus that measured 2.3x2.3 cm </w:t>
      </w:r>
    </w:p>
    <w:p w14:paraId="51AA9444" w14:textId="69F383C3" w:rsidR="00DC122B" w:rsidRDefault="00DC122B" w:rsidP="00DC122B">
      <w:pPr>
        <w:spacing w:line="240" w:lineRule="auto"/>
        <w:jc w:val="both"/>
        <w:rPr>
          <w:sz w:val="28"/>
          <w:szCs w:val="28"/>
        </w:rPr>
      </w:pPr>
      <w:r w:rsidRPr="00D724EF">
        <w:rPr>
          <w:sz w:val="28"/>
          <w:szCs w:val="28"/>
        </w:rPr>
        <w:t>Figure1</w:t>
      </w:r>
      <w:proofErr w:type="gramStart"/>
      <w:r w:rsidRPr="00D724EF">
        <w:rPr>
          <w:sz w:val="28"/>
          <w:szCs w:val="28"/>
        </w:rPr>
        <w:t>C</w:t>
      </w:r>
      <w:r w:rsidRPr="00D724EF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</w:t>
      </w:r>
      <w:r w:rsidRPr="00D724EF">
        <w:rPr>
          <w:sz w:val="28"/>
          <w:szCs w:val="28"/>
        </w:rPr>
        <w:t>Contrast echocardiography using agitated saline injection in the left antecubital vein showed an opacification of the coronary sinus before the right ventricular outflow tract</w:t>
      </w:r>
    </w:p>
    <w:p w14:paraId="3D85182B" w14:textId="6E7FB8CF" w:rsidR="00DC122B" w:rsidRDefault="00DC122B" w:rsidP="00DC122B">
      <w:pPr>
        <w:spacing w:line="240" w:lineRule="auto"/>
        <w:jc w:val="both"/>
        <w:rPr>
          <w:sz w:val="28"/>
          <w:szCs w:val="28"/>
        </w:rPr>
      </w:pPr>
      <w:r w:rsidRPr="00D724EF">
        <w:rPr>
          <w:sz w:val="28"/>
          <w:szCs w:val="28"/>
        </w:rPr>
        <w:t>Figure 1</w:t>
      </w:r>
      <w:proofErr w:type="gramStart"/>
      <w:r w:rsidRPr="00D724EF">
        <w:rPr>
          <w:sz w:val="28"/>
          <w:szCs w:val="28"/>
        </w:rPr>
        <w:t>D</w:t>
      </w:r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R</w:t>
      </w:r>
      <w:r w:rsidRPr="00D724EF">
        <w:rPr>
          <w:sz w:val="28"/>
          <w:szCs w:val="28"/>
        </w:rPr>
        <w:t xml:space="preserve">epeated agitated saline on the right antecubital vein showed opacification of right ventricular outflow tract (RVOT) with clear coronary sinus </w:t>
      </w:r>
    </w:p>
    <w:p w14:paraId="3DBC7196" w14:textId="1FD1052A" w:rsidR="00DC122B" w:rsidRDefault="00DC122B" w:rsidP="00DC122B">
      <w:pPr>
        <w:spacing w:line="240" w:lineRule="auto"/>
        <w:jc w:val="both"/>
        <w:rPr>
          <w:sz w:val="28"/>
          <w:szCs w:val="28"/>
        </w:rPr>
      </w:pPr>
      <w:r w:rsidRPr="00D724EF">
        <w:rPr>
          <w:sz w:val="28"/>
          <w:szCs w:val="28"/>
        </w:rPr>
        <w:t xml:space="preserve">Figures </w:t>
      </w:r>
      <w:r>
        <w:rPr>
          <w:sz w:val="28"/>
          <w:szCs w:val="28"/>
        </w:rPr>
        <w:t>1E</w:t>
      </w:r>
      <w:r>
        <w:rPr>
          <w:sz w:val="28"/>
          <w:szCs w:val="28"/>
        </w:rPr>
        <w:t xml:space="preserve"> &amp;</w:t>
      </w:r>
      <w:r>
        <w:rPr>
          <w:sz w:val="28"/>
          <w:szCs w:val="28"/>
        </w:rPr>
        <w:t>1</w:t>
      </w:r>
      <w:proofErr w:type="gramStart"/>
      <w:r>
        <w:rPr>
          <w:sz w:val="28"/>
          <w:szCs w:val="28"/>
        </w:rPr>
        <w:t>F</w:t>
      </w:r>
      <w:r w:rsidRPr="00D724EF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</w:t>
      </w:r>
      <w:r w:rsidRPr="00D724EF">
        <w:rPr>
          <w:sz w:val="28"/>
          <w:szCs w:val="28"/>
        </w:rPr>
        <w:t xml:space="preserve">Computed tomography (CT) of the chest with contrast confirmed the persistence of both right and left SVCs </w:t>
      </w:r>
    </w:p>
    <w:p w14:paraId="1A02CB7F" w14:textId="77777777" w:rsidR="00DC122B" w:rsidRDefault="00DC122B" w:rsidP="00DC122B">
      <w:pPr>
        <w:spacing w:line="240" w:lineRule="auto"/>
        <w:rPr>
          <w:b/>
          <w:bCs/>
          <w:color w:val="FF0000"/>
          <w:sz w:val="28"/>
          <w:szCs w:val="28"/>
        </w:rPr>
      </w:pPr>
    </w:p>
    <w:p w14:paraId="78458E9E" w14:textId="77777777" w:rsidR="00DC122B" w:rsidRDefault="00DC122B" w:rsidP="00DC122B">
      <w:pPr>
        <w:spacing w:line="240" w:lineRule="auto"/>
        <w:rPr>
          <w:b/>
          <w:bCs/>
          <w:color w:val="FF0000"/>
          <w:sz w:val="28"/>
          <w:szCs w:val="28"/>
        </w:rPr>
      </w:pPr>
    </w:p>
    <w:p w14:paraId="1F7D33AE" w14:textId="77777777" w:rsidR="00DC122B" w:rsidRDefault="00DC122B" w:rsidP="00DC122B">
      <w:pPr>
        <w:spacing w:line="240" w:lineRule="auto"/>
        <w:rPr>
          <w:b/>
          <w:bCs/>
          <w:color w:val="FF0000"/>
          <w:sz w:val="28"/>
          <w:szCs w:val="28"/>
        </w:rPr>
      </w:pPr>
    </w:p>
    <w:p w14:paraId="38033076" w14:textId="77777777" w:rsidR="00DC122B" w:rsidRDefault="00DC122B" w:rsidP="00DC122B">
      <w:pPr>
        <w:spacing w:line="240" w:lineRule="auto"/>
      </w:pPr>
    </w:p>
    <w:sectPr w:rsidR="00DC122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E4370" w14:textId="77777777" w:rsidR="00E8592F" w:rsidRDefault="00E8592F" w:rsidP="00DC122B">
      <w:pPr>
        <w:spacing w:after="0" w:line="240" w:lineRule="auto"/>
      </w:pPr>
      <w:r>
        <w:separator/>
      </w:r>
    </w:p>
  </w:endnote>
  <w:endnote w:type="continuationSeparator" w:id="0">
    <w:p w14:paraId="1CDC9897" w14:textId="77777777" w:rsidR="00E8592F" w:rsidRDefault="00E8592F" w:rsidP="00DC1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D6771" w14:textId="77777777" w:rsidR="00E8592F" w:rsidRDefault="00E8592F" w:rsidP="00DC122B">
      <w:pPr>
        <w:spacing w:after="0" w:line="240" w:lineRule="auto"/>
      </w:pPr>
      <w:r>
        <w:separator/>
      </w:r>
    </w:p>
  </w:footnote>
  <w:footnote w:type="continuationSeparator" w:id="0">
    <w:p w14:paraId="53D46985" w14:textId="77777777" w:rsidR="00E8592F" w:rsidRDefault="00E8592F" w:rsidP="00DC12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7B7B5" w14:textId="12ADAEFB" w:rsidR="00DC122B" w:rsidRPr="00DC122B" w:rsidRDefault="00DC122B" w:rsidP="00DC122B">
    <w:pPr>
      <w:pStyle w:val="Header"/>
      <w:tabs>
        <w:tab w:val="clear" w:pos="4680"/>
        <w:tab w:val="clear" w:pos="9360"/>
        <w:tab w:val="left" w:pos="1440"/>
      </w:tabs>
      <w:rPr>
        <w:b/>
        <w:bCs/>
      </w:rPr>
    </w:pPr>
    <w:r>
      <w:tab/>
    </w:r>
    <w:r w:rsidRPr="00DC122B">
      <w:rPr>
        <w:b/>
        <w:bCs/>
      </w:rPr>
      <w:t>Figure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22B"/>
    <w:rsid w:val="00DC122B"/>
    <w:rsid w:val="00E8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40C1DF"/>
  <w15:chartTrackingRefBased/>
  <w15:docId w15:val="{FB91066F-C769-8240-9182-FD6A4564A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122B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12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122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C12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122B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annasxhan@gmail.com</dc:creator>
  <cp:keywords/>
  <dc:description/>
  <cp:lastModifiedBy>annasxhan@gmail.com</cp:lastModifiedBy>
  <cp:revision>1</cp:revision>
  <dcterms:created xsi:type="dcterms:W3CDTF">2021-07-31T15:09:00Z</dcterms:created>
  <dcterms:modified xsi:type="dcterms:W3CDTF">2021-07-31T15:18:00Z</dcterms:modified>
</cp:coreProperties>
</file>