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535509" w14:textId="53BE3823" w:rsidR="001A0CC9" w:rsidRDefault="00221CA7" w:rsidP="002251D2">
      <w:r>
        <w:t xml:space="preserve">Title: </w:t>
      </w:r>
      <w:r w:rsidR="00AE1CF6" w:rsidRPr="00AE1CF6">
        <w:t xml:space="preserve">Functionally dissimilar neighbors </w:t>
      </w:r>
      <w:r w:rsidR="00AE1CF6">
        <w:t xml:space="preserve">increase </w:t>
      </w:r>
      <w:r w:rsidR="009F6BC8">
        <w:t>tree</w:t>
      </w:r>
      <w:r w:rsidR="00605976">
        <w:t xml:space="preserve"> </w:t>
      </w:r>
      <w:r w:rsidR="00AE1CF6" w:rsidRPr="00932237">
        <w:t>water use efficiency</w:t>
      </w:r>
      <w:r w:rsidR="00D5481D">
        <w:t xml:space="preserve"> through enhancement </w:t>
      </w:r>
      <w:r w:rsidR="007B51D8">
        <w:t>in</w:t>
      </w:r>
      <w:r w:rsidR="00BF4FF3">
        <w:t xml:space="preserve"> </w:t>
      </w:r>
      <w:r w:rsidR="00C24F14">
        <w:t xml:space="preserve">leaf </w:t>
      </w:r>
      <w:r w:rsidR="00AE1CF6">
        <w:t>phosphorus concentration</w:t>
      </w:r>
    </w:p>
    <w:p w14:paraId="2D962B82" w14:textId="77777777" w:rsidR="00413D82" w:rsidRPr="00932237" w:rsidRDefault="00413D82"/>
    <w:p w14:paraId="47765EF6" w14:textId="62B0D1A6" w:rsidR="00413D82" w:rsidRPr="00413D82" w:rsidRDefault="00413D82" w:rsidP="00566B1B">
      <w:pPr>
        <w:outlineLvl w:val="0"/>
        <w:rPr>
          <w:vertAlign w:val="superscript"/>
        </w:rPr>
      </w:pPr>
      <w:proofErr w:type="spellStart"/>
      <w:r w:rsidRPr="00413D82">
        <w:t>Zhiqun</w:t>
      </w:r>
      <w:proofErr w:type="spellEnd"/>
      <w:r w:rsidRPr="00413D82">
        <w:t xml:space="preserve"> Huang</w:t>
      </w:r>
      <w:r w:rsidRPr="00413D82">
        <w:rPr>
          <w:vertAlign w:val="superscript"/>
        </w:rPr>
        <w:t>1,2</w:t>
      </w:r>
      <w:r w:rsidRPr="00413D82">
        <w:t xml:space="preserve">, </w:t>
      </w:r>
      <w:proofErr w:type="spellStart"/>
      <w:r>
        <w:t>Songsong</w:t>
      </w:r>
      <w:proofErr w:type="spellEnd"/>
      <w:r>
        <w:t xml:space="preserve"> Ran</w:t>
      </w:r>
      <w:r w:rsidRPr="00413D82">
        <w:rPr>
          <w:vertAlign w:val="superscript"/>
        </w:rPr>
        <w:t>1,2</w:t>
      </w:r>
      <w:r w:rsidRPr="00413D82">
        <w:t xml:space="preserve">, </w:t>
      </w:r>
      <w:proofErr w:type="spellStart"/>
      <w:r>
        <w:t>Yanrong</w:t>
      </w:r>
      <w:proofErr w:type="spellEnd"/>
      <w:r>
        <w:t xml:space="preserve"> Fu</w:t>
      </w:r>
      <w:r w:rsidRPr="00413D82">
        <w:rPr>
          <w:vertAlign w:val="superscript"/>
        </w:rPr>
        <w:t>1,2</w:t>
      </w:r>
      <w:r w:rsidRPr="00413D82">
        <w:t xml:space="preserve">, </w:t>
      </w:r>
      <w:proofErr w:type="spellStart"/>
      <w:r>
        <w:t>Xiaohua</w:t>
      </w:r>
      <w:proofErr w:type="spellEnd"/>
      <w:r>
        <w:t xml:space="preserve"> Wan</w:t>
      </w:r>
      <w:r w:rsidRPr="00413D82">
        <w:rPr>
          <w:vertAlign w:val="superscript"/>
        </w:rPr>
        <w:t>1,2</w:t>
      </w:r>
      <w:r w:rsidRPr="00413D82">
        <w:t xml:space="preserve">, </w:t>
      </w:r>
      <w:r w:rsidR="00912C7A">
        <w:t>Xin Song</w:t>
      </w:r>
      <w:r w:rsidR="00912C7A" w:rsidRPr="00912C7A">
        <w:rPr>
          <w:vertAlign w:val="superscript"/>
        </w:rPr>
        <w:t>3</w:t>
      </w:r>
      <w:r w:rsidR="00912C7A">
        <w:t xml:space="preserve">, </w:t>
      </w:r>
      <w:proofErr w:type="spellStart"/>
      <w:r w:rsidR="000D4793" w:rsidRPr="008E73AE">
        <w:rPr>
          <w:color w:val="000000" w:themeColor="text1"/>
        </w:rPr>
        <w:t>Yuxin</w:t>
      </w:r>
      <w:proofErr w:type="spellEnd"/>
      <w:r w:rsidR="000D4793" w:rsidRPr="008E73AE">
        <w:rPr>
          <w:color w:val="000000" w:themeColor="text1"/>
        </w:rPr>
        <w:t xml:space="preserve"> Chen</w:t>
      </w:r>
      <w:r w:rsidR="00912C7A" w:rsidRPr="008E73AE">
        <w:rPr>
          <w:color w:val="000000" w:themeColor="text1"/>
          <w:vertAlign w:val="superscript"/>
        </w:rPr>
        <w:t>4</w:t>
      </w:r>
      <w:r w:rsidR="000D4793">
        <w:t xml:space="preserve">, </w:t>
      </w:r>
      <w:proofErr w:type="spellStart"/>
      <w:r>
        <w:t>Zaipeng</w:t>
      </w:r>
      <w:proofErr w:type="spellEnd"/>
      <w:r>
        <w:t xml:space="preserve"> Yu</w:t>
      </w:r>
      <w:r w:rsidRPr="00413D82">
        <w:rPr>
          <w:vertAlign w:val="superscript"/>
        </w:rPr>
        <w:t>1,2</w:t>
      </w:r>
    </w:p>
    <w:p w14:paraId="2325DBA3" w14:textId="77777777" w:rsidR="00413D82" w:rsidRPr="00413D82" w:rsidRDefault="00413D82" w:rsidP="00413D82">
      <w:pPr>
        <w:rPr>
          <w:vertAlign w:val="superscript"/>
        </w:rPr>
      </w:pPr>
    </w:p>
    <w:p w14:paraId="6B119F9D" w14:textId="04989E91" w:rsidR="009F6BC8" w:rsidRPr="00413D82" w:rsidRDefault="00413D82" w:rsidP="009F6BC8">
      <w:pPr>
        <w:rPr>
          <w:lang w:val="en-NZ"/>
        </w:rPr>
      </w:pPr>
      <w:r w:rsidRPr="00413D82">
        <w:rPr>
          <w:vertAlign w:val="superscript"/>
        </w:rPr>
        <w:t>1</w:t>
      </w:r>
      <w:r w:rsidR="00AE146B">
        <w:t>Institute</w:t>
      </w:r>
      <w:r w:rsidRPr="00413D82">
        <w:t xml:space="preserve"> of Geographical Science, Fujian Normal University, Fuzhou, 350007, China</w:t>
      </w:r>
      <w:r w:rsidRPr="00413D82">
        <w:rPr>
          <w:rFonts w:hint="eastAsia"/>
        </w:rPr>
        <w:t>;</w:t>
      </w:r>
      <w:r w:rsidRPr="00413D82">
        <w:rPr>
          <w:rFonts w:hint="eastAsia"/>
          <w:vertAlign w:val="superscript"/>
        </w:rPr>
        <w:t xml:space="preserve"> </w:t>
      </w:r>
      <w:r w:rsidRPr="00413D82">
        <w:rPr>
          <w:vertAlign w:val="superscript"/>
        </w:rPr>
        <w:t>2</w:t>
      </w:r>
      <w:r w:rsidRPr="00413D82">
        <w:t>Key Laboratory for Subtropical Mountain Ecology, Fujian Normal University, Fuzhou, 350007, China</w:t>
      </w:r>
      <w:r w:rsidRPr="00413D82">
        <w:rPr>
          <w:rFonts w:hint="eastAsia"/>
        </w:rPr>
        <w:t>;</w:t>
      </w:r>
      <w:r w:rsidRPr="00413D82">
        <w:rPr>
          <w:rFonts w:hint="eastAsia"/>
          <w:vertAlign w:val="superscript"/>
        </w:rPr>
        <w:t xml:space="preserve"> </w:t>
      </w:r>
      <w:r w:rsidR="008E73AE">
        <w:rPr>
          <w:vertAlign w:val="superscript"/>
        </w:rPr>
        <w:t>3</w:t>
      </w:r>
      <w:r w:rsidR="007C6E66" w:rsidRPr="007C6E66">
        <w:t xml:space="preserve"> College of Life Sciences and Oceanography, Shenzhen University, 518060 Shenzhen, China;</w:t>
      </w:r>
      <w:r w:rsidR="00221CA7">
        <w:rPr>
          <w:vertAlign w:val="superscript"/>
        </w:rPr>
        <w:t xml:space="preserve"> </w:t>
      </w:r>
      <w:r w:rsidR="008E73AE">
        <w:rPr>
          <w:vertAlign w:val="superscript"/>
        </w:rPr>
        <w:t>4</w:t>
      </w:r>
      <w:r w:rsidR="009F6BC8" w:rsidRPr="009F6BC8">
        <w:t xml:space="preserve"> </w:t>
      </w:r>
      <w:r w:rsidR="009F6BC8">
        <w:t>Key Laboratory of the Ministry of Education for Coastal and Wetland Ecosystems, College of the Environment &amp; Ecology, Xiamen University, Xiamen 361102, China.</w:t>
      </w:r>
    </w:p>
    <w:p w14:paraId="3C2C8F38" w14:textId="6E854D55" w:rsidR="00413D82" w:rsidRPr="00413D82" w:rsidRDefault="00413D82" w:rsidP="00413D82">
      <w:pPr>
        <w:rPr>
          <w:lang w:val="en-NZ"/>
        </w:rPr>
      </w:pPr>
    </w:p>
    <w:p w14:paraId="117A7889" w14:textId="77777777" w:rsidR="00D1175F" w:rsidRDefault="00413D82" w:rsidP="00D1175F">
      <w:pPr>
        <w:rPr>
          <w:lang w:val="en-NZ"/>
        </w:rPr>
      </w:pPr>
      <w:r w:rsidRPr="00413D82">
        <w:rPr>
          <w:lang w:val="en-NZ"/>
        </w:rPr>
        <w:t>Email</w:t>
      </w:r>
      <w:r w:rsidR="002251D2">
        <w:rPr>
          <w:lang w:val="en-NZ"/>
        </w:rPr>
        <w:t xml:space="preserve"> addresses</w:t>
      </w:r>
      <w:r w:rsidRPr="00413D82">
        <w:rPr>
          <w:lang w:val="en-NZ"/>
        </w:rPr>
        <w:t>:</w:t>
      </w:r>
    </w:p>
    <w:p w14:paraId="717BE83C" w14:textId="4B4B4BB6" w:rsidR="00D1175F" w:rsidRPr="00F027A5" w:rsidRDefault="002251D2" w:rsidP="00D1175F">
      <w:pPr>
        <w:rPr>
          <w:lang w:val="en-NZ"/>
        </w:rPr>
      </w:pPr>
      <w:proofErr w:type="spellStart"/>
      <w:r w:rsidRPr="00F027A5">
        <w:rPr>
          <w:lang w:val="en-NZ"/>
        </w:rPr>
        <w:t>Zhiqun</w:t>
      </w:r>
      <w:proofErr w:type="spellEnd"/>
      <w:r w:rsidRPr="00F027A5">
        <w:rPr>
          <w:lang w:val="en-NZ"/>
        </w:rPr>
        <w:t xml:space="preserve"> Huang, </w:t>
      </w:r>
      <w:hyperlink r:id="rId7" w:history="1">
        <w:r w:rsidRPr="00F027A5">
          <w:rPr>
            <w:rStyle w:val="a5"/>
            <w:lang w:val="en-NZ"/>
          </w:rPr>
          <w:t>zhiqunhuang@fjnu.edu.cn</w:t>
        </w:r>
      </w:hyperlink>
      <w:r w:rsidRPr="00F027A5">
        <w:rPr>
          <w:lang w:val="en-NZ"/>
        </w:rPr>
        <w:t>;</w:t>
      </w:r>
    </w:p>
    <w:p w14:paraId="3A3DDCF8" w14:textId="1A102E73" w:rsidR="00D1175F" w:rsidRPr="00F027A5" w:rsidRDefault="002251D2" w:rsidP="00D1175F">
      <w:pPr>
        <w:rPr>
          <w:rFonts w:eastAsia="Times New Roman"/>
        </w:rPr>
      </w:pPr>
      <w:proofErr w:type="spellStart"/>
      <w:r w:rsidRPr="00F027A5">
        <w:rPr>
          <w:lang w:val="en-NZ"/>
        </w:rPr>
        <w:t>Songsong</w:t>
      </w:r>
      <w:proofErr w:type="spellEnd"/>
      <w:r w:rsidRPr="00F027A5">
        <w:rPr>
          <w:lang w:val="en-NZ"/>
        </w:rPr>
        <w:t xml:space="preserve"> Ran, </w:t>
      </w:r>
      <w:hyperlink r:id="rId8" w:history="1">
        <w:r w:rsidR="00F027A5" w:rsidRPr="00F027A5">
          <w:rPr>
            <w:rStyle w:val="a5"/>
            <w:rFonts w:eastAsia="Times New Roman"/>
            <w:color w:val="0083BF"/>
            <w:shd w:val="clear" w:color="auto" w:fill="F8F8F8"/>
          </w:rPr>
          <w:t>1032709217@QQ.com</w:t>
        </w:r>
      </w:hyperlink>
    </w:p>
    <w:p w14:paraId="7EB14178" w14:textId="0DFCC6CB" w:rsidR="00D1175F" w:rsidRPr="00F027A5" w:rsidRDefault="002251D2" w:rsidP="00D1175F">
      <w:pPr>
        <w:rPr>
          <w:lang w:val="en-NZ"/>
        </w:rPr>
      </w:pPr>
      <w:proofErr w:type="spellStart"/>
      <w:r w:rsidRPr="00F027A5">
        <w:rPr>
          <w:lang w:val="en-NZ"/>
        </w:rPr>
        <w:t>Yanrong</w:t>
      </w:r>
      <w:proofErr w:type="spellEnd"/>
      <w:r w:rsidRPr="00F027A5">
        <w:rPr>
          <w:lang w:val="en-NZ"/>
        </w:rPr>
        <w:t xml:space="preserve"> Fu, </w:t>
      </w:r>
      <w:r w:rsidR="00F027A5" w:rsidRPr="00F027A5">
        <w:rPr>
          <w:lang w:val="en-NZ"/>
        </w:rPr>
        <w:t>1337150293@QQ.com</w:t>
      </w:r>
    </w:p>
    <w:p w14:paraId="51373451" w14:textId="7B1DC595" w:rsidR="00D1175F" w:rsidRPr="00F027A5" w:rsidRDefault="002251D2" w:rsidP="00D1175F">
      <w:pPr>
        <w:rPr>
          <w:lang w:val="en-NZ"/>
        </w:rPr>
      </w:pPr>
      <w:proofErr w:type="spellStart"/>
      <w:r w:rsidRPr="00F027A5">
        <w:rPr>
          <w:lang w:val="en-NZ"/>
        </w:rPr>
        <w:t>Xiaohua</w:t>
      </w:r>
      <w:proofErr w:type="spellEnd"/>
      <w:r w:rsidRPr="00F027A5">
        <w:rPr>
          <w:lang w:val="en-NZ"/>
        </w:rPr>
        <w:t xml:space="preserve"> Wan, </w:t>
      </w:r>
      <w:r w:rsidR="00FA3966" w:rsidRPr="00F027A5">
        <w:rPr>
          <w:lang w:val="en-NZ"/>
        </w:rPr>
        <w:t>xiaohuawan2012@foxmail.com</w:t>
      </w:r>
    </w:p>
    <w:p w14:paraId="2977EA61" w14:textId="77777777" w:rsidR="00D1175F" w:rsidRPr="00F027A5" w:rsidRDefault="002251D2" w:rsidP="00D1175F">
      <w:pPr>
        <w:rPr>
          <w:lang w:val="en-NZ"/>
        </w:rPr>
      </w:pPr>
      <w:r w:rsidRPr="00F027A5">
        <w:rPr>
          <w:lang w:val="en-NZ"/>
        </w:rPr>
        <w:t xml:space="preserve">Xin Song, </w:t>
      </w:r>
      <w:hyperlink r:id="rId9" w:history="1">
        <w:r w:rsidR="00D1175F" w:rsidRPr="00F027A5">
          <w:rPr>
            <w:rStyle w:val="a5"/>
            <w:rFonts w:eastAsia="宋体"/>
          </w:rPr>
          <w:t>xinsong@szu.edu.cn</w:t>
        </w:r>
      </w:hyperlink>
      <w:r w:rsidR="00D1175F" w:rsidRPr="00F027A5">
        <w:rPr>
          <w:lang w:val="en-NZ"/>
        </w:rPr>
        <w:t xml:space="preserve">; </w:t>
      </w:r>
    </w:p>
    <w:p w14:paraId="49092BEF" w14:textId="78674D3F" w:rsidR="00D1175F" w:rsidRPr="00F027A5" w:rsidRDefault="002251D2" w:rsidP="00D1175F">
      <w:pPr>
        <w:rPr>
          <w:rFonts w:eastAsia="Times New Roman"/>
        </w:rPr>
      </w:pPr>
      <w:proofErr w:type="spellStart"/>
      <w:r w:rsidRPr="00F027A5">
        <w:rPr>
          <w:lang w:val="en-NZ"/>
        </w:rPr>
        <w:t>Yuxin</w:t>
      </w:r>
      <w:proofErr w:type="spellEnd"/>
      <w:r w:rsidRPr="00F027A5">
        <w:rPr>
          <w:lang w:val="en-NZ"/>
        </w:rPr>
        <w:t xml:space="preserve"> Chen, </w:t>
      </w:r>
      <w:hyperlink r:id="rId10" w:history="1">
        <w:r w:rsidR="00D1175F" w:rsidRPr="00F027A5">
          <w:rPr>
            <w:rStyle w:val="a5"/>
            <w:rFonts w:eastAsia="微软雅黑"/>
          </w:rPr>
          <w:t>yuxin.chen@xmu.edu.cn</w:t>
        </w:r>
      </w:hyperlink>
      <w:r w:rsidR="00D1175F" w:rsidRPr="00F027A5">
        <w:rPr>
          <w:rFonts w:eastAsia="微软雅黑"/>
          <w:color w:val="000000"/>
        </w:rPr>
        <w:t> </w:t>
      </w:r>
    </w:p>
    <w:p w14:paraId="147F2E0A" w14:textId="02B3711C" w:rsidR="00413D82" w:rsidRPr="00F027A5" w:rsidRDefault="002251D2" w:rsidP="00D1175F">
      <w:pPr>
        <w:rPr>
          <w:rFonts w:eastAsia="Times New Roman"/>
        </w:rPr>
      </w:pPr>
      <w:proofErr w:type="spellStart"/>
      <w:r w:rsidRPr="00F027A5">
        <w:rPr>
          <w:lang w:val="en-NZ"/>
        </w:rPr>
        <w:t>Zaipeng</w:t>
      </w:r>
      <w:proofErr w:type="spellEnd"/>
      <w:r w:rsidRPr="00F027A5">
        <w:rPr>
          <w:lang w:val="en-NZ"/>
        </w:rPr>
        <w:t xml:space="preserve"> Yu,</w:t>
      </w:r>
      <w:r w:rsidR="00D1175F" w:rsidRPr="00F027A5">
        <w:rPr>
          <w:lang w:val="en-NZ"/>
        </w:rPr>
        <w:t xml:space="preserve"> zaipengstephen@163.com</w:t>
      </w:r>
    </w:p>
    <w:p w14:paraId="4C128904" w14:textId="77777777" w:rsidR="00413D82" w:rsidRDefault="00413D82" w:rsidP="00413D82">
      <w:pPr>
        <w:rPr>
          <w:lang w:val="en-NZ"/>
        </w:rPr>
      </w:pPr>
    </w:p>
    <w:p w14:paraId="3EBE6EA2" w14:textId="6E07E2C3" w:rsidR="00413D82" w:rsidRDefault="00C14E6C" w:rsidP="00413D82">
      <w:r>
        <w:t>Running title: Diversity</w:t>
      </w:r>
      <w:r w:rsidRPr="00AE1CF6">
        <w:t xml:space="preserve"> </w:t>
      </w:r>
      <w:r>
        <w:t xml:space="preserve">increase </w:t>
      </w:r>
      <w:r w:rsidRPr="00932237">
        <w:t>water use efficiency</w:t>
      </w:r>
      <w:r>
        <w:t xml:space="preserve"> and foliar P</w:t>
      </w:r>
    </w:p>
    <w:p w14:paraId="015F7B0A" w14:textId="77777777" w:rsidR="00FA3966" w:rsidRDefault="00FA3966" w:rsidP="00413D82">
      <w:pPr>
        <w:rPr>
          <w:lang w:val="en-NZ"/>
        </w:rPr>
      </w:pPr>
    </w:p>
    <w:p w14:paraId="76AE29AA" w14:textId="3F93349F" w:rsidR="00C14E6C" w:rsidRDefault="00C14E6C" w:rsidP="00413D82">
      <w:r>
        <w:t>The type of article: Letter</w:t>
      </w:r>
    </w:p>
    <w:p w14:paraId="0996C403" w14:textId="77777777" w:rsidR="00FA3966" w:rsidRDefault="00FA3966" w:rsidP="00413D82"/>
    <w:p w14:paraId="535B7F32" w14:textId="0D569341" w:rsidR="00C14E6C" w:rsidRDefault="00C14E6C" w:rsidP="00221CA7">
      <w:pPr>
        <w:ind w:left="480" w:hangingChars="200" w:hanging="480"/>
      </w:pPr>
      <w:r>
        <w:t xml:space="preserve">Keywords: </w:t>
      </w:r>
      <w:r w:rsidRPr="00C14E6C">
        <w:t>Carbon isotope composition, neighborhood competition, neighborhood complementarity, stomatal conductance, stress gradient hypothesis.</w:t>
      </w:r>
    </w:p>
    <w:p w14:paraId="6F8C17D1" w14:textId="77777777" w:rsidR="00FA3966" w:rsidRDefault="00FA3966" w:rsidP="00221CA7">
      <w:pPr>
        <w:ind w:left="480" w:hangingChars="200" w:hanging="480"/>
        <w:rPr>
          <w:lang w:val="en-NZ"/>
        </w:rPr>
      </w:pPr>
    </w:p>
    <w:p w14:paraId="23155F55" w14:textId="2944C8CC" w:rsidR="00C14E6C" w:rsidRDefault="00C14E6C" w:rsidP="00C14E6C">
      <w:r>
        <w:t xml:space="preserve">The number of words in the abstract: </w:t>
      </w:r>
      <w:r w:rsidR="00230387">
        <w:t>14</w:t>
      </w:r>
      <w:r w:rsidR="00230387">
        <w:rPr>
          <w:rFonts w:hint="eastAsia"/>
        </w:rPr>
        <w:t>9</w:t>
      </w:r>
      <w:r w:rsidR="00230387">
        <w:t xml:space="preserve"> </w:t>
      </w:r>
    </w:p>
    <w:p w14:paraId="0300CB62" w14:textId="77777777" w:rsidR="00FA3966" w:rsidRDefault="00FA3966" w:rsidP="00C14E6C"/>
    <w:p w14:paraId="5537160B" w14:textId="2A151143" w:rsidR="00C14E6C" w:rsidRDefault="00C14E6C" w:rsidP="00C14E6C">
      <w:r>
        <w:t xml:space="preserve">The number of words in the main text: </w:t>
      </w:r>
      <w:r w:rsidR="00011A7F">
        <w:t>4</w:t>
      </w:r>
      <w:r w:rsidR="00011A7F">
        <w:t>390</w:t>
      </w:r>
    </w:p>
    <w:p w14:paraId="44B19EB4" w14:textId="77777777" w:rsidR="00FA3966" w:rsidRDefault="00FA3966" w:rsidP="00C14E6C"/>
    <w:p w14:paraId="4E6EDCC3" w14:textId="2F92DA98" w:rsidR="00C14E6C" w:rsidRDefault="00C14E6C" w:rsidP="00221CA7">
      <w:pPr>
        <w:ind w:left="480" w:hangingChars="200" w:hanging="480"/>
      </w:pPr>
      <w:r>
        <w:lastRenderedPageBreak/>
        <w:t>The number of references:</w:t>
      </w:r>
      <w:r w:rsidR="00E15DDE">
        <w:t xml:space="preserve"> </w:t>
      </w:r>
      <w:r w:rsidR="00011A7F">
        <w:t>4</w:t>
      </w:r>
      <w:r w:rsidR="00011A7F">
        <w:t>3</w:t>
      </w:r>
    </w:p>
    <w:p w14:paraId="392E787F" w14:textId="77777777" w:rsidR="00FA3966" w:rsidRDefault="00FA3966" w:rsidP="00221CA7">
      <w:pPr>
        <w:ind w:left="480" w:hangingChars="200" w:hanging="480"/>
      </w:pPr>
    </w:p>
    <w:p w14:paraId="0FA0C334" w14:textId="77777777" w:rsidR="00FA3966" w:rsidRDefault="00C14E6C" w:rsidP="00221CA7">
      <w:pPr>
        <w:ind w:left="480" w:hangingChars="200" w:hanging="480"/>
      </w:pPr>
      <w:r>
        <w:t>The number of figures</w:t>
      </w:r>
      <w:r w:rsidR="00E15DDE">
        <w:t>: 5</w:t>
      </w:r>
    </w:p>
    <w:p w14:paraId="7E70C61B" w14:textId="77777777" w:rsidR="00F027A5" w:rsidRDefault="00F027A5" w:rsidP="00221CA7">
      <w:pPr>
        <w:ind w:left="480" w:hangingChars="200" w:hanging="480"/>
      </w:pPr>
    </w:p>
    <w:p w14:paraId="5508D772" w14:textId="7478F082" w:rsidR="00E15DDE" w:rsidRDefault="00FA3966" w:rsidP="00221CA7">
      <w:pPr>
        <w:ind w:left="480" w:hangingChars="200" w:hanging="480"/>
      </w:pPr>
      <w:r>
        <w:t>The number of</w:t>
      </w:r>
      <w:r w:rsidR="00C14E6C">
        <w:t xml:space="preserve"> tables</w:t>
      </w:r>
      <w:r w:rsidR="00E15DDE">
        <w:t>: 1</w:t>
      </w:r>
    </w:p>
    <w:p w14:paraId="292F8378" w14:textId="77777777" w:rsidR="00F027A5" w:rsidRDefault="00F027A5" w:rsidP="00221CA7">
      <w:pPr>
        <w:ind w:left="480" w:hangingChars="200" w:hanging="480"/>
      </w:pPr>
    </w:p>
    <w:p w14:paraId="7F012B91" w14:textId="77777777" w:rsidR="00FA3966" w:rsidRDefault="00E15DDE" w:rsidP="00221CA7">
      <w:pPr>
        <w:ind w:left="480" w:hangingChars="200" w:hanging="480"/>
      </w:pPr>
      <w:r>
        <w:t>T</w:t>
      </w:r>
      <w:r w:rsidRPr="00E15DDE">
        <w:t>he na</w:t>
      </w:r>
      <w:r>
        <w:t>me and complete mailing address</w:t>
      </w:r>
      <w:r w:rsidRPr="00E15DDE">
        <w:t xml:space="preserve"> of the person to whom correspondence should be sent</w:t>
      </w:r>
      <w:r w:rsidR="00221CA7">
        <w:t xml:space="preserve">: </w:t>
      </w:r>
    </w:p>
    <w:p w14:paraId="16A116AC" w14:textId="3C119B75" w:rsidR="00C14E6C" w:rsidRDefault="00FA3966" w:rsidP="00221CA7">
      <w:pPr>
        <w:ind w:left="480" w:hangingChars="200" w:hanging="480"/>
      </w:pPr>
      <w:r>
        <w:t xml:space="preserve">    </w:t>
      </w:r>
      <w:proofErr w:type="spellStart"/>
      <w:r w:rsidR="00E15DDE">
        <w:t>Zhiqun</w:t>
      </w:r>
      <w:proofErr w:type="spellEnd"/>
      <w:r w:rsidR="00E15DDE">
        <w:t xml:space="preserve"> Huang, T</w:t>
      </w:r>
      <w:r w:rsidR="00E15DDE" w:rsidRPr="00E15DDE">
        <w:t>el</w:t>
      </w:r>
      <w:r w:rsidR="00E15DDE">
        <w:t>: 0086 597 83434802. F</w:t>
      </w:r>
      <w:r w:rsidR="00E15DDE" w:rsidRPr="00E15DDE">
        <w:t xml:space="preserve">ax </w:t>
      </w:r>
      <w:r w:rsidR="00E15DDE">
        <w:t>0086 597 83434802</w:t>
      </w:r>
      <w:r w:rsidR="00221CA7">
        <w:t xml:space="preserve">; </w:t>
      </w:r>
      <w:r w:rsidR="00E15DDE">
        <w:t>E</w:t>
      </w:r>
      <w:r w:rsidR="00E15DDE" w:rsidRPr="00E15DDE">
        <w:t>-mail</w:t>
      </w:r>
      <w:r w:rsidR="00E15DDE">
        <w:t xml:space="preserve">: </w:t>
      </w:r>
      <w:hyperlink r:id="rId11" w:history="1">
        <w:r w:rsidRPr="002F7B7E">
          <w:rPr>
            <w:rStyle w:val="a5"/>
          </w:rPr>
          <w:t>zhiqunhuang@fjnu.edu.cn</w:t>
        </w:r>
      </w:hyperlink>
    </w:p>
    <w:p w14:paraId="0AC7AD85" w14:textId="77777777" w:rsidR="00FA3966" w:rsidRDefault="00FA3966" w:rsidP="00221CA7">
      <w:pPr>
        <w:ind w:left="480" w:hangingChars="200" w:hanging="480"/>
        <w:rPr>
          <w:lang w:val="en-NZ"/>
        </w:rPr>
      </w:pPr>
    </w:p>
    <w:p w14:paraId="4E8E8877" w14:textId="73FE0B83" w:rsidR="00E15DDE" w:rsidRDefault="00E15DDE" w:rsidP="00E15DDE">
      <w:r>
        <w:t xml:space="preserve">Statement of authorship: ZH designed the research, SR collected data, YF analyzed data, XW collected data, </w:t>
      </w:r>
      <w:r w:rsidR="00221CA7">
        <w:t>XS analyzed isotopic data, YC performed phylogenetic</w:t>
      </w:r>
      <w:r w:rsidR="00F027A5">
        <w:t xml:space="preserve"> and trait dissimilarities</w:t>
      </w:r>
      <w:r w:rsidR="00221CA7">
        <w:t xml:space="preserve"> analyses, ZY conducted field work.</w:t>
      </w:r>
      <w:r>
        <w:t xml:space="preserve"> </w:t>
      </w:r>
      <w:r w:rsidR="00221CA7">
        <w:t xml:space="preserve">ZH </w:t>
      </w:r>
      <w:r>
        <w:t>wrote the first draft of the manuscript, and all authors contributed substantially to revisions.</w:t>
      </w:r>
    </w:p>
    <w:p w14:paraId="4D161499" w14:textId="77777777" w:rsidR="00E15DDE" w:rsidRDefault="00E15DDE" w:rsidP="00E15DDE"/>
    <w:p w14:paraId="6321037A" w14:textId="1D31E899" w:rsidR="00E15DDE" w:rsidRDefault="00E15DDE" w:rsidP="00E15DDE">
      <w:r>
        <w:t xml:space="preserve">Data accessibility statement: </w:t>
      </w:r>
      <w:r w:rsidR="00221CA7">
        <w:t>We</w:t>
      </w:r>
      <w:r>
        <w:t xml:space="preserve"> confirm that, should the manuscript be accepted, the data supporting the results will be archived in Dryad and the data DOI will be included at the end of the article. If no new data were used, please mention it in the data statement. </w:t>
      </w:r>
    </w:p>
    <w:p w14:paraId="21514756" w14:textId="77777777" w:rsidR="00413D82" w:rsidRDefault="00413D82" w:rsidP="00413D82">
      <w:pPr>
        <w:rPr>
          <w:lang w:val="en-NZ"/>
        </w:rPr>
      </w:pPr>
    </w:p>
    <w:p w14:paraId="391A3805" w14:textId="77777777" w:rsidR="00413D82" w:rsidRDefault="00413D82" w:rsidP="00413D82">
      <w:pPr>
        <w:rPr>
          <w:lang w:val="en-NZ"/>
        </w:rPr>
      </w:pPr>
    </w:p>
    <w:p w14:paraId="3C41C870" w14:textId="77777777" w:rsidR="00413D82" w:rsidRDefault="00413D82" w:rsidP="00413D82">
      <w:pPr>
        <w:rPr>
          <w:lang w:val="en-NZ"/>
        </w:rPr>
      </w:pPr>
    </w:p>
    <w:p w14:paraId="3E36DC97" w14:textId="77777777" w:rsidR="00413D82" w:rsidRDefault="00413D82" w:rsidP="00413D82">
      <w:pPr>
        <w:rPr>
          <w:lang w:val="en-NZ"/>
        </w:rPr>
      </w:pPr>
    </w:p>
    <w:p w14:paraId="49DAAF50" w14:textId="77777777" w:rsidR="00413D82" w:rsidRDefault="00413D82" w:rsidP="00413D82">
      <w:pPr>
        <w:rPr>
          <w:lang w:val="en-NZ"/>
        </w:rPr>
      </w:pPr>
    </w:p>
    <w:p w14:paraId="0ABB52C0" w14:textId="77777777" w:rsidR="00413D82" w:rsidRDefault="00413D82" w:rsidP="00413D82">
      <w:pPr>
        <w:rPr>
          <w:lang w:val="en-NZ"/>
        </w:rPr>
      </w:pPr>
    </w:p>
    <w:p w14:paraId="5558A862" w14:textId="77777777" w:rsidR="00413D82" w:rsidRDefault="00413D82" w:rsidP="00413D82">
      <w:pPr>
        <w:rPr>
          <w:lang w:val="en-NZ"/>
        </w:rPr>
      </w:pPr>
    </w:p>
    <w:p w14:paraId="4A527F6B" w14:textId="77777777" w:rsidR="00563A4E" w:rsidRDefault="00563A4E" w:rsidP="00E914CF">
      <w:pPr>
        <w:autoSpaceDE w:val="0"/>
        <w:autoSpaceDN w:val="0"/>
        <w:adjustRightInd w:val="0"/>
        <w:spacing w:after="120" w:line="280" w:lineRule="atLeast"/>
        <w:jc w:val="both"/>
      </w:pPr>
    </w:p>
    <w:p w14:paraId="6E40569A" w14:textId="77777777" w:rsidR="00221CA7" w:rsidRDefault="00221CA7" w:rsidP="00E914CF">
      <w:pPr>
        <w:autoSpaceDE w:val="0"/>
        <w:autoSpaceDN w:val="0"/>
        <w:adjustRightInd w:val="0"/>
        <w:spacing w:after="120" w:line="280" w:lineRule="atLeast"/>
        <w:jc w:val="both"/>
      </w:pPr>
    </w:p>
    <w:p w14:paraId="38D723F7" w14:textId="77777777" w:rsidR="00221CA7" w:rsidRDefault="00221CA7" w:rsidP="00E914CF">
      <w:pPr>
        <w:autoSpaceDE w:val="0"/>
        <w:autoSpaceDN w:val="0"/>
        <w:adjustRightInd w:val="0"/>
        <w:spacing w:after="120" w:line="280" w:lineRule="atLeast"/>
        <w:jc w:val="both"/>
      </w:pPr>
    </w:p>
    <w:p w14:paraId="2B04FF3F" w14:textId="77777777" w:rsidR="00221CA7" w:rsidRDefault="00221CA7" w:rsidP="00E914CF">
      <w:pPr>
        <w:autoSpaceDE w:val="0"/>
        <w:autoSpaceDN w:val="0"/>
        <w:adjustRightInd w:val="0"/>
        <w:spacing w:after="120" w:line="280" w:lineRule="atLeast"/>
        <w:jc w:val="both"/>
      </w:pPr>
    </w:p>
    <w:p w14:paraId="658EE331" w14:textId="77777777" w:rsidR="00E66B60" w:rsidRDefault="00E66B60" w:rsidP="00E914CF">
      <w:pPr>
        <w:autoSpaceDE w:val="0"/>
        <w:autoSpaceDN w:val="0"/>
        <w:adjustRightInd w:val="0"/>
        <w:spacing w:after="120" w:line="280" w:lineRule="atLeast"/>
        <w:jc w:val="both"/>
      </w:pPr>
    </w:p>
    <w:p w14:paraId="34DF3034" w14:textId="77777777" w:rsidR="00FA3DF1" w:rsidRDefault="00FA3DF1" w:rsidP="00566B1B">
      <w:pPr>
        <w:autoSpaceDE w:val="0"/>
        <w:autoSpaceDN w:val="0"/>
        <w:adjustRightInd w:val="0"/>
        <w:spacing w:line="280" w:lineRule="atLeast"/>
        <w:jc w:val="both"/>
        <w:outlineLvl w:val="0"/>
      </w:pPr>
      <w:r>
        <w:lastRenderedPageBreak/>
        <w:t>Abstract</w:t>
      </w:r>
    </w:p>
    <w:p w14:paraId="0EF0D19D" w14:textId="08577200" w:rsidR="000845B8" w:rsidRDefault="000845B8" w:rsidP="000845B8">
      <w:pPr>
        <w:autoSpaceDE w:val="0"/>
        <w:autoSpaceDN w:val="0"/>
        <w:adjustRightInd w:val="0"/>
        <w:spacing w:line="280" w:lineRule="atLeast"/>
        <w:jc w:val="both"/>
        <w:rPr>
          <w:rFonts w:eastAsia="Times New Roman"/>
          <w:color w:val="000000" w:themeColor="text1"/>
          <w:shd w:val="clear" w:color="auto" w:fill="FFFFFF"/>
        </w:rPr>
      </w:pPr>
      <w:r>
        <w:rPr>
          <w:rFonts w:eastAsia="Times New Roman"/>
          <w:color w:val="000000" w:themeColor="text1"/>
          <w:shd w:val="clear" w:color="auto" w:fill="FFFFFF"/>
        </w:rPr>
        <w:t>W</w:t>
      </w:r>
      <w:r w:rsidRPr="00353D64">
        <w:rPr>
          <w:rFonts w:eastAsia="Times New Roman"/>
          <w:color w:val="000000" w:themeColor="text1"/>
          <w:shd w:val="clear" w:color="auto" w:fill="FFFFFF"/>
        </w:rPr>
        <w:t>ater</w:t>
      </w:r>
      <w:r w:rsidR="00230387">
        <w:rPr>
          <w:rFonts w:eastAsia="Times New Roman" w:hint="eastAsia"/>
          <w:color w:val="000000" w:themeColor="text1"/>
          <w:shd w:val="clear" w:color="auto" w:fill="FFFFFF"/>
        </w:rPr>
        <w:t xml:space="preserve"> </w:t>
      </w:r>
      <w:r w:rsidRPr="00353D64">
        <w:rPr>
          <w:rFonts w:eastAsia="Times New Roman"/>
          <w:color w:val="000000" w:themeColor="text1"/>
          <w:shd w:val="clear" w:color="auto" w:fill="FFFFFF"/>
        </w:rPr>
        <w:t>use efficiency</w:t>
      </w:r>
      <w:r>
        <w:rPr>
          <w:rFonts w:eastAsia="Times New Roman"/>
          <w:color w:val="000000" w:themeColor="text1"/>
          <w:shd w:val="clear" w:color="auto" w:fill="FFFFFF"/>
        </w:rPr>
        <w:t xml:space="preserve"> </w:t>
      </w:r>
      <w:r w:rsidRPr="007C1F68">
        <w:rPr>
          <w:rFonts w:eastAsia="Times New Roman"/>
          <w:color w:val="000000" w:themeColor="text1"/>
          <w:shd w:val="clear" w:color="auto" w:fill="FFFFFF"/>
        </w:rPr>
        <w:t>(WUE)</w:t>
      </w:r>
      <w:r w:rsidRPr="00353D64">
        <w:rPr>
          <w:rFonts w:eastAsia="Times New Roman"/>
          <w:color w:val="000000" w:themeColor="text1"/>
          <w:shd w:val="clear" w:color="auto" w:fill="FFFFFF"/>
        </w:rPr>
        <w:t xml:space="preserve"> is central to the global cycles of water and </w:t>
      </w:r>
      <w:r>
        <w:rPr>
          <w:rFonts w:eastAsia="Times New Roman"/>
          <w:color w:val="000000" w:themeColor="text1"/>
          <w:shd w:val="clear" w:color="auto" w:fill="FFFFFF"/>
        </w:rPr>
        <w:t>carbon.</w:t>
      </w:r>
      <w:r>
        <w:t xml:space="preserve"> However, whether increasing tree diversity in plantation can increase WUE remain poorly understood. Here, we conduct a forest biodiversity experiment with 32 tree species spread in 14 ha in subtropical China to assess the effects of neighboring tree diversity on foliar WUE of </w:t>
      </w:r>
      <w:proofErr w:type="spellStart"/>
      <w:r w:rsidRPr="00004EF8">
        <w:rPr>
          <w:i/>
        </w:rPr>
        <w:t>Cunninghamia</w:t>
      </w:r>
      <w:proofErr w:type="spellEnd"/>
      <w:r w:rsidRPr="00004EF8">
        <w:rPr>
          <w:i/>
        </w:rPr>
        <w:t xml:space="preserve"> </w:t>
      </w:r>
      <w:proofErr w:type="spellStart"/>
      <w:r w:rsidRPr="00004EF8">
        <w:rPr>
          <w:i/>
        </w:rPr>
        <w:t>lanceolata</w:t>
      </w:r>
      <w:proofErr w:type="spellEnd"/>
      <w:r>
        <w:t xml:space="preserve">, a widespread tree plantation species in China. We measure foliar </w:t>
      </w:r>
      <w:r w:rsidRPr="00611A46">
        <w:rPr>
          <w:rFonts w:eastAsia="Times New Roman"/>
          <w:color w:val="000000" w:themeColor="text1"/>
          <w:shd w:val="clear" w:color="auto" w:fill="FFFFFF"/>
        </w:rPr>
        <w:t>δ</w:t>
      </w:r>
      <w:r w:rsidRPr="00CB5795">
        <w:rPr>
          <w:rFonts w:eastAsia="Times New Roman"/>
          <w:color w:val="000000" w:themeColor="text1"/>
          <w:shd w:val="clear" w:color="auto" w:fill="FFFFFF"/>
          <w:vertAlign w:val="superscript"/>
        </w:rPr>
        <w:t>13</w:t>
      </w:r>
      <w:r w:rsidRPr="00611A46">
        <w:rPr>
          <w:rFonts w:eastAsia="Times New Roman"/>
          <w:color w:val="000000" w:themeColor="text1"/>
          <w:shd w:val="clear" w:color="auto" w:fill="FFFFFF"/>
        </w:rPr>
        <w:t>C</w:t>
      </w:r>
      <w:r>
        <w:rPr>
          <w:rFonts w:eastAsia="Times New Roman"/>
          <w:color w:val="000000" w:themeColor="text1"/>
          <w:shd w:val="clear" w:color="auto" w:fill="FFFFFF"/>
        </w:rPr>
        <w:t xml:space="preserve"> as the proxies of changes in intrinsic WUE. Folia P concentrations of focal trees increase with trait dissimilarities between focal trees and neighbors, and the increased foliar P concentrations improve foliar WUE of focal trees. This neighborhood complementarity effect on WUE is stronger under more shaded neighborhood. However, neighborhood biodiversity did not significantly affect foliar</w:t>
      </w:r>
      <w:r w:rsidRPr="001A017C">
        <w:rPr>
          <w:rFonts w:eastAsia="Times New Roman"/>
          <w:color w:val="000000" w:themeColor="text1"/>
          <w:shd w:val="clear" w:color="auto" w:fill="FFFFFF"/>
        </w:rPr>
        <w:t xml:space="preserve"> </w:t>
      </w:r>
      <w:r w:rsidRPr="006D5271">
        <w:rPr>
          <w:rFonts w:eastAsia="Times New Roman"/>
          <w:color w:val="000000" w:themeColor="text1"/>
          <w:shd w:val="clear" w:color="auto" w:fill="FFFFFF"/>
        </w:rPr>
        <w:t>δ</w:t>
      </w:r>
      <w:r w:rsidRPr="006D5271">
        <w:rPr>
          <w:rFonts w:eastAsia="Times New Roman"/>
          <w:color w:val="000000" w:themeColor="text1"/>
          <w:shd w:val="clear" w:color="auto" w:fill="FFFFFF"/>
          <w:vertAlign w:val="superscript"/>
        </w:rPr>
        <w:t>18</w:t>
      </w:r>
      <w:r>
        <w:rPr>
          <w:rFonts w:eastAsia="Times New Roman"/>
          <w:color w:val="000000" w:themeColor="text1"/>
          <w:shd w:val="clear" w:color="auto" w:fill="FFFFFF"/>
        </w:rPr>
        <w:t xml:space="preserve">O, </w:t>
      </w:r>
      <w:r w:rsidRPr="006D5271">
        <w:rPr>
          <w:rFonts w:eastAsia="Times New Roman"/>
          <w:color w:val="000000" w:themeColor="text1"/>
          <w:shd w:val="clear" w:color="auto" w:fill="FFFFFF"/>
        </w:rPr>
        <w:t xml:space="preserve">a surrogate for </w:t>
      </w:r>
      <w:r w:rsidRPr="001A017C">
        <w:rPr>
          <w:rFonts w:eastAsia="Times New Roman"/>
          <w:color w:val="000000" w:themeColor="text1"/>
          <w:shd w:val="clear" w:color="auto" w:fill="FFFFFF"/>
        </w:rPr>
        <w:t>stomatal conductance</w:t>
      </w:r>
      <w:r w:rsidRPr="002B20AB">
        <w:rPr>
          <w:rFonts w:eastAsia="Times New Roman"/>
          <w:color w:val="000000" w:themeColor="text1"/>
          <w:shd w:val="clear" w:color="auto" w:fill="FFFFFF"/>
        </w:rPr>
        <w:t>.</w:t>
      </w:r>
      <w:r>
        <w:rPr>
          <w:rFonts w:eastAsia="Times New Roman"/>
          <w:color w:val="000000" w:themeColor="text1"/>
          <w:shd w:val="clear" w:color="auto" w:fill="FFFFFF"/>
        </w:rPr>
        <w:t xml:space="preserve"> </w:t>
      </w:r>
      <w:r w:rsidRPr="001A017C">
        <w:rPr>
          <w:rFonts w:eastAsia="Times New Roman"/>
          <w:color w:val="000000" w:themeColor="text1"/>
          <w:shd w:val="clear" w:color="auto" w:fill="FFFFFF"/>
        </w:rPr>
        <w:t>Th</w:t>
      </w:r>
      <w:r>
        <w:rPr>
          <w:rFonts w:eastAsia="Times New Roman"/>
          <w:color w:val="000000" w:themeColor="text1"/>
          <w:shd w:val="clear" w:color="auto" w:fill="FFFFFF"/>
        </w:rPr>
        <w:t xml:space="preserve">ese </w:t>
      </w:r>
      <w:r w:rsidRPr="001A017C">
        <w:rPr>
          <w:rFonts w:eastAsia="Times New Roman"/>
          <w:color w:val="000000" w:themeColor="text1"/>
          <w:shd w:val="clear" w:color="auto" w:fill="FFFFFF"/>
        </w:rPr>
        <w:t>finding</w:t>
      </w:r>
      <w:r>
        <w:rPr>
          <w:rFonts w:eastAsia="Times New Roman"/>
          <w:color w:val="000000" w:themeColor="text1"/>
          <w:shd w:val="clear" w:color="auto" w:fill="FFFFFF"/>
        </w:rPr>
        <w:t>s</w:t>
      </w:r>
      <w:r w:rsidRPr="001A017C">
        <w:rPr>
          <w:rFonts w:eastAsia="Times New Roman"/>
          <w:color w:val="000000" w:themeColor="text1"/>
          <w:shd w:val="clear" w:color="auto" w:fill="FFFFFF"/>
        </w:rPr>
        <w:t xml:space="preserve"> </w:t>
      </w:r>
      <w:r>
        <w:rPr>
          <w:rFonts w:eastAsia="Times New Roman"/>
          <w:color w:val="000000" w:themeColor="text1"/>
          <w:shd w:val="clear" w:color="auto" w:fill="FFFFFF"/>
        </w:rPr>
        <w:t>suggest that tree biodiversity increases WUE through the complementary usages of soil P between neighboring tree species.</w:t>
      </w:r>
    </w:p>
    <w:p w14:paraId="0E05E6A4" w14:textId="77777777" w:rsidR="000845B8" w:rsidRDefault="000845B8" w:rsidP="00F215D7">
      <w:pPr>
        <w:autoSpaceDE w:val="0"/>
        <w:autoSpaceDN w:val="0"/>
        <w:adjustRightInd w:val="0"/>
        <w:spacing w:line="280" w:lineRule="atLeast"/>
        <w:jc w:val="both"/>
        <w:rPr>
          <w:rFonts w:eastAsia="Times New Roman"/>
          <w:color w:val="000000" w:themeColor="text1"/>
          <w:shd w:val="clear" w:color="auto" w:fill="FFFFFF"/>
        </w:rPr>
      </w:pPr>
    </w:p>
    <w:p w14:paraId="1EB5C10C" w14:textId="77777777" w:rsidR="001A017C" w:rsidRDefault="001A017C" w:rsidP="00F215D7">
      <w:pPr>
        <w:autoSpaceDE w:val="0"/>
        <w:autoSpaceDN w:val="0"/>
        <w:adjustRightInd w:val="0"/>
        <w:spacing w:line="280" w:lineRule="atLeast"/>
        <w:jc w:val="both"/>
        <w:rPr>
          <w:rFonts w:eastAsia="Times New Roman"/>
          <w:color w:val="000000" w:themeColor="text1"/>
          <w:shd w:val="clear" w:color="auto" w:fill="FFFFFF"/>
        </w:rPr>
      </w:pPr>
    </w:p>
    <w:p w14:paraId="00BB2FB2" w14:textId="08145E6B" w:rsidR="001A017C" w:rsidRDefault="001A017C" w:rsidP="00566B1B">
      <w:pPr>
        <w:autoSpaceDE w:val="0"/>
        <w:autoSpaceDN w:val="0"/>
        <w:adjustRightInd w:val="0"/>
        <w:spacing w:line="280" w:lineRule="atLeast"/>
        <w:jc w:val="both"/>
        <w:outlineLvl w:val="0"/>
        <w:rPr>
          <w:rFonts w:eastAsia="Times New Roman"/>
          <w:color w:val="000000" w:themeColor="text1"/>
          <w:shd w:val="clear" w:color="auto" w:fill="FFFFFF"/>
        </w:rPr>
      </w:pPr>
      <w:r>
        <w:rPr>
          <w:rFonts w:eastAsia="Times New Roman"/>
          <w:color w:val="000000" w:themeColor="text1"/>
          <w:shd w:val="clear" w:color="auto" w:fill="FFFFFF"/>
        </w:rPr>
        <w:t>Keywords</w:t>
      </w:r>
    </w:p>
    <w:p w14:paraId="18FEF547" w14:textId="54CFDC6D" w:rsidR="001A017C" w:rsidRDefault="00ED5706" w:rsidP="00F215D7">
      <w:pPr>
        <w:autoSpaceDE w:val="0"/>
        <w:autoSpaceDN w:val="0"/>
        <w:adjustRightInd w:val="0"/>
        <w:spacing w:line="280" w:lineRule="atLeast"/>
        <w:jc w:val="both"/>
      </w:pPr>
      <w:r>
        <w:t>C</w:t>
      </w:r>
      <w:r w:rsidR="00B765CD">
        <w:t>arbon isotope composition</w:t>
      </w:r>
      <w:r w:rsidR="009B04EA">
        <w:t xml:space="preserve">, </w:t>
      </w:r>
      <w:r w:rsidR="004347D9">
        <w:t>neighbo</w:t>
      </w:r>
      <w:r w:rsidR="00B765CD">
        <w:t xml:space="preserve">rhood </w:t>
      </w:r>
      <w:r w:rsidR="001F4038">
        <w:t>competition</w:t>
      </w:r>
      <w:r w:rsidR="00B765CD">
        <w:t xml:space="preserve">, </w:t>
      </w:r>
      <w:r>
        <w:t xml:space="preserve">neighborhood </w:t>
      </w:r>
      <w:r w:rsidR="00195A86" w:rsidRPr="00925868">
        <w:rPr>
          <w:rFonts w:ascii="Times" w:hAnsi="Times" w:cs="Times"/>
          <w:color w:val="000000"/>
        </w:rPr>
        <w:t>complementarity</w:t>
      </w:r>
      <w:r w:rsidR="00195A86">
        <w:rPr>
          <w:rFonts w:ascii="Times" w:hAnsi="Times" w:cs="Times"/>
          <w:color w:val="000000"/>
        </w:rPr>
        <w:t>,</w:t>
      </w:r>
      <w:r w:rsidR="00195A86">
        <w:t xml:space="preserve"> </w:t>
      </w:r>
      <w:r w:rsidR="00B765CD">
        <w:t>stomatal conductance</w:t>
      </w:r>
      <w:r>
        <w:t xml:space="preserve">, </w:t>
      </w:r>
      <w:r w:rsidRPr="009474DC">
        <w:rPr>
          <w:rFonts w:eastAsia="Times New Roman"/>
          <w:color w:val="000000" w:themeColor="text1"/>
        </w:rPr>
        <w:t>stress gradient hypothesis</w:t>
      </w:r>
      <w:r w:rsidR="00B765CD">
        <w:t>.</w:t>
      </w:r>
    </w:p>
    <w:p w14:paraId="45457F76" w14:textId="77777777" w:rsidR="00B765CD" w:rsidRDefault="00B765CD" w:rsidP="00F215D7">
      <w:pPr>
        <w:autoSpaceDE w:val="0"/>
        <w:autoSpaceDN w:val="0"/>
        <w:adjustRightInd w:val="0"/>
        <w:spacing w:line="280" w:lineRule="atLeast"/>
        <w:jc w:val="both"/>
      </w:pPr>
    </w:p>
    <w:p w14:paraId="570E751A" w14:textId="77777777" w:rsidR="00B765CD" w:rsidRDefault="00B765CD" w:rsidP="00F215D7">
      <w:pPr>
        <w:autoSpaceDE w:val="0"/>
        <w:autoSpaceDN w:val="0"/>
        <w:adjustRightInd w:val="0"/>
        <w:spacing w:line="280" w:lineRule="atLeast"/>
        <w:jc w:val="both"/>
      </w:pPr>
    </w:p>
    <w:p w14:paraId="6EAFC83C" w14:textId="77777777" w:rsidR="00B765CD" w:rsidRDefault="00B765CD" w:rsidP="00F215D7">
      <w:pPr>
        <w:autoSpaceDE w:val="0"/>
        <w:autoSpaceDN w:val="0"/>
        <w:adjustRightInd w:val="0"/>
        <w:spacing w:line="280" w:lineRule="atLeast"/>
        <w:jc w:val="both"/>
      </w:pPr>
    </w:p>
    <w:p w14:paraId="1888EB63" w14:textId="77777777" w:rsidR="00B765CD" w:rsidRDefault="00B765CD" w:rsidP="00F215D7">
      <w:pPr>
        <w:autoSpaceDE w:val="0"/>
        <w:autoSpaceDN w:val="0"/>
        <w:adjustRightInd w:val="0"/>
        <w:spacing w:line="280" w:lineRule="atLeast"/>
        <w:jc w:val="both"/>
      </w:pPr>
    </w:p>
    <w:p w14:paraId="687E5D48" w14:textId="77777777" w:rsidR="00B765CD" w:rsidRDefault="00B765CD" w:rsidP="00F215D7">
      <w:pPr>
        <w:autoSpaceDE w:val="0"/>
        <w:autoSpaceDN w:val="0"/>
        <w:adjustRightInd w:val="0"/>
        <w:spacing w:line="280" w:lineRule="atLeast"/>
        <w:jc w:val="both"/>
      </w:pPr>
    </w:p>
    <w:p w14:paraId="061C111E" w14:textId="77777777" w:rsidR="00B765CD" w:rsidRDefault="00B765CD" w:rsidP="00F215D7">
      <w:pPr>
        <w:autoSpaceDE w:val="0"/>
        <w:autoSpaceDN w:val="0"/>
        <w:adjustRightInd w:val="0"/>
        <w:spacing w:line="280" w:lineRule="atLeast"/>
        <w:jc w:val="both"/>
      </w:pPr>
    </w:p>
    <w:p w14:paraId="3D55318A" w14:textId="77777777" w:rsidR="00B765CD" w:rsidRDefault="00B765CD" w:rsidP="00F215D7">
      <w:pPr>
        <w:autoSpaceDE w:val="0"/>
        <w:autoSpaceDN w:val="0"/>
        <w:adjustRightInd w:val="0"/>
        <w:spacing w:line="280" w:lineRule="atLeast"/>
        <w:jc w:val="both"/>
      </w:pPr>
    </w:p>
    <w:p w14:paraId="7BD28D8C" w14:textId="77777777" w:rsidR="00B765CD" w:rsidRDefault="00B765CD" w:rsidP="00F215D7">
      <w:pPr>
        <w:autoSpaceDE w:val="0"/>
        <w:autoSpaceDN w:val="0"/>
        <w:adjustRightInd w:val="0"/>
        <w:spacing w:line="280" w:lineRule="atLeast"/>
        <w:jc w:val="both"/>
      </w:pPr>
    </w:p>
    <w:p w14:paraId="777795CD" w14:textId="77777777" w:rsidR="00B765CD" w:rsidRDefault="00B765CD" w:rsidP="00F215D7">
      <w:pPr>
        <w:autoSpaceDE w:val="0"/>
        <w:autoSpaceDN w:val="0"/>
        <w:adjustRightInd w:val="0"/>
        <w:spacing w:line="280" w:lineRule="atLeast"/>
        <w:jc w:val="both"/>
      </w:pPr>
    </w:p>
    <w:p w14:paraId="6D73A06B" w14:textId="77777777" w:rsidR="00B765CD" w:rsidRDefault="00B765CD" w:rsidP="00F215D7">
      <w:pPr>
        <w:autoSpaceDE w:val="0"/>
        <w:autoSpaceDN w:val="0"/>
        <w:adjustRightInd w:val="0"/>
        <w:spacing w:line="280" w:lineRule="atLeast"/>
        <w:jc w:val="both"/>
      </w:pPr>
    </w:p>
    <w:p w14:paraId="097B787F" w14:textId="77777777" w:rsidR="00FA3DF1" w:rsidRDefault="00FA3DF1" w:rsidP="00F215D7">
      <w:pPr>
        <w:autoSpaceDE w:val="0"/>
        <w:autoSpaceDN w:val="0"/>
        <w:adjustRightInd w:val="0"/>
        <w:spacing w:line="280" w:lineRule="atLeast"/>
        <w:jc w:val="both"/>
      </w:pPr>
    </w:p>
    <w:p w14:paraId="3E371EFC" w14:textId="77777777" w:rsidR="008E73AE" w:rsidRDefault="008E73AE" w:rsidP="00F215D7">
      <w:pPr>
        <w:autoSpaceDE w:val="0"/>
        <w:autoSpaceDN w:val="0"/>
        <w:adjustRightInd w:val="0"/>
        <w:spacing w:line="280" w:lineRule="atLeast"/>
        <w:jc w:val="both"/>
        <w:rPr>
          <w:rFonts w:hint="eastAsia"/>
        </w:rPr>
      </w:pPr>
    </w:p>
    <w:p w14:paraId="639F9D11" w14:textId="77777777" w:rsidR="00230387" w:rsidRDefault="00230387" w:rsidP="00F215D7">
      <w:pPr>
        <w:autoSpaceDE w:val="0"/>
        <w:autoSpaceDN w:val="0"/>
        <w:adjustRightInd w:val="0"/>
        <w:spacing w:line="280" w:lineRule="atLeast"/>
        <w:jc w:val="both"/>
        <w:rPr>
          <w:rFonts w:hint="eastAsia"/>
        </w:rPr>
      </w:pPr>
    </w:p>
    <w:p w14:paraId="772E9B56" w14:textId="77777777" w:rsidR="008E73AE" w:rsidRDefault="008E73AE" w:rsidP="00F215D7">
      <w:pPr>
        <w:autoSpaceDE w:val="0"/>
        <w:autoSpaceDN w:val="0"/>
        <w:adjustRightInd w:val="0"/>
        <w:spacing w:line="280" w:lineRule="atLeast"/>
        <w:jc w:val="both"/>
      </w:pPr>
    </w:p>
    <w:p w14:paraId="7581617A" w14:textId="77777777" w:rsidR="008E73AE" w:rsidRDefault="008E73AE" w:rsidP="00F215D7">
      <w:pPr>
        <w:autoSpaceDE w:val="0"/>
        <w:autoSpaceDN w:val="0"/>
        <w:adjustRightInd w:val="0"/>
        <w:spacing w:line="280" w:lineRule="atLeast"/>
        <w:jc w:val="both"/>
      </w:pPr>
    </w:p>
    <w:p w14:paraId="3BD95289" w14:textId="11729797" w:rsidR="00563A4E" w:rsidRDefault="00563A4E" w:rsidP="00566B1B">
      <w:pPr>
        <w:autoSpaceDE w:val="0"/>
        <w:autoSpaceDN w:val="0"/>
        <w:adjustRightInd w:val="0"/>
        <w:spacing w:line="280" w:lineRule="atLeast"/>
        <w:jc w:val="both"/>
        <w:outlineLvl w:val="0"/>
      </w:pPr>
      <w:r>
        <w:lastRenderedPageBreak/>
        <w:t>INTRODUCTION</w:t>
      </w:r>
    </w:p>
    <w:p w14:paraId="23566BAC" w14:textId="39A03185" w:rsidR="0068470D" w:rsidRDefault="006B6CE2" w:rsidP="00F215D7">
      <w:pPr>
        <w:autoSpaceDE w:val="0"/>
        <w:autoSpaceDN w:val="0"/>
        <w:adjustRightInd w:val="0"/>
        <w:spacing w:line="280" w:lineRule="atLeast"/>
        <w:jc w:val="both"/>
        <w:rPr>
          <w:rFonts w:ascii="Times" w:hAnsi="Times" w:cs="Times"/>
          <w:color w:val="000000"/>
        </w:rPr>
      </w:pPr>
      <w:r w:rsidRPr="00353D64">
        <w:rPr>
          <w:color w:val="000000" w:themeColor="text1"/>
        </w:rPr>
        <w:t>The accelerating loss of biodiversity</w:t>
      </w:r>
      <w:r w:rsidR="00353D64" w:rsidRPr="00353D64">
        <w:rPr>
          <w:rFonts w:eastAsia="Times New Roman"/>
          <w:color w:val="000000" w:themeColor="text1"/>
          <w:shd w:val="clear" w:color="auto" w:fill="FFFFFF"/>
        </w:rPr>
        <w:t> is often associated with decreases in ecosystem</w:t>
      </w:r>
      <w:r w:rsidR="00EA024A">
        <w:rPr>
          <w:rFonts w:eastAsia="Times New Roman"/>
          <w:color w:val="000000" w:themeColor="text1"/>
        </w:rPr>
        <w:t xml:space="preserve"> </w:t>
      </w:r>
      <w:r w:rsidR="00353D64" w:rsidRPr="00353D64">
        <w:rPr>
          <w:rFonts w:eastAsia="Times New Roman"/>
          <w:color w:val="000000" w:themeColor="text1"/>
          <w:shd w:val="clear" w:color="auto" w:fill="FFFFFF"/>
        </w:rPr>
        <w:t>functions</w:t>
      </w:r>
      <w:r w:rsidR="004C3E64">
        <w:rPr>
          <w:rFonts w:eastAsia="Times New Roman"/>
          <w:color w:val="000000" w:themeColor="text1"/>
          <w:shd w:val="clear" w:color="auto" w:fill="FFFFFF"/>
        </w:rPr>
        <w:t>, such as productivity</w:t>
      </w:r>
      <w:r w:rsidR="00353D64">
        <w:rPr>
          <w:rFonts w:eastAsia="Times New Roman"/>
          <w:color w:val="000000" w:themeColor="text1"/>
          <w:shd w:val="clear" w:color="auto" w:fill="FFFFFF"/>
        </w:rPr>
        <w:t xml:space="preserve"> </w:t>
      </w:r>
      <w:r w:rsidR="00353D64" w:rsidRPr="00353D64">
        <w:rPr>
          <w:rFonts w:eastAsia="Times New Roman"/>
          <w:color w:val="000000" w:themeColor="text1"/>
          <w:shd w:val="clear" w:color="auto" w:fill="FFFFFF"/>
        </w:rPr>
        <w:t>(</w:t>
      </w:r>
      <w:r w:rsidR="007E0B19" w:rsidRPr="007E0B19">
        <w:rPr>
          <w:rFonts w:eastAsia="Times New Roman"/>
          <w:color w:val="000000" w:themeColor="text1"/>
          <w:shd w:val="clear" w:color="auto" w:fill="FFFFFF"/>
        </w:rPr>
        <w:t>Isbell</w:t>
      </w:r>
      <w:r w:rsidR="007E0B19">
        <w:rPr>
          <w:rFonts w:eastAsia="Times New Roman"/>
          <w:color w:val="000000" w:themeColor="text1"/>
          <w:shd w:val="clear" w:color="auto" w:fill="FFFFFF"/>
        </w:rPr>
        <w:t xml:space="preserve"> </w:t>
      </w:r>
      <w:r w:rsidR="007E0B19" w:rsidRPr="00707428">
        <w:rPr>
          <w:rFonts w:eastAsia="Times New Roman"/>
          <w:i/>
          <w:color w:val="000000" w:themeColor="text1"/>
          <w:shd w:val="clear" w:color="auto" w:fill="FFFFFF"/>
        </w:rPr>
        <w:t>et al.</w:t>
      </w:r>
      <w:r w:rsidR="007E0B19">
        <w:rPr>
          <w:rFonts w:eastAsia="Times New Roman"/>
          <w:color w:val="000000" w:themeColor="text1"/>
          <w:shd w:val="clear" w:color="auto" w:fill="FFFFFF"/>
        </w:rPr>
        <w:t xml:space="preserve"> 2011; </w:t>
      </w:r>
      <w:r w:rsidR="00707428" w:rsidRPr="007E0B19">
        <w:rPr>
          <w:color w:val="000000"/>
        </w:rPr>
        <w:t>Reich</w:t>
      </w:r>
      <w:r w:rsidR="00707428">
        <w:rPr>
          <w:rFonts w:eastAsia="Times New Roman"/>
          <w:color w:val="000000" w:themeColor="text1"/>
          <w:shd w:val="clear" w:color="auto" w:fill="FFFFFF"/>
        </w:rPr>
        <w:t xml:space="preserve"> </w:t>
      </w:r>
      <w:r w:rsidR="00707428" w:rsidRPr="00707428">
        <w:rPr>
          <w:rFonts w:eastAsia="Times New Roman"/>
          <w:i/>
          <w:color w:val="000000" w:themeColor="text1"/>
          <w:shd w:val="clear" w:color="auto" w:fill="FFFFFF"/>
        </w:rPr>
        <w:t>et al.</w:t>
      </w:r>
      <w:r w:rsidR="00707428">
        <w:rPr>
          <w:rFonts w:eastAsia="Times New Roman"/>
          <w:color w:val="000000" w:themeColor="text1"/>
          <w:shd w:val="clear" w:color="auto" w:fill="FFFFFF"/>
        </w:rPr>
        <w:t xml:space="preserve"> 2012; </w:t>
      </w:r>
      <w:r w:rsidR="00D103E1">
        <w:rPr>
          <w:rFonts w:eastAsia="Times New Roman"/>
          <w:color w:val="000000" w:themeColor="text1"/>
          <w:shd w:val="clear" w:color="auto" w:fill="FFFFFF"/>
        </w:rPr>
        <w:t>Huang</w:t>
      </w:r>
      <w:r w:rsidR="00353D64" w:rsidRPr="00353D64">
        <w:rPr>
          <w:rFonts w:eastAsia="Times New Roman"/>
          <w:color w:val="000000" w:themeColor="text1"/>
          <w:shd w:val="clear" w:color="auto" w:fill="FFFFFF"/>
        </w:rPr>
        <w:t xml:space="preserve"> </w:t>
      </w:r>
      <w:r w:rsidR="00353D64" w:rsidRPr="000E5487">
        <w:rPr>
          <w:rFonts w:eastAsia="Times New Roman"/>
          <w:i/>
          <w:color w:val="000000" w:themeColor="text1"/>
          <w:shd w:val="clear" w:color="auto" w:fill="FFFFFF"/>
        </w:rPr>
        <w:t>et al.</w:t>
      </w:r>
      <w:r w:rsidR="00353D64" w:rsidRPr="00353D64">
        <w:rPr>
          <w:rFonts w:eastAsia="Times New Roman"/>
          <w:color w:val="000000" w:themeColor="text1"/>
          <w:shd w:val="clear" w:color="auto" w:fill="FFFFFF"/>
        </w:rPr>
        <w:t xml:space="preserve"> 201</w:t>
      </w:r>
      <w:r w:rsidR="00D103E1">
        <w:rPr>
          <w:rFonts w:eastAsia="Times New Roman"/>
          <w:color w:val="000000" w:themeColor="text1"/>
          <w:shd w:val="clear" w:color="auto" w:fill="FFFFFF"/>
        </w:rPr>
        <w:t>8</w:t>
      </w:r>
      <w:r w:rsidR="00353D64" w:rsidRPr="00353D64">
        <w:rPr>
          <w:rFonts w:eastAsia="Times New Roman"/>
          <w:color w:val="000000" w:themeColor="text1"/>
          <w:shd w:val="clear" w:color="auto" w:fill="FFFFFF"/>
        </w:rPr>
        <w:t xml:space="preserve">). </w:t>
      </w:r>
      <w:r w:rsidR="007C1F68" w:rsidRPr="007C1F68">
        <w:rPr>
          <w:rFonts w:eastAsia="Times New Roman"/>
          <w:color w:val="000000" w:themeColor="text1"/>
          <w:shd w:val="clear" w:color="auto" w:fill="FFFFFF"/>
        </w:rPr>
        <w:t xml:space="preserve">Terrestrial plants </w:t>
      </w:r>
      <w:r w:rsidR="006D3501" w:rsidRPr="006D3501">
        <w:rPr>
          <w:rFonts w:eastAsia="Times New Roman"/>
          <w:color w:val="000000" w:themeColor="text1"/>
          <w:shd w:val="clear" w:color="auto" w:fill="FFFFFF"/>
        </w:rPr>
        <w:t>take in</w:t>
      </w:r>
      <w:r w:rsidR="007C1F68" w:rsidRPr="007C1F68">
        <w:rPr>
          <w:rFonts w:eastAsia="Times New Roman"/>
          <w:color w:val="000000" w:themeColor="text1"/>
          <w:shd w:val="clear" w:color="auto" w:fill="FFFFFF"/>
        </w:rPr>
        <w:t xml:space="preserve"> CO</w:t>
      </w:r>
      <w:r w:rsidR="007C1F68" w:rsidRPr="006D3501">
        <w:rPr>
          <w:rFonts w:eastAsia="Times New Roman"/>
          <w:color w:val="000000" w:themeColor="text1"/>
          <w:shd w:val="clear" w:color="auto" w:fill="FFFFFF"/>
          <w:vertAlign w:val="subscript"/>
        </w:rPr>
        <w:t>2</w:t>
      </w:r>
      <w:r w:rsidR="007C1F68" w:rsidRPr="007C1F68">
        <w:rPr>
          <w:rFonts w:eastAsia="Times New Roman"/>
          <w:color w:val="000000" w:themeColor="text1"/>
          <w:shd w:val="clear" w:color="auto" w:fill="FFFFFF"/>
        </w:rPr>
        <w:t xml:space="preserve"> fro</w:t>
      </w:r>
      <w:r w:rsidR="004C3E64">
        <w:rPr>
          <w:rFonts w:eastAsia="Times New Roman"/>
          <w:color w:val="000000" w:themeColor="text1"/>
          <w:shd w:val="clear" w:color="auto" w:fill="FFFFFF"/>
        </w:rPr>
        <w:t>m the atmosphere through photo</w:t>
      </w:r>
      <w:r w:rsidR="007C1F68" w:rsidRPr="007C1F68">
        <w:rPr>
          <w:rFonts w:eastAsia="Times New Roman"/>
          <w:color w:val="000000" w:themeColor="text1"/>
          <w:shd w:val="clear" w:color="auto" w:fill="FFFFFF"/>
        </w:rPr>
        <w:t xml:space="preserve">synthesis, a process </w:t>
      </w:r>
      <w:r w:rsidR="001D5269">
        <w:rPr>
          <w:rFonts w:eastAsia="Times New Roman"/>
          <w:color w:val="000000" w:themeColor="text1"/>
          <w:shd w:val="clear" w:color="auto" w:fill="FFFFFF"/>
        </w:rPr>
        <w:t>i</w:t>
      </w:r>
      <w:r w:rsidR="001D5269" w:rsidRPr="001D5269">
        <w:rPr>
          <w:rFonts w:eastAsia="Times New Roman"/>
          <w:color w:val="000000" w:themeColor="text1"/>
          <w:shd w:val="clear" w:color="auto" w:fill="FFFFFF"/>
        </w:rPr>
        <w:t>n the company of</w:t>
      </w:r>
      <w:r w:rsidR="007C1F68" w:rsidRPr="007C1F68">
        <w:rPr>
          <w:rFonts w:eastAsia="Times New Roman"/>
          <w:color w:val="000000" w:themeColor="text1"/>
          <w:shd w:val="clear" w:color="auto" w:fill="FFFFFF"/>
        </w:rPr>
        <w:t xml:space="preserve"> the</w:t>
      </w:r>
      <w:r w:rsidR="00C51B39" w:rsidRPr="00C51B39">
        <w:rPr>
          <w:rFonts w:eastAsia="Times New Roman"/>
          <w:color w:val="000000" w:themeColor="text1"/>
          <w:shd w:val="clear" w:color="auto" w:fill="FFFFFF"/>
        </w:rPr>
        <w:t xml:space="preserve"> loss of water through </w:t>
      </w:r>
      <w:r w:rsidR="00EA024A" w:rsidRPr="007C1F68">
        <w:rPr>
          <w:rFonts w:eastAsia="Times New Roman"/>
          <w:color w:val="000000" w:themeColor="text1"/>
          <w:shd w:val="clear" w:color="auto" w:fill="FFFFFF"/>
        </w:rPr>
        <w:t>transpiration</w:t>
      </w:r>
      <w:r w:rsidR="007C1F68" w:rsidRPr="007C1F68">
        <w:rPr>
          <w:rFonts w:eastAsia="Times New Roman"/>
          <w:color w:val="000000" w:themeColor="text1"/>
          <w:shd w:val="clear" w:color="auto" w:fill="FFFFFF"/>
        </w:rPr>
        <w:t xml:space="preserve"> from leaves</w:t>
      </w:r>
      <w:r w:rsidR="007C1F68">
        <w:rPr>
          <w:rFonts w:eastAsia="Times New Roman"/>
          <w:color w:val="000000" w:themeColor="text1"/>
          <w:shd w:val="clear" w:color="auto" w:fill="FFFFFF"/>
        </w:rPr>
        <w:t xml:space="preserve">. </w:t>
      </w:r>
      <w:r w:rsidR="00353D64" w:rsidRPr="00353D64">
        <w:rPr>
          <w:rFonts w:eastAsia="Times New Roman"/>
          <w:color w:val="000000" w:themeColor="text1"/>
          <w:shd w:val="clear" w:color="auto" w:fill="FFFFFF"/>
        </w:rPr>
        <w:t xml:space="preserve">The ratio of </w:t>
      </w:r>
      <w:r w:rsidR="00EA024A">
        <w:rPr>
          <w:rFonts w:eastAsia="Times New Roman"/>
          <w:color w:val="000000" w:themeColor="text1"/>
          <w:shd w:val="clear" w:color="auto" w:fill="FFFFFF"/>
        </w:rPr>
        <w:t>carbon (</w:t>
      </w:r>
      <w:r w:rsidR="00EA024A" w:rsidRPr="00EA024A">
        <w:rPr>
          <w:rFonts w:eastAsia="Times New Roman"/>
          <w:color w:val="000000" w:themeColor="text1"/>
          <w:shd w:val="clear" w:color="auto" w:fill="FFFFFF"/>
        </w:rPr>
        <w:t>C</w:t>
      </w:r>
      <w:r w:rsidR="00EA024A">
        <w:rPr>
          <w:rFonts w:eastAsia="Times New Roman"/>
          <w:color w:val="000000" w:themeColor="text1"/>
          <w:shd w:val="clear" w:color="auto" w:fill="FFFFFF"/>
        </w:rPr>
        <w:t>)</w:t>
      </w:r>
      <w:r w:rsidR="00EA024A" w:rsidRPr="00EA024A">
        <w:rPr>
          <w:rFonts w:eastAsia="Times New Roman"/>
          <w:color w:val="000000" w:themeColor="text1"/>
          <w:shd w:val="clear" w:color="auto" w:fill="FFFFFF"/>
        </w:rPr>
        <w:t xml:space="preserve"> uptake via assimilation per unit H</w:t>
      </w:r>
      <w:r w:rsidR="00EA024A" w:rsidRPr="00EA024A">
        <w:rPr>
          <w:rFonts w:eastAsia="Times New Roman"/>
          <w:color w:val="000000" w:themeColor="text1"/>
          <w:shd w:val="clear" w:color="auto" w:fill="FFFFFF"/>
          <w:vertAlign w:val="subscript"/>
        </w:rPr>
        <w:t>2</w:t>
      </w:r>
      <w:r w:rsidR="00EA024A" w:rsidRPr="00EA024A">
        <w:rPr>
          <w:rFonts w:eastAsia="Times New Roman"/>
          <w:color w:val="000000" w:themeColor="text1"/>
          <w:shd w:val="clear" w:color="auto" w:fill="FFFFFF"/>
        </w:rPr>
        <w:t>O loss from transpiration</w:t>
      </w:r>
      <w:r w:rsidR="00353D64" w:rsidRPr="00353D64">
        <w:rPr>
          <w:rFonts w:eastAsia="Times New Roman"/>
          <w:color w:val="000000" w:themeColor="text1"/>
          <w:shd w:val="clear" w:color="auto" w:fill="FFFFFF"/>
        </w:rPr>
        <w:t>, or water-use efficiency</w:t>
      </w:r>
      <w:r w:rsidR="00AF0827" w:rsidRPr="007C1F68">
        <w:rPr>
          <w:rFonts w:eastAsia="Times New Roman"/>
          <w:color w:val="000000" w:themeColor="text1"/>
          <w:shd w:val="clear" w:color="auto" w:fill="FFFFFF"/>
        </w:rPr>
        <w:t>(WUE)</w:t>
      </w:r>
      <w:r w:rsidR="00353D64" w:rsidRPr="00353D64">
        <w:rPr>
          <w:rFonts w:eastAsia="Times New Roman"/>
          <w:color w:val="000000" w:themeColor="text1"/>
          <w:shd w:val="clear" w:color="auto" w:fill="FFFFFF"/>
        </w:rPr>
        <w:t xml:space="preserve">, is a key characteristic of ecosystem function that is central to the global cycles of water, energy and </w:t>
      </w:r>
      <w:r w:rsidR="00955D25">
        <w:rPr>
          <w:rFonts w:eastAsia="Times New Roman"/>
          <w:color w:val="000000" w:themeColor="text1"/>
          <w:shd w:val="clear" w:color="auto" w:fill="FFFFFF"/>
        </w:rPr>
        <w:t>C</w:t>
      </w:r>
      <w:r w:rsidR="007C1F68">
        <w:rPr>
          <w:rFonts w:eastAsia="Times New Roman"/>
          <w:color w:val="000000" w:themeColor="text1"/>
          <w:shd w:val="clear" w:color="auto" w:fill="FFFFFF"/>
        </w:rPr>
        <w:t xml:space="preserve">. </w:t>
      </w:r>
      <w:r w:rsidR="007C1F68" w:rsidRPr="007C1F68">
        <w:rPr>
          <w:rFonts w:eastAsia="Times New Roman"/>
          <w:color w:val="000000" w:themeColor="text1"/>
          <w:shd w:val="clear" w:color="auto" w:fill="FFFFFF"/>
        </w:rPr>
        <w:t>A</w:t>
      </w:r>
      <w:r w:rsidR="00FC7A41">
        <w:rPr>
          <w:rFonts w:eastAsia="Times New Roman"/>
          <w:color w:val="000000" w:themeColor="text1"/>
          <w:shd w:val="clear" w:color="auto" w:fill="FFFFFF"/>
        </w:rPr>
        <w:t xml:space="preserve"> few studies </w:t>
      </w:r>
      <w:r w:rsidR="00FC7A41" w:rsidRPr="00FC7A41">
        <w:rPr>
          <w:rFonts w:eastAsia="Times New Roman"/>
          <w:color w:val="000000" w:themeColor="text1"/>
          <w:shd w:val="clear" w:color="auto" w:fill="FFFFFF"/>
        </w:rPr>
        <w:t xml:space="preserve">have shown that </w:t>
      </w:r>
      <w:r w:rsidR="007C1F68" w:rsidRPr="007C1F68">
        <w:rPr>
          <w:rFonts w:eastAsia="Times New Roman"/>
          <w:color w:val="000000" w:themeColor="text1"/>
          <w:shd w:val="clear" w:color="auto" w:fill="FFFFFF"/>
        </w:rPr>
        <w:t>tree diversity enhance</w:t>
      </w:r>
      <w:r w:rsidR="00FC7A41">
        <w:rPr>
          <w:rFonts w:eastAsia="Times New Roman"/>
          <w:color w:val="000000" w:themeColor="text1"/>
          <w:shd w:val="clear" w:color="auto" w:fill="FFFFFF"/>
        </w:rPr>
        <w:t xml:space="preserve">s </w:t>
      </w:r>
      <w:r w:rsidR="00AF0827">
        <w:rPr>
          <w:rFonts w:eastAsia="Times New Roman"/>
          <w:color w:val="000000" w:themeColor="text1"/>
          <w:shd w:val="clear" w:color="auto" w:fill="FFFFFF"/>
        </w:rPr>
        <w:t xml:space="preserve">soil water availability and </w:t>
      </w:r>
      <w:r w:rsidR="007C1F68" w:rsidRPr="007C1F68">
        <w:rPr>
          <w:rFonts w:eastAsia="Times New Roman"/>
          <w:color w:val="000000" w:themeColor="text1"/>
          <w:shd w:val="clear" w:color="auto" w:fill="FFFFFF"/>
        </w:rPr>
        <w:t>the transpiration</w:t>
      </w:r>
      <w:r w:rsidR="00FC7A41">
        <w:rPr>
          <w:rFonts w:eastAsia="Times New Roman"/>
          <w:color w:val="000000" w:themeColor="text1"/>
          <w:shd w:val="clear" w:color="auto" w:fill="FFFFFF"/>
        </w:rPr>
        <w:t xml:space="preserve"> </w:t>
      </w:r>
      <w:r w:rsidR="00AF0827">
        <w:rPr>
          <w:rFonts w:eastAsia="Times New Roman"/>
          <w:color w:val="000000" w:themeColor="text1"/>
          <w:shd w:val="clear" w:color="auto" w:fill="FFFFFF"/>
        </w:rPr>
        <w:t xml:space="preserve">of trees </w:t>
      </w:r>
      <w:r w:rsidR="00FC7A41">
        <w:rPr>
          <w:rFonts w:eastAsia="Times New Roman"/>
          <w:color w:val="000000" w:themeColor="text1"/>
          <w:shd w:val="clear" w:color="auto" w:fill="FFFFFF"/>
        </w:rPr>
        <w:t>through the complemen</w:t>
      </w:r>
      <w:r w:rsidR="00FC7A41" w:rsidRPr="00FC7A41">
        <w:rPr>
          <w:rFonts w:eastAsia="Times New Roman"/>
          <w:color w:val="000000" w:themeColor="text1"/>
          <w:shd w:val="clear" w:color="auto" w:fill="FFFFFF"/>
        </w:rPr>
        <w:t>tarity effect, which arises from niche differentiation or facilitation</w:t>
      </w:r>
      <w:r w:rsidR="00FC7A41">
        <w:rPr>
          <w:rFonts w:eastAsia="Times New Roman"/>
          <w:color w:val="000000" w:themeColor="text1"/>
          <w:shd w:val="clear" w:color="auto" w:fill="FFFFFF"/>
        </w:rPr>
        <w:t>,</w:t>
      </w:r>
      <w:r w:rsidR="007C1F68" w:rsidRPr="007C1F68">
        <w:rPr>
          <w:rFonts w:eastAsia="Times New Roman"/>
          <w:color w:val="000000" w:themeColor="text1"/>
          <w:shd w:val="clear" w:color="auto" w:fill="FFFFFF"/>
        </w:rPr>
        <w:t xml:space="preserve"> and decrease</w:t>
      </w:r>
      <w:r w:rsidR="00AF0827">
        <w:rPr>
          <w:rFonts w:eastAsia="Times New Roman"/>
          <w:color w:val="000000" w:themeColor="text1"/>
          <w:shd w:val="clear" w:color="auto" w:fill="FFFFFF"/>
        </w:rPr>
        <w:t>s</w:t>
      </w:r>
      <w:r w:rsidR="007C1F68" w:rsidRPr="007C1F68">
        <w:rPr>
          <w:rFonts w:eastAsia="Times New Roman"/>
          <w:color w:val="000000" w:themeColor="text1"/>
          <w:shd w:val="clear" w:color="auto" w:fill="FFFFFF"/>
        </w:rPr>
        <w:t xml:space="preserve"> </w:t>
      </w:r>
      <w:r w:rsidR="00AF0827">
        <w:rPr>
          <w:rFonts w:eastAsia="Times New Roman"/>
          <w:color w:val="000000" w:themeColor="text1"/>
          <w:shd w:val="clear" w:color="auto" w:fill="FFFFFF"/>
        </w:rPr>
        <w:t>WUE</w:t>
      </w:r>
      <w:r w:rsidR="007C1F68" w:rsidRPr="007C1F68">
        <w:rPr>
          <w:rFonts w:eastAsia="Times New Roman"/>
          <w:color w:val="000000" w:themeColor="text1"/>
          <w:shd w:val="clear" w:color="auto" w:fill="FFFFFF"/>
        </w:rPr>
        <w:t xml:space="preserve"> of individual trees and communities</w:t>
      </w:r>
      <w:r w:rsidR="00876B71">
        <w:rPr>
          <w:rFonts w:eastAsia="Times New Roman"/>
          <w:color w:val="000000" w:themeColor="text1"/>
          <w:shd w:val="clear" w:color="auto" w:fill="FFFFFF"/>
        </w:rPr>
        <w:t xml:space="preserve"> (</w:t>
      </w:r>
      <w:r w:rsidR="00C101C3">
        <w:rPr>
          <w:rFonts w:eastAsia="Times New Roman"/>
          <w:color w:val="000000" w:themeColor="text1"/>
          <w:shd w:val="clear" w:color="auto" w:fill="FFFFFF"/>
        </w:rPr>
        <w:t xml:space="preserve">Guevara </w:t>
      </w:r>
      <w:r w:rsidR="00C101C3" w:rsidRPr="00062CE8">
        <w:rPr>
          <w:rFonts w:eastAsia="Times New Roman"/>
          <w:i/>
          <w:color w:val="000000" w:themeColor="text1"/>
          <w:shd w:val="clear" w:color="auto" w:fill="FFFFFF"/>
        </w:rPr>
        <w:t xml:space="preserve">et </w:t>
      </w:r>
      <w:r w:rsidR="00552C98" w:rsidRPr="00062CE8">
        <w:rPr>
          <w:rFonts w:eastAsia="Times New Roman"/>
          <w:i/>
          <w:color w:val="000000" w:themeColor="text1"/>
          <w:shd w:val="clear" w:color="auto" w:fill="FFFFFF"/>
        </w:rPr>
        <w:t>al</w:t>
      </w:r>
      <w:r w:rsidR="00C101C3" w:rsidRPr="00062CE8">
        <w:rPr>
          <w:rFonts w:eastAsia="Times New Roman"/>
          <w:i/>
          <w:color w:val="000000" w:themeColor="text1"/>
          <w:shd w:val="clear" w:color="auto" w:fill="FFFFFF"/>
        </w:rPr>
        <w:t>.</w:t>
      </w:r>
      <w:r w:rsidR="00552C98">
        <w:rPr>
          <w:rFonts w:eastAsia="Times New Roman"/>
          <w:color w:val="000000" w:themeColor="text1"/>
          <w:shd w:val="clear" w:color="auto" w:fill="FFFFFF"/>
        </w:rPr>
        <w:t xml:space="preserve"> 2010</w:t>
      </w:r>
      <w:r w:rsidR="004F2ADE">
        <w:rPr>
          <w:rFonts w:eastAsia="Times New Roman"/>
          <w:color w:val="000000" w:themeColor="text1"/>
          <w:shd w:val="clear" w:color="auto" w:fill="FFFFFF"/>
        </w:rPr>
        <w:t>;</w:t>
      </w:r>
      <w:r w:rsidR="004F2ADE" w:rsidRPr="004F2ADE">
        <w:rPr>
          <w:rFonts w:eastAsia="Times New Roman"/>
          <w:color w:val="000000" w:themeColor="text1"/>
          <w:shd w:val="clear" w:color="auto" w:fill="FFFFFF"/>
        </w:rPr>
        <w:t xml:space="preserve"> </w:t>
      </w:r>
      <w:r w:rsidR="004F2ADE">
        <w:rPr>
          <w:rFonts w:eastAsia="Times New Roman"/>
          <w:color w:val="000000" w:themeColor="text1"/>
          <w:shd w:val="clear" w:color="auto" w:fill="FFFFFF"/>
        </w:rPr>
        <w:t xml:space="preserve">Chaves </w:t>
      </w:r>
      <w:r w:rsidR="004F2ADE" w:rsidRPr="00FD2621">
        <w:rPr>
          <w:rFonts w:eastAsia="Times New Roman"/>
          <w:i/>
          <w:color w:val="000000" w:themeColor="text1"/>
          <w:shd w:val="clear" w:color="auto" w:fill="FFFFFF"/>
        </w:rPr>
        <w:t>et al.</w:t>
      </w:r>
      <w:r w:rsidR="004F2ADE">
        <w:rPr>
          <w:rFonts w:eastAsia="Times New Roman"/>
          <w:color w:val="000000" w:themeColor="text1"/>
          <w:shd w:val="clear" w:color="auto" w:fill="FFFFFF"/>
        </w:rPr>
        <w:t xml:space="preserve"> 2020</w:t>
      </w:r>
      <w:r w:rsidR="00876B71">
        <w:rPr>
          <w:rFonts w:eastAsia="Times New Roman"/>
          <w:color w:val="000000" w:themeColor="text1"/>
          <w:shd w:val="clear" w:color="auto" w:fill="FFFFFF"/>
        </w:rPr>
        <w:t>)</w:t>
      </w:r>
      <w:r w:rsidR="00AF0827">
        <w:rPr>
          <w:rFonts w:eastAsia="Times New Roman"/>
          <w:color w:val="000000" w:themeColor="text1"/>
          <w:shd w:val="clear" w:color="auto" w:fill="FFFFFF"/>
        </w:rPr>
        <w:t>; h</w:t>
      </w:r>
      <w:r w:rsidR="00FC7A41">
        <w:rPr>
          <w:rFonts w:eastAsia="Times New Roman"/>
          <w:color w:val="000000" w:themeColor="text1"/>
          <w:shd w:val="clear" w:color="auto" w:fill="FFFFFF"/>
        </w:rPr>
        <w:t>owever,</w:t>
      </w:r>
      <w:r w:rsidR="007C1F68" w:rsidRPr="007C1F68">
        <w:rPr>
          <w:rFonts w:eastAsia="Times New Roman"/>
          <w:color w:val="000000" w:themeColor="text1"/>
          <w:shd w:val="clear" w:color="auto" w:fill="FFFFFF"/>
        </w:rPr>
        <w:t xml:space="preserve"> results remain controversial</w:t>
      </w:r>
      <w:r w:rsidR="00FC7A41">
        <w:rPr>
          <w:rFonts w:eastAsia="Times New Roman"/>
          <w:color w:val="000000" w:themeColor="text1"/>
          <w:shd w:val="clear" w:color="auto" w:fill="FFFFFF"/>
        </w:rPr>
        <w:t xml:space="preserve"> </w:t>
      </w:r>
      <w:r w:rsidR="00062CE8">
        <w:rPr>
          <w:rFonts w:eastAsia="Times New Roman"/>
          <w:color w:val="000000" w:themeColor="text1"/>
          <w:shd w:val="clear" w:color="auto" w:fill="FFFFFF"/>
        </w:rPr>
        <w:t>(</w:t>
      </w:r>
      <w:proofErr w:type="spellStart"/>
      <w:r w:rsidR="00062CE8">
        <w:rPr>
          <w:rFonts w:eastAsia="Times New Roman"/>
          <w:color w:val="000000" w:themeColor="text1"/>
          <w:shd w:val="clear" w:color="auto" w:fill="FFFFFF"/>
        </w:rPr>
        <w:t>Grossiord</w:t>
      </w:r>
      <w:proofErr w:type="spellEnd"/>
      <w:r w:rsidR="00062CE8">
        <w:rPr>
          <w:rFonts w:eastAsia="Times New Roman"/>
          <w:color w:val="000000" w:themeColor="text1"/>
          <w:shd w:val="clear" w:color="auto" w:fill="FFFFFF"/>
        </w:rPr>
        <w:t xml:space="preserve"> </w:t>
      </w:r>
      <w:r w:rsidR="00062CE8" w:rsidRPr="00062CE8">
        <w:rPr>
          <w:rFonts w:eastAsia="Times New Roman"/>
          <w:i/>
          <w:color w:val="000000" w:themeColor="text1"/>
          <w:shd w:val="clear" w:color="auto" w:fill="FFFFFF"/>
        </w:rPr>
        <w:t>et al.</w:t>
      </w:r>
      <w:r w:rsidR="00F01CD4">
        <w:rPr>
          <w:rFonts w:eastAsia="Times New Roman"/>
          <w:color w:val="000000" w:themeColor="text1"/>
          <w:shd w:val="clear" w:color="auto" w:fill="FFFFFF"/>
        </w:rPr>
        <w:t xml:space="preserve"> 2014; Gonzalez </w:t>
      </w:r>
      <w:r w:rsidR="00F01CD4" w:rsidRPr="00062CE8">
        <w:rPr>
          <w:rFonts w:eastAsia="Times New Roman"/>
          <w:i/>
          <w:color w:val="000000" w:themeColor="text1"/>
          <w:shd w:val="clear" w:color="auto" w:fill="FFFFFF"/>
        </w:rPr>
        <w:t xml:space="preserve">et </w:t>
      </w:r>
      <w:r w:rsidR="00062CE8" w:rsidRPr="00062CE8">
        <w:rPr>
          <w:rFonts w:eastAsia="Times New Roman"/>
          <w:i/>
          <w:color w:val="000000" w:themeColor="text1"/>
          <w:shd w:val="clear" w:color="auto" w:fill="FFFFFF"/>
        </w:rPr>
        <w:t>al.</w:t>
      </w:r>
      <w:r w:rsidR="00F01CD4">
        <w:rPr>
          <w:rFonts w:eastAsia="Times New Roman"/>
          <w:color w:val="000000" w:themeColor="text1"/>
          <w:shd w:val="clear" w:color="auto" w:fill="FFFFFF"/>
        </w:rPr>
        <w:t xml:space="preserve"> 2018) </w:t>
      </w:r>
      <w:r w:rsidR="00FC7A41">
        <w:rPr>
          <w:rFonts w:ascii="Times" w:hAnsi="Times" w:cs="Times"/>
          <w:color w:val="000000"/>
        </w:rPr>
        <w:t xml:space="preserve">and studies on the </w:t>
      </w:r>
      <w:r w:rsidR="00FC7A41" w:rsidRPr="00FC7A41">
        <w:rPr>
          <w:rFonts w:eastAsia="Times New Roman"/>
          <w:color w:val="000000" w:themeColor="text1"/>
          <w:shd w:val="clear" w:color="auto" w:fill="FFFFFF"/>
        </w:rPr>
        <w:t xml:space="preserve">mechanisms that regulate the </w:t>
      </w:r>
      <w:r w:rsidR="00FC7A41" w:rsidRPr="007C1F68">
        <w:rPr>
          <w:rFonts w:eastAsia="Times New Roman"/>
          <w:color w:val="000000" w:themeColor="text1"/>
          <w:shd w:val="clear" w:color="auto" w:fill="FFFFFF"/>
        </w:rPr>
        <w:t>WUE</w:t>
      </w:r>
      <w:r w:rsidR="00FC7A41" w:rsidRPr="00FC7A41">
        <w:rPr>
          <w:rFonts w:eastAsia="Times New Roman"/>
          <w:color w:val="000000" w:themeColor="text1"/>
          <w:shd w:val="clear" w:color="auto" w:fill="FFFFFF"/>
        </w:rPr>
        <w:t xml:space="preserve"> in </w:t>
      </w:r>
      <w:r w:rsidR="008959B7">
        <w:rPr>
          <w:rFonts w:eastAsia="Times New Roman"/>
          <w:color w:val="000000" w:themeColor="text1"/>
          <w:shd w:val="clear" w:color="auto" w:fill="FFFFFF"/>
        </w:rPr>
        <w:t xml:space="preserve">forest </w:t>
      </w:r>
      <w:r w:rsidR="00FC7A41" w:rsidRPr="00FC7A41">
        <w:rPr>
          <w:rFonts w:eastAsia="Times New Roman"/>
          <w:color w:val="000000" w:themeColor="text1"/>
          <w:shd w:val="clear" w:color="auto" w:fill="FFFFFF"/>
        </w:rPr>
        <w:t>mixtures</w:t>
      </w:r>
      <w:r w:rsidR="00FC7A41">
        <w:rPr>
          <w:rFonts w:ascii="Times" w:hAnsi="Times" w:cs="Times"/>
          <w:color w:val="000000"/>
        </w:rPr>
        <w:t xml:space="preserve"> are entirely lacking</w:t>
      </w:r>
      <w:r w:rsidR="00062CE8">
        <w:rPr>
          <w:rFonts w:ascii="Times" w:hAnsi="Times" w:cs="Times"/>
          <w:color w:val="000000"/>
        </w:rPr>
        <w:t xml:space="preserve"> (Jansen </w:t>
      </w:r>
      <w:r w:rsidR="00062CE8" w:rsidRPr="00062CE8">
        <w:rPr>
          <w:rFonts w:ascii="Times" w:hAnsi="Times" w:cs="Times"/>
          <w:i/>
          <w:color w:val="000000"/>
        </w:rPr>
        <w:t>et al.</w:t>
      </w:r>
      <w:r w:rsidR="00F01CD4">
        <w:rPr>
          <w:rFonts w:ascii="Times" w:hAnsi="Times" w:cs="Times"/>
          <w:color w:val="000000"/>
        </w:rPr>
        <w:t xml:space="preserve"> 2021)</w:t>
      </w:r>
      <w:r w:rsidR="00FC7A41">
        <w:rPr>
          <w:rFonts w:ascii="Times" w:hAnsi="Times" w:cs="Times"/>
          <w:color w:val="000000"/>
        </w:rPr>
        <w:t xml:space="preserve">.  </w:t>
      </w:r>
    </w:p>
    <w:p w14:paraId="27F091BC" w14:textId="21691E6B" w:rsidR="00DB7E61" w:rsidRDefault="00FC0436" w:rsidP="00DA1442">
      <w:pPr>
        <w:autoSpaceDE w:val="0"/>
        <w:autoSpaceDN w:val="0"/>
        <w:adjustRightInd w:val="0"/>
        <w:spacing w:line="280" w:lineRule="atLeast"/>
        <w:ind w:firstLine="480"/>
        <w:jc w:val="both"/>
        <w:rPr>
          <w:rFonts w:ascii="Times" w:hAnsi="Times" w:cs="Times"/>
          <w:color w:val="000000"/>
        </w:rPr>
      </w:pPr>
      <w:r>
        <w:rPr>
          <w:rFonts w:ascii="Times" w:hAnsi="Times" w:cs="Times"/>
          <w:color w:val="000000"/>
        </w:rPr>
        <w:t>In forests,</w:t>
      </w:r>
      <w:r w:rsidR="00925868">
        <w:rPr>
          <w:rFonts w:ascii="Times" w:hAnsi="Times" w:cs="Times"/>
          <w:color w:val="000000"/>
        </w:rPr>
        <w:t xml:space="preserve"> the po</w:t>
      </w:r>
      <w:r w:rsidR="00925868" w:rsidRPr="00925868">
        <w:rPr>
          <w:rFonts w:ascii="Times" w:hAnsi="Times" w:cs="Times"/>
          <w:color w:val="000000"/>
        </w:rPr>
        <w:t xml:space="preserve">tential for niche complementarity is </w:t>
      </w:r>
      <w:r w:rsidR="00B9292A">
        <w:rPr>
          <w:rFonts w:ascii="Times" w:hAnsi="Times" w:cs="Times"/>
          <w:color w:val="000000"/>
        </w:rPr>
        <w:t>often</w:t>
      </w:r>
      <w:r w:rsidR="00925868" w:rsidRPr="00925868">
        <w:rPr>
          <w:rFonts w:ascii="Times" w:hAnsi="Times" w:cs="Times"/>
          <w:color w:val="000000"/>
        </w:rPr>
        <w:t xml:space="preserve"> restricted to interactions among near neighbor</w:t>
      </w:r>
      <w:r>
        <w:rPr>
          <w:rFonts w:ascii="Times" w:hAnsi="Times" w:cs="Times"/>
          <w:color w:val="000000"/>
        </w:rPr>
        <w:t>s</w:t>
      </w:r>
      <w:r w:rsidR="00FE6A58">
        <w:rPr>
          <w:rFonts w:ascii="Times" w:hAnsi="Times" w:cs="Times"/>
          <w:color w:val="000000"/>
        </w:rPr>
        <w:t xml:space="preserve"> (</w:t>
      </w:r>
      <w:r w:rsidR="00C76268">
        <w:rPr>
          <w:rFonts w:ascii="Times" w:hAnsi="Times" w:cs="Times"/>
          <w:color w:val="000000"/>
        </w:rPr>
        <w:t>Weiner 1990</w:t>
      </w:r>
      <w:r w:rsidR="00B65A85">
        <w:rPr>
          <w:rFonts w:ascii="Times" w:hAnsi="Times" w:cs="Times"/>
          <w:color w:val="000000"/>
        </w:rPr>
        <w:t xml:space="preserve">; </w:t>
      </w:r>
      <w:proofErr w:type="spellStart"/>
      <w:r w:rsidR="00B65A85">
        <w:rPr>
          <w:rFonts w:ascii="Times" w:hAnsi="Times" w:cs="Times"/>
          <w:color w:val="000000"/>
        </w:rPr>
        <w:t>Uriarte</w:t>
      </w:r>
      <w:proofErr w:type="spellEnd"/>
      <w:r w:rsidR="00B65A85" w:rsidRPr="00B65A85">
        <w:rPr>
          <w:rFonts w:ascii="Times" w:hAnsi="Times" w:cs="Times"/>
          <w:color w:val="000000"/>
        </w:rPr>
        <w:t xml:space="preserve"> </w:t>
      </w:r>
      <w:r w:rsidR="00B65A85" w:rsidRPr="00DA1442">
        <w:rPr>
          <w:rFonts w:ascii="Times" w:hAnsi="Times" w:cs="Times"/>
          <w:i/>
          <w:color w:val="000000"/>
        </w:rPr>
        <w:t>et al</w:t>
      </w:r>
      <w:r w:rsidR="00B65A85">
        <w:rPr>
          <w:rFonts w:ascii="Times" w:hAnsi="Times" w:cs="Times"/>
          <w:i/>
          <w:color w:val="000000"/>
        </w:rPr>
        <w:t>.</w:t>
      </w:r>
      <w:r w:rsidR="00B65A85">
        <w:rPr>
          <w:rFonts w:ascii="Times" w:hAnsi="Times" w:cs="Times"/>
          <w:color w:val="000000"/>
        </w:rPr>
        <w:t xml:space="preserve"> 2004</w:t>
      </w:r>
      <w:r w:rsidR="00FE6A58">
        <w:rPr>
          <w:rFonts w:ascii="Times" w:hAnsi="Times" w:cs="Times"/>
          <w:color w:val="000000"/>
        </w:rPr>
        <w:t>)</w:t>
      </w:r>
      <w:r>
        <w:rPr>
          <w:rFonts w:ascii="Times" w:hAnsi="Times" w:cs="Times"/>
          <w:color w:val="000000"/>
        </w:rPr>
        <w:t xml:space="preserve">. </w:t>
      </w:r>
      <w:r w:rsidR="00B9292A" w:rsidRPr="00B9292A">
        <w:rPr>
          <w:rFonts w:ascii="Times" w:hAnsi="Times" w:cs="Times"/>
          <w:color w:val="000000"/>
        </w:rPr>
        <w:t>Exploring species in</w:t>
      </w:r>
      <w:r w:rsidR="00B9292A">
        <w:rPr>
          <w:rFonts w:ascii="Times" w:hAnsi="Times" w:cs="Times"/>
          <w:color w:val="000000"/>
        </w:rPr>
        <w:t>teractions at the local neighbo</w:t>
      </w:r>
      <w:r w:rsidR="00B9292A" w:rsidRPr="00B9292A">
        <w:rPr>
          <w:rFonts w:ascii="Times" w:hAnsi="Times" w:cs="Times"/>
          <w:color w:val="000000"/>
        </w:rPr>
        <w:t>rhood level is</w:t>
      </w:r>
      <w:r w:rsidR="00B9292A">
        <w:rPr>
          <w:rFonts w:ascii="Times" w:hAnsi="Times" w:cs="Times"/>
          <w:color w:val="000000"/>
        </w:rPr>
        <w:t>, therefore, a key</w:t>
      </w:r>
      <w:r w:rsidR="00B9292A" w:rsidRPr="00B9292A">
        <w:rPr>
          <w:rFonts w:ascii="Times" w:hAnsi="Times" w:cs="Times"/>
          <w:color w:val="000000"/>
        </w:rPr>
        <w:t xml:space="preserve"> </w:t>
      </w:r>
      <w:r w:rsidR="004E0808">
        <w:rPr>
          <w:rFonts w:ascii="Times" w:hAnsi="Times" w:cs="Times"/>
          <w:color w:val="000000"/>
        </w:rPr>
        <w:t xml:space="preserve">starting </w:t>
      </w:r>
      <w:r w:rsidR="00E93C5B">
        <w:rPr>
          <w:rFonts w:ascii="Times" w:hAnsi="Times" w:cs="Times"/>
          <w:color w:val="000000"/>
        </w:rPr>
        <w:t>step to</w:t>
      </w:r>
      <w:r w:rsidR="003C717F" w:rsidRPr="003C717F">
        <w:t xml:space="preserve"> </w:t>
      </w:r>
      <w:r w:rsidR="003C717F" w:rsidRPr="003C717F">
        <w:rPr>
          <w:rFonts w:ascii="Times" w:hAnsi="Times" w:cs="Times"/>
          <w:color w:val="000000"/>
        </w:rPr>
        <w:t xml:space="preserve">understand the mechanisms underlying </w:t>
      </w:r>
      <w:r w:rsidR="00B02509">
        <w:rPr>
          <w:rFonts w:ascii="Times" w:hAnsi="Times" w:cs="Times"/>
          <w:color w:val="000000"/>
        </w:rPr>
        <w:t xml:space="preserve">the </w:t>
      </w:r>
      <w:r w:rsidR="00E93C5B" w:rsidRPr="00E93C5B">
        <w:rPr>
          <w:rFonts w:ascii="Times" w:hAnsi="Times" w:cs="Times"/>
          <w:color w:val="000000"/>
        </w:rPr>
        <w:t xml:space="preserve">tree diversity </w:t>
      </w:r>
      <w:r w:rsidR="00E93C5B">
        <w:rPr>
          <w:rFonts w:ascii="Times" w:hAnsi="Times" w:cs="Times" w:hint="eastAsia"/>
          <w:color w:val="000000"/>
        </w:rPr>
        <w:t>and</w:t>
      </w:r>
      <w:r w:rsidR="00E93C5B" w:rsidRPr="00E93C5B">
        <w:rPr>
          <w:rFonts w:ascii="Times" w:hAnsi="Times" w:cs="Times"/>
          <w:color w:val="000000"/>
        </w:rPr>
        <w:t xml:space="preserve"> </w:t>
      </w:r>
      <w:r w:rsidR="004757B3">
        <w:rPr>
          <w:rFonts w:ascii="Times" w:hAnsi="Times" w:cs="Times"/>
          <w:color w:val="000000"/>
        </w:rPr>
        <w:t>ecosystem function</w:t>
      </w:r>
      <w:r w:rsidR="00E93C5B" w:rsidRPr="00E93C5B">
        <w:rPr>
          <w:rFonts w:ascii="Times" w:hAnsi="Times" w:cs="Times"/>
          <w:color w:val="000000"/>
        </w:rPr>
        <w:t xml:space="preserve"> </w:t>
      </w:r>
      <w:r w:rsidR="00E93C5B">
        <w:rPr>
          <w:rFonts w:ascii="Times" w:hAnsi="Times" w:cs="Times"/>
          <w:color w:val="000000"/>
        </w:rPr>
        <w:t>relationship</w:t>
      </w:r>
      <w:r w:rsidR="003C717F" w:rsidRPr="003C717F">
        <w:rPr>
          <w:rFonts w:ascii="Times" w:hAnsi="Times" w:cs="Times"/>
          <w:color w:val="000000"/>
        </w:rPr>
        <w:t>s in tree communities</w:t>
      </w:r>
      <w:r w:rsidR="004757B3">
        <w:rPr>
          <w:rFonts w:ascii="Times" w:hAnsi="Times" w:cs="Times"/>
          <w:color w:val="000000"/>
        </w:rPr>
        <w:t xml:space="preserve"> (</w:t>
      </w:r>
      <w:r w:rsidR="00B65A85" w:rsidRPr="00B65A85">
        <w:rPr>
          <w:rFonts w:ascii="Times" w:hAnsi="Times" w:cs="Times"/>
          <w:color w:val="000000"/>
        </w:rPr>
        <w:t>Potvin</w:t>
      </w:r>
      <w:r w:rsidR="00B65A85">
        <w:rPr>
          <w:rFonts w:ascii="Times" w:hAnsi="Times" w:cs="Times"/>
          <w:color w:val="000000"/>
        </w:rPr>
        <w:t xml:space="preserve"> &amp; </w:t>
      </w:r>
      <w:proofErr w:type="spellStart"/>
      <w:r w:rsidR="00B65A85">
        <w:rPr>
          <w:rFonts w:ascii="Times" w:hAnsi="Times" w:cs="Times"/>
          <w:color w:val="000000"/>
        </w:rPr>
        <w:t>Gotelli</w:t>
      </w:r>
      <w:proofErr w:type="spellEnd"/>
      <w:r w:rsidR="00B65A85">
        <w:rPr>
          <w:rFonts w:ascii="Times" w:hAnsi="Times" w:cs="Times"/>
          <w:color w:val="000000"/>
        </w:rPr>
        <w:t xml:space="preserve"> </w:t>
      </w:r>
      <w:r w:rsidR="00B65A85" w:rsidRPr="00B65A85">
        <w:rPr>
          <w:rFonts w:ascii="Times" w:hAnsi="Times" w:cs="Times"/>
          <w:color w:val="000000"/>
        </w:rPr>
        <w:t>2008</w:t>
      </w:r>
      <w:r w:rsidR="00B65A85">
        <w:rPr>
          <w:rFonts w:ascii="Times" w:hAnsi="Times" w:cs="Times"/>
          <w:color w:val="000000"/>
        </w:rPr>
        <w:t xml:space="preserve">; </w:t>
      </w:r>
      <w:proofErr w:type="spellStart"/>
      <w:r w:rsidR="00966247" w:rsidRPr="004757B3">
        <w:rPr>
          <w:rFonts w:ascii="Times" w:hAnsi="Times" w:cs="Times"/>
          <w:color w:val="000000"/>
        </w:rPr>
        <w:t>Fichtner</w:t>
      </w:r>
      <w:proofErr w:type="spellEnd"/>
      <w:r w:rsidR="00966247">
        <w:rPr>
          <w:rFonts w:ascii="Times" w:hAnsi="Times" w:cs="Times"/>
          <w:color w:val="000000"/>
        </w:rPr>
        <w:t xml:space="preserve"> </w:t>
      </w:r>
      <w:r w:rsidR="00966247" w:rsidRPr="00062CE8">
        <w:rPr>
          <w:rFonts w:ascii="Times" w:hAnsi="Times" w:cs="Times"/>
          <w:i/>
          <w:color w:val="000000"/>
        </w:rPr>
        <w:t>et al.</w:t>
      </w:r>
      <w:r w:rsidR="00966247">
        <w:rPr>
          <w:rFonts w:ascii="Times" w:hAnsi="Times" w:cs="Times"/>
          <w:color w:val="000000"/>
        </w:rPr>
        <w:t xml:space="preserve"> 2018</w:t>
      </w:r>
      <w:r w:rsidR="004757B3">
        <w:rPr>
          <w:rFonts w:ascii="Times" w:hAnsi="Times" w:cs="Times"/>
          <w:color w:val="000000"/>
        </w:rPr>
        <w:t>)</w:t>
      </w:r>
      <w:r w:rsidR="00DB7E61">
        <w:rPr>
          <w:rFonts w:ascii="Times" w:hAnsi="Times" w:cs="Times"/>
          <w:color w:val="000000"/>
        </w:rPr>
        <w:t xml:space="preserve">. </w:t>
      </w:r>
      <w:r w:rsidR="00DB7E61" w:rsidRPr="00DB7E61">
        <w:rPr>
          <w:rFonts w:ascii="Times" w:hAnsi="Times" w:cs="Times"/>
          <w:color w:val="000000"/>
        </w:rPr>
        <w:t xml:space="preserve">The effect of species mixing on </w:t>
      </w:r>
      <w:r w:rsidR="0023075C">
        <w:rPr>
          <w:rFonts w:ascii="Times" w:hAnsi="Times" w:cs="Times"/>
          <w:color w:val="000000"/>
        </w:rPr>
        <w:t xml:space="preserve">tree </w:t>
      </w:r>
      <w:r w:rsidR="00DB7E61" w:rsidRPr="00E93C5B">
        <w:rPr>
          <w:rFonts w:ascii="Times" w:hAnsi="Times" w:cs="Times"/>
          <w:color w:val="000000"/>
        </w:rPr>
        <w:t>WUE</w:t>
      </w:r>
      <w:r w:rsidR="00DB7E61">
        <w:rPr>
          <w:rFonts w:ascii="Times" w:hAnsi="Times" w:cs="Times"/>
          <w:color w:val="000000"/>
        </w:rPr>
        <w:t xml:space="preserve"> </w:t>
      </w:r>
      <w:r w:rsidR="00F17DE9">
        <w:rPr>
          <w:rFonts w:ascii="Times" w:hAnsi="Times" w:cs="Times"/>
          <w:color w:val="000000"/>
        </w:rPr>
        <w:t>depend</w:t>
      </w:r>
      <w:r w:rsidR="00D87546">
        <w:rPr>
          <w:rFonts w:ascii="Times" w:hAnsi="Times" w:cs="Times"/>
          <w:color w:val="000000"/>
        </w:rPr>
        <w:t>s</w:t>
      </w:r>
      <w:r w:rsidR="00F17DE9">
        <w:rPr>
          <w:rFonts w:ascii="Times" w:hAnsi="Times" w:cs="Times"/>
          <w:color w:val="000000"/>
        </w:rPr>
        <w:t xml:space="preserve"> on </w:t>
      </w:r>
      <w:r w:rsidR="002C68A7">
        <w:rPr>
          <w:rFonts w:ascii="Times" w:hAnsi="Times" w:cs="Times"/>
          <w:color w:val="000000"/>
        </w:rPr>
        <w:t>how</w:t>
      </w:r>
      <w:r w:rsidR="004428E0">
        <w:rPr>
          <w:rFonts w:ascii="Times" w:hAnsi="Times" w:cs="Times"/>
          <w:color w:val="000000"/>
        </w:rPr>
        <w:t xml:space="preserve"> </w:t>
      </w:r>
      <w:r w:rsidR="000D0669">
        <w:rPr>
          <w:rFonts w:ascii="Times" w:hAnsi="Times" w:cs="Times"/>
          <w:color w:val="000000"/>
        </w:rPr>
        <w:t>leaf physiological processes such as stomatal conductance (</w:t>
      </w:r>
      <w:proofErr w:type="spellStart"/>
      <w:r w:rsidR="00BD30FC">
        <w:rPr>
          <w:rFonts w:ascii="Times" w:hAnsi="Times" w:cs="Times"/>
          <w:color w:val="000000"/>
        </w:rPr>
        <w:t>g</w:t>
      </w:r>
      <w:r w:rsidR="00BD30FC" w:rsidRPr="00BD30FC">
        <w:rPr>
          <w:rFonts w:ascii="Times" w:hAnsi="Times" w:cs="Times"/>
          <w:color w:val="000000"/>
          <w:sz w:val="16"/>
          <w:szCs w:val="16"/>
        </w:rPr>
        <w:t>s</w:t>
      </w:r>
      <w:proofErr w:type="spellEnd"/>
      <w:r w:rsidR="000D0669">
        <w:rPr>
          <w:rFonts w:ascii="Times" w:hAnsi="Times" w:cs="Times"/>
          <w:color w:val="000000"/>
        </w:rPr>
        <w:t xml:space="preserve">) and C </w:t>
      </w:r>
      <w:r w:rsidR="004B3B89">
        <w:rPr>
          <w:rFonts w:ascii="Times" w:hAnsi="Times" w:cs="Times"/>
          <w:color w:val="000000"/>
        </w:rPr>
        <w:t>assimilation</w:t>
      </w:r>
      <w:r w:rsidR="000D0669">
        <w:rPr>
          <w:rFonts w:ascii="Times" w:hAnsi="Times" w:cs="Times"/>
          <w:color w:val="000000"/>
        </w:rPr>
        <w:t xml:space="preserve"> rates (A)</w:t>
      </w:r>
      <w:r w:rsidR="004428E0">
        <w:rPr>
          <w:rFonts w:ascii="Times" w:hAnsi="Times" w:cs="Times"/>
          <w:color w:val="000000"/>
        </w:rPr>
        <w:t xml:space="preserve"> </w:t>
      </w:r>
      <w:r w:rsidR="002C68A7">
        <w:rPr>
          <w:rFonts w:ascii="Times" w:hAnsi="Times" w:cs="Times"/>
          <w:color w:val="000000"/>
        </w:rPr>
        <w:t xml:space="preserve">respond </w:t>
      </w:r>
      <w:r w:rsidR="004428E0">
        <w:rPr>
          <w:rFonts w:ascii="Times" w:hAnsi="Times" w:cs="Times"/>
          <w:color w:val="000000"/>
        </w:rPr>
        <w:t xml:space="preserve">to </w:t>
      </w:r>
      <w:r w:rsidR="00F22FD8">
        <w:rPr>
          <w:rFonts w:ascii="Times" w:hAnsi="Times" w:cs="Times"/>
          <w:color w:val="000000"/>
        </w:rPr>
        <w:t>the variations of neighborhood tree species richness</w:t>
      </w:r>
      <w:r w:rsidR="00DB7E61">
        <w:rPr>
          <w:rFonts w:ascii="Times" w:hAnsi="Times" w:cs="Times"/>
          <w:color w:val="000000"/>
        </w:rPr>
        <w:t>.</w:t>
      </w:r>
      <w:r w:rsidR="00A57950">
        <w:rPr>
          <w:rFonts w:ascii="Times" w:hAnsi="Times" w:cs="Times"/>
          <w:color w:val="000000"/>
        </w:rPr>
        <w:t xml:space="preserve"> As a consequence, changes in water, light and nutrient availability, </w:t>
      </w:r>
      <w:r w:rsidR="00DD5946">
        <w:rPr>
          <w:rFonts w:ascii="Times" w:hAnsi="Times" w:cs="Times"/>
          <w:color w:val="000000"/>
        </w:rPr>
        <w:t xml:space="preserve">resulting </w:t>
      </w:r>
      <w:r w:rsidR="00A57950">
        <w:rPr>
          <w:rFonts w:ascii="Times" w:hAnsi="Times" w:cs="Times"/>
          <w:color w:val="000000"/>
        </w:rPr>
        <w:t>from</w:t>
      </w:r>
      <w:r w:rsidR="004347D9">
        <w:rPr>
          <w:rFonts w:ascii="Times" w:hAnsi="Times" w:cs="Times"/>
          <w:color w:val="000000"/>
        </w:rPr>
        <w:t xml:space="preserve"> varied levels of local neighbo</w:t>
      </w:r>
      <w:r w:rsidR="00A57950">
        <w:rPr>
          <w:rFonts w:ascii="Times" w:hAnsi="Times" w:cs="Times"/>
          <w:color w:val="000000"/>
        </w:rPr>
        <w:t>rhood conditions</w:t>
      </w:r>
      <w:r w:rsidR="004757B3">
        <w:rPr>
          <w:rFonts w:ascii="Times" w:hAnsi="Times" w:cs="Times"/>
          <w:color w:val="000000"/>
        </w:rPr>
        <w:t>,</w:t>
      </w:r>
      <w:r w:rsidR="00A57950">
        <w:rPr>
          <w:rFonts w:ascii="Times" w:hAnsi="Times" w:cs="Times"/>
          <w:color w:val="000000"/>
        </w:rPr>
        <w:t xml:space="preserve"> can affect </w:t>
      </w:r>
      <w:r w:rsidR="004757B3">
        <w:rPr>
          <w:rFonts w:ascii="Times" w:hAnsi="Times" w:cs="Times"/>
          <w:color w:val="000000"/>
        </w:rPr>
        <w:t>the</w:t>
      </w:r>
      <w:r w:rsidR="00A57950">
        <w:rPr>
          <w:rFonts w:ascii="Times" w:hAnsi="Times" w:cs="Times"/>
          <w:color w:val="000000"/>
        </w:rPr>
        <w:t xml:space="preserve"> </w:t>
      </w:r>
      <w:r w:rsidR="00A57950" w:rsidRPr="00E93C5B">
        <w:rPr>
          <w:rFonts w:ascii="Times" w:hAnsi="Times" w:cs="Times"/>
          <w:color w:val="000000"/>
        </w:rPr>
        <w:t>WUE</w:t>
      </w:r>
      <w:r w:rsidR="004757B3">
        <w:rPr>
          <w:rFonts w:ascii="Times" w:hAnsi="Times" w:cs="Times"/>
          <w:color w:val="000000"/>
        </w:rPr>
        <w:t xml:space="preserve"> of trees</w:t>
      </w:r>
      <w:r w:rsidR="000037DF">
        <w:rPr>
          <w:rFonts w:ascii="Times" w:hAnsi="Times" w:cs="Times"/>
          <w:color w:val="000000"/>
        </w:rPr>
        <w:t xml:space="preserve"> because</w:t>
      </w:r>
      <w:r w:rsidR="00BD30FC" w:rsidRPr="00BD30FC">
        <w:rPr>
          <w:rFonts w:ascii="Times" w:hAnsi="Times" w:cs="Times"/>
          <w:color w:val="000000"/>
        </w:rPr>
        <w:t xml:space="preserve"> </w:t>
      </w:r>
      <w:proofErr w:type="spellStart"/>
      <w:r w:rsidR="00BD30FC">
        <w:rPr>
          <w:rFonts w:ascii="Times" w:hAnsi="Times" w:cs="Times"/>
          <w:color w:val="000000"/>
        </w:rPr>
        <w:t>g</w:t>
      </w:r>
      <w:r w:rsidR="00BD30FC" w:rsidRPr="00CD16CF">
        <w:rPr>
          <w:rFonts w:ascii="Times" w:hAnsi="Times" w:cs="Times"/>
          <w:color w:val="000000"/>
          <w:sz w:val="16"/>
          <w:szCs w:val="16"/>
        </w:rPr>
        <w:t>s</w:t>
      </w:r>
      <w:proofErr w:type="spellEnd"/>
      <w:r w:rsidR="00E86E92">
        <w:rPr>
          <w:rFonts w:ascii="Times" w:hAnsi="Times" w:cs="Times"/>
          <w:color w:val="000000"/>
        </w:rPr>
        <w:t xml:space="preserve"> in t</w:t>
      </w:r>
      <w:r w:rsidR="00E86E92" w:rsidRPr="00E86E92">
        <w:rPr>
          <w:rFonts w:ascii="Times" w:hAnsi="Times" w:cs="Times"/>
          <w:color w:val="000000"/>
        </w:rPr>
        <w:t xml:space="preserve">he leaf </w:t>
      </w:r>
      <w:r w:rsidR="00E86E92">
        <w:rPr>
          <w:rFonts w:ascii="Times" w:hAnsi="Times" w:cs="Times"/>
          <w:color w:val="000000"/>
        </w:rPr>
        <w:t>is</w:t>
      </w:r>
      <w:r w:rsidR="00E86E92" w:rsidRPr="00E86E92">
        <w:rPr>
          <w:rFonts w:ascii="Times" w:hAnsi="Times" w:cs="Times"/>
          <w:color w:val="000000"/>
        </w:rPr>
        <w:t xml:space="preserve"> controlled by the availability of water in the soil</w:t>
      </w:r>
      <w:r w:rsidR="00E86E92">
        <w:rPr>
          <w:rFonts w:ascii="Times" w:hAnsi="Times" w:cs="Times"/>
          <w:color w:val="000000"/>
        </w:rPr>
        <w:t>, the foliar N and P concentrations are significantly correlated with A</w:t>
      </w:r>
      <w:r w:rsidR="00A57950">
        <w:rPr>
          <w:rFonts w:ascii="Times" w:hAnsi="Times" w:cs="Times"/>
          <w:color w:val="000000"/>
        </w:rPr>
        <w:t>.</w:t>
      </w:r>
      <w:r w:rsidR="00BD30FC">
        <w:rPr>
          <w:rFonts w:ascii="Times" w:hAnsi="Times" w:cs="Times"/>
          <w:color w:val="000000"/>
        </w:rPr>
        <w:t xml:space="preserve"> L</w:t>
      </w:r>
      <w:r w:rsidR="00BD30FC" w:rsidRPr="00BD30FC">
        <w:rPr>
          <w:rFonts w:ascii="Times" w:hAnsi="Times" w:cs="Times"/>
          <w:color w:val="000000"/>
        </w:rPr>
        <w:t>ight availability</w:t>
      </w:r>
      <w:r w:rsidR="00BD30FC">
        <w:rPr>
          <w:rFonts w:ascii="Times" w:hAnsi="Times" w:cs="Times"/>
          <w:color w:val="000000"/>
        </w:rPr>
        <w:t xml:space="preserve"> may significantly change both A and </w:t>
      </w:r>
      <w:proofErr w:type="spellStart"/>
      <w:r w:rsidR="00BD30FC" w:rsidRPr="00BD30FC">
        <w:rPr>
          <w:rFonts w:ascii="Times" w:hAnsi="Times" w:cs="Times"/>
          <w:color w:val="000000"/>
        </w:rPr>
        <w:t>g</w:t>
      </w:r>
      <w:r w:rsidR="00BD30FC" w:rsidRPr="00BD30FC">
        <w:rPr>
          <w:rFonts w:ascii="Times" w:hAnsi="Times" w:cs="Times"/>
          <w:color w:val="000000"/>
          <w:sz w:val="16"/>
          <w:szCs w:val="16"/>
        </w:rPr>
        <w:t>s</w:t>
      </w:r>
      <w:proofErr w:type="spellEnd"/>
      <w:r w:rsidR="00BD30FC">
        <w:rPr>
          <w:rFonts w:ascii="Times" w:hAnsi="Times" w:cs="Times"/>
          <w:color w:val="000000"/>
        </w:rPr>
        <w:t>.</w:t>
      </w:r>
    </w:p>
    <w:p w14:paraId="38B028AA" w14:textId="17EC694F" w:rsidR="00C4062A" w:rsidRPr="003C57BD" w:rsidRDefault="00F34D0B" w:rsidP="00DA1442">
      <w:pPr>
        <w:ind w:firstLine="480"/>
        <w:jc w:val="both"/>
        <w:rPr>
          <w:rFonts w:eastAsia="Times New Roman"/>
          <w:color w:val="000000" w:themeColor="text1"/>
          <w:shd w:val="clear" w:color="auto" w:fill="FFFFFF"/>
        </w:rPr>
      </w:pPr>
      <w:r>
        <w:rPr>
          <w:rFonts w:ascii="Times" w:hAnsi="Times" w:cs="Times"/>
          <w:color w:val="000000"/>
        </w:rPr>
        <w:t>N</w:t>
      </w:r>
      <w:r w:rsidR="004347D9">
        <w:rPr>
          <w:rFonts w:ascii="Times" w:hAnsi="Times" w:cs="Times"/>
          <w:color w:val="000000"/>
        </w:rPr>
        <w:t>eighbo</w:t>
      </w:r>
      <w:r w:rsidR="007D17ED" w:rsidRPr="007D17ED">
        <w:rPr>
          <w:rFonts w:ascii="Times" w:hAnsi="Times" w:cs="Times"/>
          <w:color w:val="000000"/>
        </w:rPr>
        <w:t>rhood diversity</w:t>
      </w:r>
      <w:r w:rsidR="007D17ED">
        <w:rPr>
          <w:rFonts w:ascii="Times" w:hAnsi="Times" w:cs="Times"/>
          <w:color w:val="000000"/>
        </w:rPr>
        <w:t xml:space="preserve"> </w:t>
      </w:r>
      <w:r>
        <w:rPr>
          <w:rFonts w:ascii="Times" w:hAnsi="Times" w:cs="Times"/>
          <w:color w:val="000000"/>
        </w:rPr>
        <w:t xml:space="preserve">may increase the availability of soil water and nutrients </w:t>
      </w:r>
      <w:r w:rsidR="005F7939" w:rsidRPr="005F7939">
        <w:rPr>
          <w:rFonts w:ascii="Times" w:hAnsi="Times" w:cs="Times"/>
          <w:color w:val="000000"/>
        </w:rPr>
        <w:t>by means of niche differentiation</w:t>
      </w:r>
      <w:r w:rsidR="006F6398">
        <w:rPr>
          <w:rFonts w:ascii="Times" w:hAnsi="Times" w:cs="Times"/>
          <w:color w:val="000000"/>
        </w:rPr>
        <w:t xml:space="preserve"> and facilitation</w:t>
      </w:r>
      <w:r w:rsidR="00A9156B">
        <w:rPr>
          <w:rFonts w:ascii="Times" w:hAnsi="Times" w:cs="Times"/>
          <w:color w:val="000000"/>
        </w:rPr>
        <w:t>. For example, some tree species used soil w</w:t>
      </w:r>
      <w:r w:rsidR="00A9156B">
        <w:rPr>
          <w:rFonts w:ascii="Times" w:hAnsi="Times" w:cs="Times" w:hint="eastAsia"/>
          <w:color w:val="000000"/>
        </w:rPr>
        <w:t>ater from top 30 cm</w:t>
      </w:r>
      <w:r w:rsidR="00A9156B">
        <w:rPr>
          <w:rFonts w:ascii="Times" w:hAnsi="Times" w:cs="Times"/>
          <w:color w:val="000000"/>
        </w:rPr>
        <w:t>,</w:t>
      </w:r>
      <w:r w:rsidR="00A9156B">
        <w:rPr>
          <w:rFonts w:ascii="Times" w:hAnsi="Times" w:cs="Times" w:hint="eastAsia"/>
          <w:color w:val="000000"/>
        </w:rPr>
        <w:t xml:space="preserve"> whereas other</w:t>
      </w:r>
      <w:r w:rsidR="00A9156B">
        <w:rPr>
          <w:rFonts w:ascii="Times" w:hAnsi="Times" w:cs="Times"/>
          <w:color w:val="000000"/>
        </w:rPr>
        <w:t>s</w:t>
      </w:r>
      <w:r w:rsidR="008C4CC3">
        <w:rPr>
          <w:rFonts w:ascii="Times" w:hAnsi="Times" w:cs="Times" w:hint="eastAsia"/>
          <w:color w:val="000000"/>
        </w:rPr>
        <w:t xml:space="preserve"> took</w:t>
      </w:r>
      <w:r w:rsidR="00A9156B">
        <w:rPr>
          <w:rFonts w:ascii="Times" w:hAnsi="Times" w:cs="Times" w:hint="eastAsia"/>
          <w:color w:val="000000"/>
        </w:rPr>
        <w:t xml:space="preserve"> up most of their water from deeper layers</w:t>
      </w:r>
      <w:r w:rsidR="008C4CC3" w:rsidRPr="008C4CC3">
        <w:rPr>
          <w:rFonts w:ascii="Times" w:hAnsi="Times" w:cs="Times"/>
          <w:color w:val="000000"/>
        </w:rPr>
        <w:t xml:space="preserve"> </w:t>
      </w:r>
      <w:r w:rsidR="008C4CC3">
        <w:rPr>
          <w:rFonts w:ascii="Times" w:hAnsi="Times" w:cs="Times"/>
          <w:color w:val="000000"/>
        </w:rPr>
        <w:t xml:space="preserve">during the dry season, </w:t>
      </w:r>
      <w:r w:rsidR="005F7939" w:rsidRPr="005F7939">
        <w:rPr>
          <w:rFonts w:ascii="Times" w:hAnsi="Times" w:cs="Times"/>
          <w:color w:val="000000"/>
        </w:rPr>
        <w:t xml:space="preserve">which, in turn, contributes to increasing </w:t>
      </w:r>
      <w:r w:rsidR="00062817">
        <w:rPr>
          <w:rFonts w:ascii="Times" w:hAnsi="Times" w:cs="Times"/>
          <w:color w:val="000000"/>
        </w:rPr>
        <w:t xml:space="preserve">foliar </w:t>
      </w:r>
      <w:proofErr w:type="spellStart"/>
      <w:r w:rsidR="006D720F">
        <w:rPr>
          <w:rFonts w:eastAsia="Times New Roman"/>
        </w:rPr>
        <w:t>g</w:t>
      </w:r>
      <w:r w:rsidR="006D720F">
        <w:rPr>
          <w:rFonts w:eastAsia="Times New Roman"/>
          <w:vertAlign w:val="subscript"/>
        </w:rPr>
        <w:t>s</w:t>
      </w:r>
      <w:proofErr w:type="spellEnd"/>
      <w:r w:rsidR="000A3DEA" w:rsidDel="000A3DEA">
        <w:rPr>
          <w:rFonts w:ascii="Times" w:hAnsi="Times" w:cs="Times"/>
          <w:color w:val="000000"/>
        </w:rPr>
        <w:t xml:space="preserve"> </w:t>
      </w:r>
      <w:r w:rsidR="00062817">
        <w:rPr>
          <w:rFonts w:ascii="Times" w:hAnsi="Times" w:cs="Times"/>
          <w:color w:val="000000"/>
        </w:rPr>
        <w:t xml:space="preserve">and transpiration </w:t>
      </w:r>
      <w:r w:rsidR="00B70C17">
        <w:rPr>
          <w:rFonts w:ascii="Times" w:hAnsi="Times" w:cs="Times"/>
          <w:color w:val="000000"/>
        </w:rPr>
        <w:t xml:space="preserve">in ecosystem </w:t>
      </w:r>
      <w:r w:rsidR="00062817">
        <w:rPr>
          <w:rFonts w:ascii="Times" w:hAnsi="Times" w:cs="Times"/>
          <w:color w:val="000000"/>
        </w:rPr>
        <w:t>(</w:t>
      </w:r>
      <w:r w:rsidR="008F0072" w:rsidRPr="008F0072">
        <w:rPr>
          <w:rFonts w:ascii="Times" w:hAnsi="Times" w:cs="Times"/>
          <w:color w:val="000000"/>
        </w:rPr>
        <w:t>Amin</w:t>
      </w:r>
      <w:r w:rsidR="00062CE8">
        <w:rPr>
          <w:rFonts w:ascii="Times" w:hAnsi="Times" w:cs="Times"/>
          <w:color w:val="000000"/>
        </w:rPr>
        <w:t xml:space="preserve"> </w:t>
      </w:r>
      <w:r w:rsidR="00062CE8" w:rsidRPr="00062CE8">
        <w:rPr>
          <w:rFonts w:ascii="Times" w:hAnsi="Times" w:cs="Times"/>
          <w:i/>
          <w:color w:val="000000"/>
        </w:rPr>
        <w:t>et al.</w:t>
      </w:r>
      <w:r w:rsidR="008F0072">
        <w:rPr>
          <w:rFonts w:ascii="Times" w:hAnsi="Times" w:cs="Times"/>
          <w:color w:val="000000"/>
        </w:rPr>
        <w:t xml:space="preserve"> 2019</w:t>
      </w:r>
      <w:r w:rsidR="00062817">
        <w:rPr>
          <w:rFonts w:ascii="Times" w:hAnsi="Times" w:cs="Times"/>
          <w:color w:val="000000"/>
        </w:rPr>
        <w:t>).</w:t>
      </w:r>
      <w:r w:rsidR="00E7658B">
        <w:rPr>
          <w:rFonts w:ascii="Times" w:hAnsi="Times" w:cs="Times"/>
          <w:color w:val="000000"/>
        </w:rPr>
        <w:t xml:space="preserve"> A more</w:t>
      </w:r>
      <w:r w:rsidR="008D1FF9" w:rsidRPr="008D1FF9">
        <w:rPr>
          <w:rFonts w:ascii="Times" w:hAnsi="Times" w:cs="Times"/>
          <w:color w:val="000000"/>
        </w:rPr>
        <w:t xml:space="preserve"> diverse communit</w:t>
      </w:r>
      <w:r w:rsidR="00A9156B">
        <w:rPr>
          <w:rFonts w:ascii="Times" w:hAnsi="Times" w:cs="Times"/>
          <w:color w:val="000000"/>
        </w:rPr>
        <w:t>y</w:t>
      </w:r>
      <w:r w:rsidR="008D1FF9">
        <w:rPr>
          <w:rFonts w:ascii="Times" w:hAnsi="Times" w:cs="Times"/>
          <w:color w:val="000000"/>
        </w:rPr>
        <w:t xml:space="preserve"> </w:t>
      </w:r>
      <w:r w:rsidR="00E7658B">
        <w:rPr>
          <w:rFonts w:ascii="Times" w:hAnsi="Times" w:cs="Times"/>
          <w:color w:val="000000"/>
        </w:rPr>
        <w:t xml:space="preserve">has a greater </w:t>
      </w:r>
      <w:r w:rsidR="00E7658B" w:rsidRPr="008D1FF9">
        <w:rPr>
          <w:rFonts w:ascii="Times" w:hAnsi="Times" w:cs="Times"/>
          <w:color w:val="000000"/>
        </w:rPr>
        <w:t>likelihood of including</w:t>
      </w:r>
      <w:r w:rsidR="00E7658B">
        <w:rPr>
          <w:rFonts w:ascii="Times" w:hAnsi="Times" w:cs="Times"/>
          <w:color w:val="000000"/>
        </w:rPr>
        <w:t xml:space="preserve"> deep-rooted </w:t>
      </w:r>
      <w:r w:rsidR="00E7658B" w:rsidRPr="008D1FF9">
        <w:rPr>
          <w:rFonts w:ascii="Times" w:hAnsi="Times" w:cs="Times"/>
          <w:color w:val="000000"/>
        </w:rPr>
        <w:t>species</w:t>
      </w:r>
      <w:r w:rsidR="00E7658B">
        <w:rPr>
          <w:rFonts w:ascii="Times" w:hAnsi="Times" w:cs="Times"/>
          <w:color w:val="000000"/>
        </w:rPr>
        <w:t xml:space="preserve"> which </w:t>
      </w:r>
      <w:r w:rsidR="008D1FF9">
        <w:rPr>
          <w:rFonts w:ascii="Times" w:hAnsi="Times" w:cs="Times"/>
          <w:color w:val="000000"/>
        </w:rPr>
        <w:t xml:space="preserve">may redistribute water from deep and denuded areas to surface soil </w:t>
      </w:r>
      <w:r w:rsidR="00E7658B">
        <w:rPr>
          <w:rFonts w:ascii="Times" w:hAnsi="Times" w:cs="Times"/>
          <w:color w:val="000000"/>
        </w:rPr>
        <w:t>through hydraulic lift and increase water availability to plants</w:t>
      </w:r>
      <w:r w:rsidR="00DD5946">
        <w:rPr>
          <w:rFonts w:ascii="Times" w:hAnsi="Times" w:cs="Times"/>
          <w:color w:val="000000"/>
        </w:rPr>
        <w:t xml:space="preserve"> with shallow roots</w:t>
      </w:r>
      <w:r w:rsidR="00E7658B">
        <w:rPr>
          <w:rFonts w:ascii="Times" w:hAnsi="Times" w:cs="Times"/>
          <w:color w:val="000000"/>
        </w:rPr>
        <w:t xml:space="preserve">, as observed in some </w:t>
      </w:r>
      <w:r w:rsidR="00A9156B" w:rsidRPr="00A9156B">
        <w:rPr>
          <w:rFonts w:ascii="Times" w:hAnsi="Times" w:cs="Times"/>
          <w:color w:val="000000"/>
        </w:rPr>
        <w:t>xeric ecosystem</w:t>
      </w:r>
      <w:r w:rsidR="00A9156B">
        <w:rPr>
          <w:rFonts w:ascii="Times" w:hAnsi="Times" w:cs="Times"/>
          <w:color w:val="000000"/>
        </w:rPr>
        <w:t>s (</w:t>
      </w:r>
      <w:proofErr w:type="spellStart"/>
      <w:r w:rsidR="00062CE8">
        <w:rPr>
          <w:rFonts w:ascii="Times" w:hAnsi="Times" w:cs="Times"/>
          <w:color w:val="000000"/>
        </w:rPr>
        <w:t>Cardon</w:t>
      </w:r>
      <w:proofErr w:type="spellEnd"/>
      <w:r w:rsidR="00F6775A">
        <w:rPr>
          <w:rFonts w:ascii="Times" w:hAnsi="Times" w:cs="Times"/>
          <w:color w:val="000000"/>
        </w:rPr>
        <w:t xml:space="preserve"> </w:t>
      </w:r>
      <w:r w:rsidR="00F6775A" w:rsidRPr="00062CE8">
        <w:rPr>
          <w:rFonts w:ascii="Times" w:hAnsi="Times" w:cs="Times"/>
          <w:i/>
          <w:color w:val="000000"/>
        </w:rPr>
        <w:t>et al.</w:t>
      </w:r>
      <w:r w:rsidR="00F6775A">
        <w:rPr>
          <w:rFonts w:ascii="Times" w:hAnsi="Times" w:cs="Times"/>
          <w:color w:val="000000"/>
        </w:rPr>
        <w:t xml:space="preserve"> </w:t>
      </w:r>
      <w:r w:rsidR="00F6775A" w:rsidRPr="00F6775A">
        <w:rPr>
          <w:rFonts w:ascii="Times" w:hAnsi="Times" w:cs="Times"/>
          <w:color w:val="000000"/>
        </w:rPr>
        <w:t>2013)</w:t>
      </w:r>
      <w:r w:rsidR="00447990">
        <w:rPr>
          <w:rFonts w:ascii="Times" w:hAnsi="Times" w:cs="Times"/>
          <w:color w:val="000000"/>
        </w:rPr>
        <w:t xml:space="preserve">. </w:t>
      </w:r>
      <w:r w:rsidR="000A3DEA">
        <w:rPr>
          <w:rFonts w:ascii="Times" w:hAnsi="Times" w:cs="Times"/>
          <w:color w:val="000000"/>
        </w:rPr>
        <w:t xml:space="preserve">The more soil water </w:t>
      </w:r>
      <w:r w:rsidR="000A3DEA">
        <w:rPr>
          <w:rFonts w:ascii="Times" w:hAnsi="Times" w:cs="Times"/>
          <w:color w:val="000000"/>
        </w:rPr>
        <w:lastRenderedPageBreak/>
        <w:t>available under diverse plant mixtures</w:t>
      </w:r>
      <w:r w:rsidR="00447990" w:rsidRPr="00447990">
        <w:rPr>
          <w:rFonts w:ascii="Times" w:hAnsi="Times" w:cs="Times"/>
          <w:color w:val="000000"/>
        </w:rPr>
        <w:t xml:space="preserve"> lead to </w:t>
      </w:r>
      <w:r w:rsidR="0084424C">
        <w:rPr>
          <w:rFonts w:ascii="Times" w:hAnsi="Times" w:cs="Times"/>
          <w:color w:val="000000"/>
        </w:rPr>
        <w:t>increas</w:t>
      </w:r>
      <w:r w:rsidR="0084424C" w:rsidRPr="00447990">
        <w:rPr>
          <w:rFonts w:ascii="Times" w:hAnsi="Times" w:cs="Times"/>
          <w:color w:val="000000"/>
        </w:rPr>
        <w:t xml:space="preserve">ing </w:t>
      </w:r>
      <w:r w:rsidR="0084424C">
        <w:rPr>
          <w:rFonts w:ascii="Times" w:hAnsi="Times" w:cs="Times"/>
          <w:color w:val="000000"/>
        </w:rPr>
        <w:t xml:space="preserve">leaf </w:t>
      </w:r>
      <w:r w:rsidR="006D720F">
        <w:rPr>
          <w:rFonts w:eastAsia="Times New Roman"/>
        </w:rPr>
        <w:t>g</w:t>
      </w:r>
      <w:r w:rsidR="006D720F">
        <w:rPr>
          <w:rFonts w:eastAsia="Times New Roman"/>
          <w:vertAlign w:val="subscript"/>
        </w:rPr>
        <w:t>s</w:t>
      </w:r>
      <w:r w:rsidR="0084424C">
        <w:rPr>
          <w:rFonts w:ascii="Times" w:hAnsi="Times" w:cs="Times"/>
          <w:color w:val="000000"/>
        </w:rPr>
        <w:t xml:space="preserve">, but decrease foliar </w:t>
      </w:r>
      <w:r w:rsidR="00447990">
        <w:rPr>
          <w:rFonts w:ascii="Times" w:hAnsi="Times" w:cs="Times"/>
          <w:color w:val="000000"/>
        </w:rPr>
        <w:t xml:space="preserve">WUE </w:t>
      </w:r>
      <w:r w:rsidR="00447990" w:rsidRPr="00447990">
        <w:rPr>
          <w:rFonts w:ascii="Times" w:hAnsi="Times" w:cs="Times"/>
          <w:color w:val="000000"/>
        </w:rPr>
        <w:t>in species mixtures</w:t>
      </w:r>
      <w:r w:rsidR="00447990">
        <w:rPr>
          <w:rFonts w:ascii="Times" w:hAnsi="Times" w:cs="Times"/>
          <w:color w:val="000000"/>
        </w:rPr>
        <w:t>, which</w:t>
      </w:r>
      <w:r w:rsidR="00447990" w:rsidRPr="00447990">
        <w:rPr>
          <w:rFonts w:ascii="Times" w:hAnsi="Times" w:cs="Times"/>
          <w:color w:val="000000"/>
        </w:rPr>
        <w:t xml:space="preserve"> can act at both the </w:t>
      </w:r>
      <w:r w:rsidR="004347D9">
        <w:rPr>
          <w:rFonts w:ascii="Times" w:hAnsi="Times" w:cs="Times"/>
          <w:color w:val="000000"/>
        </w:rPr>
        <w:t>community and neighbo</w:t>
      </w:r>
      <w:r w:rsidR="00447990" w:rsidRPr="00447990">
        <w:rPr>
          <w:rFonts w:ascii="Times" w:hAnsi="Times" w:cs="Times"/>
          <w:color w:val="000000"/>
        </w:rPr>
        <w:t>rhood scale</w:t>
      </w:r>
      <w:r w:rsidR="00447990">
        <w:rPr>
          <w:rFonts w:ascii="Times" w:hAnsi="Times" w:cs="Times"/>
          <w:color w:val="000000"/>
        </w:rPr>
        <w:t>.</w:t>
      </w:r>
      <w:r w:rsidR="00B80CFF">
        <w:rPr>
          <w:rFonts w:ascii="Times" w:hAnsi="Times" w:cs="Times"/>
          <w:color w:val="000000"/>
        </w:rPr>
        <w:t xml:space="preserve"> </w:t>
      </w:r>
      <w:r w:rsidR="00613E92" w:rsidRPr="00613E92">
        <w:rPr>
          <w:rFonts w:ascii="Times" w:hAnsi="Times" w:cs="Times"/>
          <w:color w:val="000000"/>
        </w:rPr>
        <w:t>Findings from tree biodiversity experiments provide</w:t>
      </w:r>
      <w:r w:rsidR="00464AD9">
        <w:rPr>
          <w:rFonts w:ascii="Times" w:hAnsi="Times" w:cs="Times"/>
          <w:color w:val="000000"/>
        </w:rPr>
        <w:t>d</w:t>
      </w:r>
      <w:r w:rsidR="00613E92" w:rsidRPr="00613E92">
        <w:rPr>
          <w:rFonts w:ascii="Times" w:hAnsi="Times" w:cs="Times"/>
          <w:color w:val="000000"/>
        </w:rPr>
        <w:t xml:space="preserve"> </w:t>
      </w:r>
      <w:r w:rsidR="000740BC">
        <w:rPr>
          <w:rFonts w:ascii="Times" w:hAnsi="Times" w:cs="Times"/>
          <w:color w:val="000000"/>
        </w:rPr>
        <w:t>evidence</w:t>
      </w:r>
      <w:r w:rsidR="00613E92" w:rsidRPr="00613E92">
        <w:rPr>
          <w:rFonts w:ascii="Times" w:hAnsi="Times" w:cs="Times"/>
          <w:color w:val="000000"/>
        </w:rPr>
        <w:t xml:space="preserve"> that </w:t>
      </w:r>
      <w:r w:rsidR="000740BC">
        <w:rPr>
          <w:rFonts w:ascii="Times" w:hAnsi="Times" w:cs="Times"/>
          <w:color w:val="000000"/>
        </w:rPr>
        <w:t>s</w:t>
      </w:r>
      <w:r w:rsidR="000740BC" w:rsidRPr="000740BC">
        <w:rPr>
          <w:rFonts w:ascii="Times" w:hAnsi="Times" w:cs="Times"/>
          <w:color w:val="000000"/>
        </w:rPr>
        <w:t xml:space="preserve">oil nitrate and phosphate availabilities </w:t>
      </w:r>
      <w:r w:rsidR="00184BB0">
        <w:rPr>
          <w:rFonts w:ascii="Times" w:hAnsi="Times" w:cs="Times"/>
          <w:color w:val="000000"/>
        </w:rPr>
        <w:t>increase</w:t>
      </w:r>
      <w:r w:rsidR="00464AD9">
        <w:rPr>
          <w:rFonts w:ascii="Times" w:hAnsi="Times" w:cs="Times"/>
          <w:color w:val="000000"/>
        </w:rPr>
        <w:t>d</w:t>
      </w:r>
      <w:r w:rsidR="00184BB0">
        <w:rPr>
          <w:rFonts w:ascii="Times" w:hAnsi="Times" w:cs="Times"/>
          <w:color w:val="000000"/>
        </w:rPr>
        <w:t xml:space="preserve"> </w:t>
      </w:r>
      <w:r w:rsidR="007C123A">
        <w:rPr>
          <w:rFonts w:ascii="Times" w:hAnsi="Times" w:cs="Times"/>
          <w:color w:val="000000"/>
        </w:rPr>
        <w:t>with</w:t>
      </w:r>
      <w:r w:rsidR="00184BB0">
        <w:rPr>
          <w:rFonts w:ascii="Times" w:hAnsi="Times" w:cs="Times"/>
          <w:color w:val="000000"/>
        </w:rPr>
        <w:t xml:space="preserve"> tree species richness, particularly in the surface soil</w:t>
      </w:r>
      <w:r w:rsidR="00613E92">
        <w:rPr>
          <w:rFonts w:ascii="Times" w:hAnsi="Times" w:cs="Times"/>
          <w:color w:val="000000"/>
        </w:rPr>
        <w:t xml:space="preserve"> (</w:t>
      </w:r>
      <w:r w:rsidR="00062CE8">
        <w:rPr>
          <w:rFonts w:eastAsia="Times New Roman"/>
          <w:color w:val="000000" w:themeColor="text1"/>
          <w:shd w:val="clear" w:color="auto" w:fill="FFFFFF"/>
        </w:rPr>
        <w:t xml:space="preserve">Chaves </w:t>
      </w:r>
      <w:r w:rsidR="00062CE8" w:rsidRPr="00062CE8">
        <w:rPr>
          <w:rFonts w:eastAsia="Times New Roman"/>
          <w:i/>
          <w:color w:val="000000" w:themeColor="text1"/>
          <w:shd w:val="clear" w:color="auto" w:fill="FFFFFF"/>
        </w:rPr>
        <w:t>et al.</w:t>
      </w:r>
      <w:r w:rsidR="00F6775A">
        <w:rPr>
          <w:rFonts w:eastAsia="Times New Roman"/>
          <w:color w:val="000000" w:themeColor="text1"/>
          <w:shd w:val="clear" w:color="auto" w:fill="FFFFFF"/>
        </w:rPr>
        <w:t xml:space="preserve"> 2020</w:t>
      </w:r>
      <w:r w:rsidR="00613E92">
        <w:rPr>
          <w:rFonts w:ascii="Times" w:hAnsi="Times" w:cs="Times"/>
          <w:color w:val="000000"/>
        </w:rPr>
        <w:t>)</w:t>
      </w:r>
      <w:r w:rsidR="00077847">
        <w:rPr>
          <w:rFonts w:ascii="Times" w:hAnsi="Times" w:cs="Times"/>
          <w:color w:val="000000"/>
        </w:rPr>
        <w:t>.</w:t>
      </w:r>
      <w:r w:rsidR="007C123A">
        <w:rPr>
          <w:rFonts w:ascii="Times" w:hAnsi="Times" w:cs="Times"/>
          <w:color w:val="000000"/>
        </w:rPr>
        <w:t xml:space="preserve"> Soil organic matter and the availability of limiting nutrients are </w:t>
      </w:r>
      <w:r w:rsidR="00613E92">
        <w:rPr>
          <w:rFonts w:ascii="Times" w:hAnsi="Times" w:cs="Times"/>
          <w:color w:val="000000"/>
        </w:rPr>
        <w:t>regulated by many biological processes such as th</w:t>
      </w:r>
      <w:r w:rsidR="00077847">
        <w:rPr>
          <w:rFonts w:ascii="Times" w:hAnsi="Times" w:cs="Times"/>
          <w:color w:val="000000"/>
        </w:rPr>
        <w:t>e root and microbial soil</w:t>
      </w:r>
      <w:r w:rsidR="00BF5515" w:rsidRPr="00BF5515">
        <w:rPr>
          <w:rFonts w:ascii="Times" w:hAnsi="Times" w:cs="Times"/>
          <w:color w:val="000000"/>
        </w:rPr>
        <w:t xml:space="preserve"> </w:t>
      </w:r>
      <w:r w:rsidR="00BF5515" w:rsidRPr="00321F2C">
        <w:rPr>
          <w:rFonts w:ascii="Times" w:hAnsi="Times" w:cs="Times"/>
          <w:color w:val="000000"/>
        </w:rPr>
        <w:t>respiration</w:t>
      </w:r>
      <w:r w:rsidR="00613E92">
        <w:rPr>
          <w:rFonts w:ascii="Times" w:hAnsi="Times" w:cs="Times"/>
          <w:color w:val="000000"/>
        </w:rPr>
        <w:t xml:space="preserve">, </w:t>
      </w:r>
      <w:r w:rsidR="007C123A">
        <w:rPr>
          <w:rFonts w:ascii="Times" w:hAnsi="Times" w:cs="Times"/>
          <w:color w:val="000000"/>
        </w:rPr>
        <w:t>which are</w:t>
      </w:r>
      <w:r w:rsidR="00613E92">
        <w:rPr>
          <w:rFonts w:ascii="Times" w:hAnsi="Times" w:cs="Times"/>
          <w:color w:val="000000"/>
        </w:rPr>
        <w:t xml:space="preserve"> positively affected by diversity</w:t>
      </w:r>
      <w:r w:rsidR="00077847">
        <w:rPr>
          <w:rFonts w:ascii="Times" w:hAnsi="Times" w:cs="Times"/>
          <w:color w:val="000000"/>
        </w:rPr>
        <w:t xml:space="preserve"> </w:t>
      </w:r>
      <w:r w:rsidR="00062CE8">
        <w:rPr>
          <w:rFonts w:ascii="Times" w:hAnsi="Times" w:cs="Times"/>
          <w:color w:val="000000"/>
        </w:rPr>
        <w:t xml:space="preserve">(Chen </w:t>
      </w:r>
      <w:r w:rsidR="00062CE8" w:rsidRPr="00062CE8">
        <w:rPr>
          <w:rFonts w:ascii="Times" w:hAnsi="Times" w:cs="Times"/>
          <w:i/>
          <w:color w:val="000000"/>
        </w:rPr>
        <w:t>et al.</w:t>
      </w:r>
      <w:r w:rsidR="00613E92">
        <w:rPr>
          <w:rFonts w:ascii="Times" w:hAnsi="Times" w:cs="Times"/>
          <w:color w:val="000000"/>
        </w:rPr>
        <w:t xml:space="preserve"> 2019).</w:t>
      </w:r>
      <w:r w:rsidR="005D0F71">
        <w:rPr>
          <w:rFonts w:ascii="Times" w:hAnsi="Times" w:cs="Times"/>
          <w:color w:val="000000"/>
        </w:rPr>
        <w:t xml:space="preserve"> The facilitation of soil nutrient cycling due to </w:t>
      </w:r>
      <w:r w:rsidR="004347D9">
        <w:rPr>
          <w:rFonts w:ascii="Times" w:hAnsi="Times" w:cs="Times"/>
          <w:color w:val="000000"/>
        </w:rPr>
        <w:t>neighbo</w:t>
      </w:r>
      <w:r w:rsidR="005D0F71" w:rsidRPr="007D17ED">
        <w:rPr>
          <w:rFonts w:ascii="Times" w:hAnsi="Times" w:cs="Times"/>
          <w:color w:val="000000"/>
        </w:rPr>
        <w:t>rhood diversity</w:t>
      </w:r>
      <w:r w:rsidR="005D0F71">
        <w:rPr>
          <w:rFonts w:ascii="Times" w:hAnsi="Times" w:cs="Times"/>
          <w:color w:val="000000"/>
        </w:rPr>
        <w:t xml:space="preserve"> may improve the foliar nutrient concentrations</w:t>
      </w:r>
      <w:r w:rsidR="00BC704A">
        <w:rPr>
          <w:rFonts w:ascii="Times" w:hAnsi="Times" w:cs="Times"/>
          <w:color w:val="000000"/>
        </w:rPr>
        <w:t>,</w:t>
      </w:r>
      <w:r w:rsidR="005D0F71">
        <w:rPr>
          <w:rFonts w:ascii="Times" w:hAnsi="Times" w:cs="Times"/>
          <w:color w:val="000000"/>
        </w:rPr>
        <w:t xml:space="preserve"> </w:t>
      </w:r>
      <w:r w:rsidR="00BC704A">
        <w:rPr>
          <w:rFonts w:ascii="Times" w:hAnsi="Times" w:cs="Times"/>
          <w:color w:val="000000"/>
        </w:rPr>
        <w:t xml:space="preserve">A and </w:t>
      </w:r>
      <w:r w:rsidR="00B70C17">
        <w:rPr>
          <w:rFonts w:ascii="Times" w:hAnsi="Times" w:cs="Times"/>
          <w:color w:val="000000"/>
        </w:rPr>
        <w:t xml:space="preserve">therefore </w:t>
      </w:r>
      <w:r w:rsidR="00BC704A">
        <w:rPr>
          <w:rFonts w:ascii="Times" w:hAnsi="Times" w:cs="Times"/>
          <w:color w:val="000000"/>
        </w:rPr>
        <w:t>increase tree WUE</w:t>
      </w:r>
      <w:r w:rsidR="005D0F71">
        <w:rPr>
          <w:rFonts w:ascii="Times" w:hAnsi="Times" w:cs="Times"/>
          <w:color w:val="000000"/>
        </w:rPr>
        <w:t>.</w:t>
      </w:r>
    </w:p>
    <w:p w14:paraId="4CDCA9BE" w14:textId="662E8680" w:rsidR="006F30E2" w:rsidRDefault="002F625D" w:rsidP="006B1FEC">
      <w:pPr>
        <w:ind w:firstLine="380"/>
        <w:jc w:val="both"/>
        <w:rPr>
          <w:rFonts w:eastAsia="Times New Roman"/>
          <w:color w:val="000000" w:themeColor="text1"/>
          <w:shd w:val="clear" w:color="auto" w:fill="FFFFFF"/>
        </w:rPr>
      </w:pPr>
      <w:r w:rsidRPr="002F625D">
        <w:rPr>
          <w:rFonts w:eastAsia="Times New Roman"/>
          <w:color w:val="000000" w:themeColor="text1"/>
          <w:shd w:val="clear" w:color="auto" w:fill="FFFFFF"/>
        </w:rPr>
        <w:t>Here, we used</w:t>
      </w:r>
      <w:r w:rsidR="00537D0A" w:rsidRPr="002F625D">
        <w:rPr>
          <w:rFonts w:eastAsia="Times New Roman"/>
          <w:color w:val="000000" w:themeColor="text1"/>
          <w:shd w:val="clear" w:color="auto" w:fill="FFFFFF"/>
        </w:rPr>
        <w:t xml:space="preserve"> </w:t>
      </w:r>
      <w:r w:rsidRPr="002F625D">
        <w:rPr>
          <w:rFonts w:eastAsia="Times New Roman"/>
          <w:color w:val="000000" w:themeColor="text1"/>
          <w:shd w:val="clear" w:color="auto" w:fill="FFFFFF"/>
        </w:rPr>
        <w:t xml:space="preserve">tree communities </w:t>
      </w:r>
      <w:r>
        <w:rPr>
          <w:rFonts w:eastAsia="Times New Roman"/>
          <w:color w:val="000000" w:themeColor="text1"/>
          <w:shd w:val="clear" w:color="auto" w:fill="FFFFFF"/>
        </w:rPr>
        <w:t xml:space="preserve">in </w:t>
      </w:r>
      <w:r w:rsidRPr="002F625D">
        <w:rPr>
          <w:rFonts w:eastAsia="Times New Roman"/>
          <w:color w:val="000000" w:themeColor="text1"/>
          <w:shd w:val="clear" w:color="auto" w:fill="FFFFFF"/>
        </w:rPr>
        <w:t xml:space="preserve">subtropical </w:t>
      </w:r>
      <w:r w:rsidR="00537D0A">
        <w:rPr>
          <w:rFonts w:eastAsia="Times New Roman"/>
          <w:color w:val="000000" w:themeColor="text1"/>
          <w:shd w:val="clear" w:color="auto" w:fill="FFFFFF"/>
        </w:rPr>
        <w:t>China</w:t>
      </w:r>
      <w:r>
        <w:rPr>
          <w:rFonts w:eastAsia="Times New Roman"/>
          <w:color w:val="000000" w:themeColor="text1"/>
          <w:shd w:val="clear" w:color="auto" w:fill="FFFFFF"/>
        </w:rPr>
        <w:t>, which were</w:t>
      </w:r>
      <w:r w:rsidRPr="002F625D">
        <w:rPr>
          <w:rFonts w:eastAsia="Times New Roman"/>
          <w:color w:val="000000" w:themeColor="text1"/>
          <w:shd w:val="clear" w:color="auto" w:fill="FFFFFF"/>
        </w:rPr>
        <w:t xml:space="preserve"> planted </w:t>
      </w:r>
      <w:r>
        <w:rPr>
          <w:rFonts w:eastAsia="Times New Roman"/>
          <w:color w:val="000000" w:themeColor="text1"/>
          <w:shd w:val="clear" w:color="auto" w:fill="FFFFFF"/>
        </w:rPr>
        <w:t>in 2019</w:t>
      </w:r>
      <w:r w:rsidR="002A25DB">
        <w:rPr>
          <w:rFonts w:eastAsia="Times New Roman"/>
          <w:color w:val="000000" w:themeColor="text1"/>
          <w:shd w:val="clear" w:color="auto" w:fill="FFFFFF"/>
        </w:rPr>
        <w:t>,</w:t>
      </w:r>
      <w:r>
        <w:rPr>
          <w:rFonts w:eastAsia="Times New Roman"/>
          <w:color w:val="000000" w:themeColor="text1"/>
          <w:shd w:val="clear" w:color="auto" w:fill="FFFFFF"/>
        </w:rPr>
        <w:t xml:space="preserve"> </w:t>
      </w:r>
      <w:r w:rsidRPr="002F625D">
        <w:rPr>
          <w:rFonts w:eastAsia="Times New Roman"/>
          <w:color w:val="000000" w:themeColor="text1"/>
          <w:shd w:val="clear" w:color="auto" w:fill="FFFFFF"/>
        </w:rPr>
        <w:t xml:space="preserve">to </w:t>
      </w:r>
      <w:r w:rsidR="002A25DB">
        <w:rPr>
          <w:rFonts w:eastAsia="Times New Roman"/>
          <w:color w:val="000000" w:themeColor="text1"/>
          <w:shd w:val="clear" w:color="auto" w:fill="FFFFFF"/>
        </w:rPr>
        <w:t>establish a more mechanistic basis for biodiversity-WUE relationships in forest plantation. We chose</w:t>
      </w:r>
      <w:r w:rsidR="0025022D">
        <w:rPr>
          <w:rFonts w:eastAsia="Times New Roman"/>
          <w:color w:val="000000" w:themeColor="text1"/>
          <w:shd w:val="clear" w:color="auto" w:fill="FFFFFF"/>
        </w:rPr>
        <w:t xml:space="preserve"> Chinese fir</w:t>
      </w:r>
      <w:r w:rsidR="002A25DB">
        <w:rPr>
          <w:rFonts w:eastAsia="Times New Roman"/>
          <w:color w:val="000000" w:themeColor="text1"/>
          <w:shd w:val="clear" w:color="auto" w:fill="FFFFFF"/>
        </w:rPr>
        <w:t xml:space="preserve"> (</w:t>
      </w:r>
      <w:proofErr w:type="spellStart"/>
      <w:r w:rsidR="002A25DB" w:rsidRPr="00611A46">
        <w:rPr>
          <w:rFonts w:eastAsia="Times New Roman"/>
          <w:i/>
          <w:color w:val="000000" w:themeColor="text1"/>
          <w:shd w:val="clear" w:color="auto" w:fill="FFFFFF"/>
        </w:rPr>
        <w:t>Cunninghamia</w:t>
      </w:r>
      <w:proofErr w:type="spellEnd"/>
      <w:r w:rsidR="002A25DB" w:rsidRPr="00611A46">
        <w:rPr>
          <w:rFonts w:eastAsia="Times New Roman"/>
          <w:i/>
          <w:color w:val="000000" w:themeColor="text1"/>
          <w:shd w:val="clear" w:color="auto" w:fill="FFFFFF"/>
        </w:rPr>
        <w:t xml:space="preserve"> </w:t>
      </w:r>
      <w:proofErr w:type="spellStart"/>
      <w:r w:rsidR="002A25DB" w:rsidRPr="00611A46">
        <w:rPr>
          <w:rFonts w:eastAsia="Times New Roman"/>
          <w:i/>
          <w:color w:val="000000" w:themeColor="text1"/>
          <w:shd w:val="clear" w:color="auto" w:fill="FFFFFF"/>
        </w:rPr>
        <w:t>lanceolata</w:t>
      </w:r>
      <w:proofErr w:type="spellEnd"/>
      <w:r w:rsidR="002A25DB" w:rsidRPr="00611A46">
        <w:rPr>
          <w:rFonts w:eastAsia="Times New Roman"/>
          <w:color w:val="000000" w:themeColor="text1"/>
          <w:shd w:val="clear" w:color="auto" w:fill="FFFFFF"/>
        </w:rPr>
        <w:t xml:space="preserve"> (Lamb.) Hook</w:t>
      </w:r>
      <w:r w:rsidR="00654984">
        <w:rPr>
          <w:rFonts w:eastAsia="Times New Roman"/>
          <w:color w:val="000000" w:themeColor="text1"/>
          <w:shd w:val="clear" w:color="auto" w:fill="FFFFFF"/>
        </w:rPr>
        <w:t>)</w:t>
      </w:r>
      <w:r w:rsidR="002A25DB">
        <w:rPr>
          <w:rFonts w:eastAsia="Times New Roman"/>
          <w:color w:val="000000" w:themeColor="text1"/>
          <w:shd w:val="clear" w:color="auto" w:fill="FFFFFF"/>
        </w:rPr>
        <w:t xml:space="preserve"> as a target tree</w:t>
      </w:r>
      <w:r w:rsidR="002823A2">
        <w:rPr>
          <w:rFonts w:eastAsia="Times New Roman"/>
          <w:color w:val="000000" w:themeColor="text1"/>
          <w:shd w:val="clear" w:color="auto" w:fill="FFFFFF"/>
        </w:rPr>
        <w:t xml:space="preserve"> species</w:t>
      </w:r>
      <w:r w:rsidR="002A25DB">
        <w:rPr>
          <w:rFonts w:eastAsia="Times New Roman"/>
          <w:color w:val="000000" w:themeColor="text1"/>
          <w:shd w:val="clear" w:color="auto" w:fill="FFFFFF"/>
        </w:rPr>
        <w:t xml:space="preserve"> because it is the most important plantation species in China </w:t>
      </w:r>
      <w:r w:rsidR="0068470D">
        <w:rPr>
          <w:rFonts w:eastAsia="Times New Roman"/>
          <w:color w:val="000000" w:themeColor="text1"/>
          <w:shd w:val="clear" w:color="auto" w:fill="FFFFFF"/>
        </w:rPr>
        <w:t xml:space="preserve">and </w:t>
      </w:r>
      <w:r w:rsidR="00413F9E">
        <w:rPr>
          <w:rFonts w:eastAsia="Times New Roman"/>
          <w:color w:val="000000" w:themeColor="text1"/>
          <w:shd w:val="clear" w:color="auto" w:fill="FFFFFF"/>
        </w:rPr>
        <w:t xml:space="preserve">its monoculture </w:t>
      </w:r>
      <w:r w:rsidR="002A25DB" w:rsidRPr="002A25DB">
        <w:rPr>
          <w:rFonts w:eastAsia="Times New Roman"/>
          <w:color w:val="000000" w:themeColor="text1"/>
          <w:shd w:val="clear" w:color="auto" w:fill="FFFFFF"/>
        </w:rPr>
        <w:t>cover</w:t>
      </w:r>
      <w:r w:rsidR="0068470D">
        <w:rPr>
          <w:rFonts w:eastAsia="Times New Roman"/>
          <w:color w:val="000000" w:themeColor="text1"/>
          <w:shd w:val="clear" w:color="auto" w:fill="FFFFFF"/>
        </w:rPr>
        <w:t xml:space="preserve">s 10 </w:t>
      </w:r>
      <w:r w:rsidR="002A25DB" w:rsidRPr="002A25DB">
        <w:rPr>
          <w:rFonts w:eastAsia="Times New Roman"/>
          <w:color w:val="000000" w:themeColor="text1"/>
          <w:shd w:val="clear" w:color="auto" w:fill="FFFFFF"/>
        </w:rPr>
        <w:t>million hectares</w:t>
      </w:r>
      <w:r w:rsidR="002A25DB">
        <w:rPr>
          <w:rFonts w:eastAsia="Times New Roman"/>
          <w:color w:val="000000" w:themeColor="text1"/>
          <w:shd w:val="clear" w:color="auto" w:fill="FFFFFF"/>
        </w:rPr>
        <w:t xml:space="preserve"> </w:t>
      </w:r>
      <w:r w:rsidR="002A25DB" w:rsidRPr="00611A46">
        <w:rPr>
          <w:rFonts w:eastAsia="Times New Roman"/>
          <w:color w:val="000000" w:themeColor="text1"/>
          <w:shd w:val="clear" w:color="auto" w:fill="FFFFFF"/>
        </w:rPr>
        <w:fldChar w:fldCharType="begin"/>
      </w:r>
      <w:r w:rsidR="002A25DB" w:rsidRPr="00611A46">
        <w:rPr>
          <w:rFonts w:eastAsia="Times New Roman"/>
          <w:color w:val="000000" w:themeColor="text1"/>
          <w:shd w:val="clear" w:color="auto" w:fill="FFFFFF"/>
        </w:rPr>
        <w:instrText xml:space="preserve"> ADDIN EN.CITE &lt;EndNote&gt;&lt;Cite&gt;&lt;Author&gt;Wei&lt;/Author&gt;&lt;Year&gt;2012&lt;/Year&gt;&lt;RecNum&gt;24&lt;/RecNum&gt;&lt;record&gt;&lt;rec-number&gt;203&lt;/rec-number&gt;&lt;ref-type name="Journal Article"&gt;17&lt;/ref-type&gt;&lt;contributors&gt;&lt;authors&gt;&lt;author&gt;Wei, Xiaohua&lt;/author&gt;&lt;author&gt;Blanco, Juan A.&lt;/author&gt;&lt;author&gt;Jiang, Hong&lt;/author&gt;&lt;author&gt;Kimmins, J. P. Hamish&lt;/author&gt;&lt;/authors&gt;&lt;/contributors&gt;&lt;titles&gt;&lt;title&gt;Effects of nitrogen deposition on carbon sequestration in Chinese fir forest ecosystems&lt;/title&gt;&lt;secondary-title&gt;Science of The Total Environment&lt;/secondary-title&gt;&lt;/titles&gt;&lt;periodical&gt;&lt;full-title&gt;Science of The Total Environment&lt;/full-title&gt;&lt;/periodical&gt;&lt;pages&gt;351-361&lt;/pages&gt;&lt;volume&gt;416&lt;/volume&gt;&lt;number&gt;0&lt;/number&gt;&lt;keywords&gt;&lt;keyword&gt;Nitrogen deposition&lt;/keyword&gt;&lt;keyword&gt;Carbon sequestration&lt;/keyword&gt;&lt;keyword&gt;Ecosystem modeling&lt;/keyword&gt;&lt;keyword&gt;Chinese fir forests&lt;/keyword&gt;&lt;keyword&gt;FORECAST model&lt;/keyword&gt;&lt;/keywords&gt;&lt;dates&gt;&lt;year&gt;2012&lt;/year&gt;&lt;/dates&gt;&lt;urls&gt;&lt;related-urls&gt;&lt;url&gt;http://www.sciencedirect.com/science/article/pii/S0048969711014057 &lt;/url&gt;&lt;/related-urls&gt;&lt;/urls&gt;&lt;/record&gt;&lt;/Cite&gt;&lt;Cite&gt;&lt;Author&gt;Huang&lt;/Author&gt;&lt;Year&gt;2013&lt;/Year&gt;&lt;RecNum&gt;202&lt;/RecNum&gt;&lt;record&gt;&lt;rec-number&gt;202&lt;/rec-number&gt;&lt;ref-type name="Journal Article"&gt;17&lt;/ref-type&gt;&lt;contributors&gt;&lt;authors&gt;&lt;author&gt;Huang, Zhiqun&lt;/author&gt;&lt;author&gt;He, Zongming&lt;/author&gt;&lt;author&gt;Wan, Xiaohua&lt;/author&gt;&lt;author&gt;Hu, Zhenhong&lt;/author&gt;&lt;author&gt;Fan, Shaohui&lt;/author&gt;&lt;author&gt;Yang, Yusheng&lt;/author&gt;&lt;/authors&gt;&lt;/contributors&gt;&lt;titles&gt;&lt;title&gt;Harvest residue management effects on tree growth and ecosystem carbon in a Chinese fir plantation in subtropical China&lt;/title&gt;&lt;secondary-title&gt;Plant and Soil&lt;/secondary-title&gt;&lt;/titles&gt;&lt;periodical&gt;&lt;full-title&gt;Plant and Soil&lt;/full-title&gt;&lt;/periodical&gt;&lt;pages&gt;In press&lt;/pages&gt;&lt;keywords&gt;&lt;keyword&gt;Biomedical and Life Sciences&lt;/keyword&gt;&lt;/keywords&gt;&lt;dates&gt;&lt;year&gt;2013&lt;/year&gt;&lt;/dates&gt;&lt;publisher&gt;Springer Netherlands&lt;/publisher&gt;&lt;urls&gt;&lt;related-urls&gt;&lt;url&gt;http://dx.doi.org/10.1007/s11104-012-1341-1 &lt;/url&gt;&lt;/related-urls&gt;&lt;/urls&gt;&lt;/record&gt;&lt;/Cite&gt;&lt;/EndNote&gt;</w:instrText>
      </w:r>
      <w:r w:rsidR="002A25DB" w:rsidRPr="00611A46">
        <w:rPr>
          <w:rFonts w:eastAsia="Times New Roman"/>
          <w:color w:val="000000" w:themeColor="text1"/>
          <w:shd w:val="clear" w:color="auto" w:fill="FFFFFF"/>
        </w:rPr>
        <w:fldChar w:fldCharType="separate"/>
      </w:r>
      <w:r w:rsidR="00062CE8">
        <w:rPr>
          <w:rFonts w:eastAsia="Times New Roman"/>
          <w:color w:val="000000" w:themeColor="text1"/>
          <w:shd w:val="clear" w:color="auto" w:fill="FFFFFF"/>
        </w:rPr>
        <w:t xml:space="preserve">(Huang </w:t>
      </w:r>
      <w:r w:rsidR="00062CE8" w:rsidRPr="00062CE8">
        <w:rPr>
          <w:rFonts w:eastAsia="Times New Roman"/>
          <w:i/>
          <w:color w:val="000000" w:themeColor="text1"/>
          <w:shd w:val="clear" w:color="auto" w:fill="FFFFFF"/>
        </w:rPr>
        <w:t>et al.</w:t>
      </w:r>
      <w:r w:rsidR="002A25DB" w:rsidRPr="00611A46">
        <w:rPr>
          <w:rFonts w:eastAsia="Times New Roman"/>
          <w:color w:val="000000" w:themeColor="text1"/>
          <w:shd w:val="clear" w:color="auto" w:fill="FFFFFF"/>
        </w:rPr>
        <w:t xml:space="preserve"> 2013)</w:t>
      </w:r>
      <w:r w:rsidR="002A25DB" w:rsidRPr="00611A46">
        <w:rPr>
          <w:rFonts w:eastAsia="Times New Roman"/>
          <w:color w:val="000000" w:themeColor="text1"/>
          <w:shd w:val="clear" w:color="auto" w:fill="FFFFFF"/>
        </w:rPr>
        <w:fldChar w:fldCharType="end"/>
      </w:r>
      <w:r w:rsidRPr="002F625D">
        <w:rPr>
          <w:rFonts w:eastAsia="Times New Roman"/>
          <w:color w:val="000000" w:themeColor="text1"/>
          <w:shd w:val="clear" w:color="auto" w:fill="FFFFFF"/>
        </w:rPr>
        <w:t xml:space="preserve">. </w:t>
      </w:r>
      <w:r w:rsidR="005D5FBD" w:rsidRPr="005D5FBD">
        <w:rPr>
          <w:rFonts w:eastAsia="Times New Roman"/>
          <w:color w:val="000000" w:themeColor="text1"/>
          <w:shd w:val="clear" w:color="auto" w:fill="FFFFFF"/>
        </w:rPr>
        <w:t xml:space="preserve">The established tree communities cover a wide range of diversity gradient, varying from monocultures to 32-species mixtures. It was often suggested that Chinese fir can experience higher rate of growth when growing in mixture with </w:t>
      </w:r>
      <w:proofErr w:type="gramStart"/>
      <w:r w:rsidR="005D5FBD" w:rsidRPr="005D5FBD">
        <w:rPr>
          <w:rFonts w:eastAsia="Times New Roman"/>
          <w:color w:val="000000" w:themeColor="text1"/>
          <w:shd w:val="clear" w:color="auto" w:fill="FFFFFF"/>
        </w:rPr>
        <w:t>other</w:t>
      </w:r>
      <w:proofErr w:type="gramEnd"/>
      <w:r w:rsidR="005D5FBD" w:rsidRPr="005D5FBD">
        <w:rPr>
          <w:rFonts w:eastAsia="Times New Roman"/>
          <w:color w:val="000000" w:themeColor="text1"/>
          <w:shd w:val="clear" w:color="auto" w:fill="FFFFFF"/>
        </w:rPr>
        <w:t xml:space="preserve"> tree species compared with growing in its monoculture</w:t>
      </w:r>
      <w:r w:rsidR="000F5C41">
        <w:rPr>
          <w:rFonts w:eastAsia="Times New Roman"/>
          <w:color w:val="000000" w:themeColor="text1"/>
          <w:shd w:val="clear" w:color="auto" w:fill="FFFFFF"/>
        </w:rPr>
        <w:t xml:space="preserve"> (</w:t>
      </w:r>
      <w:r w:rsidR="00062CE8">
        <w:rPr>
          <w:rFonts w:eastAsia="Times New Roman"/>
          <w:color w:val="000000" w:themeColor="text1"/>
          <w:shd w:val="clear" w:color="auto" w:fill="FFFFFF"/>
        </w:rPr>
        <w:t xml:space="preserve">Ma </w:t>
      </w:r>
      <w:r w:rsidR="00062CE8" w:rsidRPr="00062CE8">
        <w:rPr>
          <w:rFonts w:eastAsia="Times New Roman"/>
          <w:i/>
          <w:color w:val="000000" w:themeColor="text1"/>
          <w:shd w:val="clear" w:color="auto" w:fill="FFFFFF"/>
        </w:rPr>
        <w:t>et al.</w:t>
      </w:r>
      <w:r w:rsidR="00863B83">
        <w:rPr>
          <w:rFonts w:eastAsia="Times New Roman"/>
          <w:color w:val="000000" w:themeColor="text1"/>
          <w:shd w:val="clear" w:color="auto" w:fill="FFFFFF"/>
        </w:rPr>
        <w:t xml:space="preserve"> 1998</w:t>
      </w:r>
      <w:r w:rsidR="00470135">
        <w:rPr>
          <w:rFonts w:eastAsia="Times New Roman"/>
          <w:color w:val="000000" w:themeColor="text1"/>
          <w:shd w:val="clear" w:color="auto" w:fill="FFFFFF"/>
        </w:rPr>
        <w:t>). However,</w:t>
      </w:r>
      <w:r w:rsidR="006A23AB">
        <w:rPr>
          <w:rFonts w:eastAsia="Times New Roman"/>
          <w:color w:val="000000" w:themeColor="text1"/>
          <w:shd w:val="clear" w:color="auto" w:fill="FFFFFF"/>
        </w:rPr>
        <w:t xml:space="preserve"> </w:t>
      </w:r>
      <w:r w:rsidR="00930471">
        <w:rPr>
          <w:rFonts w:eastAsia="Times New Roman"/>
          <w:color w:val="000000" w:themeColor="text1"/>
          <w:shd w:val="clear" w:color="auto" w:fill="FFFFFF"/>
        </w:rPr>
        <w:t xml:space="preserve">the mechanisms are lacking. </w:t>
      </w:r>
      <w:r w:rsidR="00FD72CC">
        <w:rPr>
          <w:rFonts w:eastAsia="Times New Roman"/>
          <w:color w:val="000000" w:themeColor="text1"/>
          <w:shd w:val="clear" w:color="auto" w:fill="FFFFFF"/>
        </w:rPr>
        <w:t xml:space="preserve">We focus on leaf physiological responses of young Chinese fir trees to </w:t>
      </w:r>
      <w:r w:rsidR="004347D9">
        <w:rPr>
          <w:rFonts w:eastAsia="Times New Roman"/>
          <w:color w:val="000000" w:themeColor="text1"/>
          <w:shd w:val="clear" w:color="auto" w:fill="FFFFFF"/>
        </w:rPr>
        <w:t>varying levels of local neighbo</w:t>
      </w:r>
      <w:r w:rsidR="00FD72CC">
        <w:rPr>
          <w:rFonts w:eastAsia="Times New Roman"/>
          <w:color w:val="000000" w:themeColor="text1"/>
          <w:shd w:val="clear" w:color="auto" w:fill="FFFFFF"/>
        </w:rPr>
        <w:t>rhood conditions by experimentally manipula</w:t>
      </w:r>
      <w:r w:rsidR="004347D9">
        <w:rPr>
          <w:rFonts w:eastAsia="Times New Roman"/>
          <w:color w:val="000000" w:themeColor="text1"/>
          <w:shd w:val="clear" w:color="auto" w:fill="FFFFFF"/>
        </w:rPr>
        <w:t>ting a gradient of neighbo</w:t>
      </w:r>
      <w:r w:rsidR="00FD72CC">
        <w:rPr>
          <w:rFonts w:eastAsia="Times New Roman"/>
          <w:color w:val="000000" w:themeColor="text1"/>
          <w:shd w:val="clear" w:color="auto" w:fill="FFFFFF"/>
        </w:rPr>
        <w:t xml:space="preserve">rhood species richness with a maximum of eight </w:t>
      </w:r>
      <w:proofErr w:type="spellStart"/>
      <w:r w:rsidR="00FD72CC">
        <w:rPr>
          <w:rFonts w:eastAsia="Times New Roman"/>
          <w:color w:val="000000" w:themeColor="text1"/>
          <w:shd w:val="clear" w:color="auto" w:fill="FFFFFF"/>
        </w:rPr>
        <w:t>heter</w:t>
      </w:r>
      <w:r w:rsidR="006A421F">
        <w:rPr>
          <w:rFonts w:eastAsia="Times New Roman"/>
          <w:color w:val="000000" w:themeColor="text1"/>
          <w:shd w:val="clear" w:color="auto" w:fill="FFFFFF"/>
        </w:rPr>
        <w:t>o</w:t>
      </w:r>
      <w:r w:rsidR="004347D9">
        <w:rPr>
          <w:rFonts w:eastAsia="Times New Roman"/>
          <w:color w:val="000000" w:themeColor="text1"/>
          <w:shd w:val="clear" w:color="auto" w:fill="FFFFFF"/>
        </w:rPr>
        <w:t>specific</w:t>
      </w:r>
      <w:proofErr w:type="spellEnd"/>
      <w:r w:rsidR="004347D9">
        <w:rPr>
          <w:rFonts w:eastAsia="Times New Roman"/>
          <w:color w:val="000000" w:themeColor="text1"/>
          <w:shd w:val="clear" w:color="auto" w:fill="FFFFFF"/>
        </w:rPr>
        <w:t xml:space="preserve"> neighbo</w:t>
      </w:r>
      <w:r w:rsidR="00FD72CC">
        <w:rPr>
          <w:rFonts w:eastAsia="Times New Roman"/>
          <w:color w:val="000000" w:themeColor="text1"/>
          <w:shd w:val="clear" w:color="auto" w:fill="FFFFFF"/>
        </w:rPr>
        <w:t>rs.</w:t>
      </w:r>
      <w:r w:rsidR="002072BE">
        <w:rPr>
          <w:rFonts w:eastAsia="Times New Roman"/>
          <w:color w:val="000000" w:themeColor="text1"/>
          <w:shd w:val="clear" w:color="auto" w:fill="FFFFFF"/>
        </w:rPr>
        <w:t xml:space="preserve"> </w:t>
      </w:r>
      <w:r w:rsidR="00F429CA">
        <w:rPr>
          <w:rFonts w:eastAsia="Times New Roman"/>
          <w:color w:val="000000" w:themeColor="text1"/>
          <w:shd w:val="clear" w:color="auto" w:fill="FFFFFF"/>
        </w:rPr>
        <w:t>It was reported that s</w:t>
      </w:r>
      <w:r w:rsidR="002072BE">
        <w:rPr>
          <w:rFonts w:eastAsia="Times New Roman"/>
          <w:color w:val="000000" w:themeColor="text1"/>
          <w:shd w:val="clear" w:color="auto" w:fill="FFFFFF"/>
        </w:rPr>
        <w:t xml:space="preserve">oil </w:t>
      </w:r>
      <w:r w:rsidR="002072BE" w:rsidRPr="002072BE">
        <w:rPr>
          <w:rFonts w:eastAsia="Times New Roman"/>
          <w:color w:val="000000" w:themeColor="text1"/>
          <w:shd w:val="clear" w:color="auto" w:fill="FFFFFF"/>
        </w:rPr>
        <w:t xml:space="preserve">water is </w:t>
      </w:r>
      <w:r w:rsidR="002072BE">
        <w:rPr>
          <w:rFonts w:eastAsia="Times New Roman"/>
          <w:color w:val="000000" w:themeColor="text1"/>
          <w:shd w:val="clear" w:color="auto" w:fill="FFFFFF"/>
        </w:rPr>
        <w:t xml:space="preserve">seldom </w:t>
      </w:r>
      <w:r w:rsidR="002072BE" w:rsidRPr="002072BE">
        <w:rPr>
          <w:rFonts w:eastAsia="Times New Roman"/>
          <w:color w:val="000000" w:themeColor="text1"/>
          <w:shd w:val="clear" w:color="auto" w:fill="FFFFFF"/>
        </w:rPr>
        <w:t>the limiting factor for</w:t>
      </w:r>
      <w:r w:rsidR="002072BE">
        <w:rPr>
          <w:rFonts w:eastAsia="Times New Roman"/>
          <w:color w:val="000000" w:themeColor="text1"/>
          <w:shd w:val="clear" w:color="auto" w:fill="FFFFFF"/>
        </w:rPr>
        <w:t xml:space="preserve"> Chinese fir plantation in south China (</w:t>
      </w:r>
      <w:r w:rsidR="00062CE8">
        <w:rPr>
          <w:rFonts w:eastAsia="Times New Roman"/>
          <w:color w:val="000000" w:themeColor="text1"/>
          <w:shd w:val="clear" w:color="auto" w:fill="FFFFFF"/>
        </w:rPr>
        <w:t xml:space="preserve">Ouyang </w:t>
      </w:r>
      <w:r w:rsidR="00062CE8" w:rsidRPr="00062CE8">
        <w:rPr>
          <w:rFonts w:eastAsia="Times New Roman"/>
          <w:i/>
          <w:color w:val="000000" w:themeColor="text1"/>
          <w:shd w:val="clear" w:color="auto" w:fill="FFFFFF"/>
        </w:rPr>
        <w:t>et al.</w:t>
      </w:r>
      <w:r w:rsidR="007D2CED">
        <w:rPr>
          <w:rFonts w:eastAsia="Times New Roman"/>
          <w:color w:val="000000" w:themeColor="text1"/>
          <w:shd w:val="clear" w:color="auto" w:fill="FFFFFF"/>
        </w:rPr>
        <w:t xml:space="preserve"> 2018</w:t>
      </w:r>
      <w:r w:rsidR="002072BE">
        <w:rPr>
          <w:rFonts w:eastAsia="Times New Roman"/>
          <w:color w:val="000000" w:themeColor="text1"/>
          <w:shd w:val="clear" w:color="auto" w:fill="FFFFFF"/>
        </w:rPr>
        <w:t xml:space="preserve">), </w:t>
      </w:r>
      <w:r w:rsidR="00C94C82">
        <w:rPr>
          <w:rFonts w:eastAsia="Times New Roman"/>
          <w:color w:val="000000" w:themeColor="text1"/>
          <w:shd w:val="clear" w:color="auto" w:fill="FFFFFF"/>
        </w:rPr>
        <w:t xml:space="preserve">while soil nutrient availabilities, especially </w:t>
      </w:r>
      <w:r w:rsidR="00C94C82" w:rsidRPr="00C94C82">
        <w:rPr>
          <w:rFonts w:eastAsia="Times New Roman"/>
          <w:color w:val="000000" w:themeColor="text1"/>
          <w:shd w:val="clear" w:color="auto" w:fill="FFFFFF"/>
        </w:rPr>
        <w:t>phosphate availabilities</w:t>
      </w:r>
      <w:r w:rsidR="00C94C82">
        <w:rPr>
          <w:rFonts w:eastAsia="Times New Roman"/>
          <w:color w:val="000000" w:themeColor="text1"/>
          <w:shd w:val="clear" w:color="auto" w:fill="FFFFFF"/>
        </w:rPr>
        <w:t xml:space="preserve">, are </w:t>
      </w:r>
      <w:r w:rsidR="00470135" w:rsidRPr="00470135">
        <w:rPr>
          <w:rFonts w:eastAsia="Times New Roman"/>
          <w:color w:val="000000" w:themeColor="text1"/>
          <w:shd w:val="clear" w:color="auto" w:fill="FFFFFF"/>
        </w:rPr>
        <w:t xml:space="preserve">often limiting and hence </w:t>
      </w:r>
      <w:r w:rsidR="00C94C82">
        <w:rPr>
          <w:rFonts w:eastAsia="Times New Roman"/>
          <w:color w:val="000000" w:themeColor="text1"/>
          <w:shd w:val="clear" w:color="auto" w:fill="FFFFFF"/>
        </w:rPr>
        <w:t xml:space="preserve">significantly related to the </w:t>
      </w:r>
      <w:r w:rsidR="00C94C82" w:rsidRPr="00C94C82">
        <w:rPr>
          <w:rFonts w:eastAsia="Times New Roman"/>
          <w:color w:val="000000" w:themeColor="text1"/>
          <w:shd w:val="clear" w:color="auto" w:fill="FFFFFF"/>
        </w:rPr>
        <w:t xml:space="preserve">C assimilation rates </w:t>
      </w:r>
      <w:r w:rsidR="00C94C82">
        <w:rPr>
          <w:rFonts w:eastAsia="Times New Roman"/>
          <w:color w:val="000000" w:themeColor="text1"/>
          <w:shd w:val="clear" w:color="auto" w:fill="FFFFFF"/>
        </w:rPr>
        <w:t>in su</w:t>
      </w:r>
      <w:r w:rsidR="00062CE8">
        <w:rPr>
          <w:rFonts w:eastAsia="Times New Roman"/>
          <w:color w:val="000000" w:themeColor="text1"/>
          <w:shd w:val="clear" w:color="auto" w:fill="FFFFFF"/>
        </w:rPr>
        <w:t xml:space="preserve">btropical forests (Huang </w:t>
      </w:r>
      <w:r w:rsidR="00062CE8" w:rsidRPr="00062CE8">
        <w:rPr>
          <w:rFonts w:eastAsia="Times New Roman"/>
          <w:i/>
          <w:color w:val="000000" w:themeColor="text1"/>
          <w:shd w:val="clear" w:color="auto" w:fill="FFFFFF"/>
        </w:rPr>
        <w:t>et al.</w:t>
      </w:r>
      <w:r w:rsidR="00C94C82">
        <w:rPr>
          <w:rFonts w:eastAsia="Times New Roman"/>
          <w:color w:val="000000" w:themeColor="text1"/>
          <w:shd w:val="clear" w:color="auto" w:fill="FFFFFF"/>
        </w:rPr>
        <w:t xml:space="preserve"> 2016).</w:t>
      </w:r>
      <w:r w:rsidR="007D2CED">
        <w:rPr>
          <w:rFonts w:eastAsia="Times New Roman"/>
          <w:color w:val="000000" w:themeColor="text1"/>
          <w:shd w:val="clear" w:color="auto" w:fill="FFFFFF"/>
        </w:rPr>
        <w:t xml:space="preserve"> We expect that</w:t>
      </w:r>
      <w:r w:rsidR="006A23AB">
        <w:rPr>
          <w:rFonts w:eastAsia="Times New Roman"/>
          <w:color w:val="000000" w:themeColor="text1"/>
          <w:shd w:val="clear" w:color="auto" w:fill="FFFFFF"/>
        </w:rPr>
        <w:t>:</w:t>
      </w:r>
      <w:r w:rsidR="007D2CED">
        <w:rPr>
          <w:rFonts w:eastAsia="Times New Roman"/>
          <w:color w:val="000000" w:themeColor="text1"/>
          <w:shd w:val="clear" w:color="auto" w:fill="FFFFFF"/>
        </w:rPr>
        <w:t xml:space="preserve"> </w:t>
      </w:r>
    </w:p>
    <w:p w14:paraId="6CB456C9" w14:textId="77777777" w:rsidR="006F30E2" w:rsidRDefault="007D2CED" w:rsidP="00BF0E4A">
      <w:pPr>
        <w:pStyle w:val="ad"/>
        <w:numPr>
          <w:ilvl w:val="0"/>
          <w:numId w:val="1"/>
        </w:numPr>
        <w:ind w:left="357" w:firstLineChars="0" w:hanging="357"/>
        <w:jc w:val="both"/>
        <w:rPr>
          <w:rFonts w:eastAsia="Times New Roman"/>
          <w:color w:val="000000" w:themeColor="text1"/>
          <w:shd w:val="clear" w:color="auto" w:fill="FFFFFF"/>
        </w:rPr>
      </w:pPr>
      <w:r w:rsidRPr="00BF0E4A">
        <w:rPr>
          <w:rFonts w:eastAsia="Times New Roman"/>
          <w:color w:val="000000" w:themeColor="text1"/>
          <w:shd w:val="clear" w:color="auto" w:fill="FFFFFF"/>
        </w:rPr>
        <w:t xml:space="preserve">the WUE of Chinese fir increases with greater tree species richness, trait and </w:t>
      </w:r>
      <w:r w:rsidR="00450388" w:rsidRPr="00BF0E4A">
        <w:rPr>
          <w:rFonts w:eastAsia="Times New Roman"/>
          <w:color w:val="000000" w:themeColor="text1"/>
          <w:shd w:val="clear" w:color="auto" w:fill="FFFFFF"/>
        </w:rPr>
        <w:t>phylogenetic</w:t>
      </w:r>
      <w:r w:rsidR="004347D9" w:rsidRPr="00BF0E4A">
        <w:rPr>
          <w:rFonts w:eastAsia="Times New Roman"/>
          <w:color w:val="000000" w:themeColor="text1"/>
          <w:shd w:val="clear" w:color="auto" w:fill="FFFFFF"/>
        </w:rPr>
        <w:t xml:space="preserve"> dissimilarities to its neighbo</w:t>
      </w:r>
      <w:r w:rsidR="00450388" w:rsidRPr="00BF0E4A">
        <w:rPr>
          <w:rFonts w:eastAsia="Times New Roman"/>
          <w:color w:val="000000" w:themeColor="text1"/>
          <w:shd w:val="clear" w:color="auto" w:fill="FFFFFF"/>
        </w:rPr>
        <w:t xml:space="preserve">rs due to </w:t>
      </w:r>
      <w:r w:rsidR="001B501C" w:rsidRPr="00BF0E4A">
        <w:rPr>
          <w:rFonts w:eastAsia="Times New Roman"/>
          <w:color w:val="000000" w:themeColor="text1"/>
          <w:shd w:val="clear" w:color="auto" w:fill="FFFFFF"/>
        </w:rPr>
        <w:t xml:space="preserve">a positive neighborhood complementarity effect on soil nutrient </w:t>
      </w:r>
      <w:r w:rsidR="00D9106D" w:rsidRPr="00BF0E4A">
        <w:rPr>
          <w:rFonts w:eastAsia="Times New Roman"/>
          <w:color w:val="000000" w:themeColor="text1"/>
          <w:shd w:val="clear" w:color="auto" w:fill="FFFFFF"/>
        </w:rPr>
        <w:t>availabilities</w:t>
      </w:r>
      <w:r w:rsidR="00382471" w:rsidRPr="00BF0E4A">
        <w:rPr>
          <w:rFonts w:eastAsia="Times New Roman"/>
          <w:color w:val="000000" w:themeColor="text1"/>
          <w:shd w:val="clear" w:color="auto" w:fill="FFFFFF"/>
        </w:rPr>
        <w:t>, foliar nutrients</w:t>
      </w:r>
      <w:r w:rsidR="001B501C" w:rsidRPr="00BF0E4A">
        <w:rPr>
          <w:rFonts w:eastAsia="Times New Roman"/>
          <w:color w:val="000000" w:themeColor="text1"/>
          <w:shd w:val="clear" w:color="auto" w:fill="FFFFFF"/>
        </w:rPr>
        <w:t xml:space="preserve"> and the C assimilation rates of Chinese fir.</w:t>
      </w:r>
      <w:r w:rsidR="00985042" w:rsidRPr="00BF0E4A">
        <w:rPr>
          <w:rFonts w:eastAsia="Times New Roman"/>
          <w:color w:val="000000" w:themeColor="text1"/>
          <w:shd w:val="clear" w:color="auto" w:fill="FFFFFF"/>
        </w:rPr>
        <w:t xml:space="preserve"> </w:t>
      </w:r>
      <w:r w:rsidR="00D9106D" w:rsidRPr="00BF0E4A">
        <w:rPr>
          <w:rFonts w:eastAsia="Times New Roman"/>
          <w:color w:val="000000" w:themeColor="text1"/>
          <w:shd w:val="clear" w:color="auto" w:fill="FFFFFF"/>
        </w:rPr>
        <w:t>W</w:t>
      </w:r>
      <w:r w:rsidR="00CB5795" w:rsidRPr="00BF0E4A">
        <w:rPr>
          <w:rFonts w:eastAsia="Times New Roman"/>
          <w:color w:val="000000" w:themeColor="text1"/>
          <w:shd w:val="clear" w:color="auto" w:fill="FFFFFF"/>
        </w:rPr>
        <w:t>e used δ</w:t>
      </w:r>
      <w:r w:rsidR="00CB5795" w:rsidRPr="00BF0E4A">
        <w:rPr>
          <w:rFonts w:eastAsia="Times New Roman"/>
          <w:color w:val="000000" w:themeColor="text1"/>
          <w:shd w:val="clear" w:color="auto" w:fill="FFFFFF"/>
          <w:vertAlign w:val="superscript"/>
        </w:rPr>
        <w:t>13</w:t>
      </w:r>
      <w:r w:rsidR="00CB5795" w:rsidRPr="00BF0E4A">
        <w:rPr>
          <w:rFonts w:eastAsia="Times New Roman"/>
          <w:color w:val="000000" w:themeColor="text1"/>
          <w:shd w:val="clear" w:color="auto" w:fill="FFFFFF"/>
        </w:rPr>
        <w:t xml:space="preserve">C in </w:t>
      </w:r>
      <w:r w:rsidR="00021E3E" w:rsidRPr="00BF0E4A">
        <w:rPr>
          <w:rFonts w:eastAsia="Times New Roman"/>
          <w:color w:val="000000" w:themeColor="text1"/>
          <w:shd w:val="clear" w:color="auto" w:fill="FFFFFF"/>
        </w:rPr>
        <w:t>leaves as the proxies of l</w:t>
      </w:r>
      <w:r w:rsidR="00566B1B" w:rsidRPr="00BF0E4A">
        <w:rPr>
          <w:rFonts w:eastAsia="Times New Roman"/>
          <w:color w:val="000000" w:themeColor="text1"/>
          <w:shd w:val="clear" w:color="auto" w:fill="FFFFFF"/>
        </w:rPr>
        <w:t>ong-term changes in intrinsic W</w:t>
      </w:r>
      <w:r w:rsidR="00021E3E" w:rsidRPr="00BF0E4A">
        <w:rPr>
          <w:rFonts w:eastAsia="Times New Roman"/>
          <w:color w:val="000000" w:themeColor="text1"/>
          <w:shd w:val="clear" w:color="auto" w:fill="FFFFFF"/>
        </w:rPr>
        <w:t>U</w:t>
      </w:r>
      <w:r w:rsidR="00566B1B" w:rsidRPr="00BF0E4A">
        <w:rPr>
          <w:rFonts w:eastAsia="Times New Roman"/>
          <w:color w:val="000000" w:themeColor="text1"/>
          <w:shd w:val="clear" w:color="auto" w:fill="FFFFFF"/>
        </w:rPr>
        <w:t>E</w:t>
      </w:r>
      <w:r w:rsidR="00021E3E" w:rsidRPr="00BF0E4A">
        <w:rPr>
          <w:rFonts w:eastAsia="Times New Roman"/>
          <w:color w:val="000000" w:themeColor="text1"/>
          <w:shd w:val="clear" w:color="auto" w:fill="FFFFFF"/>
        </w:rPr>
        <w:t xml:space="preserve"> (</w:t>
      </w:r>
      <w:proofErr w:type="spellStart"/>
      <w:r w:rsidR="00062CE8" w:rsidRPr="00BF0E4A">
        <w:rPr>
          <w:rFonts w:eastAsia="Times New Roman"/>
          <w:color w:val="000000" w:themeColor="text1"/>
          <w:shd w:val="clear" w:color="auto" w:fill="FFFFFF"/>
        </w:rPr>
        <w:t>Farquar</w:t>
      </w:r>
      <w:proofErr w:type="spellEnd"/>
      <w:r w:rsidR="00062CE8" w:rsidRPr="00BF0E4A">
        <w:rPr>
          <w:rFonts w:eastAsia="Times New Roman"/>
          <w:color w:val="000000" w:themeColor="text1"/>
          <w:shd w:val="clear" w:color="auto" w:fill="FFFFFF"/>
        </w:rPr>
        <w:t xml:space="preserve"> </w:t>
      </w:r>
      <w:r w:rsidR="00062CE8" w:rsidRPr="00BF0E4A">
        <w:rPr>
          <w:rFonts w:eastAsia="Times New Roman"/>
          <w:i/>
          <w:color w:val="000000" w:themeColor="text1"/>
          <w:shd w:val="clear" w:color="auto" w:fill="FFFFFF"/>
        </w:rPr>
        <w:t>et al.</w:t>
      </w:r>
      <w:r w:rsidR="00A040B9" w:rsidRPr="00BF0E4A">
        <w:rPr>
          <w:rFonts w:eastAsia="Times New Roman"/>
          <w:color w:val="000000" w:themeColor="text1"/>
          <w:shd w:val="clear" w:color="auto" w:fill="FFFFFF"/>
        </w:rPr>
        <w:t xml:space="preserve"> 1982</w:t>
      </w:r>
      <w:r w:rsidR="00021E3E" w:rsidRPr="00BF0E4A">
        <w:rPr>
          <w:rFonts w:eastAsia="Times New Roman"/>
          <w:color w:val="000000" w:themeColor="text1"/>
          <w:shd w:val="clear" w:color="auto" w:fill="FFFFFF"/>
        </w:rPr>
        <w:t>).</w:t>
      </w:r>
    </w:p>
    <w:p w14:paraId="1B6FB322" w14:textId="3C566DDE" w:rsidR="0031737F" w:rsidRDefault="00F60249" w:rsidP="00BF0E4A">
      <w:pPr>
        <w:pStyle w:val="ad"/>
        <w:numPr>
          <w:ilvl w:val="0"/>
          <w:numId w:val="1"/>
        </w:numPr>
        <w:ind w:left="357" w:firstLineChars="0" w:hanging="357"/>
        <w:jc w:val="both"/>
        <w:rPr>
          <w:rFonts w:eastAsia="Times New Roman"/>
          <w:color w:val="000000" w:themeColor="text1"/>
          <w:shd w:val="clear" w:color="auto" w:fill="FFFFFF"/>
        </w:rPr>
      </w:pPr>
      <w:r w:rsidRPr="00BF0E4A">
        <w:rPr>
          <w:rFonts w:eastAsia="Times New Roman"/>
          <w:color w:val="000000" w:themeColor="text1"/>
          <w:shd w:val="clear" w:color="auto" w:fill="FFFFFF"/>
        </w:rPr>
        <w:t>the responses of foliar</w:t>
      </w:r>
      <w:r w:rsidR="00D9106D" w:rsidRPr="00BF0E4A">
        <w:rPr>
          <w:rFonts w:eastAsia="Times New Roman"/>
          <w:color w:val="000000" w:themeColor="text1"/>
          <w:shd w:val="clear" w:color="auto" w:fill="FFFFFF"/>
        </w:rPr>
        <w:t xml:space="preserve"> </w:t>
      </w:r>
      <w:proofErr w:type="spellStart"/>
      <w:r w:rsidR="00D9106D" w:rsidRPr="00BF0E4A">
        <w:rPr>
          <w:rFonts w:eastAsia="Times New Roman"/>
          <w:color w:val="000000" w:themeColor="text1"/>
          <w:shd w:val="clear" w:color="auto" w:fill="FFFFFF"/>
        </w:rPr>
        <w:t>g</w:t>
      </w:r>
      <w:r w:rsidR="00D9106D" w:rsidRPr="00BF0E4A">
        <w:rPr>
          <w:rFonts w:eastAsia="Times New Roman"/>
          <w:color w:val="000000" w:themeColor="text1"/>
          <w:shd w:val="clear" w:color="auto" w:fill="FFFFFF"/>
          <w:vertAlign w:val="subscript"/>
        </w:rPr>
        <w:t>s</w:t>
      </w:r>
      <w:proofErr w:type="spellEnd"/>
      <w:r w:rsidRPr="00BF0E4A">
        <w:rPr>
          <w:rFonts w:eastAsia="Times New Roman"/>
          <w:color w:val="000000" w:themeColor="text1"/>
          <w:shd w:val="clear" w:color="auto" w:fill="FFFFFF"/>
        </w:rPr>
        <w:t xml:space="preserve"> in Chinese fir to </w:t>
      </w:r>
      <w:r w:rsidR="006A23AB">
        <w:rPr>
          <w:rFonts w:eastAsia="Times New Roman"/>
          <w:color w:val="000000" w:themeColor="text1"/>
          <w:shd w:val="clear" w:color="auto" w:fill="FFFFFF"/>
        </w:rPr>
        <w:t xml:space="preserve">greater </w:t>
      </w:r>
      <w:r w:rsidR="004347D9" w:rsidRPr="00BF0E4A">
        <w:rPr>
          <w:rFonts w:eastAsia="Times New Roman"/>
          <w:color w:val="000000" w:themeColor="text1"/>
          <w:shd w:val="clear" w:color="auto" w:fill="FFFFFF"/>
        </w:rPr>
        <w:t>neighbo</w:t>
      </w:r>
      <w:r w:rsidR="005565E5" w:rsidRPr="00BF0E4A">
        <w:rPr>
          <w:rFonts w:eastAsia="Times New Roman"/>
          <w:color w:val="000000" w:themeColor="text1"/>
          <w:shd w:val="clear" w:color="auto" w:fill="FFFFFF"/>
        </w:rPr>
        <w:t>rhood species richness</w:t>
      </w:r>
      <w:r w:rsidR="006A23AB">
        <w:rPr>
          <w:rFonts w:eastAsia="Times New Roman"/>
          <w:color w:val="000000" w:themeColor="text1"/>
          <w:shd w:val="clear" w:color="auto" w:fill="FFFFFF"/>
        </w:rPr>
        <w:t>,</w:t>
      </w:r>
      <w:r w:rsidRPr="00BF0E4A">
        <w:rPr>
          <w:rFonts w:eastAsia="Times New Roman"/>
          <w:color w:val="000000" w:themeColor="text1"/>
          <w:shd w:val="clear" w:color="auto" w:fill="FFFFFF"/>
        </w:rPr>
        <w:t xml:space="preserve"> </w:t>
      </w:r>
      <w:r w:rsidR="006A23AB" w:rsidRPr="00BF0E4A">
        <w:rPr>
          <w:rFonts w:eastAsia="Times New Roman"/>
          <w:color w:val="000000" w:themeColor="text1"/>
          <w:shd w:val="clear" w:color="auto" w:fill="FFFFFF"/>
        </w:rPr>
        <w:t xml:space="preserve">trait and phylogenetic dissimilarities </w:t>
      </w:r>
      <w:r w:rsidRPr="00BF0E4A">
        <w:rPr>
          <w:rFonts w:eastAsia="Times New Roman"/>
          <w:color w:val="000000" w:themeColor="text1"/>
          <w:shd w:val="clear" w:color="auto" w:fill="FFFFFF"/>
        </w:rPr>
        <w:t xml:space="preserve">are insignificant because </w:t>
      </w:r>
      <w:r w:rsidR="007A7D23" w:rsidRPr="00BF0E4A">
        <w:rPr>
          <w:rFonts w:eastAsia="Times New Roman"/>
          <w:color w:val="000000" w:themeColor="text1"/>
          <w:shd w:val="clear" w:color="auto" w:fill="FFFFFF"/>
        </w:rPr>
        <w:t xml:space="preserve">the availability of soil water in subtropical China is a less limiting factor. </w:t>
      </w:r>
      <w:r w:rsidR="00BC738E" w:rsidRPr="00BF0E4A">
        <w:rPr>
          <w:rFonts w:eastAsia="Times New Roman"/>
          <w:color w:val="000000" w:themeColor="text1"/>
          <w:shd w:val="clear" w:color="auto" w:fill="FFFFFF"/>
        </w:rPr>
        <w:t>W</w:t>
      </w:r>
      <w:r w:rsidR="0031737F" w:rsidRPr="00BF0E4A">
        <w:rPr>
          <w:rFonts w:eastAsia="Times New Roman"/>
          <w:color w:val="000000" w:themeColor="text1"/>
          <w:shd w:val="clear" w:color="auto" w:fill="FFFFFF"/>
        </w:rPr>
        <w:t xml:space="preserve">e use the </w:t>
      </w:r>
      <w:r w:rsidR="0031737F" w:rsidRPr="00BF0E4A">
        <w:rPr>
          <w:rFonts w:eastAsia="Times New Roman"/>
          <w:iCs/>
          <w:color w:val="000000" w:themeColor="text1"/>
          <w:shd w:val="clear" w:color="auto" w:fill="FFFFFF"/>
        </w:rPr>
        <w:t>δ</w:t>
      </w:r>
      <w:r w:rsidR="0031737F" w:rsidRPr="00BF0E4A">
        <w:rPr>
          <w:rFonts w:eastAsia="Times New Roman"/>
          <w:color w:val="000000" w:themeColor="text1"/>
          <w:shd w:val="clear" w:color="auto" w:fill="FFFFFF"/>
          <w:vertAlign w:val="superscript"/>
        </w:rPr>
        <w:t>18</w:t>
      </w:r>
      <w:r w:rsidR="0031737F" w:rsidRPr="00BF0E4A">
        <w:rPr>
          <w:rFonts w:eastAsia="Times New Roman"/>
          <w:color w:val="000000" w:themeColor="text1"/>
          <w:shd w:val="clear" w:color="auto" w:fill="FFFFFF"/>
        </w:rPr>
        <w:t xml:space="preserve">O in leaves to separate the </w:t>
      </w:r>
      <w:r w:rsidR="0031737F" w:rsidRPr="00BF0E4A">
        <w:rPr>
          <w:rFonts w:eastAsia="Times New Roman"/>
          <w:color w:val="000000" w:themeColor="text1"/>
          <w:shd w:val="clear" w:color="auto" w:fill="FFFFFF"/>
        </w:rPr>
        <w:lastRenderedPageBreak/>
        <w:t xml:space="preserve">responses of </w:t>
      </w:r>
      <w:proofErr w:type="spellStart"/>
      <w:r w:rsidR="00004F52" w:rsidRPr="00BF0E4A">
        <w:rPr>
          <w:rFonts w:eastAsia="Times New Roman"/>
          <w:color w:val="000000" w:themeColor="text1"/>
          <w:shd w:val="clear" w:color="auto" w:fill="FFFFFF"/>
        </w:rPr>
        <w:t>g</w:t>
      </w:r>
      <w:r w:rsidR="00004F52" w:rsidRPr="00BF0E4A">
        <w:rPr>
          <w:rFonts w:eastAsia="Times New Roman"/>
          <w:color w:val="000000" w:themeColor="text1"/>
          <w:shd w:val="clear" w:color="auto" w:fill="FFFFFF"/>
          <w:vertAlign w:val="subscript"/>
        </w:rPr>
        <w:t>s</w:t>
      </w:r>
      <w:proofErr w:type="spellEnd"/>
      <w:r w:rsidR="0031737F" w:rsidRPr="00BF0E4A">
        <w:rPr>
          <w:rFonts w:eastAsia="Times New Roman"/>
          <w:color w:val="000000" w:themeColor="text1"/>
          <w:shd w:val="clear" w:color="auto" w:fill="FFFFFF"/>
        </w:rPr>
        <w:t xml:space="preserve"> </w:t>
      </w:r>
      <w:r w:rsidR="004347D9" w:rsidRPr="00BF0E4A">
        <w:rPr>
          <w:rFonts w:eastAsia="Times New Roman"/>
          <w:color w:val="000000" w:themeColor="text1"/>
          <w:shd w:val="clear" w:color="auto" w:fill="FFFFFF"/>
        </w:rPr>
        <w:t>to neighbo</w:t>
      </w:r>
      <w:r w:rsidR="0031737F" w:rsidRPr="00BF0E4A">
        <w:rPr>
          <w:rFonts w:eastAsia="Times New Roman"/>
          <w:color w:val="000000" w:themeColor="text1"/>
          <w:shd w:val="clear" w:color="auto" w:fill="FFFFFF"/>
        </w:rPr>
        <w:t>rhood species richness</w:t>
      </w:r>
      <w:r w:rsidR="00BC738E" w:rsidRPr="00BF0E4A">
        <w:rPr>
          <w:rFonts w:eastAsia="Times New Roman"/>
          <w:color w:val="000000" w:themeColor="text1"/>
          <w:shd w:val="clear" w:color="auto" w:fill="FFFFFF"/>
        </w:rPr>
        <w:t xml:space="preserve"> because the </w:t>
      </w:r>
      <w:r w:rsidR="00BC738E" w:rsidRPr="00BF0E4A">
        <w:rPr>
          <w:rFonts w:eastAsia="Times New Roman"/>
          <w:i/>
          <w:iCs/>
          <w:color w:val="000000" w:themeColor="text1"/>
          <w:shd w:val="clear" w:color="auto" w:fill="FFFFFF"/>
        </w:rPr>
        <w:t>δ</w:t>
      </w:r>
      <w:r w:rsidR="00BC738E" w:rsidRPr="00BF0E4A">
        <w:rPr>
          <w:rFonts w:eastAsia="Times New Roman"/>
          <w:color w:val="000000" w:themeColor="text1"/>
          <w:shd w:val="clear" w:color="auto" w:fill="FFFFFF"/>
          <w:vertAlign w:val="superscript"/>
        </w:rPr>
        <w:t>18</w:t>
      </w:r>
      <w:r w:rsidR="00BC738E" w:rsidRPr="00BF0E4A">
        <w:rPr>
          <w:rFonts w:eastAsia="Times New Roman"/>
          <w:color w:val="000000" w:themeColor="text1"/>
          <w:shd w:val="clear" w:color="auto" w:fill="FFFFFF"/>
        </w:rPr>
        <w:t xml:space="preserve">O signature in leaves is dependent on foliar </w:t>
      </w:r>
      <w:proofErr w:type="spellStart"/>
      <w:r w:rsidR="00BC738E" w:rsidRPr="00BF0E4A">
        <w:rPr>
          <w:rFonts w:eastAsia="Times New Roman"/>
          <w:color w:val="000000" w:themeColor="text1"/>
          <w:shd w:val="clear" w:color="auto" w:fill="FFFFFF"/>
        </w:rPr>
        <w:t>g</w:t>
      </w:r>
      <w:r w:rsidR="00BC738E" w:rsidRPr="00BF0E4A">
        <w:rPr>
          <w:rFonts w:eastAsia="Times New Roman"/>
          <w:color w:val="000000" w:themeColor="text1"/>
          <w:shd w:val="clear" w:color="auto" w:fill="FFFFFF"/>
          <w:vertAlign w:val="subscript"/>
        </w:rPr>
        <w:t>s</w:t>
      </w:r>
      <w:proofErr w:type="spellEnd"/>
      <w:r w:rsidR="00BC738E" w:rsidRPr="00BF0E4A">
        <w:rPr>
          <w:rFonts w:eastAsia="Times New Roman"/>
          <w:color w:val="000000" w:themeColor="text1"/>
          <w:shd w:val="clear" w:color="auto" w:fill="FFFFFF"/>
        </w:rPr>
        <w:t>, but not on A (</w:t>
      </w:r>
      <w:proofErr w:type="spellStart"/>
      <w:r w:rsidR="004A10E9">
        <w:rPr>
          <w:rFonts w:eastAsia="Times New Roman"/>
          <w:color w:val="000000" w:themeColor="text1"/>
          <w:shd w:val="clear" w:color="auto" w:fill="FFFFFF"/>
        </w:rPr>
        <w:t>Farquar</w:t>
      </w:r>
      <w:proofErr w:type="spellEnd"/>
      <w:r w:rsidR="004A10E9" w:rsidRPr="00BF0E4A">
        <w:rPr>
          <w:rFonts w:eastAsia="Times New Roman"/>
          <w:color w:val="000000" w:themeColor="text1"/>
          <w:shd w:val="clear" w:color="auto" w:fill="FFFFFF"/>
        </w:rPr>
        <w:t xml:space="preserve"> </w:t>
      </w:r>
      <w:r w:rsidR="00BC738E" w:rsidRPr="00BF0E4A">
        <w:rPr>
          <w:rFonts w:eastAsia="Times New Roman"/>
          <w:i/>
          <w:color w:val="000000" w:themeColor="text1"/>
          <w:shd w:val="clear" w:color="auto" w:fill="FFFFFF"/>
        </w:rPr>
        <w:t>et al.</w:t>
      </w:r>
      <w:r w:rsidR="00BC738E" w:rsidRPr="00BF0E4A">
        <w:rPr>
          <w:rFonts w:eastAsia="Times New Roman"/>
          <w:color w:val="000000" w:themeColor="text1"/>
          <w:shd w:val="clear" w:color="auto" w:fill="FFFFFF"/>
        </w:rPr>
        <w:t xml:space="preserve"> </w:t>
      </w:r>
      <w:r w:rsidR="004A10E9" w:rsidRPr="00BF0E4A">
        <w:rPr>
          <w:rFonts w:eastAsia="Times New Roman"/>
          <w:color w:val="000000" w:themeColor="text1"/>
          <w:shd w:val="clear" w:color="auto" w:fill="FFFFFF"/>
        </w:rPr>
        <w:t>20</w:t>
      </w:r>
      <w:r w:rsidR="004A10E9">
        <w:rPr>
          <w:rFonts w:eastAsia="Times New Roman"/>
          <w:color w:val="000000" w:themeColor="text1"/>
          <w:shd w:val="clear" w:color="auto" w:fill="FFFFFF"/>
        </w:rPr>
        <w:t>07</w:t>
      </w:r>
      <w:r w:rsidR="00BC738E" w:rsidRPr="00BF0E4A">
        <w:rPr>
          <w:rFonts w:eastAsia="Times New Roman"/>
          <w:color w:val="000000" w:themeColor="text1"/>
          <w:shd w:val="clear" w:color="auto" w:fill="FFFFFF"/>
        </w:rPr>
        <w:t>).</w:t>
      </w:r>
    </w:p>
    <w:p w14:paraId="40E42DB3" w14:textId="150EE0AD" w:rsidR="006F30E2" w:rsidRPr="00BF0E4A" w:rsidRDefault="0077368A" w:rsidP="00BF0E4A">
      <w:pPr>
        <w:pStyle w:val="ad"/>
        <w:numPr>
          <w:ilvl w:val="0"/>
          <w:numId w:val="1"/>
        </w:numPr>
        <w:ind w:left="357" w:firstLineChars="0" w:hanging="357"/>
        <w:jc w:val="both"/>
        <w:rPr>
          <w:rFonts w:eastAsia="Times New Roman"/>
          <w:color w:val="000000" w:themeColor="text1"/>
          <w:shd w:val="clear" w:color="auto" w:fill="FFFFFF"/>
        </w:rPr>
      </w:pPr>
      <w:r>
        <w:rPr>
          <w:rFonts w:eastAsia="Times New Roman"/>
          <w:color w:val="000000" w:themeColor="text1"/>
          <w:shd w:val="clear" w:color="auto" w:fill="FFFFFF"/>
        </w:rPr>
        <w:t xml:space="preserve">increasing shading from neighbors will decrease the foliar WUE of Chinese fir due to intensified competition for light and nutrients, which leads to lower </w:t>
      </w:r>
      <w:r w:rsidRPr="00C94C82">
        <w:rPr>
          <w:rFonts w:eastAsia="Times New Roman"/>
          <w:color w:val="000000" w:themeColor="text1"/>
          <w:shd w:val="clear" w:color="auto" w:fill="FFFFFF"/>
        </w:rPr>
        <w:t>C assimilation rates</w:t>
      </w:r>
      <w:r>
        <w:rPr>
          <w:rFonts w:eastAsia="Times New Roman"/>
          <w:color w:val="000000" w:themeColor="text1"/>
          <w:shd w:val="clear" w:color="auto" w:fill="FFFFFF"/>
        </w:rPr>
        <w:t xml:space="preserve"> (A)</w:t>
      </w:r>
      <w:r w:rsidR="00BF0E4A">
        <w:rPr>
          <w:rFonts w:eastAsia="Times New Roman"/>
          <w:color w:val="000000" w:themeColor="text1"/>
          <w:shd w:val="clear" w:color="auto" w:fill="FFFFFF"/>
        </w:rPr>
        <w:t>.</w:t>
      </w:r>
    </w:p>
    <w:p w14:paraId="11AE5C7E" w14:textId="52CB3033" w:rsidR="00493580" w:rsidRDefault="00C27F4A" w:rsidP="00BF0E4A">
      <w:pPr>
        <w:jc w:val="both"/>
        <w:rPr>
          <w:rFonts w:eastAsia="Times New Roman"/>
          <w:color w:val="000000" w:themeColor="text1"/>
          <w:shd w:val="clear" w:color="auto" w:fill="FFFFFF"/>
        </w:rPr>
      </w:pPr>
      <w:r>
        <w:rPr>
          <w:rFonts w:eastAsia="Times New Roman"/>
          <w:color w:val="000000" w:themeColor="text1"/>
          <w:shd w:val="clear" w:color="auto" w:fill="FFFFFF"/>
        </w:rPr>
        <w:t xml:space="preserve">    </w:t>
      </w:r>
    </w:p>
    <w:p w14:paraId="647A31B0" w14:textId="36BFE797" w:rsidR="00493580" w:rsidRPr="00493580" w:rsidRDefault="00563A4E" w:rsidP="00566B1B">
      <w:pPr>
        <w:outlineLvl w:val="0"/>
        <w:rPr>
          <w:rFonts w:eastAsia="Times New Roman"/>
          <w:color w:val="000000" w:themeColor="text1"/>
          <w:shd w:val="clear" w:color="auto" w:fill="FFFFFF"/>
        </w:rPr>
      </w:pPr>
      <w:r>
        <w:rPr>
          <w:rFonts w:eastAsia="Times New Roman"/>
          <w:color w:val="000000" w:themeColor="text1"/>
          <w:shd w:val="clear" w:color="auto" w:fill="FFFFFF"/>
        </w:rPr>
        <w:t>MATERIALS AND METHODS</w:t>
      </w:r>
      <w:r w:rsidR="00493580" w:rsidRPr="00493580">
        <w:rPr>
          <w:rFonts w:eastAsia="Times New Roman"/>
          <w:color w:val="000000" w:themeColor="text1"/>
          <w:shd w:val="clear" w:color="auto" w:fill="FFFFFF"/>
        </w:rPr>
        <w:t xml:space="preserve"> </w:t>
      </w:r>
    </w:p>
    <w:p w14:paraId="3ED12413" w14:textId="77777777" w:rsidR="00493580" w:rsidRPr="00D411F3" w:rsidRDefault="00493580" w:rsidP="00566B1B">
      <w:pPr>
        <w:outlineLvl w:val="0"/>
        <w:rPr>
          <w:rFonts w:eastAsia="Times New Roman"/>
          <w:b/>
          <w:color w:val="000000" w:themeColor="text1"/>
          <w:shd w:val="clear" w:color="auto" w:fill="FFFFFF"/>
        </w:rPr>
      </w:pPr>
      <w:r w:rsidRPr="00D411F3">
        <w:rPr>
          <w:rFonts w:eastAsia="Times New Roman"/>
          <w:b/>
          <w:color w:val="000000" w:themeColor="text1"/>
          <w:shd w:val="clear" w:color="auto" w:fill="FFFFFF"/>
        </w:rPr>
        <w:t>Study site and experimental design</w:t>
      </w:r>
    </w:p>
    <w:p w14:paraId="7861BF65" w14:textId="144D3C2C" w:rsidR="00493580" w:rsidRPr="00493580" w:rsidRDefault="00493580" w:rsidP="00E914CF">
      <w:pPr>
        <w:jc w:val="both"/>
        <w:rPr>
          <w:rFonts w:eastAsia="Times New Roman"/>
          <w:color w:val="000000" w:themeColor="text1"/>
          <w:shd w:val="clear" w:color="auto" w:fill="FFFFFF"/>
        </w:rPr>
      </w:pPr>
      <w:r w:rsidRPr="00493580">
        <w:rPr>
          <w:rFonts w:eastAsia="Times New Roman"/>
          <w:color w:val="000000" w:themeColor="text1"/>
          <w:shd w:val="clear" w:color="auto" w:fill="FFFFFF"/>
        </w:rPr>
        <w:t xml:space="preserve">    The experimental platform is located in </w:t>
      </w:r>
      <w:proofErr w:type="spellStart"/>
      <w:r w:rsidRPr="00493580">
        <w:rPr>
          <w:rFonts w:eastAsia="Times New Roman"/>
          <w:color w:val="000000" w:themeColor="text1"/>
          <w:shd w:val="clear" w:color="auto" w:fill="FFFFFF"/>
        </w:rPr>
        <w:t>Baisha</w:t>
      </w:r>
      <w:proofErr w:type="spellEnd"/>
      <w:r w:rsidRPr="00493580">
        <w:rPr>
          <w:rFonts w:eastAsia="Times New Roman"/>
          <w:color w:val="000000" w:themeColor="text1"/>
          <w:shd w:val="clear" w:color="auto" w:fill="FFFFFF"/>
        </w:rPr>
        <w:t xml:space="preserve"> Forest Farm, Fujian Province, China (2</w:t>
      </w:r>
      <w:r w:rsidRPr="00493580">
        <w:rPr>
          <w:rFonts w:eastAsia="Times New Roman" w:hint="eastAsia"/>
          <w:color w:val="000000" w:themeColor="text1"/>
          <w:shd w:val="clear" w:color="auto" w:fill="FFFFFF"/>
        </w:rPr>
        <w:t>5</w:t>
      </w:r>
      <w:r w:rsidRPr="00493580">
        <w:rPr>
          <w:rFonts w:eastAsia="Times New Roman"/>
          <w:color w:val="000000" w:themeColor="text1"/>
          <w:shd w:val="clear" w:color="auto" w:fill="FFFFFF"/>
        </w:rPr>
        <w:t>°0</w:t>
      </w:r>
      <w:r w:rsidRPr="00493580">
        <w:rPr>
          <w:rFonts w:eastAsia="Times New Roman" w:hint="eastAsia"/>
          <w:color w:val="000000" w:themeColor="text1"/>
          <w:shd w:val="clear" w:color="auto" w:fill="FFFFFF"/>
        </w:rPr>
        <w:t>5</w:t>
      </w:r>
      <w:r w:rsidRPr="00493580">
        <w:rPr>
          <w:rFonts w:eastAsia="Times New Roman" w:hint="eastAsia"/>
          <w:color w:val="000000" w:themeColor="text1"/>
          <w:shd w:val="clear" w:color="auto" w:fill="FFFFFF"/>
        </w:rPr>
        <w:sym w:font="Symbol" w:char="F0A2"/>
      </w:r>
      <w:r w:rsidRPr="00493580">
        <w:rPr>
          <w:rFonts w:eastAsia="Times New Roman"/>
          <w:color w:val="000000" w:themeColor="text1"/>
          <w:shd w:val="clear" w:color="auto" w:fill="FFFFFF"/>
        </w:rPr>
        <w:t>N, 11</w:t>
      </w:r>
      <w:r w:rsidRPr="00493580">
        <w:rPr>
          <w:rFonts w:eastAsia="Times New Roman" w:hint="eastAsia"/>
          <w:color w:val="000000" w:themeColor="text1"/>
          <w:shd w:val="clear" w:color="auto" w:fill="FFFFFF"/>
        </w:rPr>
        <w:t>6</w:t>
      </w:r>
      <w:r w:rsidRPr="00493580">
        <w:rPr>
          <w:rFonts w:eastAsia="Times New Roman"/>
          <w:color w:val="000000" w:themeColor="text1"/>
          <w:shd w:val="clear" w:color="auto" w:fill="FFFFFF"/>
        </w:rPr>
        <w:t>°</w:t>
      </w:r>
      <w:r w:rsidRPr="00493580">
        <w:rPr>
          <w:rFonts w:eastAsia="Times New Roman" w:hint="eastAsia"/>
          <w:color w:val="000000" w:themeColor="text1"/>
          <w:shd w:val="clear" w:color="auto" w:fill="FFFFFF"/>
        </w:rPr>
        <w:t>42</w:t>
      </w:r>
      <w:r w:rsidRPr="00493580">
        <w:rPr>
          <w:rFonts w:eastAsia="Times New Roman" w:hint="eastAsia"/>
          <w:color w:val="000000" w:themeColor="text1"/>
          <w:shd w:val="clear" w:color="auto" w:fill="FFFFFF"/>
        </w:rPr>
        <w:sym w:font="Symbol" w:char="F0A2"/>
      </w:r>
      <w:r w:rsidRPr="00493580">
        <w:rPr>
          <w:rFonts w:eastAsia="Times New Roman"/>
          <w:color w:val="000000" w:themeColor="text1"/>
          <w:shd w:val="clear" w:color="auto" w:fill="FFFFFF"/>
        </w:rPr>
        <w:t>E). Climate at the site is subtropical, with mean annual temperature and precipitation of 1</w:t>
      </w:r>
      <w:r w:rsidRPr="00493580">
        <w:rPr>
          <w:rFonts w:eastAsia="Times New Roman" w:hint="eastAsia"/>
          <w:color w:val="000000" w:themeColor="text1"/>
          <w:shd w:val="clear" w:color="auto" w:fill="FFFFFF"/>
        </w:rPr>
        <w:t>9</w:t>
      </w:r>
      <w:r w:rsidRPr="00493580">
        <w:rPr>
          <w:rFonts w:eastAsia="Times New Roman"/>
          <w:color w:val="000000" w:themeColor="text1"/>
          <w:shd w:val="clear" w:color="auto" w:fill="FFFFFF"/>
        </w:rPr>
        <w:t>.</w:t>
      </w:r>
      <w:r w:rsidRPr="00493580">
        <w:rPr>
          <w:rFonts w:eastAsia="Times New Roman" w:hint="eastAsia"/>
          <w:color w:val="000000" w:themeColor="text1"/>
          <w:shd w:val="clear" w:color="auto" w:fill="FFFFFF"/>
        </w:rPr>
        <w:t>8</w:t>
      </w:r>
      <w:r w:rsidRPr="00493580">
        <w:rPr>
          <w:rFonts w:eastAsia="Times New Roman"/>
          <w:color w:val="000000" w:themeColor="text1"/>
          <w:shd w:val="clear" w:color="auto" w:fill="FFFFFF"/>
        </w:rPr>
        <w:t xml:space="preserve"> °C and</w:t>
      </w:r>
      <w:r w:rsidR="007C53AB">
        <w:rPr>
          <w:rFonts w:eastAsia="Times New Roman"/>
          <w:color w:val="000000" w:themeColor="text1"/>
          <w:shd w:val="clear" w:color="auto" w:fill="FFFFFF"/>
        </w:rPr>
        <w:t xml:space="preserve"> </w:t>
      </w:r>
      <w:r w:rsidRPr="00493580">
        <w:rPr>
          <w:rFonts w:eastAsia="Times New Roman"/>
          <w:color w:val="000000" w:themeColor="text1"/>
          <w:shd w:val="clear" w:color="auto" w:fill="FFFFFF"/>
        </w:rPr>
        <w:t>1</w:t>
      </w:r>
      <w:r w:rsidR="00A02265">
        <w:rPr>
          <w:rFonts w:eastAsia="Times New Roman"/>
          <w:color w:val="000000" w:themeColor="text1"/>
          <w:shd w:val="clear" w:color="auto" w:fill="FFFFFF"/>
        </w:rPr>
        <w:t>6</w:t>
      </w:r>
      <w:r w:rsidRPr="00493580">
        <w:rPr>
          <w:rFonts w:eastAsia="Times New Roman"/>
          <w:color w:val="000000" w:themeColor="text1"/>
          <w:shd w:val="clear" w:color="auto" w:fill="FFFFFF"/>
        </w:rPr>
        <w:t>37 mm, respectively (averaged from 1971</w:t>
      </w:r>
      <w:r w:rsidR="00A02265">
        <w:rPr>
          <w:rFonts w:eastAsia="Times New Roman"/>
          <w:color w:val="000000" w:themeColor="text1"/>
          <w:shd w:val="clear" w:color="auto" w:fill="FFFFFF"/>
        </w:rPr>
        <w:t>-</w:t>
      </w:r>
      <w:r w:rsidRPr="00493580">
        <w:rPr>
          <w:rFonts w:eastAsia="Times New Roman"/>
          <w:color w:val="000000" w:themeColor="text1"/>
          <w:shd w:val="clear" w:color="auto" w:fill="FFFFFF"/>
        </w:rPr>
        <w:t>20</w:t>
      </w:r>
      <w:r w:rsidRPr="00493580">
        <w:rPr>
          <w:rFonts w:eastAsia="Times New Roman" w:hint="eastAsia"/>
          <w:color w:val="000000" w:themeColor="text1"/>
          <w:shd w:val="clear" w:color="auto" w:fill="FFFFFF"/>
        </w:rPr>
        <w:t>2</w:t>
      </w:r>
      <w:r w:rsidRPr="00493580">
        <w:rPr>
          <w:rFonts w:eastAsia="Times New Roman"/>
          <w:color w:val="000000" w:themeColor="text1"/>
          <w:shd w:val="clear" w:color="auto" w:fill="FFFFFF"/>
        </w:rPr>
        <w:t xml:space="preserve">0). The region is covered by subtropical broad-leaved forest and plantations of two commercially important coniferous species, </w:t>
      </w:r>
      <w:proofErr w:type="spellStart"/>
      <w:r w:rsidRPr="00493580">
        <w:rPr>
          <w:rFonts w:eastAsia="Times New Roman"/>
          <w:i/>
          <w:color w:val="000000" w:themeColor="text1"/>
          <w:shd w:val="clear" w:color="auto" w:fill="FFFFFF"/>
        </w:rPr>
        <w:t>Pinus</w:t>
      </w:r>
      <w:proofErr w:type="spellEnd"/>
      <w:r w:rsidRPr="00493580">
        <w:rPr>
          <w:rFonts w:eastAsia="Times New Roman"/>
          <w:i/>
          <w:color w:val="000000" w:themeColor="text1"/>
          <w:shd w:val="clear" w:color="auto" w:fill="FFFFFF"/>
        </w:rPr>
        <w:t xml:space="preserve"> </w:t>
      </w:r>
      <w:proofErr w:type="spellStart"/>
      <w:r w:rsidRPr="00493580">
        <w:rPr>
          <w:rFonts w:eastAsia="Times New Roman"/>
          <w:i/>
          <w:color w:val="000000" w:themeColor="text1"/>
          <w:shd w:val="clear" w:color="auto" w:fill="FFFFFF"/>
        </w:rPr>
        <w:t>massoniana</w:t>
      </w:r>
      <w:proofErr w:type="spellEnd"/>
      <w:r w:rsidRPr="00493580">
        <w:rPr>
          <w:rFonts w:eastAsia="Times New Roman"/>
          <w:color w:val="000000" w:themeColor="text1"/>
          <w:shd w:val="clear" w:color="auto" w:fill="FFFFFF"/>
        </w:rPr>
        <w:t xml:space="preserve"> and </w:t>
      </w:r>
      <w:r w:rsidR="00D411F3">
        <w:rPr>
          <w:rFonts w:eastAsia="Times New Roman"/>
          <w:color w:val="000000" w:themeColor="text1"/>
          <w:shd w:val="clear" w:color="auto" w:fill="FFFFFF"/>
        </w:rPr>
        <w:t>Chinese fir</w:t>
      </w:r>
      <w:r w:rsidRPr="00493580">
        <w:rPr>
          <w:rFonts w:eastAsia="Times New Roman"/>
          <w:i/>
          <w:color w:val="000000" w:themeColor="text1"/>
          <w:shd w:val="clear" w:color="auto" w:fill="FFFFFF"/>
        </w:rPr>
        <w:t>.</w:t>
      </w:r>
      <w:r w:rsidRPr="00493580">
        <w:rPr>
          <w:rFonts w:eastAsia="Times New Roman"/>
          <w:color w:val="000000" w:themeColor="text1"/>
          <w:shd w:val="clear" w:color="auto" w:fill="FFFFFF"/>
        </w:rPr>
        <w:t xml:space="preserve"> We established a large-scale tree biodiversity experiment in March 2019 of approximately 14 ha. The site was previously used as </w:t>
      </w:r>
      <w:r w:rsidR="00D411F3" w:rsidRPr="00D411F3">
        <w:rPr>
          <w:rFonts w:eastAsia="Times New Roman"/>
          <w:color w:val="000000" w:themeColor="text1"/>
          <w:shd w:val="clear" w:color="auto" w:fill="FFFFFF"/>
        </w:rPr>
        <w:t>Chinese fir</w:t>
      </w:r>
      <w:r w:rsidRPr="00D411F3">
        <w:rPr>
          <w:rFonts w:eastAsia="Times New Roman"/>
          <w:color w:val="000000" w:themeColor="text1"/>
          <w:shd w:val="clear" w:color="auto" w:fill="FFFFFF"/>
        </w:rPr>
        <w:t xml:space="preserve"> </w:t>
      </w:r>
      <w:r w:rsidRPr="00493580">
        <w:rPr>
          <w:rFonts w:eastAsia="Times New Roman"/>
          <w:color w:val="000000" w:themeColor="text1"/>
          <w:shd w:val="clear" w:color="auto" w:fill="FFFFFF"/>
        </w:rPr>
        <w:t xml:space="preserve">plantation. </w:t>
      </w:r>
      <w:r w:rsidR="00A333C4">
        <w:rPr>
          <w:rFonts w:eastAsia="Times New Roman"/>
          <w:color w:val="000000" w:themeColor="text1"/>
          <w:shd w:val="clear" w:color="auto" w:fill="FFFFFF"/>
        </w:rPr>
        <w:t>After the trees were harvested and site was slash-burnt, w</w:t>
      </w:r>
      <w:r w:rsidRPr="00493580">
        <w:rPr>
          <w:rFonts w:eastAsia="Times New Roman"/>
          <w:color w:val="000000" w:themeColor="text1"/>
          <w:shd w:val="clear" w:color="auto" w:fill="FFFFFF"/>
        </w:rPr>
        <w:t xml:space="preserve">e planted a total of </w:t>
      </w:r>
      <w:r w:rsidRPr="00493580">
        <w:rPr>
          <w:rFonts w:eastAsia="Times New Roman" w:hint="eastAsia"/>
          <w:color w:val="000000" w:themeColor="text1"/>
          <w:shd w:val="clear" w:color="auto" w:fill="FFFFFF"/>
        </w:rPr>
        <w:t>7</w:t>
      </w:r>
      <w:r w:rsidRPr="00493580">
        <w:rPr>
          <w:rFonts w:eastAsia="Times New Roman"/>
          <w:color w:val="000000" w:themeColor="text1"/>
          <w:shd w:val="clear" w:color="auto" w:fill="FFFFFF"/>
        </w:rPr>
        <w:t>6,</w:t>
      </w:r>
      <w:r w:rsidRPr="00493580">
        <w:rPr>
          <w:rFonts w:eastAsia="Times New Roman" w:hint="eastAsia"/>
          <w:color w:val="000000" w:themeColor="text1"/>
          <w:shd w:val="clear" w:color="auto" w:fill="FFFFFF"/>
        </w:rPr>
        <w:t>544</w:t>
      </w:r>
      <w:r w:rsidRPr="00493580">
        <w:rPr>
          <w:rFonts w:eastAsia="Times New Roman"/>
          <w:color w:val="000000" w:themeColor="text1"/>
          <w:shd w:val="clear" w:color="auto" w:fill="FFFFFF"/>
        </w:rPr>
        <w:t xml:space="preserve"> individual trees on </w:t>
      </w:r>
      <w:r w:rsidRPr="00493580">
        <w:rPr>
          <w:rFonts w:eastAsia="Times New Roman" w:hint="eastAsia"/>
          <w:color w:val="000000" w:themeColor="text1"/>
          <w:shd w:val="clear" w:color="auto" w:fill="FFFFFF"/>
        </w:rPr>
        <w:t>299</w:t>
      </w:r>
      <w:r w:rsidRPr="00493580">
        <w:rPr>
          <w:rFonts w:eastAsia="Times New Roman"/>
          <w:color w:val="000000" w:themeColor="text1"/>
          <w:shd w:val="clear" w:color="auto" w:fill="FFFFFF"/>
        </w:rPr>
        <w:t xml:space="preserve"> plots. Each plot was 12 × 12 m in size and planted with 256 tree individuals arranged in a rectangular with 0.75 m spacing between rows and columns</w:t>
      </w:r>
      <w:r w:rsidR="009F333F">
        <w:rPr>
          <w:rFonts w:eastAsia="Times New Roman"/>
          <w:color w:val="000000" w:themeColor="text1"/>
          <w:shd w:val="clear" w:color="auto" w:fill="FFFFFF"/>
        </w:rPr>
        <w:t xml:space="preserve"> </w:t>
      </w:r>
      <w:r w:rsidR="009F333F" w:rsidRPr="00493580">
        <w:rPr>
          <w:rFonts w:eastAsia="Times New Roman"/>
          <w:color w:val="000000" w:themeColor="text1"/>
          <w:shd w:val="clear" w:color="auto" w:fill="FFFFFF"/>
        </w:rPr>
        <w:t>(Figure S1</w:t>
      </w:r>
      <w:r w:rsidR="009F333F">
        <w:rPr>
          <w:rFonts w:eastAsia="Times New Roman"/>
          <w:color w:val="000000" w:themeColor="text1"/>
          <w:shd w:val="clear" w:color="auto" w:fill="FFFFFF"/>
        </w:rPr>
        <w:t xml:space="preserve"> and S2</w:t>
      </w:r>
      <w:r w:rsidR="009F333F" w:rsidRPr="00493580">
        <w:rPr>
          <w:rFonts w:eastAsia="Times New Roman"/>
          <w:color w:val="000000" w:themeColor="text1"/>
          <w:shd w:val="clear" w:color="auto" w:fill="FFFFFF"/>
        </w:rPr>
        <w:t>)</w:t>
      </w:r>
      <w:r w:rsidRPr="00493580">
        <w:rPr>
          <w:rFonts w:eastAsia="Times New Roman"/>
          <w:color w:val="000000" w:themeColor="text1"/>
          <w:shd w:val="clear" w:color="auto" w:fill="FFFFFF"/>
        </w:rPr>
        <w:t xml:space="preserve">. </w:t>
      </w:r>
    </w:p>
    <w:p w14:paraId="512154C5" w14:textId="32014723" w:rsidR="00493580" w:rsidRDefault="00493580" w:rsidP="00F215D7">
      <w:pPr>
        <w:ind w:firstLine="380"/>
        <w:jc w:val="both"/>
        <w:rPr>
          <w:rFonts w:eastAsia="Times New Roman"/>
          <w:color w:val="000000" w:themeColor="text1"/>
          <w:shd w:val="clear" w:color="auto" w:fill="FFFFFF"/>
        </w:rPr>
      </w:pPr>
      <w:r w:rsidRPr="00493580">
        <w:rPr>
          <w:rFonts w:eastAsia="Times New Roman"/>
          <w:color w:val="000000" w:themeColor="text1"/>
          <w:shd w:val="clear" w:color="auto" w:fill="FFFFFF"/>
        </w:rPr>
        <w:t xml:space="preserve">We selected 32 native tree species </w:t>
      </w:r>
      <w:r w:rsidR="00145E4F">
        <w:rPr>
          <w:rFonts w:eastAsia="Times New Roman"/>
          <w:color w:val="000000" w:themeColor="text1"/>
          <w:shd w:val="clear" w:color="auto" w:fill="FFFFFF"/>
        </w:rPr>
        <w:t>according to their life-history</w:t>
      </w:r>
      <w:r w:rsidRPr="00493580">
        <w:rPr>
          <w:rFonts w:eastAsia="Times New Roman"/>
          <w:color w:val="000000" w:themeColor="text1"/>
          <w:shd w:val="clear" w:color="auto" w:fill="FFFFFF"/>
        </w:rPr>
        <w:t xml:space="preserve">. The experiment employed a randomized factorial design of life-history diversity based on shade and drought tolerance and a level of species richness from 32 to </w:t>
      </w:r>
      <w:r w:rsidR="0046008D">
        <w:rPr>
          <w:rFonts w:eastAsia="Times New Roman"/>
          <w:color w:val="000000" w:themeColor="text1"/>
          <w:shd w:val="clear" w:color="auto" w:fill="FFFFFF"/>
        </w:rPr>
        <w:t>16</w:t>
      </w:r>
      <w:r w:rsidRPr="00493580">
        <w:rPr>
          <w:rFonts w:eastAsia="Times New Roman"/>
          <w:color w:val="000000" w:themeColor="text1"/>
          <w:shd w:val="clear" w:color="auto" w:fill="FFFFFF"/>
        </w:rPr>
        <w:t xml:space="preserve">, </w:t>
      </w:r>
      <w:r w:rsidR="0046008D">
        <w:rPr>
          <w:rFonts w:eastAsia="Times New Roman"/>
          <w:color w:val="000000" w:themeColor="text1"/>
          <w:shd w:val="clear" w:color="auto" w:fill="FFFFFF"/>
        </w:rPr>
        <w:t>8</w:t>
      </w:r>
      <w:r w:rsidRPr="00493580">
        <w:rPr>
          <w:rFonts w:eastAsia="Times New Roman"/>
          <w:color w:val="000000" w:themeColor="text1"/>
          <w:shd w:val="clear" w:color="auto" w:fill="FFFFFF"/>
        </w:rPr>
        <w:t xml:space="preserve">, </w:t>
      </w:r>
      <w:r w:rsidR="0046008D">
        <w:rPr>
          <w:rFonts w:eastAsia="Times New Roman"/>
          <w:color w:val="000000" w:themeColor="text1"/>
          <w:shd w:val="clear" w:color="auto" w:fill="FFFFFF"/>
        </w:rPr>
        <w:t>4</w:t>
      </w:r>
      <w:r w:rsidR="0046008D" w:rsidRPr="00493580">
        <w:rPr>
          <w:rFonts w:eastAsia="Times New Roman"/>
          <w:color w:val="000000" w:themeColor="text1"/>
          <w:shd w:val="clear" w:color="auto" w:fill="FFFFFF"/>
        </w:rPr>
        <w:t xml:space="preserve"> </w:t>
      </w:r>
      <w:r w:rsidRPr="00493580">
        <w:rPr>
          <w:rFonts w:eastAsia="Times New Roman"/>
          <w:color w:val="000000" w:themeColor="text1"/>
          <w:shd w:val="clear" w:color="auto" w:fill="FFFFFF"/>
        </w:rPr>
        <w:t xml:space="preserve">and </w:t>
      </w:r>
      <w:r w:rsidR="0046008D">
        <w:rPr>
          <w:rFonts w:eastAsia="Times New Roman"/>
          <w:color w:val="000000" w:themeColor="text1"/>
          <w:shd w:val="clear" w:color="auto" w:fill="FFFFFF"/>
        </w:rPr>
        <w:t>1</w:t>
      </w:r>
      <w:r w:rsidR="0046008D" w:rsidRPr="00493580">
        <w:rPr>
          <w:rFonts w:eastAsia="Times New Roman"/>
          <w:color w:val="000000" w:themeColor="text1"/>
          <w:shd w:val="clear" w:color="auto" w:fill="FFFFFF"/>
        </w:rPr>
        <w:t xml:space="preserve"> </w:t>
      </w:r>
      <w:r w:rsidRPr="00493580">
        <w:rPr>
          <w:rFonts w:eastAsia="Times New Roman"/>
          <w:color w:val="000000" w:themeColor="text1"/>
          <w:shd w:val="clear" w:color="auto" w:fill="FFFFFF"/>
        </w:rPr>
        <w:t>species w</w:t>
      </w:r>
      <w:r w:rsidR="007B2D78">
        <w:rPr>
          <w:rFonts w:eastAsia="Times New Roman"/>
          <w:color w:val="000000" w:themeColor="text1"/>
          <w:shd w:val="clear" w:color="auto" w:fill="FFFFFF"/>
        </w:rPr>
        <w:t>as applied into these 299 plots</w:t>
      </w:r>
      <w:r w:rsidRPr="00493580">
        <w:rPr>
          <w:rFonts w:eastAsia="Times New Roman"/>
          <w:color w:val="000000" w:themeColor="text1"/>
          <w:shd w:val="clear" w:color="auto" w:fill="FFFFFF"/>
        </w:rPr>
        <w:t>. There were different life-history combinations (e.g., diversity of life-history</w:t>
      </w:r>
      <w:r w:rsidR="00A333C4">
        <w:rPr>
          <w:rFonts w:eastAsia="Times New Roman"/>
          <w:color w:val="000000" w:themeColor="text1"/>
          <w:shd w:val="clear" w:color="auto" w:fill="FFFFFF"/>
        </w:rPr>
        <w:t>)</w:t>
      </w:r>
      <w:r w:rsidRPr="00493580">
        <w:rPr>
          <w:rFonts w:eastAsia="Times New Roman"/>
          <w:color w:val="000000" w:themeColor="text1"/>
          <w:shd w:val="clear" w:color="auto" w:fill="FFFFFF"/>
        </w:rPr>
        <w:t xml:space="preserve"> under a given tree species richness. </w:t>
      </w:r>
      <w:r w:rsidR="00EF1B7A">
        <w:rPr>
          <w:rFonts w:eastAsia="Times New Roman"/>
          <w:color w:val="000000" w:themeColor="text1"/>
          <w:shd w:val="clear" w:color="auto" w:fill="FFFFFF"/>
        </w:rPr>
        <w:t>T</w:t>
      </w:r>
      <w:r w:rsidRPr="00493580">
        <w:rPr>
          <w:rFonts w:eastAsia="Times New Roman"/>
          <w:color w:val="000000" w:themeColor="text1"/>
          <w:shd w:val="clear" w:color="auto" w:fill="FFFFFF"/>
        </w:rPr>
        <w:t>he premise of these combined designs was to assume that the saplings with the same life-history traits appeared with the same probability. Species names and abbreviations together with major characteristics and initial size at planting are provided in Table S1</w:t>
      </w:r>
      <w:r w:rsidR="00DC1A0B">
        <w:rPr>
          <w:rFonts w:eastAsia="Times New Roman" w:hint="eastAsia"/>
          <w:color w:val="000000" w:themeColor="text1"/>
          <w:shd w:val="clear" w:color="auto" w:fill="FFFFFF"/>
        </w:rPr>
        <w:t xml:space="preserve"> </w:t>
      </w:r>
      <w:r w:rsidR="00DC1A0B" w:rsidRPr="00DC1A0B">
        <w:rPr>
          <w:rFonts w:eastAsia="SimSun"/>
          <w:color w:val="000000" w:themeColor="text1"/>
          <w:shd w:val="clear" w:color="auto" w:fill="FFFFFF"/>
        </w:rPr>
        <w:t>and S2</w:t>
      </w:r>
      <w:r w:rsidRPr="00493580">
        <w:rPr>
          <w:rFonts w:eastAsia="Times New Roman"/>
          <w:color w:val="000000" w:themeColor="text1"/>
          <w:shd w:val="clear" w:color="auto" w:fill="FFFFFF"/>
        </w:rPr>
        <w:t xml:space="preserve">. For the present study we used 34 plots, in which </w:t>
      </w:r>
      <w:r w:rsidR="00D411F3" w:rsidRPr="00D411F3">
        <w:rPr>
          <w:rFonts w:eastAsia="Times New Roman"/>
          <w:color w:val="000000" w:themeColor="text1"/>
          <w:shd w:val="clear" w:color="auto" w:fill="FFFFFF"/>
        </w:rPr>
        <w:t>Chinese fir</w:t>
      </w:r>
      <w:r w:rsidRPr="00493580">
        <w:rPr>
          <w:rFonts w:eastAsia="Times New Roman"/>
          <w:color w:val="000000" w:themeColor="text1"/>
          <w:shd w:val="clear" w:color="auto" w:fill="FFFFFF"/>
        </w:rPr>
        <w:t xml:space="preserve"> </w:t>
      </w:r>
      <w:r w:rsidR="002D5C14">
        <w:rPr>
          <w:rFonts w:eastAsia="Times New Roman"/>
          <w:color w:val="000000" w:themeColor="text1"/>
          <w:shd w:val="clear" w:color="auto" w:fill="FFFFFF"/>
        </w:rPr>
        <w:t>was</w:t>
      </w:r>
      <w:r w:rsidRPr="00493580">
        <w:rPr>
          <w:rFonts w:eastAsia="Times New Roman"/>
          <w:color w:val="000000" w:themeColor="text1"/>
          <w:shd w:val="clear" w:color="auto" w:fill="FFFFFF"/>
        </w:rPr>
        <w:t xml:space="preserve"> planted in mixture with other tree species at a level of species richness from 32 to </w:t>
      </w:r>
      <w:r w:rsidR="00063E0A">
        <w:rPr>
          <w:rFonts w:eastAsia="Times New Roman"/>
          <w:color w:val="000000" w:themeColor="text1"/>
          <w:shd w:val="clear" w:color="auto" w:fill="FFFFFF"/>
        </w:rPr>
        <w:t>16</w:t>
      </w:r>
      <w:r w:rsidRPr="00493580">
        <w:rPr>
          <w:rFonts w:eastAsia="Times New Roman"/>
          <w:color w:val="000000" w:themeColor="text1"/>
          <w:shd w:val="clear" w:color="auto" w:fill="FFFFFF"/>
        </w:rPr>
        <w:t xml:space="preserve">, </w:t>
      </w:r>
      <w:r w:rsidR="00063E0A">
        <w:rPr>
          <w:rFonts w:eastAsia="Times New Roman"/>
          <w:color w:val="000000" w:themeColor="text1"/>
          <w:shd w:val="clear" w:color="auto" w:fill="FFFFFF"/>
        </w:rPr>
        <w:t>8</w:t>
      </w:r>
      <w:r w:rsidRPr="00493580">
        <w:rPr>
          <w:rFonts w:eastAsia="Times New Roman"/>
          <w:color w:val="000000" w:themeColor="text1"/>
          <w:shd w:val="clear" w:color="auto" w:fill="FFFFFF"/>
        </w:rPr>
        <w:t xml:space="preserve">, </w:t>
      </w:r>
      <w:r w:rsidR="00063E0A">
        <w:rPr>
          <w:rFonts w:eastAsia="Times New Roman"/>
          <w:color w:val="000000" w:themeColor="text1"/>
          <w:shd w:val="clear" w:color="auto" w:fill="FFFFFF"/>
        </w:rPr>
        <w:t>4</w:t>
      </w:r>
      <w:r w:rsidR="00063E0A" w:rsidRPr="00493580">
        <w:rPr>
          <w:rFonts w:eastAsia="Times New Roman"/>
          <w:color w:val="000000" w:themeColor="text1"/>
          <w:shd w:val="clear" w:color="auto" w:fill="FFFFFF"/>
        </w:rPr>
        <w:t xml:space="preserve"> </w:t>
      </w:r>
      <w:r w:rsidRPr="00493580">
        <w:rPr>
          <w:rFonts w:eastAsia="Times New Roman"/>
          <w:color w:val="000000" w:themeColor="text1"/>
          <w:shd w:val="clear" w:color="auto" w:fill="FFFFFF"/>
        </w:rPr>
        <w:t xml:space="preserve">species and </w:t>
      </w:r>
      <w:r w:rsidR="00E914CF">
        <w:rPr>
          <w:rFonts w:eastAsia="Times New Roman"/>
          <w:color w:val="000000" w:themeColor="text1"/>
          <w:shd w:val="clear" w:color="auto" w:fill="FFFFFF"/>
        </w:rPr>
        <w:t xml:space="preserve">Chinese fir </w:t>
      </w:r>
      <w:r w:rsidRPr="00493580">
        <w:rPr>
          <w:rFonts w:eastAsia="Times New Roman"/>
          <w:color w:val="000000" w:themeColor="text1"/>
          <w:shd w:val="clear" w:color="auto" w:fill="FFFFFF"/>
        </w:rPr>
        <w:t>monocultures as reference</w:t>
      </w:r>
      <w:r w:rsidR="008201CD">
        <w:rPr>
          <w:rFonts w:eastAsia="Times New Roman"/>
          <w:color w:val="000000" w:themeColor="text1"/>
          <w:shd w:val="clear" w:color="auto" w:fill="FFFFFF"/>
        </w:rPr>
        <w:t xml:space="preserve"> (Table S3)</w:t>
      </w:r>
      <w:r w:rsidRPr="00493580">
        <w:rPr>
          <w:rFonts w:eastAsia="Times New Roman"/>
          <w:color w:val="000000" w:themeColor="text1"/>
          <w:shd w:val="clear" w:color="auto" w:fill="FFFFFF"/>
        </w:rPr>
        <w:t>.</w:t>
      </w:r>
    </w:p>
    <w:p w14:paraId="11862D2A" w14:textId="77777777" w:rsidR="00F215D7" w:rsidRPr="00493580" w:rsidRDefault="00F215D7" w:rsidP="00F215D7">
      <w:pPr>
        <w:ind w:firstLine="380"/>
        <w:jc w:val="both"/>
        <w:rPr>
          <w:rFonts w:eastAsia="Times New Roman"/>
          <w:color w:val="000000" w:themeColor="text1"/>
          <w:shd w:val="clear" w:color="auto" w:fill="FFFFFF"/>
        </w:rPr>
      </w:pPr>
    </w:p>
    <w:p w14:paraId="06BDD972" w14:textId="4D5B491D" w:rsidR="00493580" w:rsidRPr="00D411F3" w:rsidRDefault="00493580" w:rsidP="00566B1B">
      <w:pPr>
        <w:outlineLvl w:val="0"/>
        <w:rPr>
          <w:rFonts w:eastAsia="Times New Roman"/>
          <w:b/>
          <w:color w:val="000000" w:themeColor="text1"/>
          <w:shd w:val="clear" w:color="auto" w:fill="FFFFFF"/>
        </w:rPr>
      </w:pPr>
      <w:r w:rsidRPr="00D411F3">
        <w:rPr>
          <w:rFonts w:eastAsia="Times New Roman"/>
          <w:b/>
          <w:color w:val="000000" w:themeColor="text1"/>
          <w:shd w:val="clear" w:color="auto" w:fill="FFFFFF"/>
        </w:rPr>
        <w:t>Foliar sampling, nutrient concentrations</w:t>
      </w:r>
      <w:r w:rsidR="00035DAD">
        <w:rPr>
          <w:rFonts w:eastAsia="Times New Roman"/>
          <w:b/>
          <w:color w:val="000000" w:themeColor="text1"/>
          <w:shd w:val="clear" w:color="auto" w:fill="FFFFFF"/>
        </w:rPr>
        <w:t>,</w:t>
      </w:r>
      <w:r w:rsidRPr="00D411F3">
        <w:rPr>
          <w:rFonts w:eastAsia="Times New Roman"/>
          <w:b/>
          <w:color w:val="000000" w:themeColor="text1"/>
          <w:shd w:val="clear" w:color="auto" w:fill="FFFFFF"/>
        </w:rPr>
        <w:t xml:space="preserve"> </w:t>
      </w:r>
      <w:r w:rsidR="00035DAD" w:rsidRPr="00493580">
        <w:rPr>
          <w:rFonts w:eastAsia="Times New Roman"/>
          <w:color w:val="000000" w:themeColor="text1"/>
          <w:shd w:val="clear" w:color="auto" w:fill="FFFFFF"/>
        </w:rPr>
        <w:t>δ</w:t>
      </w:r>
      <w:r w:rsidR="00035DAD" w:rsidRPr="00D411F3">
        <w:rPr>
          <w:rFonts w:eastAsia="Times New Roman"/>
          <w:b/>
          <w:color w:val="000000" w:themeColor="text1"/>
          <w:shd w:val="clear" w:color="auto" w:fill="FFFFFF"/>
          <w:vertAlign w:val="superscript"/>
        </w:rPr>
        <w:t xml:space="preserve"> </w:t>
      </w:r>
      <w:r w:rsidRPr="00D411F3">
        <w:rPr>
          <w:rFonts w:eastAsia="Times New Roman"/>
          <w:b/>
          <w:color w:val="000000" w:themeColor="text1"/>
          <w:shd w:val="clear" w:color="auto" w:fill="FFFFFF"/>
          <w:vertAlign w:val="superscript"/>
        </w:rPr>
        <w:t>13</w:t>
      </w:r>
      <w:r w:rsidRPr="00D411F3">
        <w:rPr>
          <w:rFonts w:eastAsia="Times New Roman"/>
          <w:b/>
          <w:color w:val="000000" w:themeColor="text1"/>
          <w:shd w:val="clear" w:color="auto" w:fill="FFFFFF"/>
        </w:rPr>
        <w:t xml:space="preserve">C, </w:t>
      </w:r>
      <w:r w:rsidR="00035DAD" w:rsidRPr="00D411F3">
        <w:rPr>
          <w:rFonts w:eastAsia="Times New Roman"/>
          <w:b/>
          <w:color w:val="000000" w:themeColor="text1"/>
          <w:shd w:val="clear" w:color="auto" w:fill="FFFFFF"/>
        </w:rPr>
        <w:t>and</w:t>
      </w:r>
      <w:r w:rsidR="00035DAD" w:rsidRPr="00D411F3">
        <w:rPr>
          <w:rFonts w:eastAsia="Times New Roman"/>
          <w:b/>
          <w:color w:val="000000" w:themeColor="text1"/>
          <w:shd w:val="clear" w:color="auto" w:fill="FFFFFF"/>
          <w:vertAlign w:val="superscript"/>
        </w:rPr>
        <w:t xml:space="preserve"> </w:t>
      </w:r>
      <w:r w:rsidR="00035DAD" w:rsidRPr="00493580">
        <w:rPr>
          <w:rFonts w:eastAsia="Times New Roman"/>
          <w:color w:val="000000" w:themeColor="text1"/>
          <w:shd w:val="clear" w:color="auto" w:fill="FFFFFF"/>
        </w:rPr>
        <w:t>δ</w:t>
      </w:r>
      <w:r w:rsidR="00035DAD" w:rsidRPr="00D411F3">
        <w:rPr>
          <w:rFonts w:eastAsia="Times New Roman"/>
          <w:b/>
          <w:color w:val="000000" w:themeColor="text1"/>
          <w:shd w:val="clear" w:color="auto" w:fill="FFFFFF"/>
          <w:vertAlign w:val="superscript"/>
        </w:rPr>
        <w:t xml:space="preserve"> </w:t>
      </w:r>
      <w:r w:rsidRPr="00D411F3">
        <w:rPr>
          <w:rFonts w:eastAsia="Times New Roman"/>
          <w:b/>
          <w:color w:val="000000" w:themeColor="text1"/>
          <w:shd w:val="clear" w:color="auto" w:fill="FFFFFF"/>
          <w:vertAlign w:val="superscript"/>
        </w:rPr>
        <w:t>18</w:t>
      </w:r>
      <w:r w:rsidRPr="00D411F3">
        <w:rPr>
          <w:rFonts w:eastAsia="Times New Roman"/>
          <w:b/>
          <w:color w:val="000000" w:themeColor="text1"/>
          <w:shd w:val="clear" w:color="auto" w:fill="FFFFFF"/>
        </w:rPr>
        <w:t xml:space="preserve">O stable isotope analyses </w:t>
      </w:r>
    </w:p>
    <w:p w14:paraId="3C4B8FA7" w14:textId="5B349F33" w:rsidR="00493580" w:rsidRPr="00493580" w:rsidRDefault="00493580" w:rsidP="00293A4E">
      <w:pPr>
        <w:jc w:val="both"/>
        <w:rPr>
          <w:rFonts w:eastAsia="Times New Roman"/>
          <w:color w:val="000000" w:themeColor="text1"/>
          <w:shd w:val="clear" w:color="auto" w:fill="FFFFFF"/>
        </w:rPr>
      </w:pPr>
      <w:r w:rsidRPr="00493580">
        <w:rPr>
          <w:rFonts w:eastAsia="Times New Roman"/>
          <w:color w:val="000000" w:themeColor="text1"/>
          <w:shd w:val="clear" w:color="auto" w:fill="FFFFFF"/>
        </w:rPr>
        <w:t xml:space="preserve">   </w:t>
      </w:r>
      <w:r w:rsidR="00D411F3">
        <w:rPr>
          <w:rFonts w:eastAsia="Times New Roman"/>
          <w:color w:val="000000" w:themeColor="text1"/>
          <w:shd w:val="clear" w:color="auto" w:fill="FFFFFF"/>
        </w:rPr>
        <w:t xml:space="preserve"> </w:t>
      </w:r>
      <w:r w:rsidR="00293A4E">
        <w:rPr>
          <w:rFonts w:eastAsia="Times New Roman"/>
          <w:color w:val="000000" w:themeColor="text1"/>
          <w:shd w:val="clear" w:color="auto" w:fill="FFFFFF"/>
        </w:rPr>
        <w:t xml:space="preserve"> </w:t>
      </w:r>
      <w:r w:rsidRPr="00493580">
        <w:rPr>
          <w:rFonts w:eastAsia="Times New Roman"/>
          <w:color w:val="000000" w:themeColor="text1"/>
          <w:shd w:val="clear" w:color="auto" w:fill="FFFFFF"/>
        </w:rPr>
        <w:t xml:space="preserve">In each of these 34 plots, eight average </w:t>
      </w:r>
      <w:r w:rsidR="00D411F3" w:rsidRPr="00D411F3">
        <w:rPr>
          <w:rFonts w:eastAsia="Times New Roman"/>
          <w:color w:val="000000" w:themeColor="text1"/>
          <w:shd w:val="clear" w:color="auto" w:fill="FFFFFF"/>
        </w:rPr>
        <w:t>Chinese fir</w:t>
      </w:r>
      <w:r w:rsidRPr="00493580">
        <w:rPr>
          <w:rFonts w:eastAsia="Times New Roman"/>
          <w:color w:val="000000" w:themeColor="text1"/>
          <w:shd w:val="clear" w:color="auto" w:fill="FFFFFF"/>
        </w:rPr>
        <w:t xml:space="preserve"> </w:t>
      </w:r>
      <w:r w:rsidR="00470135">
        <w:rPr>
          <w:rFonts w:eastAsia="Times New Roman"/>
          <w:color w:val="000000" w:themeColor="text1"/>
          <w:shd w:val="clear" w:color="auto" w:fill="FFFFFF"/>
        </w:rPr>
        <w:t xml:space="preserve">individuals </w:t>
      </w:r>
      <w:r w:rsidRPr="00493580">
        <w:rPr>
          <w:rFonts w:eastAsia="Times New Roman"/>
          <w:color w:val="000000" w:themeColor="text1"/>
          <w:shd w:val="clear" w:color="auto" w:fill="FFFFFF"/>
        </w:rPr>
        <w:t xml:space="preserve">were selected. </w:t>
      </w:r>
      <w:r w:rsidR="00975FCC">
        <w:rPr>
          <w:rFonts w:eastAsia="Times New Roman"/>
          <w:color w:val="000000" w:themeColor="text1"/>
          <w:shd w:val="clear" w:color="auto" w:fill="FFFFFF"/>
        </w:rPr>
        <w:t>Across all 34 plots, t</w:t>
      </w:r>
      <w:r w:rsidR="00621289">
        <w:rPr>
          <w:rFonts w:eastAsia="Times New Roman"/>
          <w:color w:val="000000" w:themeColor="text1"/>
          <w:shd w:val="clear" w:color="auto" w:fill="FFFFFF"/>
        </w:rPr>
        <w:t xml:space="preserve">he </w:t>
      </w:r>
      <w:r w:rsidR="00E0188A" w:rsidRPr="00493580">
        <w:rPr>
          <w:rFonts w:eastAsia="Times New Roman"/>
          <w:color w:val="000000" w:themeColor="text1"/>
          <w:shd w:val="clear" w:color="auto" w:fill="FFFFFF"/>
        </w:rPr>
        <w:t>targeted</w:t>
      </w:r>
      <w:r w:rsidR="00E0188A">
        <w:rPr>
          <w:rFonts w:eastAsia="Times New Roman"/>
          <w:color w:val="000000" w:themeColor="text1"/>
          <w:shd w:val="clear" w:color="auto" w:fill="FFFFFF"/>
        </w:rPr>
        <w:t xml:space="preserve"> </w:t>
      </w:r>
      <w:r w:rsidR="00621289">
        <w:rPr>
          <w:rFonts w:eastAsia="Times New Roman"/>
          <w:color w:val="000000" w:themeColor="text1"/>
          <w:shd w:val="clear" w:color="auto" w:fill="FFFFFF"/>
        </w:rPr>
        <w:t xml:space="preserve">trees measured on average 1.87 ± 0.57 meters in height and 2.8 </w:t>
      </w:r>
      <w:r w:rsidR="00621289">
        <w:rPr>
          <w:rFonts w:eastAsia="Times New Roman"/>
          <w:color w:val="000000" w:themeColor="text1"/>
          <w:shd w:val="clear" w:color="auto" w:fill="FFFFFF"/>
        </w:rPr>
        <w:lastRenderedPageBreak/>
        <w:t xml:space="preserve">cm ± 0.95 in diameter at </w:t>
      </w:r>
      <w:r w:rsidR="00975FCC">
        <w:rPr>
          <w:rFonts w:eastAsia="Times New Roman"/>
          <w:color w:val="000000" w:themeColor="text1"/>
          <w:shd w:val="clear" w:color="auto" w:fill="FFFFFF"/>
        </w:rPr>
        <w:t xml:space="preserve">the </w:t>
      </w:r>
      <w:r w:rsidR="00621289">
        <w:rPr>
          <w:rFonts w:eastAsia="Times New Roman"/>
          <w:color w:val="000000" w:themeColor="text1"/>
          <w:shd w:val="clear" w:color="auto" w:fill="FFFFFF"/>
        </w:rPr>
        <w:t xml:space="preserve">ground when sampling. </w:t>
      </w:r>
      <w:r w:rsidRPr="00493580">
        <w:rPr>
          <w:rFonts w:eastAsia="Times New Roman"/>
          <w:color w:val="000000" w:themeColor="text1"/>
          <w:shd w:val="clear" w:color="auto" w:fill="FFFFFF"/>
        </w:rPr>
        <w:t xml:space="preserve">One south-facing branch in the middle of the canopy was randomly selected from the targeted trees following the standard collection procedure in May 2021. </w:t>
      </w:r>
      <w:r w:rsidR="00E00953">
        <w:rPr>
          <w:rFonts w:eastAsia="Times New Roman"/>
          <w:color w:val="000000" w:themeColor="text1"/>
          <w:shd w:val="clear" w:color="auto" w:fill="FFFFFF"/>
        </w:rPr>
        <w:t>Twenty</w:t>
      </w:r>
      <w:r w:rsidRPr="00493580">
        <w:rPr>
          <w:rFonts w:eastAsia="Times New Roman"/>
          <w:color w:val="000000" w:themeColor="text1"/>
          <w:shd w:val="clear" w:color="auto" w:fill="FFFFFF"/>
        </w:rPr>
        <w:t xml:space="preserve"> mature leaves were collected from the branch and </w:t>
      </w:r>
      <w:r w:rsidR="00470135">
        <w:rPr>
          <w:rFonts w:eastAsia="Times New Roman"/>
          <w:color w:val="000000" w:themeColor="text1"/>
          <w:shd w:val="clear" w:color="auto" w:fill="FFFFFF"/>
        </w:rPr>
        <w:t>pool</w:t>
      </w:r>
      <w:r w:rsidR="00470135" w:rsidRPr="00493580">
        <w:rPr>
          <w:rFonts w:eastAsia="Times New Roman"/>
          <w:color w:val="000000" w:themeColor="text1"/>
          <w:shd w:val="clear" w:color="auto" w:fill="FFFFFF"/>
        </w:rPr>
        <w:t xml:space="preserve">ed </w:t>
      </w:r>
      <w:r w:rsidRPr="00493580">
        <w:rPr>
          <w:rFonts w:eastAsia="Times New Roman"/>
          <w:color w:val="000000" w:themeColor="text1"/>
          <w:shd w:val="clear" w:color="auto" w:fill="FFFFFF"/>
        </w:rPr>
        <w:t xml:space="preserve">to make one sample per tree. All leaves were oven dried at 60 °C and entirely ground to a fine powder with a mortar and pestle before analyses. </w:t>
      </w:r>
    </w:p>
    <w:p w14:paraId="39D2DE13" w14:textId="2F9ACB31" w:rsidR="00493580" w:rsidRPr="00493580" w:rsidRDefault="00D411F3" w:rsidP="00D411F3">
      <w:pPr>
        <w:jc w:val="both"/>
        <w:rPr>
          <w:rFonts w:eastAsia="Times New Roman"/>
          <w:color w:val="000000" w:themeColor="text1"/>
          <w:shd w:val="clear" w:color="auto" w:fill="FFFFFF"/>
        </w:rPr>
      </w:pPr>
      <w:r>
        <w:rPr>
          <w:rFonts w:eastAsia="Times New Roman"/>
          <w:color w:val="000000" w:themeColor="text1"/>
          <w:shd w:val="clear" w:color="auto" w:fill="FFFFFF"/>
        </w:rPr>
        <w:t xml:space="preserve">    </w:t>
      </w:r>
      <w:r w:rsidR="003F3F19">
        <w:rPr>
          <w:rFonts w:eastAsia="Times New Roman"/>
          <w:color w:val="000000" w:themeColor="text1"/>
          <w:shd w:val="clear" w:color="auto" w:fill="FFFFFF"/>
        </w:rPr>
        <w:t>Foliar</w:t>
      </w:r>
      <w:r w:rsidR="00493580" w:rsidRPr="00493580">
        <w:rPr>
          <w:rFonts w:eastAsia="Times New Roman"/>
          <w:color w:val="000000" w:themeColor="text1"/>
          <w:shd w:val="clear" w:color="auto" w:fill="FFFFFF"/>
        </w:rPr>
        <w:t xml:space="preserve"> N concentrations were determined on sub-samples using a LECO EPS-2000 CNS thermal combustion furnace (LECO Corp., St Jose, MI). T</w:t>
      </w:r>
      <w:r w:rsidR="00B762ED">
        <w:rPr>
          <w:rFonts w:eastAsia="Times New Roman"/>
          <w:color w:val="000000" w:themeColor="text1"/>
          <w:shd w:val="clear" w:color="auto" w:fill="FFFFFF"/>
        </w:rPr>
        <w:t>he</w:t>
      </w:r>
      <w:r w:rsidR="00493580" w:rsidRPr="00493580">
        <w:rPr>
          <w:rFonts w:eastAsia="Times New Roman"/>
          <w:color w:val="000000" w:themeColor="text1"/>
          <w:shd w:val="clear" w:color="auto" w:fill="FFFFFF"/>
        </w:rPr>
        <w:t xml:space="preserve"> analysis of </w:t>
      </w:r>
      <w:r w:rsidR="00B762ED">
        <w:rPr>
          <w:rFonts w:eastAsia="Times New Roman"/>
          <w:color w:val="000000" w:themeColor="text1"/>
          <w:shd w:val="clear" w:color="auto" w:fill="FFFFFF"/>
        </w:rPr>
        <w:t>foliar total P concentration</w:t>
      </w:r>
      <w:r w:rsidR="00493580" w:rsidRPr="00493580">
        <w:rPr>
          <w:rFonts w:eastAsia="Times New Roman"/>
          <w:color w:val="000000" w:themeColor="text1"/>
          <w:shd w:val="clear" w:color="auto" w:fill="FFFFFF"/>
        </w:rPr>
        <w:t xml:space="preserve"> was performed as outlined in </w:t>
      </w:r>
      <w:r w:rsidRPr="00CC0CC2">
        <w:rPr>
          <w:rFonts w:eastAsia="Times New Roman"/>
          <w:color w:val="000000" w:themeColor="text1"/>
          <w:shd w:val="clear" w:color="auto" w:fill="FFFFFF"/>
        </w:rPr>
        <w:t xml:space="preserve">Huang </w:t>
      </w:r>
      <w:r w:rsidR="00493580" w:rsidRPr="00062CE8">
        <w:rPr>
          <w:rFonts w:eastAsia="Times New Roman"/>
          <w:i/>
          <w:color w:val="000000" w:themeColor="text1"/>
          <w:shd w:val="clear" w:color="auto" w:fill="FFFFFF"/>
        </w:rPr>
        <w:t>et al.</w:t>
      </w:r>
      <w:r w:rsidR="00493580" w:rsidRPr="00493580">
        <w:rPr>
          <w:rFonts w:eastAsia="Times New Roman"/>
          <w:color w:val="000000" w:themeColor="text1"/>
          <w:shd w:val="clear" w:color="auto" w:fill="FFFFFF"/>
        </w:rPr>
        <w:t xml:space="preserve"> (</w:t>
      </w:r>
      <w:r>
        <w:rPr>
          <w:rFonts w:eastAsia="Times New Roman"/>
          <w:color w:val="000000" w:themeColor="text1"/>
          <w:shd w:val="clear" w:color="auto" w:fill="FFFFFF"/>
        </w:rPr>
        <w:t>201</w:t>
      </w:r>
      <w:r w:rsidR="00CA0D92">
        <w:rPr>
          <w:rFonts w:eastAsia="Times New Roman"/>
          <w:color w:val="000000" w:themeColor="text1"/>
          <w:shd w:val="clear" w:color="auto" w:fill="FFFFFF"/>
        </w:rPr>
        <w:t>6). Briefly, 0.5</w:t>
      </w:r>
      <w:r w:rsidR="00493580" w:rsidRPr="00493580">
        <w:rPr>
          <w:rFonts w:eastAsia="Times New Roman"/>
          <w:color w:val="000000" w:themeColor="text1"/>
          <w:shd w:val="clear" w:color="auto" w:fill="FFFFFF"/>
        </w:rPr>
        <w:t xml:space="preserve">g ground samples were digested with heated concentrated nitric acid followed by concentrated </w:t>
      </w:r>
      <w:r w:rsidR="004347D9" w:rsidRPr="00493580">
        <w:rPr>
          <w:rFonts w:eastAsia="Times New Roman"/>
          <w:color w:val="000000" w:themeColor="text1"/>
          <w:shd w:val="clear" w:color="auto" w:fill="FFFFFF"/>
        </w:rPr>
        <w:t>per chloric</w:t>
      </w:r>
      <w:r w:rsidR="00493580" w:rsidRPr="00493580">
        <w:rPr>
          <w:rFonts w:eastAsia="Times New Roman"/>
          <w:color w:val="000000" w:themeColor="text1"/>
          <w:shd w:val="clear" w:color="auto" w:fill="FFFFFF"/>
        </w:rPr>
        <w:t xml:space="preserve"> acid in 50 mL porcelain crucibles. Samples were then quantitatively transferred into 100 mL volumetric flasks and diluted with distilled water. </w:t>
      </w:r>
      <w:r>
        <w:rPr>
          <w:rFonts w:eastAsia="Times New Roman"/>
          <w:color w:val="000000" w:themeColor="text1"/>
          <w:shd w:val="clear" w:color="auto" w:fill="FFFFFF"/>
        </w:rPr>
        <w:t>The concentration of P</w:t>
      </w:r>
      <w:r w:rsidR="00493580" w:rsidRPr="00493580">
        <w:rPr>
          <w:rFonts w:eastAsia="Times New Roman"/>
          <w:color w:val="000000" w:themeColor="text1"/>
          <w:shd w:val="clear" w:color="auto" w:fill="FFFFFF"/>
        </w:rPr>
        <w:t xml:space="preserve"> in samples was read at 660 nm with a visible spectrophotometer.</w:t>
      </w:r>
    </w:p>
    <w:p w14:paraId="2CBE5B2B" w14:textId="47214D49" w:rsidR="00563A4E" w:rsidRDefault="00493580" w:rsidP="00F521D7">
      <w:pPr>
        <w:ind w:firstLine="380"/>
        <w:jc w:val="both"/>
        <w:rPr>
          <w:rFonts w:eastAsia="Times New Roman"/>
          <w:color w:val="000000" w:themeColor="text1"/>
          <w:shd w:val="clear" w:color="auto" w:fill="FFFFFF"/>
        </w:rPr>
      </w:pPr>
      <w:r w:rsidRPr="00493580">
        <w:rPr>
          <w:rFonts w:eastAsia="Times New Roman"/>
          <w:color w:val="000000" w:themeColor="text1"/>
          <w:shd w:val="clear" w:color="auto" w:fill="FFFFFF"/>
        </w:rPr>
        <w:t>Isotopic analyses for C w</w:t>
      </w:r>
      <w:r w:rsidR="002D5C14">
        <w:rPr>
          <w:rFonts w:eastAsia="Times New Roman"/>
          <w:color w:val="000000" w:themeColor="text1"/>
          <w:shd w:val="clear" w:color="auto" w:fill="FFFFFF"/>
        </w:rPr>
        <w:t>ere</w:t>
      </w:r>
      <w:r w:rsidRPr="00493580">
        <w:rPr>
          <w:rFonts w:eastAsia="Times New Roman"/>
          <w:color w:val="000000" w:themeColor="text1"/>
          <w:shd w:val="clear" w:color="auto" w:fill="FFFFFF"/>
        </w:rPr>
        <w:t xml:space="preserve"> conducted at the Stable Isotope Mass Spectrometry Laboratory at Fujian Normal University with an isotope ratio mass spectrometer (</w:t>
      </w:r>
      <w:proofErr w:type="spellStart"/>
      <w:r w:rsidRPr="00493580">
        <w:rPr>
          <w:rFonts w:eastAsia="Times New Roman"/>
          <w:color w:val="000000" w:themeColor="text1"/>
          <w:shd w:val="clear" w:color="auto" w:fill="FFFFFF"/>
        </w:rPr>
        <w:t>Finnigan</w:t>
      </w:r>
      <w:proofErr w:type="spellEnd"/>
      <w:r w:rsidRPr="00493580">
        <w:rPr>
          <w:rFonts w:eastAsia="Times New Roman"/>
          <w:color w:val="000000" w:themeColor="text1"/>
          <w:shd w:val="clear" w:color="auto" w:fill="FFFFFF"/>
        </w:rPr>
        <w:t xml:space="preserve"> MAT-253, </w:t>
      </w:r>
      <w:proofErr w:type="spellStart"/>
      <w:r w:rsidRPr="00493580">
        <w:rPr>
          <w:rFonts w:eastAsia="Times New Roman"/>
          <w:color w:val="000000" w:themeColor="text1"/>
          <w:shd w:val="clear" w:color="auto" w:fill="FFFFFF"/>
        </w:rPr>
        <w:t>Thermo</w:t>
      </w:r>
      <w:proofErr w:type="spellEnd"/>
      <w:r w:rsidRPr="00493580">
        <w:rPr>
          <w:rFonts w:eastAsia="Times New Roman"/>
          <w:color w:val="000000" w:themeColor="text1"/>
          <w:shd w:val="clear" w:color="auto" w:fill="FFFFFF"/>
        </w:rPr>
        <w:t xml:space="preserve"> Electron, San Jose, CA) coupled to an automatic, online elemental analyzer (Flash EA1112, </w:t>
      </w:r>
      <w:proofErr w:type="spellStart"/>
      <w:r w:rsidRPr="00493580">
        <w:rPr>
          <w:rFonts w:eastAsia="Times New Roman"/>
          <w:color w:val="000000" w:themeColor="text1"/>
          <w:shd w:val="clear" w:color="auto" w:fill="FFFFFF"/>
        </w:rPr>
        <w:t>Thermofinnigan</w:t>
      </w:r>
      <w:proofErr w:type="spellEnd"/>
      <w:r w:rsidRPr="00493580">
        <w:rPr>
          <w:rFonts w:eastAsia="Times New Roman"/>
          <w:color w:val="000000" w:themeColor="text1"/>
          <w:shd w:val="clear" w:color="auto" w:fill="FFFFFF"/>
        </w:rPr>
        <w:t xml:space="preserve">, San Jose, CA). </w:t>
      </w:r>
      <w:r w:rsidR="003F3F19">
        <w:rPr>
          <w:rFonts w:eastAsia="Times New Roman"/>
          <w:color w:val="000000" w:themeColor="text1"/>
          <w:shd w:val="clear" w:color="auto" w:fill="FFFFFF"/>
        </w:rPr>
        <w:t xml:space="preserve">The </w:t>
      </w:r>
      <w:r w:rsidRPr="00493580">
        <w:rPr>
          <w:rFonts w:eastAsia="Times New Roman"/>
          <w:color w:val="000000" w:themeColor="text1"/>
          <w:shd w:val="clear" w:color="auto" w:fill="FFFFFF"/>
        </w:rPr>
        <w:t>δ</w:t>
      </w:r>
      <w:r w:rsidRPr="00493580">
        <w:rPr>
          <w:rFonts w:eastAsia="Times New Roman"/>
          <w:color w:val="000000" w:themeColor="text1"/>
          <w:shd w:val="clear" w:color="auto" w:fill="FFFFFF"/>
          <w:vertAlign w:val="superscript"/>
        </w:rPr>
        <w:t>13</w:t>
      </w:r>
      <w:r w:rsidR="003F3F19">
        <w:rPr>
          <w:rFonts w:eastAsia="Times New Roman"/>
          <w:color w:val="000000" w:themeColor="text1"/>
          <w:shd w:val="clear" w:color="auto" w:fill="FFFFFF"/>
        </w:rPr>
        <w:t>C</w:t>
      </w:r>
      <w:r w:rsidRPr="00493580">
        <w:rPr>
          <w:rFonts w:eastAsia="Times New Roman"/>
          <w:color w:val="000000" w:themeColor="text1"/>
          <w:shd w:val="clear" w:color="auto" w:fill="FFFFFF"/>
        </w:rPr>
        <w:t xml:space="preserve"> </w:t>
      </w:r>
      <w:r w:rsidR="003F3F19">
        <w:rPr>
          <w:rFonts w:eastAsia="Times New Roman"/>
          <w:color w:val="000000" w:themeColor="text1"/>
          <w:shd w:val="clear" w:color="auto" w:fill="FFFFFF"/>
        </w:rPr>
        <w:t>is</w:t>
      </w:r>
      <w:r w:rsidRPr="00493580">
        <w:rPr>
          <w:rFonts w:eastAsia="Times New Roman"/>
          <w:color w:val="000000" w:themeColor="text1"/>
          <w:shd w:val="clear" w:color="auto" w:fill="FFFFFF"/>
        </w:rPr>
        <w:t xml:space="preserve"> expressed (‰) relative to the standard of Pee Dee Belemnite (PDB). Accuracy, as determined by comparing measured values to the known value of an internal laboratory standard, was better than 0.12‰ for δ</w:t>
      </w:r>
      <w:r w:rsidRPr="00493580">
        <w:rPr>
          <w:rFonts w:eastAsia="Times New Roman"/>
          <w:color w:val="000000" w:themeColor="text1"/>
          <w:shd w:val="clear" w:color="auto" w:fill="FFFFFF"/>
          <w:vertAlign w:val="superscript"/>
        </w:rPr>
        <w:t>13</w:t>
      </w:r>
      <w:r w:rsidRPr="00493580">
        <w:rPr>
          <w:rFonts w:eastAsia="Times New Roman"/>
          <w:color w:val="000000" w:themeColor="text1"/>
          <w:shd w:val="clear" w:color="auto" w:fill="FFFFFF"/>
        </w:rPr>
        <w:t xml:space="preserve">C across all samples. </w:t>
      </w:r>
    </w:p>
    <w:p w14:paraId="7749EA86" w14:textId="321598EA" w:rsidR="00493580" w:rsidRDefault="003F3F19" w:rsidP="00F521D7">
      <w:pPr>
        <w:ind w:firstLine="380"/>
        <w:jc w:val="both"/>
        <w:rPr>
          <w:rFonts w:eastAsia="Times New Roman"/>
          <w:color w:val="000000" w:themeColor="text1"/>
          <w:shd w:val="clear" w:color="auto" w:fill="FFFFFF"/>
        </w:rPr>
      </w:pPr>
      <w:r>
        <w:rPr>
          <w:rFonts w:eastAsia="Times New Roman"/>
          <w:color w:val="000000" w:themeColor="text1"/>
          <w:shd w:val="clear" w:color="auto" w:fill="FFFFFF"/>
        </w:rPr>
        <w:t>W</w:t>
      </w:r>
      <w:r w:rsidR="00F521D7">
        <w:rPr>
          <w:rFonts w:eastAsia="Times New Roman"/>
          <w:color w:val="000000" w:themeColor="text1"/>
          <w:shd w:val="clear" w:color="auto" w:fill="FFFFFF"/>
        </w:rPr>
        <w:t xml:space="preserve">e extracted </w:t>
      </w:r>
      <w:r w:rsidR="003F22EB" w:rsidRPr="003F22EB">
        <w:rPr>
          <w:rFonts w:eastAsia="Times New Roman"/>
          <w:color w:val="000000" w:themeColor="text1"/>
          <w:shd w:val="clear" w:color="auto" w:fill="FFFFFF"/>
        </w:rPr>
        <w:t xml:space="preserve">cellulose from well-homogenized </w:t>
      </w:r>
      <w:r w:rsidR="00F521D7">
        <w:rPr>
          <w:rFonts w:eastAsia="Times New Roman"/>
          <w:color w:val="000000" w:themeColor="text1"/>
          <w:shd w:val="clear" w:color="auto" w:fill="FFFFFF"/>
        </w:rPr>
        <w:t>leaves</w:t>
      </w:r>
      <w:r w:rsidR="003F22EB" w:rsidRPr="003F22EB">
        <w:rPr>
          <w:rFonts w:eastAsia="Times New Roman"/>
          <w:color w:val="000000" w:themeColor="text1"/>
          <w:shd w:val="clear" w:color="auto" w:fill="FFFFFF"/>
        </w:rPr>
        <w:t xml:space="preserve"> </w:t>
      </w:r>
      <w:r>
        <w:rPr>
          <w:rFonts w:eastAsia="Times New Roman"/>
          <w:color w:val="000000" w:themeColor="text1"/>
          <w:shd w:val="clear" w:color="auto" w:fill="FFFFFF"/>
        </w:rPr>
        <w:t>f</w:t>
      </w:r>
      <w:r w:rsidRPr="00493580">
        <w:rPr>
          <w:rFonts w:eastAsia="Times New Roman"/>
          <w:color w:val="000000" w:themeColor="text1"/>
          <w:shd w:val="clear" w:color="auto" w:fill="FFFFFF"/>
        </w:rPr>
        <w:t>or δ</w:t>
      </w:r>
      <w:r w:rsidRPr="00493580">
        <w:rPr>
          <w:rFonts w:eastAsia="Times New Roman"/>
          <w:color w:val="000000" w:themeColor="text1"/>
          <w:shd w:val="clear" w:color="auto" w:fill="FFFFFF"/>
          <w:vertAlign w:val="superscript"/>
        </w:rPr>
        <w:t>18</w:t>
      </w:r>
      <w:r>
        <w:rPr>
          <w:rFonts w:eastAsia="Times New Roman"/>
          <w:color w:val="000000" w:themeColor="text1"/>
          <w:shd w:val="clear" w:color="auto" w:fill="FFFFFF"/>
        </w:rPr>
        <w:t>O</w:t>
      </w:r>
      <w:r w:rsidR="00396202">
        <w:rPr>
          <w:rFonts w:eastAsia="Times New Roman"/>
          <w:color w:val="000000" w:themeColor="text1"/>
          <w:shd w:val="clear" w:color="auto" w:fill="FFFFFF"/>
        </w:rPr>
        <w:t xml:space="preserve"> analysis</w:t>
      </w:r>
      <w:r w:rsidRPr="00493580">
        <w:rPr>
          <w:rFonts w:eastAsia="Times New Roman"/>
          <w:color w:val="000000" w:themeColor="text1"/>
          <w:shd w:val="clear" w:color="auto" w:fill="FFFFFF"/>
        </w:rPr>
        <w:t xml:space="preserve"> </w:t>
      </w:r>
      <w:r w:rsidR="003F22EB" w:rsidRPr="003F22EB">
        <w:rPr>
          <w:rFonts w:eastAsia="Times New Roman"/>
          <w:color w:val="000000" w:themeColor="text1"/>
          <w:shd w:val="clear" w:color="auto" w:fill="FFFFFF"/>
        </w:rPr>
        <w:t xml:space="preserve">following the </w:t>
      </w:r>
      <w:proofErr w:type="spellStart"/>
      <w:r w:rsidR="003F22EB" w:rsidRPr="003F22EB">
        <w:rPr>
          <w:rFonts w:eastAsia="Times New Roman"/>
          <w:color w:val="000000" w:themeColor="text1"/>
          <w:shd w:val="clear" w:color="auto" w:fill="FFFFFF"/>
        </w:rPr>
        <w:t>Brendel</w:t>
      </w:r>
      <w:proofErr w:type="spellEnd"/>
      <w:r w:rsidR="003F22EB" w:rsidRPr="003F22EB">
        <w:rPr>
          <w:rFonts w:eastAsia="Times New Roman"/>
          <w:color w:val="000000" w:themeColor="text1"/>
          <w:shd w:val="clear" w:color="auto" w:fill="FFFFFF"/>
        </w:rPr>
        <w:t xml:space="preserve"> procedure modified by the addition of a 17% NAOH step (wash) to remove hemicellulos</w:t>
      </w:r>
      <w:r w:rsidR="00062CE8">
        <w:rPr>
          <w:rFonts w:eastAsia="Times New Roman"/>
          <w:color w:val="000000" w:themeColor="text1"/>
          <w:shd w:val="clear" w:color="auto" w:fill="FFFFFF"/>
        </w:rPr>
        <w:t>e (</w:t>
      </w:r>
      <w:proofErr w:type="spellStart"/>
      <w:r w:rsidR="00062CE8">
        <w:rPr>
          <w:rFonts w:eastAsia="Times New Roman"/>
          <w:color w:val="000000" w:themeColor="text1"/>
          <w:shd w:val="clear" w:color="auto" w:fill="FFFFFF"/>
        </w:rPr>
        <w:t>Gaudinski</w:t>
      </w:r>
      <w:proofErr w:type="spellEnd"/>
      <w:r w:rsidR="00062CE8">
        <w:rPr>
          <w:rFonts w:eastAsia="Times New Roman"/>
          <w:color w:val="000000" w:themeColor="text1"/>
          <w:shd w:val="clear" w:color="auto" w:fill="FFFFFF"/>
        </w:rPr>
        <w:t xml:space="preserve"> </w:t>
      </w:r>
      <w:r w:rsidR="00062CE8" w:rsidRPr="00062CE8">
        <w:rPr>
          <w:rFonts w:eastAsia="Times New Roman"/>
          <w:i/>
          <w:color w:val="000000" w:themeColor="text1"/>
          <w:shd w:val="clear" w:color="auto" w:fill="FFFFFF"/>
        </w:rPr>
        <w:t>et al.</w:t>
      </w:r>
      <w:r w:rsidR="003F22EB" w:rsidRPr="003F22EB">
        <w:rPr>
          <w:rFonts w:eastAsia="Times New Roman"/>
          <w:color w:val="000000" w:themeColor="text1"/>
          <w:shd w:val="clear" w:color="auto" w:fill="FFFFFF"/>
        </w:rPr>
        <w:t xml:space="preserve"> 2005). Cellulose samples were weighed into silver capsules and </w:t>
      </w:r>
      <w:proofErr w:type="spellStart"/>
      <w:r w:rsidR="003F22EB" w:rsidRPr="003F22EB">
        <w:rPr>
          <w:rFonts w:eastAsia="Times New Roman"/>
          <w:color w:val="000000" w:themeColor="text1"/>
          <w:shd w:val="clear" w:color="auto" w:fill="FFFFFF"/>
        </w:rPr>
        <w:t>pyrolyzed</w:t>
      </w:r>
      <w:proofErr w:type="spellEnd"/>
      <w:r w:rsidR="003F22EB" w:rsidRPr="003F22EB">
        <w:rPr>
          <w:rFonts w:eastAsia="Times New Roman"/>
          <w:color w:val="000000" w:themeColor="text1"/>
          <w:shd w:val="clear" w:color="auto" w:fill="FFFFFF"/>
        </w:rPr>
        <w:t xml:space="preserve"> at 1100°C in a </w:t>
      </w:r>
      <w:proofErr w:type="spellStart"/>
      <w:r w:rsidR="003F22EB" w:rsidRPr="003F22EB">
        <w:rPr>
          <w:rFonts w:eastAsia="Times New Roman"/>
          <w:color w:val="000000" w:themeColor="text1"/>
          <w:shd w:val="clear" w:color="auto" w:fill="FFFFFF"/>
        </w:rPr>
        <w:t>Costech</w:t>
      </w:r>
      <w:proofErr w:type="spellEnd"/>
      <w:r w:rsidR="003F22EB" w:rsidRPr="003F22EB">
        <w:rPr>
          <w:rFonts w:eastAsia="Times New Roman"/>
          <w:color w:val="000000" w:themeColor="text1"/>
          <w:shd w:val="clear" w:color="auto" w:fill="FFFFFF"/>
        </w:rPr>
        <w:t xml:space="preserve"> Elemental </w:t>
      </w:r>
      <w:r w:rsidR="004347D9" w:rsidRPr="003F22EB">
        <w:rPr>
          <w:rFonts w:eastAsia="Times New Roman"/>
          <w:color w:val="000000" w:themeColor="text1"/>
          <w:shd w:val="clear" w:color="auto" w:fill="FFFFFF"/>
        </w:rPr>
        <w:t>analyzer</w:t>
      </w:r>
      <w:r w:rsidR="003F22EB" w:rsidRPr="003F22EB">
        <w:rPr>
          <w:rFonts w:eastAsia="Times New Roman"/>
          <w:color w:val="000000" w:themeColor="text1"/>
          <w:shd w:val="clear" w:color="auto" w:fill="FFFFFF"/>
        </w:rPr>
        <w:t xml:space="preserve"> (</w:t>
      </w:r>
      <w:proofErr w:type="spellStart"/>
      <w:r w:rsidR="003F22EB" w:rsidRPr="003F22EB">
        <w:rPr>
          <w:rFonts w:eastAsia="Times New Roman"/>
          <w:color w:val="000000" w:themeColor="text1"/>
          <w:shd w:val="clear" w:color="auto" w:fill="FFFFFF"/>
        </w:rPr>
        <w:t>Costech</w:t>
      </w:r>
      <w:proofErr w:type="spellEnd"/>
      <w:r w:rsidR="003F22EB" w:rsidRPr="003F22EB">
        <w:rPr>
          <w:rFonts w:eastAsia="Times New Roman"/>
          <w:color w:val="000000" w:themeColor="text1"/>
          <w:shd w:val="clear" w:color="auto" w:fill="FFFFFF"/>
        </w:rPr>
        <w:t xml:space="preserve"> Analytical Technologies, Valencia, CA, USA). The isotopic composition of the evolved CO gas was determined on a Thermo-</w:t>
      </w:r>
      <w:proofErr w:type="spellStart"/>
      <w:r w:rsidR="003F22EB" w:rsidRPr="003F22EB">
        <w:rPr>
          <w:rFonts w:eastAsia="Times New Roman"/>
          <w:color w:val="000000" w:themeColor="text1"/>
          <w:shd w:val="clear" w:color="auto" w:fill="FFFFFF"/>
        </w:rPr>
        <w:t>Finnigan</w:t>
      </w:r>
      <w:proofErr w:type="spellEnd"/>
      <w:r w:rsidR="003F22EB" w:rsidRPr="003F22EB">
        <w:rPr>
          <w:rFonts w:eastAsia="Times New Roman"/>
          <w:color w:val="000000" w:themeColor="text1"/>
          <w:shd w:val="clear" w:color="auto" w:fill="FFFFFF"/>
        </w:rPr>
        <w:t xml:space="preserve"> Delta Plus isotope ratio mass spectrometer (Thermo-</w:t>
      </w:r>
      <w:proofErr w:type="spellStart"/>
      <w:r w:rsidR="003F22EB" w:rsidRPr="003F22EB">
        <w:rPr>
          <w:rFonts w:eastAsia="Times New Roman"/>
          <w:color w:val="000000" w:themeColor="text1"/>
          <w:shd w:val="clear" w:color="auto" w:fill="FFFFFF"/>
        </w:rPr>
        <w:t>Finnigan</w:t>
      </w:r>
      <w:proofErr w:type="spellEnd"/>
      <w:r w:rsidR="003F22EB" w:rsidRPr="003F22EB">
        <w:rPr>
          <w:rFonts w:eastAsia="Times New Roman"/>
          <w:color w:val="000000" w:themeColor="text1"/>
          <w:shd w:val="clear" w:color="auto" w:fill="FFFFFF"/>
        </w:rPr>
        <w:t>, Bremen, Germany), which h</w:t>
      </w:r>
      <w:r w:rsidR="00F521D7">
        <w:rPr>
          <w:rFonts w:eastAsia="Times New Roman"/>
          <w:color w:val="000000" w:themeColor="text1"/>
          <w:shd w:val="clear" w:color="auto" w:fill="FFFFFF"/>
        </w:rPr>
        <w:t xml:space="preserve">ad a measurement precision of &lt; </w:t>
      </w:r>
      <w:r w:rsidR="003F22EB" w:rsidRPr="003F22EB">
        <w:rPr>
          <w:rFonts w:eastAsia="Times New Roman"/>
          <w:color w:val="000000" w:themeColor="text1"/>
          <w:shd w:val="clear" w:color="auto" w:fill="FFFFFF"/>
        </w:rPr>
        <w:t>0.23‰ on a standard reference cellulose powder. All samples were run in triplicate and data were reported on the Standard</w:t>
      </w:r>
      <w:r w:rsidR="00E40441">
        <w:rPr>
          <w:rFonts w:eastAsia="Times New Roman"/>
          <w:color w:val="000000" w:themeColor="text1"/>
          <w:shd w:val="clear" w:color="auto" w:fill="FFFFFF"/>
        </w:rPr>
        <w:t xml:space="preserve"> Mean Ocean Water</w:t>
      </w:r>
      <w:r w:rsidR="003F22EB" w:rsidRPr="003F22EB">
        <w:rPr>
          <w:rFonts w:eastAsia="Times New Roman"/>
          <w:color w:val="000000" w:themeColor="text1"/>
          <w:shd w:val="clear" w:color="auto" w:fill="FFFFFF"/>
        </w:rPr>
        <w:t xml:space="preserve"> scale.</w:t>
      </w:r>
    </w:p>
    <w:p w14:paraId="54E9FC9F" w14:textId="77777777" w:rsidR="00F521D7" w:rsidRPr="00493580" w:rsidRDefault="00F521D7" w:rsidP="00F521D7">
      <w:pPr>
        <w:ind w:firstLine="380"/>
        <w:jc w:val="both"/>
        <w:rPr>
          <w:rFonts w:eastAsia="Times New Roman"/>
          <w:color w:val="000000" w:themeColor="text1"/>
          <w:shd w:val="clear" w:color="auto" w:fill="FFFFFF"/>
        </w:rPr>
      </w:pPr>
    </w:p>
    <w:p w14:paraId="3062E8EF" w14:textId="20FDB09A" w:rsidR="00493580" w:rsidRPr="00563A4E" w:rsidRDefault="00493580" w:rsidP="00566B1B">
      <w:pPr>
        <w:outlineLvl w:val="0"/>
        <w:rPr>
          <w:rFonts w:eastAsia="Times New Roman"/>
          <w:b/>
          <w:color w:val="000000" w:themeColor="text1"/>
          <w:shd w:val="clear" w:color="auto" w:fill="FFFFFF"/>
        </w:rPr>
      </w:pPr>
      <w:r w:rsidRPr="00563A4E">
        <w:rPr>
          <w:rFonts w:eastAsia="Times New Roman"/>
          <w:b/>
          <w:color w:val="000000" w:themeColor="text1"/>
          <w:shd w:val="clear" w:color="auto" w:fill="FFFFFF"/>
        </w:rPr>
        <w:t>Relationship between</w:t>
      </w:r>
      <w:r w:rsidRPr="00563A4E">
        <w:rPr>
          <w:rFonts w:eastAsia="Times New Roman" w:hint="eastAsia"/>
          <w:b/>
          <w:color w:val="000000" w:themeColor="text1"/>
          <w:shd w:val="clear" w:color="auto" w:fill="FFFFFF"/>
        </w:rPr>
        <w:t xml:space="preserve"> plant </w:t>
      </w:r>
      <w:r w:rsidRPr="00563A4E">
        <w:rPr>
          <w:rFonts w:eastAsia="Times New Roman"/>
          <w:b/>
          <w:color w:val="000000" w:themeColor="text1"/>
          <w:shd w:val="clear" w:color="auto" w:fill="FFFFFF"/>
        </w:rPr>
        <w:t>δ</w:t>
      </w:r>
      <w:r w:rsidRPr="00563A4E">
        <w:rPr>
          <w:rFonts w:eastAsia="Times New Roman"/>
          <w:b/>
          <w:color w:val="000000" w:themeColor="text1"/>
          <w:shd w:val="clear" w:color="auto" w:fill="FFFFFF"/>
          <w:vertAlign w:val="superscript"/>
        </w:rPr>
        <w:t>13</w:t>
      </w:r>
      <w:r w:rsidRPr="00563A4E">
        <w:rPr>
          <w:rFonts w:eastAsia="Times New Roman"/>
          <w:b/>
          <w:color w:val="000000" w:themeColor="text1"/>
          <w:shd w:val="clear" w:color="auto" w:fill="FFFFFF"/>
        </w:rPr>
        <w:t xml:space="preserve">C and </w:t>
      </w:r>
      <w:proofErr w:type="spellStart"/>
      <w:r w:rsidRPr="00563A4E">
        <w:rPr>
          <w:rFonts w:eastAsia="Times New Roman"/>
          <w:b/>
          <w:color w:val="000000" w:themeColor="text1"/>
          <w:shd w:val="clear" w:color="auto" w:fill="FFFFFF"/>
        </w:rPr>
        <w:t>i</w:t>
      </w:r>
      <w:r w:rsidRPr="00563A4E">
        <w:rPr>
          <w:rFonts w:eastAsia="Times New Roman" w:hint="eastAsia"/>
          <w:b/>
          <w:color w:val="000000" w:themeColor="text1"/>
          <w:shd w:val="clear" w:color="auto" w:fill="FFFFFF"/>
        </w:rPr>
        <w:t>WUE</w:t>
      </w:r>
      <w:proofErr w:type="spellEnd"/>
    </w:p>
    <w:p w14:paraId="5D8EF609" w14:textId="3F6CBE8A" w:rsidR="00493580" w:rsidRPr="00493580" w:rsidRDefault="00D411F3" w:rsidP="00493580">
      <w:pPr>
        <w:rPr>
          <w:rFonts w:eastAsia="Times New Roman"/>
          <w:color w:val="000000" w:themeColor="text1"/>
          <w:shd w:val="clear" w:color="auto" w:fill="FFFFFF"/>
        </w:rPr>
      </w:pPr>
      <w:r>
        <w:rPr>
          <w:rFonts w:eastAsia="Times New Roman"/>
          <w:color w:val="000000" w:themeColor="text1"/>
          <w:shd w:val="clear" w:color="auto" w:fill="FFFFFF"/>
        </w:rPr>
        <w:t xml:space="preserve">    </w:t>
      </w:r>
      <w:r w:rsidR="00493580" w:rsidRPr="00493580">
        <w:rPr>
          <w:rFonts w:eastAsia="Times New Roman"/>
          <w:color w:val="000000" w:themeColor="text1"/>
          <w:shd w:val="clear" w:color="auto" w:fill="FFFFFF"/>
        </w:rPr>
        <w:t>Foliar δ</w:t>
      </w:r>
      <w:r w:rsidR="00493580" w:rsidRPr="00493580">
        <w:rPr>
          <w:rFonts w:eastAsia="Times New Roman"/>
          <w:color w:val="000000" w:themeColor="text1"/>
          <w:shd w:val="clear" w:color="auto" w:fill="FFFFFF"/>
          <w:vertAlign w:val="superscript"/>
        </w:rPr>
        <w:t>13</w:t>
      </w:r>
      <w:r w:rsidR="00493580" w:rsidRPr="00493580">
        <w:rPr>
          <w:rFonts w:eastAsia="Times New Roman"/>
          <w:color w:val="000000" w:themeColor="text1"/>
          <w:shd w:val="clear" w:color="auto" w:fill="FFFFFF"/>
        </w:rPr>
        <w:t>C data were used to calculate changes in C isotopic discrimination (∆):</w:t>
      </w:r>
    </w:p>
    <w:p w14:paraId="50818F9C" w14:textId="6EF3F14A" w:rsidR="00493580" w:rsidRPr="00493580" w:rsidRDefault="00D411F3" w:rsidP="00493580">
      <w:pPr>
        <w:rPr>
          <w:rFonts w:eastAsia="Times New Roman"/>
          <w:color w:val="000000" w:themeColor="text1"/>
          <w:shd w:val="clear" w:color="auto" w:fill="FFFFFF"/>
        </w:rPr>
      </w:pPr>
      <w:r>
        <w:rPr>
          <w:rFonts w:eastAsia="Times New Roman"/>
          <w:color w:val="000000" w:themeColor="text1"/>
          <w:shd w:val="clear" w:color="auto" w:fill="FFFFFF"/>
        </w:rPr>
        <w:t xml:space="preserve">    </w:t>
      </w:r>
      <m:oMath>
        <m:r>
          <m:rPr>
            <m:sty m:val="p"/>
          </m:rPr>
          <w:rPr>
            <w:rFonts w:ascii="Cambria Math" w:eastAsia="Times New Roman" w:hAnsi="Cambria Math"/>
            <w:color w:val="000000" w:themeColor="text1"/>
            <w:shd w:val="clear" w:color="auto" w:fill="FFFFFF"/>
          </w:rPr>
          <m:t>∆</m:t>
        </m:r>
        <m:sPre>
          <m:sPrePr>
            <m:ctrlPr>
              <w:rPr>
                <w:rFonts w:ascii="Cambria Math" w:eastAsia="Times New Roman" w:hAnsi="Cambria Math"/>
                <w:color w:val="000000" w:themeColor="text1"/>
                <w:shd w:val="clear" w:color="auto" w:fill="FFFFFF"/>
                <w:vertAlign w:val="superscript"/>
              </w:rPr>
            </m:ctrlPr>
          </m:sPrePr>
          <m:sub/>
          <m:sup>
            <m:r>
              <m:rPr>
                <m:sty m:val="p"/>
              </m:rPr>
              <w:rPr>
                <w:rFonts w:ascii="Cambria Math" w:eastAsia="Times New Roman" w:hAnsi="Cambria Math"/>
                <w:color w:val="000000" w:themeColor="text1"/>
                <w:shd w:val="clear" w:color="auto" w:fill="FFFFFF"/>
                <w:vertAlign w:val="superscript"/>
              </w:rPr>
              <m:t>13</m:t>
            </m:r>
          </m:sup>
          <m:e>
            <m:r>
              <m:rPr>
                <m:sty m:val="p"/>
              </m:rPr>
              <w:rPr>
                <w:rFonts w:ascii="Cambria Math" w:eastAsia="Times New Roman" w:hAnsi="Cambria Math"/>
                <w:color w:val="000000" w:themeColor="text1"/>
                <w:shd w:val="clear" w:color="auto" w:fill="FFFFFF"/>
                <w:vertAlign w:val="superscript"/>
              </w:rPr>
              <m:t>C</m:t>
            </m:r>
          </m:e>
        </m:sPre>
        <m:r>
          <m:rPr>
            <m:sty m:val="p"/>
          </m:rPr>
          <w:rPr>
            <w:rFonts w:ascii="Cambria Math" w:eastAsia="Times New Roman" w:hAnsi="Cambria Math"/>
            <w:color w:val="000000" w:themeColor="text1"/>
            <w:shd w:val="clear" w:color="auto" w:fill="FFFFFF"/>
          </w:rPr>
          <m:t xml:space="preserve"> = </m:t>
        </m:r>
        <m:f>
          <m:fPr>
            <m:ctrlPr>
              <w:rPr>
                <w:rFonts w:ascii="Cambria Math" w:eastAsia="Times New Roman" w:hAnsi="Cambria Math"/>
                <w:color w:val="000000" w:themeColor="text1"/>
                <w:shd w:val="clear" w:color="auto" w:fill="FFFFFF"/>
              </w:rPr>
            </m:ctrlPr>
          </m:fPr>
          <m:num>
            <m:r>
              <m:rPr>
                <m:sty m:val="p"/>
              </m:rPr>
              <w:rPr>
                <w:rFonts w:ascii="Cambria Math" w:eastAsia="Times New Roman" w:hAnsi="Cambria Math"/>
                <w:color w:val="000000" w:themeColor="text1"/>
                <w:shd w:val="clear" w:color="auto" w:fill="FFFFFF"/>
              </w:rPr>
              <m:t>(δ</m:t>
            </m:r>
            <m:sPre>
              <m:sPrePr>
                <m:ctrlPr>
                  <w:rPr>
                    <w:rFonts w:ascii="Cambria Math" w:eastAsia="Times New Roman" w:hAnsi="Cambria Math"/>
                    <w:color w:val="000000" w:themeColor="text1"/>
                    <w:shd w:val="clear" w:color="auto" w:fill="FFFFFF"/>
                  </w:rPr>
                </m:ctrlPr>
              </m:sPrePr>
              <m:sub/>
              <m:sup>
                <m:r>
                  <m:rPr>
                    <m:sty m:val="p"/>
                  </m:rPr>
                  <w:rPr>
                    <w:rFonts w:ascii="Cambria Math" w:eastAsia="Times New Roman" w:hAnsi="Cambria Math"/>
                    <w:color w:val="000000" w:themeColor="text1"/>
                    <w:shd w:val="clear" w:color="auto" w:fill="FFFFFF"/>
                  </w:rPr>
                  <m:t>13</m:t>
                </m:r>
              </m:sup>
              <m:e>
                <m:sSub>
                  <m:sSubPr>
                    <m:ctrlPr>
                      <w:rPr>
                        <w:rFonts w:ascii="Cambria Math" w:eastAsia="Times New Roman" w:hAnsi="Cambria Math"/>
                        <w:color w:val="000000" w:themeColor="text1"/>
                        <w:shd w:val="clear" w:color="auto" w:fill="FFFFFF"/>
                      </w:rPr>
                    </m:ctrlPr>
                  </m:sSubPr>
                  <m:e>
                    <m:r>
                      <m:rPr>
                        <m:sty m:val="p"/>
                      </m:rPr>
                      <w:rPr>
                        <w:rFonts w:ascii="Cambria Math" w:eastAsia="Times New Roman" w:hAnsi="Cambria Math"/>
                        <w:color w:val="000000" w:themeColor="text1"/>
                        <w:shd w:val="clear" w:color="auto" w:fill="FFFFFF"/>
                      </w:rPr>
                      <m:t>C</m:t>
                    </m:r>
                  </m:e>
                  <m:sub>
                    <m:r>
                      <m:rPr>
                        <m:sty m:val="p"/>
                      </m:rPr>
                      <w:rPr>
                        <w:rFonts w:ascii="Cambria Math" w:eastAsia="Times New Roman" w:hAnsi="Cambria Math"/>
                        <w:color w:val="000000" w:themeColor="text1"/>
                        <w:shd w:val="clear" w:color="auto" w:fill="FFFFFF"/>
                      </w:rPr>
                      <m:t>a</m:t>
                    </m:r>
                  </m:sub>
                </m:sSub>
                <m:r>
                  <m:rPr>
                    <m:sty m:val="p"/>
                  </m:rPr>
                  <w:rPr>
                    <w:rFonts w:ascii="Cambria Math" w:eastAsia="Times New Roman" w:hAnsi="Cambria Math"/>
                    <w:color w:val="000000" w:themeColor="text1"/>
                    <w:shd w:val="clear" w:color="auto" w:fill="FFFFFF"/>
                  </w:rPr>
                  <m:t xml:space="preserve"> </m:t>
                </m:r>
              </m:e>
            </m:sPre>
            <m:r>
              <m:rPr>
                <m:sty m:val="p"/>
              </m:rPr>
              <w:rPr>
                <w:rFonts w:ascii="Cambria Math" w:eastAsia="Times New Roman" w:hAnsi="Cambria Math"/>
                <w:color w:val="000000" w:themeColor="text1"/>
                <w:shd w:val="clear" w:color="auto" w:fill="FFFFFF"/>
                <w:vertAlign w:val="subscript"/>
              </w:rPr>
              <m:t xml:space="preserve"> </m:t>
            </m:r>
            <m:r>
              <m:rPr>
                <m:sty m:val="p"/>
              </m:rPr>
              <w:rPr>
                <w:rFonts w:ascii="Cambria Math" w:eastAsia="Times New Roman" w:hAnsi="Cambria Math"/>
                <w:color w:val="000000" w:themeColor="text1"/>
                <w:shd w:val="clear" w:color="auto" w:fill="FFFFFF"/>
              </w:rPr>
              <m:t>- δ</m:t>
            </m:r>
            <m:sPre>
              <m:sPrePr>
                <m:ctrlPr>
                  <w:rPr>
                    <w:rFonts w:ascii="Cambria Math" w:eastAsia="Times New Roman" w:hAnsi="Cambria Math"/>
                    <w:color w:val="000000" w:themeColor="text1"/>
                    <w:shd w:val="clear" w:color="auto" w:fill="FFFFFF"/>
                  </w:rPr>
                </m:ctrlPr>
              </m:sPrePr>
              <m:sub/>
              <m:sup>
                <m:r>
                  <m:rPr>
                    <m:sty m:val="p"/>
                  </m:rPr>
                  <w:rPr>
                    <w:rFonts w:ascii="Cambria Math" w:eastAsia="Times New Roman" w:hAnsi="Cambria Math"/>
                    <w:color w:val="000000" w:themeColor="text1"/>
                    <w:shd w:val="clear" w:color="auto" w:fill="FFFFFF"/>
                  </w:rPr>
                  <m:t>13</m:t>
                </m:r>
              </m:sup>
              <m:e>
                <m:sSub>
                  <m:sSubPr>
                    <m:ctrlPr>
                      <w:rPr>
                        <w:rFonts w:ascii="Cambria Math" w:eastAsia="Times New Roman" w:hAnsi="Cambria Math"/>
                        <w:color w:val="000000" w:themeColor="text1"/>
                        <w:shd w:val="clear" w:color="auto" w:fill="FFFFFF"/>
                      </w:rPr>
                    </m:ctrlPr>
                  </m:sSubPr>
                  <m:e>
                    <m:r>
                      <m:rPr>
                        <m:sty m:val="p"/>
                      </m:rPr>
                      <w:rPr>
                        <w:rFonts w:ascii="Cambria Math" w:eastAsia="Times New Roman" w:hAnsi="Cambria Math"/>
                        <w:color w:val="000000" w:themeColor="text1"/>
                        <w:shd w:val="clear" w:color="auto" w:fill="FFFFFF"/>
                      </w:rPr>
                      <m:t>C</m:t>
                    </m:r>
                  </m:e>
                  <m:sub>
                    <m:r>
                      <m:rPr>
                        <m:sty m:val="p"/>
                      </m:rPr>
                      <w:rPr>
                        <w:rFonts w:ascii="Cambria Math" w:eastAsia="Times New Roman" w:hAnsi="Cambria Math"/>
                        <w:color w:val="000000" w:themeColor="text1"/>
                        <w:shd w:val="clear" w:color="auto" w:fill="FFFFFF"/>
                      </w:rPr>
                      <m:t>p</m:t>
                    </m:r>
                  </m:sub>
                </m:sSub>
                <m:r>
                  <m:rPr>
                    <m:sty m:val="p"/>
                  </m:rPr>
                  <w:rPr>
                    <w:rFonts w:ascii="Cambria Math" w:eastAsia="Times New Roman" w:hAnsi="Cambria Math"/>
                    <w:color w:val="000000" w:themeColor="text1"/>
                    <w:shd w:val="clear" w:color="auto" w:fill="FFFFFF"/>
                  </w:rPr>
                  <m:t xml:space="preserve"> </m:t>
                </m:r>
              </m:e>
            </m:sPre>
            <m:r>
              <m:rPr>
                <m:sty m:val="p"/>
              </m:rPr>
              <w:rPr>
                <w:rFonts w:ascii="Cambria Math" w:eastAsia="Times New Roman" w:hAnsi="Cambria Math"/>
                <w:color w:val="000000" w:themeColor="text1"/>
                <w:shd w:val="clear" w:color="auto" w:fill="FFFFFF"/>
              </w:rPr>
              <m:t>)</m:t>
            </m:r>
          </m:num>
          <m:den>
            <m:r>
              <m:rPr>
                <m:sty m:val="p"/>
              </m:rPr>
              <w:rPr>
                <w:rFonts w:ascii="Cambria Math" w:eastAsia="Times New Roman" w:hAnsi="Cambria Math"/>
                <w:color w:val="000000" w:themeColor="text1"/>
                <w:shd w:val="clear" w:color="auto" w:fill="FFFFFF"/>
              </w:rPr>
              <m:t>(1+</m:t>
            </m:r>
            <m:f>
              <m:fPr>
                <m:type m:val="skw"/>
                <m:ctrlPr>
                  <w:rPr>
                    <w:rFonts w:ascii="Cambria Math" w:eastAsia="Times New Roman" w:hAnsi="Cambria Math"/>
                    <w:color w:val="000000" w:themeColor="text1"/>
                    <w:shd w:val="clear" w:color="auto" w:fill="FFFFFF"/>
                  </w:rPr>
                </m:ctrlPr>
              </m:fPr>
              <m:num>
                <m:r>
                  <m:rPr>
                    <m:sty m:val="p"/>
                  </m:rPr>
                  <w:rPr>
                    <w:rFonts w:ascii="Cambria Math" w:eastAsia="Times New Roman" w:hAnsi="Cambria Math"/>
                    <w:color w:val="000000" w:themeColor="text1"/>
                    <w:shd w:val="clear" w:color="auto" w:fill="FFFFFF"/>
                  </w:rPr>
                  <m:t>δ</m:t>
                </m:r>
                <m:sPre>
                  <m:sPrePr>
                    <m:ctrlPr>
                      <w:rPr>
                        <w:rFonts w:ascii="Cambria Math" w:eastAsia="Times New Roman" w:hAnsi="Cambria Math"/>
                        <w:color w:val="000000" w:themeColor="text1"/>
                        <w:shd w:val="clear" w:color="auto" w:fill="FFFFFF"/>
                      </w:rPr>
                    </m:ctrlPr>
                  </m:sPrePr>
                  <m:sub/>
                  <m:sup>
                    <m:r>
                      <m:rPr>
                        <m:sty m:val="p"/>
                      </m:rPr>
                      <w:rPr>
                        <w:rFonts w:ascii="Cambria Math" w:eastAsia="Times New Roman" w:hAnsi="Cambria Math"/>
                        <w:color w:val="000000" w:themeColor="text1"/>
                        <w:shd w:val="clear" w:color="auto" w:fill="FFFFFF"/>
                      </w:rPr>
                      <m:t>13</m:t>
                    </m:r>
                  </m:sup>
                  <m:e>
                    <m:sSub>
                      <m:sSubPr>
                        <m:ctrlPr>
                          <w:rPr>
                            <w:rFonts w:ascii="Cambria Math" w:eastAsia="Times New Roman" w:hAnsi="Cambria Math"/>
                            <w:color w:val="000000" w:themeColor="text1"/>
                            <w:shd w:val="clear" w:color="auto" w:fill="FFFFFF"/>
                          </w:rPr>
                        </m:ctrlPr>
                      </m:sSubPr>
                      <m:e>
                        <m:r>
                          <m:rPr>
                            <m:sty m:val="p"/>
                          </m:rPr>
                          <w:rPr>
                            <w:rFonts w:ascii="Cambria Math" w:eastAsia="Times New Roman" w:hAnsi="Cambria Math"/>
                            <w:color w:val="000000" w:themeColor="text1"/>
                            <w:shd w:val="clear" w:color="auto" w:fill="FFFFFF"/>
                          </w:rPr>
                          <m:t>C</m:t>
                        </m:r>
                      </m:e>
                      <m:sub>
                        <m:r>
                          <m:rPr>
                            <m:sty m:val="p"/>
                          </m:rPr>
                          <w:rPr>
                            <w:rFonts w:ascii="Cambria Math" w:eastAsia="Times New Roman" w:hAnsi="Cambria Math"/>
                            <w:color w:val="000000" w:themeColor="text1"/>
                            <w:shd w:val="clear" w:color="auto" w:fill="FFFFFF"/>
                          </w:rPr>
                          <m:t>p</m:t>
                        </m:r>
                      </m:sub>
                    </m:sSub>
                    <m:r>
                      <m:rPr>
                        <m:sty m:val="p"/>
                      </m:rPr>
                      <w:rPr>
                        <w:rFonts w:ascii="Cambria Math" w:eastAsia="Times New Roman" w:hAnsi="Cambria Math"/>
                        <w:color w:val="000000" w:themeColor="text1"/>
                        <w:shd w:val="clear" w:color="auto" w:fill="FFFFFF"/>
                      </w:rPr>
                      <m:t xml:space="preserve"> </m:t>
                    </m:r>
                  </m:e>
                </m:sPre>
              </m:num>
              <m:den>
                <m:r>
                  <m:rPr>
                    <m:sty m:val="p"/>
                  </m:rPr>
                  <w:rPr>
                    <w:rFonts w:ascii="Cambria Math" w:eastAsia="Times New Roman" w:hAnsi="Cambria Math"/>
                    <w:color w:val="000000" w:themeColor="text1"/>
                    <w:shd w:val="clear" w:color="auto" w:fill="FFFFFF"/>
                  </w:rPr>
                  <m:t>1000</m:t>
                </m:r>
              </m:den>
            </m:f>
            <m:r>
              <m:rPr>
                <m:sty m:val="p"/>
              </m:rPr>
              <w:rPr>
                <w:rFonts w:ascii="Cambria Math" w:eastAsia="Times New Roman" w:hAnsi="Cambria Math"/>
                <w:color w:val="000000" w:themeColor="text1"/>
                <w:shd w:val="clear" w:color="auto" w:fill="FFFFFF"/>
              </w:rPr>
              <m:t>)</m:t>
            </m:r>
          </m:den>
        </m:f>
      </m:oMath>
      <w:r w:rsidR="00493580" w:rsidRPr="00CC51E4">
        <w:rPr>
          <w:rFonts w:eastAsia="Times New Roman"/>
          <w:color w:val="000000" w:themeColor="text1"/>
          <w:shd w:val="clear" w:color="auto" w:fill="FFFFFF"/>
        </w:rPr>
        <w:t xml:space="preserve">    </w:t>
      </w:r>
      <w:r w:rsidR="00493580" w:rsidRPr="00493580">
        <w:rPr>
          <w:rFonts w:eastAsia="Times New Roman"/>
          <w:color w:val="000000" w:themeColor="text1"/>
          <w:shd w:val="clear" w:color="auto" w:fill="FFFFFF"/>
        </w:rPr>
        <w:t xml:space="preserve">          (1)</w:t>
      </w:r>
    </w:p>
    <w:p w14:paraId="156F336F" w14:textId="2E95407B" w:rsidR="00493580" w:rsidRPr="00493580" w:rsidRDefault="00493580" w:rsidP="00D411F3">
      <w:pPr>
        <w:jc w:val="both"/>
        <w:rPr>
          <w:rFonts w:eastAsia="Times New Roman"/>
          <w:color w:val="000000" w:themeColor="text1"/>
          <w:shd w:val="clear" w:color="auto" w:fill="FFFFFF"/>
        </w:rPr>
      </w:pPr>
      <w:r w:rsidRPr="00493580">
        <w:rPr>
          <w:rFonts w:eastAsia="Times New Roman"/>
          <w:color w:val="000000" w:themeColor="text1"/>
          <w:shd w:val="clear" w:color="auto" w:fill="FFFFFF"/>
        </w:rPr>
        <w:lastRenderedPageBreak/>
        <w:t>where δ</w:t>
      </w:r>
      <w:r w:rsidRPr="00493580">
        <w:rPr>
          <w:rFonts w:eastAsia="Times New Roman"/>
          <w:color w:val="000000" w:themeColor="text1"/>
          <w:shd w:val="clear" w:color="auto" w:fill="FFFFFF"/>
          <w:vertAlign w:val="superscript"/>
        </w:rPr>
        <w:t>13</w:t>
      </w:r>
      <w:r w:rsidRPr="00493580">
        <w:rPr>
          <w:rFonts w:eastAsia="Times New Roman"/>
          <w:color w:val="000000" w:themeColor="text1"/>
          <w:shd w:val="clear" w:color="auto" w:fill="FFFFFF"/>
        </w:rPr>
        <w:t>C</w:t>
      </w:r>
      <w:r w:rsidRPr="00493580">
        <w:rPr>
          <w:rFonts w:eastAsia="Times New Roman"/>
          <w:color w:val="000000" w:themeColor="text1"/>
          <w:shd w:val="clear" w:color="auto" w:fill="FFFFFF"/>
          <w:vertAlign w:val="subscript"/>
        </w:rPr>
        <w:t>a</w:t>
      </w:r>
      <w:r w:rsidRPr="00493580">
        <w:rPr>
          <w:rFonts w:eastAsia="Times New Roman"/>
          <w:color w:val="000000" w:themeColor="text1"/>
          <w:shd w:val="clear" w:color="auto" w:fill="FFFFFF"/>
        </w:rPr>
        <w:t xml:space="preserve"> and δ</w:t>
      </w:r>
      <w:r w:rsidRPr="00493580">
        <w:rPr>
          <w:rFonts w:eastAsia="Times New Roman"/>
          <w:color w:val="000000" w:themeColor="text1"/>
          <w:shd w:val="clear" w:color="auto" w:fill="FFFFFF"/>
          <w:vertAlign w:val="superscript"/>
        </w:rPr>
        <w:t>13</w:t>
      </w:r>
      <w:r w:rsidRPr="00493580">
        <w:rPr>
          <w:rFonts w:eastAsia="Times New Roman"/>
          <w:color w:val="000000" w:themeColor="text1"/>
          <w:shd w:val="clear" w:color="auto" w:fill="FFFFFF"/>
        </w:rPr>
        <w:t>C</w:t>
      </w:r>
      <w:r w:rsidRPr="00493580">
        <w:rPr>
          <w:rFonts w:eastAsia="Times New Roman"/>
          <w:color w:val="000000" w:themeColor="text1"/>
          <w:shd w:val="clear" w:color="auto" w:fill="FFFFFF"/>
          <w:vertAlign w:val="subscript"/>
        </w:rPr>
        <w:t>p</w:t>
      </w:r>
      <w:r w:rsidRPr="00493580">
        <w:rPr>
          <w:rFonts w:eastAsia="Times New Roman"/>
          <w:color w:val="000000" w:themeColor="text1"/>
          <w:shd w:val="clear" w:color="auto" w:fill="FFFFFF"/>
        </w:rPr>
        <w:t xml:space="preserve"> are the δ</w:t>
      </w:r>
      <w:r w:rsidRPr="00493580">
        <w:rPr>
          <w:rFonts w:eastAsia="Times New Roman"/>
          <w:color w:val="000000" w:themeColor="text1"/>
          <w:shd w:val="clear" w:color="auto" w:fill="FFFFFF"/>
          <w:vertAlign w:val="superscript"/>
        </w:rPr>
        <w:t>13</w:t>
      </w:r>
      <w:r w:rsidRPr="00493580">
        <w:rPr>
          <w:rFonts w:eastAsia="Times New Roman"/>
          <w:color w:val="000000" w:themeColor="text1"/>
          <w:shd w:val="clear" w:color="auto" w:fill="FFFFFF"/>
        </w:rPr>
        <w:t xml:space="preserve">C values of air and plant tissue, respectively. </w:t>
      </w:r>
      <w:r w:rsidR="005219A4">
        <w:rPr>
          <w:rFonts w:eastAsia="Times New Roman"/>
          <w:color w:val="000000" w:themeColor="text1"/>
          <w:shd w:val="clear" w:color="auto" w:fill="FFFFFF"/>
        </w:rPr>
        <w:t xml:space="preserve">The </w:t>
      </w:r>
      <w:r w:rsidRPr="00493580">
        <w:rPr>
          <w:rFonts w:eastAsia="Times New Roman"/>
          <w:color w:val="000000" w:themeColor="text1"/>
          <w:shd w:val="clear" w:color="auto" w:fill="FFFFFF"/>
        </w:rPr>
        <w:t>δ</w:t>
      </w:r>
      <w:r w:rsidRPr="00493580">
        <w:rPr>
          <w:rFonts w:eastAsia="Times New Roman"/>
          <w:color w:val="000000" w:themeColor="text1"/>
          <w:shd w:val="clear" w:color="auto" w:fill="FFFFFF"/>
          <w:vertAlign w:val="superscript"/>
        </w:rPr>
        <w:t>13</w:t>
      </w:r>
      <w:r w:rsidRPr="00493580">
        <w:rPr>
          <w:rFonts w:eastAsia="Times New Roman"/>
          <w:color w:val="000000" w:themeColor="text1"/>
          <w:shd w:val="clear" w:color="auto" w:fill="FFFFFF"/>
        </w:rPr>
        <w:t>C</w:t>
      </w:r>
      <w:r w:rsidRPr="00493580">
        <w:rPr>
          <w:rFonts w:eastAsia="Times New Roman"/>
          <w:color w:val="000000" w:themeColor="text1"/>
          <w:shd w:val="clear" w:color="auto" w:fill="FFFFFF"/>
          <w:vertAlign w:val="subscript"/>
        </w:rPr>
        <w:t>a</w:t>
      </w:r>
      <w:r w:rsidRPr="00493580">
        <w:rPr>
          <w:rFonts w:eastAsia="Times New Roman"/>
          <w:color w:val="000000" w:themeColor="text1"/>
          <w:shd w:val="clear" w:color="auto" w:fill="FFFFFF"/>
        </w:rPr>
        <w:t xml:space="preserve"> w</w:t>
      </w:r>
      <w:r w:rsidR="00A43CEC">
        <w:rPr>
          <w:rFonts w:eastAsia="Times New Roman"/>
          <w:color w:val="000000" w:themeColor="text1"/>
          <w:shd w:val="clear" w:color="auto" w:fill="FFFFFF"/>
        </w:rPr>
        <w:t>as</w:t>
      </w:r>
      <w:r w:rsidRPr="00493580">
        <w:rPr>
          <w:rFonts w:eastAsia="Times New Roman"/>
          <w:color w:val="000000" w:themeColor="text1"/>
          <w:shd w:val="clear" w:color="auto" w:fill="FFFFFF"/>
        </w:rPr>
        <w:t xml:space="preserve"> obtained from direct measurements at Mauna Loa, Hawaii (</w:t>
      </w:r>
      <w:r w:rsidR="00656375" w:rsidRPr="00656375">
        <w:rPr>
          <w:rFonts w:eastAsia="Times New Roman"/>
          <w:color w:val="000000" w:themeColor="text1"/>
          <w:shd w:val="clear" w:color="auto" w:fill="FFFFFF"/>
        </w:rPr>
        <w:t>https://gml.noaa.gov/</w:t>
      </w:r>
      <w:r w:rsidRPr="00493580">
        <w:rPr>
          <w:rFonts w:eastAsia="Times New Roman"/>
          <w:color w:val="000000" w:themeColor="text1"/>
          <w:shd w:val="clear" w:color="auto" w:fill="FFFFFF"/>
        </w:rPr>
        <w:t>). Assuming that integrated and instantaneous discrimination values can be substituted for these plant species, the ratio of the CO</w:t>
      </w:r>
      <w:r w:rsidRPr="00493580">
        <w:rPr>
          <w:rFonts w:eastAsia="Times New Roman"/>
          <w:color w:val="000000" w:themeColor="text1"/>
          <w:shd w:val="clear" w:color="auto" w:fill="FFFFFF"/>
          <w:vertAlign w:val="subscript"/>
        </w:rPr>
        <w:t>2</w:t>
      </w:r>
      <w:r w:rsidRPr="00493580">
        <w:rPr>
          <w:rFonts w:eastAsia="Times New Roman"/>
          <w:color w:val="000000" w:themeColor="text1"/>
          <w:shd w:val="clear" w:color="auto" w:fill="FFFFFF"/>
        </w:rPr>
        <w:t xml:space="preserve"> concentration inside the leaf (c</w:t>
      </w:r>
      <w:r w:rsidRPr="00493580">
        <w:rPr>
          <w:rFonts w:eastAsia="Times New Roman"/>
          <w:color w:val="000000" w:themeColor="text1"/>
          <w:shd w:val="clear" w:color="auto" w:fill="FFFFFF"/>
          <w:vertAlign w:val="subscript"/>
        </w:rPr>
        <w:t>i</w:t>
      </w:r>
      <w:r w:rsidRPr="00493580">
        <w:rPr>
          <w:rFonts w:eastAsia="Times New Roman"/>
          <w:color w:val="000000" w:themeColor="text1"/>
          <w:shd w:val="clear" w:color="auto" w:fill="FFFFFF"/>
        </w:rPr>
        <w:t>) to that of ambient air (c</w:t>
      </w:r>
      <w:r w:rsidRPr="00493580">
        <w:rPr>
          <w:rFonts w:eastAsia="Times New Roman"/>
          <w:color w:val="000000" w:themeColor="text1"/>
          <w:shd w:val="clear" w:color="auto" w:fill="FFFFFF"/>
          <w:vertAlign w:val="subscript"/>
        </w:rPr>
        <w:t>a</w:t>
      </w:r>
      <w:r w:rsidRPr="00493580">
        <w:rPr>
          <w:rFonts w:eastAsia="Times New Roman"/>
          <w:color w:val="000000" w:themeColor="text1"/>
          <w:shd w:val="clear" w:color="auto" w:fill="FFFFFF"/>
        </w:rPr>
        <w:t>) can be derived from ∆</w:t>
      </w:r>
      <w:r w:rsidRPr="00493580">
        <w:rPr>
          <w:rFonts w:eastAsia="Times New Roman"/>
          <w:color w:val="000000" w:themeColor="text1"/>
          <w:shd w:val="clear" w:color="auto" w:fill="FFFFFF"/>
          <w:vertAlign w:val="superscript"/>
        </w:rPr>
        <w:t>13</w:t>
      </w:r>
      <w:r w:rsidRPr="00493580">
        <w:rPr>
          <w:rFonts w:eastAsia="Times New Roman"/>
          <w:color w:val="000000" w:themeColor="text1"/>
          <w:shd w:val="clear" w:color="auto" w:fill="FFFFFF"/>
        </w:rPr>
        <w:t xml:space="preserve">C based on: </w:t>
      </w:r>
    </w:p>
    <w:p w14:paraId="6614E20B" w14:textId="1B7DF2A3" w:rsidR="00493580" w:rsidRPr="00493580" w:rsidRDefault="00D411F3" w:rsidP="00493580">
      <w:pPr>
        <w:rPr>
          <w:rFonts w:eastAsia="Times New Roman"/>
          <w:color w:val="000000" w:themeColor="text1"/>
          <w:shd w:val="clear" w:color="auto" w:fill="FFFFFF"/>
        </w:rPr>
      </w:pPr>
      <w:r>
        <w:rPr>
          <w:rFonts w:eastAsia="Times New Roman"/>
          <w:color w:val="000000" w:themeColor="text1"/>
          <w:shd w:val="clear" w:color="auto" w:fill="FFFFFF"/>
        </w:rPr>
        <w:t xml:space="preserve">   </w:t>
      </w:r>
      <m:oMath>
        <m:r>
          <m:rPr>
            <m:sty m:val="p"/>
          </m:rPr>
          <w:rPr>
            <w:rFonts w:ascii="Cambria Math" w:eastAsia="Times New Roman" w:hAnsi="Cambria Math"/>
            <w:color w:val="000000" w:themeColor="text1"/>
            <w:sz w:val="28"/>
            <w:szCs w:val="28"/>
            <w:shd w:val="clear" w:color="auto" w:fill="FFFFFF"/>
          </w:rPr>
          <m:t xml:space="preserve"> ∆</m:t>
        </m:r>
        <m:sPre>
          <m:sPrePr>
            <m:ctrlPr>
              <w:rPr>
                <w:rFonts w:ascii="Cambria Math" w:eastAsia="Times New Roman" w:hAnsi="Cambria Math"/>
                <w:color w:val="000000" w:themeColor="text1"/>
                <w:sz w:val="28"/>
                <w:szCs w:val="28"/>
                <w:shd w:val="clear" w:color="auto" w:fill="FFFFFF"/>
                <w:vertAlign w:val="superscript"/>
              </w:rPr>
            </m:ctrlPr>
          </m:sPrePr>
          <m:sub/>
          <m:sup>
            <m:r>
              <m:rPr>
                <m:sty m:val="p"/>
              </m:rPr>
              <w:rPr>
                <w:rFonts w:ascii="Cambria Math" w:eastAsia="Times New Roman" w:hAnsi="Cambria Math"/>
                <w:color w:val="000000" w:themeColor="text1"/>
                <w:sz w:val="28"/>
                <w:szCs w:val="28"/>
                <w:shd w:val="clear" w:color="auto" w:fill="FFFFFF"/>
                <w:vertAlign w:val="superscript"/>
              </w:rPr>
              <m:t>13</m:t>
            </m:r>
          </m:sup>
          <m:e>
            <m:r>
              <m:rPr>
                <m:sty m:val="p"/>
              </m:rPr>
              <w:rPr>
                <w:rFonts w:ascii="Cambria Math" w:eastAsia="Times New Roman" w:hAnsi="Cambria Math"/>
                <w:color w:val="000000" w:themeColor="text1"/>
                <w:sz w:val="28"/>
                <w:szCs w:val="28"/>
                <w:shd w:val="clear" w:color="auto" w:fill="FFFFFF"/>
                <w:vertAlign w:val="superscript"/>
              </w:rPr>
              <m:t>C</m:t>
            </m:r>
          </m:e>
        </m:sPre>
        <m:r>
          <m:rPr>
            <m:sty m:val="p"/>
          </m:rPr>
          <w:rPr>
            <w:rFonts w:ascii="Cambria Math" w:eastAsia="Times New Roman" w:hAnsi="Cambria Math"/>
            <w:color w:val="000000" w:themeColor="text1"/>
            <w:sz w:val="28"/>
            <w:szCs w:val="28"/>
            <w:shd w:val="clear" w:color="auto" w:fill="FFFFFF"/>
          </w:rPr>
          <m:t>=a+</m:t>
        </m:r>
        <m:f>
          <m:fPr>
            <m:ctrlPr>
              <w:rPr>
                <w:rFonts w:ascii="Cambria Math" w:eastAsia="Times New Roman" w:hAnsi="Cambria Math"/>
                <w:color w:val="000000" w:themeColor="text1"/>
                <w:sz w:val="28"/>
                <w:szCs w:val="28"/>
                <w:shd w:val="clear" w:color="auto" w:fill="FFFFFF"/>
              </w:rPr>
            </m:ctrlPr>
          </m:fPr>
          <m:num>
            <m:r>
              <m:rPr>
                <m:sty m:val="p"/>
              </m:rPr>
              <w:rPr>
                <w:rFonts w:ascii="Cambria Math" w:eastAsia="Times New Roman" w:hAnsi="Cambria Math"/>
                <w:color w:val="000000" w:themeColor="text1"/>
                <w:sz w:val="28"/>
                <w:szCs w:val="28"/>
                <w:shd w:val="clear" w:color="auto" w:fill="FFFFFF"/>
              </w:rPr>
              <m:t>(b-a)</m:t>
            </m:r>
            <m:sSub>
              <m:sSubPr>
                <m:ctrlPr>
                  <w:rPr>
                    <w:rFonts w:ascii="Cambria Math" w:eastAsia="Times New Roman" w:hAnsi="Cambria Math"/>
                    <w:color w:val="000000" w:themeColor="text1"/>
                    <w:sz w:val="28"/>
                    <w:szCs w:val="28"/>
                    <w:shd w:val="clear" w:color="auto" w:fill="FFFFFF"/>
                  </w:rPr>
                </m:ctrlPr>
              </m:sSubPr>
              <m:e>
                <m:r>
                  <m:rPr>
                    <m:sty m:val="p"/>
                  </m:rPr>
                  <w:rPr>
                    <w:rFonts w:ascii="Cambria Math" w:eastAsia="Times New Roman" w:hAnsi="Cambria Math"/>
                    <w:color w:val="000000" w:themeColor="text1"/>
                    <w:sz w:val="28"/>
                    <w:szCs w:val="28"/>
                    <w:shd w:val="clear" w:color="auto" w:fill="FFFFFF"/>
                  </w:rPr>
                  <m:t>C</m:t>
                </m:r>
              </m:e>
              <m:sub>
                <m:r>
                  <m:rPr>
                    <m:sty m:val="p"/>
                  </m:rPr>
                  <w:rPr>
                    <w:rFonts w:ascii="Cambria Math" w:eastAsia="Times New Roman" w:hAnsi="Cambria Math"/>
                    <w:color w:val="000000" w:themeColor="text1"/>
                    <w:sz w:val="28"/>
                    <w:szCs w:val="28"/>
                    <w:shd w:val="clear" w:color="auto" w:fill="FFFFFF"/>
                  </w:rPr>
                  <m:t>i</m:t>
                </m:r>
              </m:sub>
            </m:sSub>
          </m:num>
          <m:den>
            <m:sSub>
              <m:sSubPr>
                <m:ctrlPr>
                  <w:rPr>
                    <w:rFonts w:ascii="Cambria Math" w:eastAsia="Times New Roman" w:hAnsi="Cambria Math"/>
                    <w:color w:val="000000" w:themeColor="text1"/>
                    <w:sz w:val="28"/>
                    <w:szCs w:val="28"/>
                    <w:shd w:val="clear" w:color="auto" w:fill="FFFFFF"/>
                  </w:rPr>
                </m:ctrlPr>
              </m:sSubPr>
              <m:e>
                <m:r>
                  <m:rPr>
                    <m:sty m:val="p"/>
                  </m:rPr>
                  <w:rPr>
                    <w:rFonts w:ascii="Cambria Math" w:eastAsia="Times New Roman" w:hAnsi="Cambria Math"/>
                    <w:color w:val="000000" w:themeColor="text1"/>
                    <w:sz w:val="28"/>
                    <w:szCs w:val="28"/>
                    <w:shd w:val="clear" w:color="auto" w:fill="FFFFFF"/>
                  </w:rPr>
                  <m:t>C</m:t>
                </m:r>
              </m:e>
              <m:sub>
                <m:r>
                  <m:rPr>
                    <m:sty m:val="p"/>
                  </m:rPr>
                  <w:rPr>
                    <w:rFonts w:ascii="Cambria Math" w:eastAsia="Times New Roman" w:hAnsi="Cambria Math"/>
                    <w:color w:val="000000" w:themeColor="text1"/>
                    <w:sz w:val="28"/>
                    <w:szCs w:val="28"/>
                    <w:shd w:val="clear" w:color="auto" w:fill="FFFFFF"/>
                  </w:rPr>
                  <m:t>a</m:t>
                </m:r>
              </m:sub>
            </m:sSub>
          </m:den>
        </m:f>
      </m:oMath>
      <w:r w:rsidR="00CC51E4">
        <w:rPr>
          <w:rFonts w:eastAsia="Times New Roman"/>
          <w:color w:val="000000" w:themeColor="text1"/>
          <w:shd w:val="clear" w:color="auto" w:fill="FFFFFF"/>
        </w:rPr>
        <w:t xml:space="preserve"> </w:t>
      </w:r>
      <w:r w:rsidR="00493580" w:rsidRPr="00493580">
        <w:rPr>
          <w:rFonts w:eastAsia="Times New Roman"/>
          <w:color w:val="000000" w:themeColor="text1"/>
          <w:shd w:val="clear" w:color="auto" w:fill="FFFFFF"/>
        </w:rPr>
        <w:t xml:space="preserve">              </w:t>
      </w:r>
      <w:r w:rsidR="00AE146B">
        <w:rPr>
          <w:rFonts w:eastAsia="Times New Roman"/>
          <w:color w:val="000000" w:themeColor="text1"/>
          <w:shd w:val="clear" w:color="auto" w:fill="FFFFFF"/>
        </w:rPr>
        <w:t xml:space="preserve">  </w:t>
      </w:r>
      <w:r w:rsidR="00493580" w:rsidRPr="00493580">
        <w:rPr>
          <w:rFonts w:eastAsia="Times New Roman"/>
          <w:color w:val="000000" w:themeColor="text1"/>
          <w:shd w:val="clear" w:color="auto" w:fill="FFFFFF"/>
        </w:rPr>
        <w:t xml:space="preserve"> (2)</w:t>
      </w:r>
      <w:r w:rsidR="00493580" w:rsidRPr="00493580">
        <w:rPr>
          <w:rFonts w:eastAsia="Times New Roman"/>
          <w:color w:val="000000" w:themeColor="text1"/>
          <w:shd w:val="clear" w:color="auto" w:fill="FFFFFF"/>
        </w:rPr>
        <w:tab/>
      </w:r>
    </w:p>
    <w:p w14:paraId="4A30AD17" w14:textId="27FD04E7" w:rsidR="00493580" w:rsidRPr="00493580" w:rsidRDefault="00493580" w:rsidP="00D411F3">
      <w:pPr>
        <w:jc w:val="both"/>
        <w:rPr>
          <w:rFonts w:eastAsia="Times New Roman"/>
          <w:color w:val="000000" w:themeColor="text1"/>
          <w:shd w:val="clear" w:color="auto" w:fill="FFFFFF"/>
        </w:rPr>
      </w:pPr>
      <w:r w:rsidRPr="00493580">
        <w:rPr>
          <w:rFonts w:eastAsia="Times New Roman"/>
          <w:color w:val="000000" w:themeColor="text1"/>
          <w:shd w:val="clear" w:color="auto" w:fill="FFFFFF"/>
        </w:rPr>
        <w:t xml:space="preserve">where </w:t>
      </w:r>
      <w:r w:rsidRPr="00CC51E4">
        <w:rPr>
          <w:rFonts w:eastAsia="Times New Roman"/>
          <w:i/>
          <w:color w:val="000000" w:themeColor="text1"/>
          <w:shd w:val="clear" w:color="auto" w:fill="FFFFFF"/>
        </w:rPr>
        <w:t>a</w:t>
      </w:r>
      <w:r w:rsidRPr="00493580">
        <w:rPr>
          <w:rFonts w:eastAsia="Times New Roman"/>
          <w:color w:val="000000" w:themeColor="text1"/>
          <w:shd w:val="clear" w:color="auto" w:fill="FFFFFF"/>
        </w:rPr>
        <w:t xml:space="preserve"> is the fraction from diffusion through stomata (4.4‰) and </w:t>
      </w:r>
      <w:r w:rsidRPr="00CC51E4">
        <w:rPr>
          <w:rFonts w:eastAsia="Times New Roman"/>
          <w:i/>
          <w:color w:val="000000" w:themeColor="text1"/>
          <w:shd w:val="clear" w:color="auto" w:fill="FFFFFF"/>
        </w:rPr>
        <w:t>b</w:t>
      </w:r>
      <w:r w:rsidRPr="00493580">
        <w:rPr>
          <w:rFonts w:eastAsia="Times New Roman"/>
          <w:color w:val="000000" w:themeColor="text1"/>
          <w:shd w:val="clear" w:color="auto" w:fill="FFFFFF"/>
        </w:rPr>
        <w:t xml:space="preserve"> is the fraction from carboxylation by ribulose-1,5-bisphosphate carboxylase/o</w:t>
      </w:r>
      <w:r w:rsidR="00062CE8">
        <w:rPr>
          <w:rFonts w:eastAsia="Times New Roman"/>
          <w:color w:val="000000" w:themeColor="text1"/>
          <w:shd w:val="clear" w:color="auto" w:fill="FFFFFF"/>
        </w:rPr>
        <w:t xml:space="preserve">xygenase (27‰) (Farquhar </w:t>
      </w:r>
      <w:r w:rsidR="00062CE8" w:rsidRPr="00062CE8">
        <w:rPr>
          <w:rFonts w:eastAsia="Times New Roman"/>
          <w:i/>
          <w:color w:val="000000" w:themeColor="text1"/>
          <w:shd w:val="clear" w:color="auto" w:fill="FFFFFF"/>
        </w:rPr>
        <w:t>et al.</w:t>
      </w:r>
      <w:r w:rsidRPr="00493580">
        <w:rPr>
          <w:rFonts w:eastAsia="Times New Roman"/>
          <w:color w:val="000000" w:themeColor="text1"/>
          <w:shd w:val="clear" w:color="auto" w:fill="FFFFFF"/>
        </w:rPr>
        <w:t xml:space="preserve"> 1982). The c</w:t>
      </w:r>
      <w:r w:rsidRPr="00CC51E4">
        <w:rPr>
          <w:rFonts w:eastAsia="Times New Roman"/>
          <w:color w:val="000000" w:themeColor="text1"/>
          <w:shd w:val="clear" w:color="auto" w:fill="FFFFFF"/>
          <w:vertAlign w:val="subscript"/>
        </w:rPr>
        <w:t>i</w:t>
      </w:r>
      <w:r w:rsidRPr="00493580">
        <w:rPr>
          <w:rFonts w:eastAsia="Times New Roman"/>
          <w:color w:val="000000" w:themeColor="text1"/>
          <w:shd w:val="clear" w:color="auto" w:fill="FFFFFF"/>
        </w:rPr>
        <w:t>/c</w:t>
      </w:r>
      <w:r w:rsidRPr="00CC51E4">
        <w:rPr>
          <w:rFonts w:eastAsia="Times New Roman"/>
          <w:color w:val="000000" w:themeColor="text1"/>
          <w:shd w:val="clear" w:color="auto" w:fill="FFFFFF"/>
          <w:vertAlign w:val="subscript"/>
        </w:rPr>
        <w:t>a</w:t>
      </w:r>
      <w:r w:rsidRPr="00493580">
        <w:rPr>
          <w:rFonts w:eastAsia="Times New Roman"/>
          <w:color w:val="000000" w:themeColor="text1"/>
          <w:shd w:val="clear" w:color="auto" w:fill="FFFFFF"/>
        </w:rPr>
        <w:t xml:space="preserve"> ratio can then be used to calculate intrinsic water use efficiency (</w:t>
      </w:r>
      <w:proofErr w:type="spellStart"/>
      <w:r w:rsidRPr="00493580">
        <w:rPr>
          <w:rFonts w:eastAsia="Times New Roman"/>
          <w:color w:val="000000" w:themeColor="text1"/>
          <w:shd w:val="clear" w:color="auto" w:fill="FFFFFF"/>
        </w:rPr>
        <w:t>iWUE</w:t>
      </w:r>
      <w:proofErr w:type="spellEnd"/>
      <w:r w:rsidRPr="00493580">
        <w:rPr>
          <w:rFonts w:eastAsia="Times New Roman"/>
          <w:color w:val="000000" w:themeColor="text1"/>
          <w:shd w:val="clear" w:color="auto" w:fill="FFFFFF"/>
        </w:rPr>
        <w:t>) of the plants:</w:t>
      </w:r>
    </w:p>
    <w:p w14:paraId="486D372D" w14:textId="4A3BB2E1" w:rsidR="00493580" w:rsidRPr="00493580" w:rsidRDefault="00D411F3" w:rsidP="00493580">
      <w:pPr>
        <w:rPr>
          <w:rFonts w:eastAsia="Times New Roman"/>
          <w:color w:val="000000" w:themeColor="text1"/>
          <w:shd w:val="clear" w:color="auto" w:fill="FFFFFF"/>
        </w:rPr>
      </w:pPr>
      <w:r>
        <w:rPr>
          <w:rFonts w:eastAsia="Times New Roman"/>
          <w:color w:val="000000" w:themeColor="text1"/>
          <w:shd w:val="clear" w:color="auto" w:fill="FFFFFF"/>
        </w:rPr>
        <w:t xml:space="preserve">   </w:t>
      </w:r>
      <m:oMath>
        <m:r>
          <w:rPr>
            <w:rFonts w:ascii="Cambria Math" w:eastAsia="Times New Roman" w:hAnsi="Cambria Math"/>
            <w:color w:val="000000" w:themeColor="text1"/>
            <w:sz w:val="28"/>
            <w:szCs w:val="28"/>
            <w:shd w:val="clear" w:color="auto" w:fill="FFFFFF"/>
          </w:rPr>
          <m:t>iWUE=</m:t>
        </m:r>
        <m:f>
          <m:fPr>
            <m:ctrlPr>
              <w:rPr>
                <w:rFonts w:ascii="Cambria Math" w:eastAsia="Times New Roman" w:hAnsi="Cambria Math"/>
                <w:i/>
                <w:color w:val="000000" w:themeColor="text1"/>
                <w:sz w:val="28"/>
                <w:szCs w:val="28"/>
                <w:shd w:val="clear" w:color="auto" w:fill="FFFFFF"/>
              </w:rPr>
            </m:ctrlPr>
          </m:fPr>
          <m:num>
            <m:r>
              <w:rPr>
                <w:rFonts w:ascii="Cambria Math" w:eastAsia="Times New Roman" w:hAnsi="Cambria Math"/>
                <w:color w:val="000000" w:themeColor="text1"/>
                <w:sz w:val="28"/>
                <w:szCs w:val="28"/>
                <w:shd w:val="clear" w:color="auto" w:fill="FFFFFF"/>
              </w:rPr>
              <m:t>A</m:t>
            </m:r>
          </m:num>
          <m:den>
            <m:r>
              <w:rPr>
                <w:rFonts w:ascii="Cambria Math" w:eastAsia="Times New Roman" w:hAnsi="Cambria Math"/>
                <w:color w:val="000000" w:themeColor="text1"/>
                <w:sz w:val="28"/>
                <w:szCs w:val="28"/>
                <w:shd w:val="clear" w:color="auto" w:fill="FFFFFF"/>
              </w:rPr>
              <m:t>g</m:t>
            </m:r>
          </m:den>
        </m:f>
        <m:r>
          <w:rPr>
            <w:rFonts w:ascii="Cambria Math" w:eastAsia="Times New Roman" w:hAnsi="Cambria Math"/>
            <w:color w:val="000000" w:themeColor="text1"/>
            <w:sz w:val="28"/>
            <w:szCs w:val="28"/>
            <w:shd w:val="clear" w:color="auto" w:fill="FFFFFF"/>
          </w:rPr>
          <m:t xml:space="preserve">= </m:t>
        </m:r>
        <m:f>
          <m:fPr>
            <m:ctrlPr>
              <w:rPr>
                <w:rFonts w:ascii="Cambria Math" w:eastAsia="Times New Roman" w:hAnsi="Cambria Math"/>
                <w:i/>
                <w:color w:val="000000" w:themeColor="text1"/>
                <w:sz w:val="28"/>
                <w:szCs w:val="28"/>
                <w:shd w:val="clear" w:color="auto" w:fill="FFFFFF"/>
              </w:rPr>
            </m:ctrlPr>
          </m:fPr>
          <m:num>
            <m:r>
              <w:rPr>
                <w:rFonts w:ascii="Cambria Math" w:eastAsia="Times New Roman" w:hAnsi="Cambria Math"/>
                <w:color w:val="000000" w:themeColor="text1"/>
                <w:sz w:val="28"/>
                <w:szCs w:val="28"/>
                <w:shd w:val="clear" w:color="auto" w:fill="FFFFFF"/>
              </w:rPr>
              <m:t>(</m:t>
            </m:r>
            <m:sSub>
              <m:sSubPr>
                <m:ctrlPr>
                  <w:rPr>
                    <w:rFonts w:ascii="Cambria Math" w:eastAsia="Times New Roman" w:hAnsi="Cambria Math"/>
                    <w:i/>
                    <w:color w:val="000000" w:themeColor="text1"/>
                    <w:sz w:val="28"/>
                    <w:szCs w:val="28"/>
                    <w:shd w:val="clear" w:color="auto" w:fill="FFFFFF"/>
                  </w:rPr>
                </m:ctrlPr>
              </m:sSubPr>
              <m:e>
                <m:r>
                  <w:rPr>
                    <w:rFonts w:ascii="Cambria Math" w:eastAsia="Times New Roman" w:hAnsi="Cambria Math"/>
                    <w:color w:val="000000" w:themeColor="text1"/>
                    <w:sz w:val="28"/>
                    <w:szCs w:val="28"/>
                    <w:shd w:val="clear" w:color="auto" w:fill="FFFFFF"/>
                  </w:rPr>
                  <m:t>c</m:t>
                </m:r>
              </m:e>
              <m:sub>
                <m:r>
                  <w:rPr>
                    <w:rFonts w:ascii="Cambria Math" w:eastAsia="Times New Roman" w:hAnsi="Cambria Math"/>
                    <w:color w:val="000000" w:themeColor="text1"/>
                    <w:sz w:val="28"/>
                    <w:szCs w:val="28"/>
                    <w:shd w:val="clear" w:color="auto" w:fill="FFFFFF"/>
                  </w:rPr>
                  <m:t>a-</m:t>
                </m:r>
                <m:sSub>
                  <m:sSubPr>
                    <m:ctrlPr>
                      <w:rPr>
                        <w:rFonts w:ascii="Cambria Math" w:eastAsia="Times New Roman" w:hAnsi="Cambria Math"/>
                        <w:i/>
                        <w:color w:val="000000" w:themeColor="text1"/>
                        <w:sz w:val="28"/>
                        <w:szCs w:val="28"/>
                        <w:shd w:val="clear" w:color="auto" w:fill="FFFFFF"/>
                      </w:rPr>
                    </m:ctrlPr>
                  </m:sSubPr>
                  <m:e>
                    <m:r>
                      <w:rPr>
                        <w:rFonts w:ascii="Cambria Math" w:eastAsia="Times New Roman" w:hAnsi="Cambria Math"/>
                        <w:color w:val="000000" w:themeColor="text1"/>
                        <w:sz w:val="28"/>
                        <w:szCs w:val="28"/>
                        <w:shd w:val="clear" w:color="auto" w:fill="FFFFFF"/>
                      </w:rPr>
                      <m:t>C</m:t>
                    </m:r>
                  </m:e>
                  <m:sub>
                    <m:r>
                      <w:rPr>
                        <w:rFonts w:ascii="Cambria Math" w:eastAsia="Times New Roman" w:hAnsi="Cambria Math"/>
                        <w:color w:val="000000" w:themeColor="text1"/>
                        <w:sz w:val="28"/>
                        <w:szCs w:val="28"/>
                        <w:shd w:val="clear" w:color="auto" w:fill="FFFFFF"/>
                      </w:rPr>
                      <m:t xml:space="preserve">i </m:t>
                    </m:r>
                  </m:sub>
                </m:sSub>
              </m:sub>
            </m:sSub>
            <m:r>
              <w:rPr>
                <w:rFonts w:ascii="Cambria Math" w:eastAsia="Times New Roman" w:hAnsi="Cambria Math"/>
                <w:color w:val="000000" w:themeColor="text1"/>
                <w:sz w:val="28"/>
                <w:szCs w:val="28"/>
                <w:shd w:val="clear" w:color="auto" w:fill="FFFFFF"/>
              </w:rPr>
              <m:t>)</m:t>
            </m:r>
          </m:num>
          <m:den>
            <m:r>
              <w:rPr>
                <w:rFonts w:ascii="Cambria Math" w:eastAsia="Times New Roman" w:hAnsi="Cambria Math"/>
                <w:color w:val="000000" w:themeColor="text1"/>
                <w:sz w:val="28"/>
                <w:szCs w:val="28"/>
                <w:shd w:val="clear" w:color="auto" w:fill="FFFFFF"/>
              </w:rPr>
              <m:t>1.6</m:t>
            </m:r>
          </m:den>
        </m:f>
      </m:oMath>
      <w:r w:rsidR="00CA0D92">
        <w:rPr>
          <w:rFonts w:eastAsia="Times New Roman"/>
          <w:color w:val="000000" w:themeColor="text1"/>
          <w:shd w:val="clear" w:color="auto" w:fill="FFFFFF"/>
        </w:rPr>
        <w:t xml:space="preserve">             </w:t>
      </w:r>
      <w:r w:rsidR="00493580" w:rsidRPr="00493580">
        <w:rPr>
          <w:rFonts w:eastAsia="Times New Roman"/>
          <w:color w:val="000000" w:themeColor="text1"/>
          <w:shd w:val="clear" w:color="auto" w:fill="FFFFFF"/>
        </w:rPr>
        <w:t>(3)</w:t>
      </w:r>
    </w:p>
    <w:p w14:paraId="20EAA1CD" w14:textId="2D0B65A0" w:rsidR="00493580" w:rsidRDefault="00493580" w:rsidP="00D411F3">
      <w:pPr>
        <w:jc w:val="both"/>
        <w:rPr>
          <w:rFonts w:eastAsia="Times New Roman"/>
          <w:color w:val="000000" w:themeColor="text1"/>
          <w:shd w:val="clear" w:color="auto" w:fill="FFFFFF"/>
        </w:rPr>
      </w:pPr>
      <w:r w:rsidRPr="00493580">
        <w:rPr>
          <w:rFonts w:eastAsia="Times New Roman"/>
          <w:color w:val="000000" w:themeColor="text1"/>
          <w:shd w:val="clear" w:color="auto" w:fill="FFFFFF"/>
        </w:rPr>
        <w:t>where 1.6 is the ratio of gaseous diffusivity of CO</w:t>
      </w:r>
      <w:r w:rsidRPr="00493580">
        <w:rPr>
          <w:rFonts w:eastAsia="Times New Roman"/>
          <w:color w:val="000000" w:themeColor="text1"/>
          <w:shd w:val="clear" w:color="auto" w:fill="FFFFFF"/>
          <w:vertAlign w:val="subscript"/>
        </w:rPr>
        <w:t>2</w:t>
      </w:r>
      <w:r w:rsidRPr="00493580">
        <w:rPr>
          <w:rFonts w:eastAsia="Times New Roman"/>
          <w:color w:val="000000" w:themeColor="text1"/>
          <w:shd w:val="clear" w:color="auto" w:fill="FFFFFF"/>
        </w:rPr>
        <w:t xml:space="preserve"> to wa</w:t>
      </w:r>
      <w:r w:rsidR="00062CE8">
        <w:rPr>
          <w:rFonts w:eastAsia="Times New Roman"/>
          <w:color w:val="000000" w:themeColor="text1"/>
          <w:shd w:val="clear" w:color="auto" w:fill="FFFFFF"/>
        </w:rPr>
        <w:t>ter vapor</w:t>
      </w:r>
      <w:r w:rsidRPr="00493580">
        <w:rPr>
          <w:rFonts w:eastAsia="Times New Roman"/>
          <w:color w:val="000000" w:themeColor="text1"/>
          <w:shd w:val="clear" w:color="auto" w:fill="FFFFFF"/>
        </w:rPr>
        <w:t>.</w:t>
      </w:r>
    </w:p>
    <w:p w14:paraId="6B6391D2" w14:textId="77777777" w:rsidR="00D2609E" w:rsidRDefault="00D2609E" w:rsidP="00D411F3">
      <w:pPr>
        <w:jc w:val="both"/>
        <w:rPr>
          <w:rFonts w:eastAsia="Times New Roman"/>
          <w:color w:val="000000" w:themeColor="text1"/>
          <w:shd w:val="clear" w:color="auto" w:fill="FFFFFF"/>
        </w:rPr>
      </w:pPr>
    </w:p>
    <w:p w14:paraId="15A05E63" w14:textId="7F739466" w:rsidR="00D2609E" w:rsidRPr="00D2609E" w:rsidRDefault="004347D9" w:rsidP="00566B1B">
      <w:pPr>
        <w:jc w:val="both"/>
        <w:outlineLvl w:val="0"/>
        <w:rPr>
          <w:rFonts w:eastAsia="Times New Roman"/>
          <w:b/>
          <w:color w:val="000000" w:themeColor="text1"/>
          <w:shd w:val="clear" w:color="auto" w:fill="FFFFFF"/>
        </w:rPr>
      </w:pPr>
      <w:r>
        <w:rPr>
          <w:rFonts w:eastAsia="Times New Roman"/>
          <w:b/>
          <w:color w:val="000000" w:themeColor="text1"/>
          <w:shd w:val="clear" w:color="auto" w:fill="FFFFFF"/>
        </w:rPr>
        <w:t>Local neighbo</w:t>
      </w:r>
      <w:r w:rsidR="00D2609E" w:rsidRPr="00D2609E">
        <w:rPr>
          <w:rFonts w:eastAsia="Times New Roman"/>
          <w:b/>
          <w:color w:val="000000" w:themeColor="text1"/>
          <w:shd w:val="clear" w:color="auto" w:fill="FFFFFF"/>
        </w:rPr>
        <w:t xml:space="preserve">rhood conditions </w:t>
      </w:r>
    </w:p>
    <w:p w14:paraId="66A91205" w14:textId="7BF2E7FE" w:rsidR="006F515E" w:rsidRPr="006F515E" w:rsidRDefault="00D2609E" w:rsidP="00712AF7">
      <w:pPr>
        <w:jc w:val="both"/>
        <w:rPr>
          <w:rFonts w:eastAsia="Times New Roman"/>
          <w:color w:val="000000" w:themeColor="text1"/>
          <w:shd w:val="clear" w:color="auto" w:fill="FFFFFF"/>
        </w:rPr>
      </w:pPr>
      <w:r>
        <w:rPr>
          <w:rFonts w:eastAsia="Times New Roman"/>
          <w:color w:val="000000" w:themeColor="text1"/>
          <w:shd w:val="clear" w:color="auto" w:fill="FFFFFF"/>
        </w:rPr>
        <w:t xml:space="preserve">    </w:t>
      </w:r>
      <w:r w:rsidR="004347D9">
        <w:rPr>
          <w:rFonts w:eastAsia="Times New Roman"/>
          <w:color w:val="000000" w:themeColor="text1"/>
          <w:shd w:val="clear" w:color="auto" w:fill="FFFFFF"/>
        </w:rPr>
        <w:t>Local neighbo</w:t>
      </w:r>
      <w:r w:rsidRPr="00D2609E">
        <w:rPr>
          <w:rFonts w:eastAsia="Times New Roman"/>
          <w:color w:val="000000" w:themeColor="text1"/>
          <w:shd w:val="clear" w:color="auto" w:fill="FFFFFF"/>
        </w:rPr>
        <w:t>rhood condition</w:t>
      </w:r>
      <w:r w:rsidR="004347D9">
        <w:rPr>
          <w:rFonts w:eastAsia="Times New Roman"/>
          <w:color w:val="000000" w:themeColor="text1"/>
          <w:shd w:val="clear" w:color="auto" w:fill="FFFFFF"/>
        </w:rPr>
        <w:t>s were characterized by neighbo</w:t>
      </w:r>
      <w:r w:rsidRPr="00D2609E">
        <w:rPr>
          <w:rFonts w:eastAsia="Times New Roman"/>
          <w:color w:val="000000" w:themeColor="text1"/>
          <w:shd w:val="clear" w:color="auto" w:fill="FFFFFF"/>
        </w:rPr>
        <w:t xml:space="preserve">rhood tree species richness </w:t>
      </w:r>
      <w:r>
        <w:rPr>
          <w:rFonts w:eastAsia="Times New Roman"/>
          <w:color w:val="000000" w:themeColor="text1"/>
          <w:shd w:val="clear" w:color="auto" w:fill="FFFFFF"/>
        </w:rPr>
        <w:t>(</w:t>
      </w:r>
      <w:r w:rsidRPr="00D2609E">
        <w:rPr>
          <w:rFonts w:eastAsia="Times New Roman"/>
          <w:color w:val="000000" w:themeColor="text1"/>
          <w:shd w:val="clear" w:color="auto" w:fill="FFFFFF"/>
        </w:rPr>
        <w:t>NSR</w:t>
      </w:r>
      <w:r>
        <w:rPr>
          <w:rFonts w:eastAsia="Times New Roman"/>
          <w:color w:val="000000" w:themeColor="text1"/>
          <w:shd w:val="clear" w:color="auto" w:fill="FFFFFF"/>
        </w:rPr>
        <w:t>)</w:t>
      </w:r>
      <w:r w:rsidR="004347D9">
        <w:rPr>
          <w:rFonts w:eastAsia="Times New Roman"/>
          <w:color w:val="000000" w:themeColor="text1"/>
          <w:shd w:val="clear" w:color="auto" w:fill="FFFFFF"/>
        </w:rPr>
        <w:t>, neighbo</w:t>
      </w:r>
      <w:r w:rsidRPr="00D2609E">
        <w:rPr>
          <w:rFonts w:eastAsia="Times New Roman"/>
          <w:color w:val="000000" w:themeColor="text1"/>
          <w:shd w:val="clear" w:color="auto" w:fill="FFFFFF"/>
        </w:rPr>
        <w:t xml:space="preserve">rhood height index </w:t>
      </w:r>
      <w:r>
        <w:rPr>
          <w:rFonts w:eastAsia="Times New Roman"/>
          <w:color w:val="000000" w:themeColor="text1"/>
          <w:shd w:val="clear" w:color="auto" w:fill="FFFFFF"/>
        </w:rPr>
        <w:t>(</w:t>
      </w:r>
      <w:r w:rsidRPr="00D2609E">
        <w:rPr>
          <w:rFonts w:eastAsia="Times New Roman"/>
          <w:color w:val="000000" w:themeColor="text1"/>
          <w:shd w:val="clear" w:color="auto" w:fill="FFFFFF"/>
        </w:rPr>
        <w:t>NHI</w:t>
      </w:r>
      <w:r>
        <w:rPr>
          <w:rFonts w:eastAsia="Times New Roman"/>
          <w:color w:val="000000" w:themeColor="text1"/>
          <w:shd w:val="clear" w:color="auto" w:fill="FFFFFF"/>
        </w:rPr>
        <w:t>)</w:t>
      </w:r>
      <w:r w:rsidR="00047CB5">
        <w:rPr>
          <w:rFonts w:eastAsia="Times New Roman"/>
          <w:color w:val="000000" w:themeColor="text1"/>
          <w:shd w:val="clear" w:color="auto" w:fill="FFFFFF"/>
        </w:rPr>
        <w:t>,</w:t>
      </w:r>
      <w:r w:rsidR="00DC1C79">
        <w:rPr>
          <w:rFonts w:eastAsia="Times New Roman"/>
          <w:color w:val="000000" w:themeColor="text1"/>
          <w:shd w:val="clear" w:color="auto" w:fill="FFFFFF"/>
        </w:rPr>
        <w:t xml:space="preserve"> neighborhood </w:t>
      </w:r>
      <w:r w:rsidR="00DC1C79" w:rsidRPr="00DC1C79">
        <w:rPr>
          <w:rFonts w:eastAsia="Times New Roman"/>
          <w:color w:val="000000" w:themeColor="text1"/>
          <w:shd w:val="clear" w:color="auto" w:fill="FFFFFF"/>
        </w:rPr>
        <w:t xml:space="preserve">phylogenetic </w:t>
      </w:r>
      <w:r w:rsidR="00DC1C79">
        <w:rPr>
          <w:rFonts w:eastAsia="Times New Roman"/>
          <w:color w:val="000000" w:themeColor="text1"/>
          <w:shd w:val="clear" w:color="auto" w:fill="FFFFFF"/>
        </w:rPr>
        <w:t xml:space="preserve">and trait </w:t>
      </w:r>
      <w:r w:rsidR="0090427A">
        <w:rPr>
          <w:rFonts w:eastAsia="Times New Roman"/>
          <w:color w:val="000000" w:themeColor="text1"/>
          <w:shd w:val="clear" w:color="auto" w:fill="FFFFFF"/>
        </w:rPr>
        <w:t>dissimi</w:t>
      </w:r>
      <w:r w:rsidR="0090427A" w:rsidRPr="00DC1C79">
        <w:rPr>
          <w:rFonts w:eastAsia="Times New Roman"/>
          <w:color w:val="000000" w:themeColor="text1"/>
          <w:shd w:val="clear" w:color="auto" w:fill="FFFFFF"/>
        </w:rPr>
        <w:t>larit</w:t>
      </w:r>
      <w:r w:rsidR="0090427A">
        <w:rPr>
          <w:rFonts w:eastAsia="Times New Roman"/>
          <w:color w:val="000000" w:themeColor="text1"/>
          <w:shd w:val="clear" w:color="auto" w:fill="FFFFFF"/>
        </w:rPr>
        <w:t>ies</w:t>
      </w:r>
      <w:r w:rsidR="00B5046D">
        <w:rPr>
          <w:rFonts w:eastAsia="Times New Roman" w:hint="eastAsia"/>
          <w:color w:val="000000" w:themeColor="text1"/>
          <w:shd w:val="clear" w:color="auto" w:fill="FFFFFF"/>
        </w:rPr>
        <w:t xml:space="preserve"> in</w:t>
      </w:r>
      <w:r w:rsidR="00D67D4E">
        <w:rPr>
          <w:rFonts w:eastAsia="Times New Roman"/>
          <w:color w:val="000000" w:themeColor="text1"/>
          <w:shd w:val="clear" w:color="auto" w:fill="FFFFFF"/>
        </w:rPr>
        <w:t xml:space="preserve"> March 2021</w:t>
      </w:r>
      <w:r w:rsidRPr="00D2609E">
        <w:rPr>
          <w:rFonts w:eastAsia="Times New Roman"/>
          <w:color w:val="000000" w:themeColor="text1"/>
          <w:shd w:val="clear" w:color="auto" w:fill="FFFFFF"/>
        </w:rPr>
        <w:t>.</w:t>
      </w:r>
      <w:r w:rsidR="00DC1C79">
        <w:rPr>
          <w:rFonts w:eastAsia="Times New Roman"/>
          <w:color w:val="000000" w:themeColor="text1"/>
          <w:shd w:val="clear" w:color="auto" w:fill="FFFFFF"/>
        </w:rPr>
        <w:t xml:space="preserve"> </w:t>
      </w:r>
      <w:r w:rsidR="00B16066">
        <w:rPr>
          <w:rFonts w:eastAsia="Times New Roman"/>
          <w:color w:val="000000" w:themeColor="text1"/>
          <w:shd w:val="clear" w:color="auto" w:fill="FFFFFF"/>
        </w:rPr>
        <w:t xml:space="preserve">NSR was calculated as the number of species in the neighborhood containing the 8 neighbors closet to a focal tree. </w:t>
      </w:r>
      <w:r w:rsidR="00DC1C79" w:rsidRPr="00DC1C79">
        <w:rPr>
          <w:rFonts w:eastAsia="Times New Roman"/>
          <w:color w:val="000000" w:themeColor="text1"/>
          <w:shd w:val="clear" w:color="auto" w:fill="FFFFFF"/>
        </w:rPr>
        <w:t xml:space="preserve">NHI </w:t>
      </w:r>
      <w:r w:rsidR="00B16066">
        <w:rPr>
          <w:rFonts w:eastAsia="Times New Roman"/>
          <w:color w:val="000000" w:themeColor="text1"/>
          <w:shd w:val="clear" w:color="auto" w:fill="FFFFFF"/>
        </w:rPr>
        <w:t>is the average height difference between neighbors and focal trees and</w:t>
      </w:r>
      <w:r w:rsidR="00DC1C79">
        <w:rPr>
          <w:rFonts w:eastAsia="Times New Roman"/>
          <w:color w:val="000000" w:themeColor="text1"/>
          <w:shd w:val="clear" w:color="auto" w:fill="FFFFFF"/>
        </w:rPr>
        <w:t xml:space="preserve"> used to </w:t>
      </w:r>
      <w:r w:rsidR="00012701" w:rsidRPr="00012701">
        <w:rPr>
          <w:rFonts w:eastAsia="Times New Roman"/>
          <w:color w:val="000000" w:themeColor="text1"/>
          <w:shd w:val="clear" w:color="auto" w:fill="FFFFFF"/>
        </w:rPr>
        <w:t>account for shading effects</w:t>
      </w:r>
      <w:r w:rsidR="00062CE8">
        <w:rPr>
          <w:rFonts w:ascii="Times" w:hAnsi="Times" w:cs="Times"/>
          <w:color w:val="000000"/>
        </w:rPr>
        <w:t xml:space="preserve"> (Jansen </w:t>
      </w:r>
      <w:r w:rsidR="00062CE8" w:rsidRPr="00062CE8">
        <w:rPr>
          <w:rFonts w:ascii="Times" w:hAnsi="Times" w:cs="Times"/>
          <w:i/>
          <w:color w:val="000000"/>
        </w:rPr>
        <w:t>et al.</w:t>
      </w:r>
      <w:r w:rsidR="00CC0CC2">
        <w:rPr>
          <w:rFonts w:ascii="Times" w:hAnsi="Times" w:cs="Times"/>
          <w:color w:val="000000"/>
        </w:rPr>
        <w:t xml:space="preserve"> 2021)</w:t>
      </w:r>
      <w:r w:rsidR="00012701" w:rsidRPr="00012701">
        <w:rPr>
          <w:rFonts w:eastAsia="Times New Roman"/>
          <w:color w:val="000000" w:themeColor="text1"/>
          <w:shd w:val="clear" w:color="auto" w:fill="FFFFFF"/>
        </w:rPr>
        <w:t xml:space="preserve">. </w:t>
      </w:r>
      <w:r w:rsidR="0038734C">
        <w:rPr>
          <w:rFonts w:eastAsia="Times New Roman"/>
          <w:color w:val="000000" w:themeColor="text1"/>
          <w:shd w:val="clear" w:color="auto" w:fill="FFFFFF"/>
        </w:rPr>
        <w:t>L</w:t>
      </w:r>
      <w:r w:rsidR="0038734C" w:rsidRPr="0038734C">
        <w:rPr>
          <w:rFonts w:eastAsia="Times New Roman"/>
          <w:color w:val="000000" w:themeColor="text1"/>
          <w:shd w:val="clear" w:color="auto" w:fill="FFFFFF"/>
        </w:rPr>
        <w:t xml:space="preserve">ow levels of NHI </w:t>
      </w:r>
      <w:r w:rsidR="0038734C">
        <w:rPr>
          <w:rFonts w:eastAsia="Times New Roman"/>
          <w:color w:val="000000" w:themeColor="text1"/>
          <w:shd w:val="clear" w:color="auto" w:fill="FFFFFF"/>
        </w:rPr>
        <w:t>mean that</w:t>
      </w:r>
      <w:r w:rsidR="004347D9">
        <w:rPr>
          <w:rFonts w:eastAsia="Times New Roman"/>
          <w:color w:val="000000" w:themeColor="text1"/>
          <w:shd w:val="clear" w:color="auto" w:fill="FFFFFF"/>
        </w:rPr>
        <w:t xml:space="preserve"> neighbo</w:t>
      </w:r>
      <w:r w:rsidR="0038734C" w:rsidRPr="0038734C">
        <w:rPr>
          <w:rFonts w:eastAsia="Times New Roman"/>
          <w:color w:val="000000" w:themeColor="text1"/>
          <w:shd w:val="clear" w:color="auto" w:fill="FFFFFF"/>
        </w:rPr>
        <w:t xml:space="preserve">ring trees are on average smaller than the </w:t>
      </w:r>
      <w:r w:rsidR="006F3B60">
        <w:rPr>
          <w:rFonts w:eastAsia="Times New Roman"/>
          <w:color w:val="000000" w:themeColor="text1"/>
          <w:shd w:val="clear" w:color="auto" w:fill="FFFFFF"/>
        </w:rPr>
        <w:t>focal</w:t>
      </w:r>
      <w:r w:rsidR="0038734C" w:rsidRPr="0038734C">
        <w:rPr>
          <w:rFonts w:eastAsia="Times New Roman"/>
          <w:color w:val="000000" w:themeColor="text1"/>
          <w:shd w:val="clear" w:color="auto" w:fill="FFFFFF"/>
        </w:rPr>
        <w:t xml:space="preserve"> tree</w:t>
      </w:r>
      <w:r w:rsidR="0038734C">
        <w:rPr>
          <w:rFonts w:eastAsia="Times New Roman"/>
          <w:color w:val="000000" w:themeColor="text1"/>
          <w:shd w:val="clear" w:color="auto" w:fill="FFFFFF"/>
        </w:rPr>
        <w:t xml:space="preserve">. </w:t>
      </w:r>
      <w:r w:rsidR="00904227">
        <w:rPr>
          <w:rFonts w:eastAsia="Times New Roman"/>
          <w:color w:val="000000" w:themeColor="text1"/>
          <w:shd w:val="clear" w:color="auto" w:fill="FFFFFF"/>
        </w:rPr>
        <w:t>W</w:t>
      </w:r>
      <w:r w:rsidR="00F90182" w:rsidRPr="00F90182">
        <w:rPr>
          <w:rFonts w:eastAsia="Times New Roman"/>
          <w:color w:val="000000" w:themeColor="text1"/>
          <w:shd w:val="clear" w:color="auto" w:fill="FFFFFF"/>
        </w:rPr>
        <w:t xml:space="preserve">e </w:t>
      </w:r>
      <w:r w:rsidR="00904227">
        <w:rPr>
          <w:rFonts w:eastAsia="Times New Roman"/>
          <w:color w:val="000000" w:themeColor="text1"/>
          <w:shd w:val="clear" w:color="auto" w:fill="FFFFFF"/>
        </w:rPr>
        <w:t>determin</w:t>
      </w:r>
      <w:r w:rsidR="00F90182" w:rsidRPr="00F90182">
        <w:rPr>
          <w:rFonts w:eastAsia="Times New Roman"/>
          <w:color w:val="000000" w:themeColor="text1"/>
          <w:shd w:val="clear" w:color="auto" w:fill="FFFFFF"/>
        </w:rPr>
        <w:t>ed the average neighborhood phylogenetic dissimila</w:t>
      </w:r>
      <w:r w:rsidR="006F515E">
        <w:rPr>
          <w:rFonts w:eastAsia="Times New Roman"/>
          <w:color w:val="000000" w:themeColor="text1"/>
          <w:shd w:val="clear" w:color="auto" w:fill="FFFFFF"/>
        </w:rPr>
        <w:t>rity</w:t>
      </w:r>
      <w:r w:rsidR="00B762ED">
        <w:rPr>
          <w:rFonts w:eastAsia="Times New Roman"/>
          <w:color w:val="000000" w:themeColor="text1"/>
          <w:shd w:val="clear" w:color="auto" w:fill="FFFFFF"/>
        </w:rPr>
        <w:t xml:space="preserve"> (</w:t>
      </w:r>
      <w:proofErr w:type="spellStart"/>
      <w:r w:rsidR="00B762ED">
        <w:rPr>
          <w:rFonts w:eastAsia="Times New Roman"/>
          <w:color w:val="000000" w:themeColor="text1"/>
          <w:shd w:val="clear" w:color="auto" w:fill="FFFFFF"/>
        </w:rPr>
        <w:t>P_diss</w:t>
      </w:r>
      <w:proofErr w:type="spellEnd"/>
      <w:r w:rsidR="00B762ED">
        <w:rPr>
          <w:rFonts w:eastAsia="Times New Roman"/>
          <w:color w:val="000000" w:themeColor="text1"/>
          <w:shd w:val="clear" w:color="auto" w:fill="FFFFFF"/>
        </w:rPr>
        <w:t>)</w:t>
      </w:r>
      <w:r w:rsidR="006F515E">
        <w:rPr>
          <w:rFonts w:eastAsia="Times New Roman"/>
          <w:color w:val="000000" w:themeColor="text1"/>
          <w:shd w:val="clear" w:color="auto" w:fill="FFFFFF"/>
        </w:rPr>
        <w:t xml:space="preserve"> by weighting pairwise phy</w:t>
      </w:r>
      <w:r w:rsidR="00F90182" w:rsidRPr="00F90182">
        <w:rPr>
          <w:rFonts w:eastAsia="Times New Roman"/>
          <w:color w:val="000000" w:themeColor="text1"/>
          <w:shd w:val="clear" w:color="auto" w:fill="FFFFFF"/>
        </w:rPr>
        <w:t>logenetic distance by neighbor tree basal area and inversely by spatial distance</w:t>
      </w:r>
      <w:r w:rsidR="00904227">
        <w:rPr>
          <w:rFonts w:eastAsia="Times New Roman"/>
          <w:color w:val="000000" w:themeColor="text1"/>
          <w:shd w:val="clear" w:color="auto" w:fill="FFFFFF"/>
        </w:rPr>
        <w:t xml:space="preserve"> because l</w:t>
      </w:r>
      <w:r w:rsidR="00904227" w:rsidRPr="00904227">
        <w:rPr>
          <w:rFonts w:eastAsia="Times New Roman"/>
          <w:color w:val="000000" w:themeColor="text1"/>
          <w:shd w:val="clear" w:color="auto" w:fill="FFFFFF"/>
        </w:rPr>
        <w:t>arger and spatially closer neighbors were expected to have a greater i</w:t>
      </w:r>
      <w:r w:rsidR="00904227">
        <w:rPr>
          <w:rFonts w:eastAsia="Times New Roman"/>
          <w:color w:val="000000" w:themeColor="text1"/>
          <w:shd w:val="clear" w:color="auto" w:fill="FFFFFF"/>
        </w:rPr>
        <w:t>nfluence (</w:t>
      </w:r>
      <w:proofErr w:type="spellStart"/>
      <w:r w:rsidR="00904227">
        <w:rPr>
          <w:rFonts w:eastAsia="Times New Roman"/>
          <w:color w:val="000000" w:themeColor="text1"/>
          <w:shd w:val="clear" w:color="auto" w:fill="FFFFFF"/>
        </w:rPr>
        <w:t>Uriarte</w:t>
      </w:r>
      <w:proofErr w:type="spellEnd"/>
      <w:r w:rsidR="00904227">
        <w:rPr>
          <w:rFonts w:eastAsia="Times New Roman"/>
          <w:color w:val="000000" w:themeColor="text1"/>
          <w:shd w:val="clear" w:color="auto" w:fill="FFFFFF"/>
        </w:rPr>
        <w:t xml:space="preserve"> </w:t>
      </w:r>
      <w:r w:rsidR="00904227" w:rsidRPr="00062CE8">
        <w:rPr>
          <w:rFonts w:eastAsia="Times New Roman"/>
          <w:i/>
          <w:color w:val="000000" w:themeColor="text1"/>
          <w:shd w:val="clear" w:color="auto" w:fill="FFFFFF"/>
        </w:rPr>
        <w:t>et al.</w:t>
      </w:r>
      <w:r w:rsidR="00904227">
        <w:rPr>
          <w:rFonts w:eastAsia="Times New Roman"/>
          <w:color w:val="000000" w:themeColor="text1"/>
          <w:shd w:val="clear" w:color="auto" w:fill="FFFFFF"/>
        </w:rPr>
        <w:t xml:space="preserve"> 2010). </w:t>
      </w:r>
      <w:r w:rsidR="00755A1E">
        <w:rPr>
          <w:rFonts w:eastAsia="Times New Roman"/>
          <w:color w:val="000000" w:themeColor="text1"/>
          <w:shd w:val="clear" w:color="auto" w:fill="FFFFFF"/>
        </w:rPr>
        <w:t>A</w:t>
      </w:r>
      <w:r w:rsidR="006F515E" w:rsidRPr="006F515E">
        <w:rPr>
          <w:rFonts w:eastAsia="Times New Roman"/>
          <w:color w:val="000000" w:themeColor="text1"/>
          <w:shd w:val="clear" w:color="auto" w:fill="FFFFFF"/>
        </w:rPr>
        <w:t xml:space="preserve"> phylogeny </w:t>
      </w:r>
      <w:r w:rsidR="00D95885">
        <w:rPr>
          <w:rFonts w:eastAsia="Times New Roman"/>
          <w:color w:val="000000" w:themeColor="text1"/>
          <w:shd w:val="clear" w:color="auto" w:fill="FFFFFF"/>
        </w:rPr>
        <w:t>for the 32</w:t>
      </w:r>
      <w:r w:rsidR="006F515E" w:rsidRPr="006F515E">
        <w:rPr>
          <w:rFonts w:eastAsia="Times New Roman"/>
          <w:color w:val="000000" w:themeColor="text1"/>
          <w:shd w:val="clear" w:color="auto" w:fill="FFFFFF"/>
        </w:rPr>
        <w:t xml:space="preserve"> species </w:t>
      </w:r>
      <w:r w:rsidR="00B20420">
        <w:rPr>
          <w:rFonts w:eastAsia="Times New Roman"/>
          <w:color w:val="000000" w:themeColor="text1"/>
          <w:shd w:val="clear" w:color="auto" w:fill="FFFFFF"/>
        </w:rPr>
        <w:t xml:space="preserve">was produced </w:t>
      </w:r>
      <w:r w:rsidR="006F515E" w:rsidRPr="006F515E">
        <w:rPr>
          <w:rFonts w:eastAsia="Times New Roman"/>
          <w:color w:val="000000" w:themeColor="text1"/>
          <w:shd w:val="clear" w:color="auto" w:fill="FFFFFF"/>
        </w:rPr>
        <w:t xml:space="preserve">using </w:t>
      </w:r>
      <w:proofErr w:type="spellStart"/>
      <w:r w:rsidR="006F515E" w:rsidRPr="006F515E">
        <w:rPr>
          <w:rFonts w:eastAsia="Times New Roman"/>
          <w:color w:val="000000" w:themeColor="text1"/>
          <w:shd w:val="clear" w:color="auto" w:fill="FFFFFF"/>
        </w:rPr>
        <w:t>Phylomatic</w:t>
      </w:r>
      <w:proofErr w:type="spellEnd"/>
      <w:r w:rsidR="006F515E" w:rsidRPr="006F515E">
        <w:rPr>
          <w:rFonts w:eastAsia="Times New Roman"/>
          <w:color w:val="000000" w:themeColor="text1"/>
          <w:shd w:val="clear" w:color="auto" w:fill="FFFFFF"/>
        </w:rPr>
        <w:t xml:space="preserve"> V3 software web c</w:t>
      </w:r>
      <w:r w:rsidR="006F515E">
        <w:rPr>
          <w:rFonts w:eastAsia="Times New Roman"/>
          <w:color w:val="000000" w:themeColor="text1"/>
          <w:shd w:val="clear" w:color="auto" w:fill="FFFFFF"/>
        </w:rPr>
        <w:t>lient (http://phylodiversity.ne</w:t>
      </w:r>
      <w:r w:rsidR="006F515E" w:rsidRPr="006F515E">
        <w:rPr>
          <w:rFonts w:eastAsia="Times New Roman"/>
          <w:color w:val="000000" w:themeColor="text1"/>
          <w:shd w:val="clear" w:color="auto" w:fill="FFFFFF"/>
        </w:rPr>
        <w:t xml:space="preserve">t/phylomatic/) and the </w:t>
      </w:r>
      <w:proofErr w:type="spellStart"/>
      <w:r w:rsidR="006F515E" w:rsidRPr="006F515E">
        <w:rPr>
          <w:rFonts w:eastAsia="Times New Roman"/>
          <w:color w:val="000000" w:themeColor="text1"/>
          <w:shd w:val="clear" w:color="auto" w:fill="FFFFFF"/>
        </w:rPr>
        <w:t>copheneti</w:t>
      </w:r>
      <w:r w:rsidR="006F515E">
        <w:rPr>
          <w:rFonts w:eastAsia="Times New Roman"/>
          <w:color w:val="000000" w:themeColor="text1"/>
          <w:shd w:val="clear" w:color="auto" w:fill="FFFFFF"/>
        </w:rPr>
        <w:t>c</w:t>
      </w:r>
      <w:proofErr w:type="spellEnd"/>
      <w:r w:rsidR="006F515E">
        <w:rPr>
          <w:rFonts w:eastAsia="Times New Roman"/>
          <w:color w:val="000000" w:themeColor="text1"/>
          <w:shd w:val="clear" w:color="auto" w:fill="FFFFFF"/>
        </w:rPr>
        <w:t xml:space="preserve"> package in R statistical soft</w:t>
      </w:r>
      <w:r w:rsidR="006F515E" w:rsidRPr="006F515E">
        <w:rPr>
          <w:rFonts w:eastAsia="Times New Roman"/>
          <w:color w:val="000000" w:themeColor="text1"/>
          <w:shd w:val="clear" w:color="auto" w:fill="FFFFFF"/>
        </w:rPr>
        <w:t xml:space="preserve">ware (Parker </w:t>
      </w:r>
      <w:r w:rsidR="006F515E" w:rsidRPr="00062CE8">
        <w:rPr>
          <w:rFonts w:eastAsia="Times New Roman"/>
          <w:i/>
          <w:color w:val="000000" w:themeColor="text1"/>
          <w:shd w:val="clear" w:color="auto" w:fill="FFFFFF"/>
        </w:rPr>
        <w:t>et al.</w:t>
      </w:r>
      <w:r w:rsidR="006F515E" w:rsidRPr="006F515E">
        <w:rPr>
          <w:rFonts w:eastAsia="Times New Roman"/>
          <w:color w:val="000000" w:themeColor="text1"/>
          <w:shd w:val="clear" w:color="auto" w:fill="FFFFFF"/>
        </w:rPr>
        <w:t xml:space="preserve"> 2015). We </w:t>
      </w:r>
      <w:r w:rsidR="004F61EC">
        <w:rPr>
          <w:rFonts w:eastAsia="Times New Roman"/>
          <w:color w:val="000000" w:themeColor="text1"/>
          <w:shd w:val="clear" w:color="auto" w:fill="FFFFFF"/>
        </w:rPr>
        <w:t>generate</w:t>
      </w:r>
      <w:r w:rsidR="006F515E">
        <w:rPr>
          <w:rFonts w:eastAsia="Times New Roman"/>
          <w:color w:val="000000" w:themeColor="text1"/>
          <w:shd w:val="clear" w:color="auto" w:fill="FFFFFF"/>
        </w:rPr>
        <w:t>d a dissimi</w:t>
      </w:r>
      <w:r w:rsidR="006F515E" w:rsidRPr="006F515E">
        <w:rPr>
          <w:rFonts w:eastAsia="Times New Roman"/>
          <w:color w:val="000000" w:themeColor="text1"/>
          <w:shd w:val="clear" w:color="auto" w:fill="FFFFFF"/>
        </w:rPr>
        <w:t>larity matrix for the study species where maximum dissimilarity was set to 1 and m</w:t>
      </w:r>
      <w:r w:rsidR="00F24B34">
        <w:rPr>
          <w:rFonts w:eastAsia="Times New Roman"/>
          <w:color w:val="000000" w:themeColor="text1"/>
          <w:shd w:val="clear" w:color="auto" w:fill="FFFFFF"/>
        </w:rPr>
        <w:t>aximum similarity (i.e. neighbo</w:t>
      </w:r>
      <w:r w:rsidR="006F515E" w:rsidRPr="006F515E">
        <w:rPr>
          <w:rFonts w:eastAsia="Times New Roman"/>
          <w:color w:val="000000" w:themeColor="text1"/>
          <w:shd w:val="clear" w:color="auto" w:fill="FFFFFF"/>
        </w:rPr>
        <w:t xml:space="preserve">r of the same species as the focal tree) to 0. </w:t>
      </w:r>
    </w:p>
    <w:p w14:paraId="0019608D" w14:textId="1FD78578" w:rsidR="00DC1CDA" w:rsidRDefault="006F515E" w:rsidP="00062CE8">
      <w:pPr>
        <w:autoSpaceDE w:val="0"/>
        <w:autoSpaceDN w:val="0"/>
        <w:adjustRightInd w:val="0"/>
        <w:spacing w:line="280" w:lineRule="atLeast"/>
        <w:ind w:firstLine="482"/>
        <w:jc w:val="both"/>
        <w:rPr>
          <w:rFonts w:eastAsia="Times New Roman"/>
          <w:color w:val="000000" w:themeColor="text1"/>
          <w:shd w:val="clear" w:color="auto" w:fill="FFFFFF"/>
        </w:rPr>
      </w:pPr>
      <w:r w:rsidRPr="006F515E">
        <w:rPr>
          <w:rFonts w:eastAsia="Times New Roman"/>
          <w:color w:val="000000" w:themeColor="text1"/>
          <w:shd w:val="clear" w:color="auto" w:fill="FFFFFF"/>
        </w:rPr>
        <w:t xml:space="preserve">We </w:t>
      </w:r>
      <w:r w:rsidR="00F41846">
        <w:rPr>
          <w:rFonts w:eastAsia="Times New Roman"/>
          <w:color w:val="000000" w:themeColor="text1"/>
          <w:shd w:val="clear" w:color="auto" w:fill="FFFFFF"/>
        </w:rPr>
        <w:t>used</w:t>
      </w:r>
      <w:r w:rsidRPr="006F515E">
        <w:rPr>
          <w:rFonts w:eastAsia="Times New Roman"/>
          <w:color w:val="000000" w:themeColor="text1"/>
          <w:shd w:val="clear" w:color="auto" w:fill="FFFFFF"/>
        </w:rPr>
        <w:t xml:space="preserve"> the weighted average </w:t>
      </w:r>
      <w:r w:rsidR="00DC1CDA">
        <w:rPr>
          <w:rFonts w:eastAsia="Times New Roman"/>
          <w:color w:val="000000" w:themeColor="text1"/>
          <w:shd w:val="clear" w:color="auto" w:fill="FFFFFF"/>
        </w:rPr>
        <w:t>trait</w:t>
      </w:r>
      <w:r w:rsidRPr="006F515E">
        <w:rPr>
          <w:rFonts w:ascii="MS Mincho" w:eastAsia="MS Mincho" w:hAnsi="MS Mincho" w:cs="MS Mincho"/>
          <w:color w:val="000000" w:themeColor="text1"/>
          <w:shd w:val="clear" w:color="auto" w:fill="FFFFFF"/>
        </w:rPr>
        <w:t> </w:t>
      </w:r>
      <w:r w:rsidRPr="006F515E">
        <w:rPr>
          <w:rFonts w:eastAsia="Times New Roman"/>
          <w:color w:val="000000" w:themeColor="text1"/>
          <w:shd w:val="clear" w:color="auto" w:fill="FFFFFF"/>
        </w:rPr>
        <w:t>dissimilarity from a focal individual to its neighbors</w:t>
      </w:r>
      <w:r w:rsidR="00C5734A" w:rsidRPr="00D62F80">
        <w:rPr>
          <w:rFonts w:eastAsia="Times New Roman"/>
          <w:color w:val="000000" w:themeColor="text1"/>
          <w:shd w:val="clear" w:color="auto" w:fill="FFFFFF"/>
        </w:rPr>
        <w:t xml:space="preserve"> </w:t>
      </w:r>
      <w:r w:rsidR="00D62F80" w:rsidRPr="00D62F80">
        <w:rPr>
          <w:rFonts w:eastAsia="SimSun"/>
          <w:color w:val="000000" w:themeColor="text1"/>
          <w:shd w:val="clear" w:color="auto" w:fill="FFFFFF"/>
        </w:rPr>
        <w:t>as our measure of functional niche</w:t>
      </w:r>
      <w:r w:rsidRPr="00D62F80">
        <w:rPr>
          <w:rFonts w:eastAsia="Times New Roman"/>
          <w:color w:val="000000" w:themeColor="text1"/>
          <w:shd w:val="clear" w:color="auto" w:fill="FFFFFF"/>
        </w:rPr>
        <w:t>.</w:t>
      </w:r>
      <w:r w:rsidRPr="006F515E">
        <w:rPr>
          <w:rFonts w:eastAsia="Times New Roman"/>
          <w:color w:val="000000" w:themeColor="text1"/>
          <w:shd w:val="clear" w:color="auto" w:fill="FFFFFF"/>
        </w:rPr>
        <w:t xml:space="preserve"> </w:t>
      </w:r>
      <w:r w:rsidR="006F69F3">
        <w:rPr>
          <w:rFonts w:eastAsia="Times New Roman"/>
          <w:color w:val="000000" w:themeColor="text1"/>
          <w:shd w:val="clear" w:color="auto" w:fill="FFFFFF"/>
        </w:rPr>
        <w:t>S</w:t>
      </w:r>
      <w:r w:rsidR="00B20A40">
        <w:rPr>
          <w:rFonts w:eastAsia="Times New Roman"/>
          <w:color w:val="000000" w:themeColor="text1"/>
          <w:shd w:val="clear" w:color="auto" w:fill="FFFFFF"/>
        </w:rPr>
        <w:t>ix</w:t>
      </w:r>
      <w:r w:rsidRPr="006F515E">
        <w:rPr>
          <w:rFonts w:eastAsia="Times New Roman"/>
          <w:color w:val="000000" w:themeColor="text1"/>
          <w:shd w:val="clear" w:color="auto" w:fill="FFFFFF"/>
        </w:rPr>
        <w:t xml:space="preserve"> functional traits were initially included </w:t>
      </w:r>
      <w:r w:rsidRPr="006F515E">
        <w:rPr>
          <w:rFonts w:eastAsia="Times New Roman"/>
          <w:color w:val="000000" w:themeColor="text1"/>
          <w:shd w:val="clear" w:color="auto" w:fill="FFFFFF"/>
        </w:rPr>
        <w:lastRenderedPageBreak/>
        <w:t>in</w:t>
      </w:r>
      <w:r w:rsidRPr="006F515E">
        <w:rPr>
          <w:rFonts w:ascii="MS Mincho" w:eastAsia="MS Mincho" w:hAnsi="MS Mincho" w:cs="MS Mincho"/>
          <w:color w:val="000000" w:themeColor="text1"/>
          <w:shd w:val="clear" w:color="auto" w:fill="FFFFFF"/>
        </w:rPr>
        <w:t> </w:t>
      </w:r>
      <w:r w:rsidRPr="006F515E">
        <w:rPr>
          <w:rFonts w:eastAsia="Times New Roman"/>
          <w:color w:val="000000" w:themeColor="text1"/>
          <w:shd w:val="clear" w:color="auto" w:fill="FFFFFF"/>
        </w:rPr>
        <w:t>the analysis: maximum tree height, leaf mass per area,</w:t>
      </w:r>
      <w:r w:rsidRPr="006F515E">
        <w:rPr>
          <w:rFonts w:ascii="MS Mincho" w:eastAsia="MS Mincho" w:hAnsi="MS Mincho" w:cs="MS Mincho"/>
          <w:color w:val="000000" w:themeColor="text1"/>
          <w:shd w:val="clear" w:color="auto" w:fill="FFFFFF"/>
        </w:rPr>
        <w:t> </w:t>
      </w:r>
      <w:r w:rsidRPr="006F515E">
        <w:rPr>
          <w:rFonts w:eastAsia="Times New Roman"/>
          <w:color w:val="000000" w:themeColor="text1"/>
          <w:shd w:val="clear" w:color="auto" w:fill="FFFFFF"/>
        </w:rPr>
        <w:t xml:space="preserve">leaf nitrogen content, wood density, </w:t>
      </w:r>
      <w:r w:rsidR="006F69F3" w:rsidRPr="006F69F3">
        <w:rPr>
          <w:rFonts w:eastAsia="Times New Roman"/>
          <w:color w:val="000000" w:themeColor="text1"/>
          <w:shd w:val="clear" w:color="auto" w:fill="FFFFFF"/>
        </w:rPr>
        <w:t>specific root length</w:t>
      </w:r>
      <w:r w:rsidR="0040618A">
        <w:rPr>
          <w:rFonts w:eastAsia="Times New Roman"/>
          <w:color w:val="000000" w:themeColor="text1"/>
          <w:shd w:val="clear" w:color="auto" w:fill="FFFFFF"/>
        </w:rPr>
        <w:t>,</w:t>
      </w:r>
      <w:r w:rsidR="006F69F3" w:rsidRPr="006F69F3">
        <w:rPr>
          <w:rFonts w:eastAsia="Times New Roman"/>
          <w:color w:val="000000" w:themeColor="text1"/>
          <w:shd w:val="clear" w:color="auto" w:fill="FFFFFF"/>
        </w:rPr>
        <w:t xml:space="preserve"> </w:t>
      </w:r>
      <w:r w:rsidR="0040618A" w:rsidRPr="0040618A">
        <w:rPr>
          <w:rFonts w:eastAsia="Times New Roman"/>
          <w:color w:val="000000" w:themeColor="text1"/>
          <w:shd w:val="clear" w:color="auto" w:fill="FFFFFF"/>
        </w:rPr>
        <w:t>leaf dry matter</w:t>
      </w:r>
      <w:r w:rsidR="0040618A">
        <w:rPr>
          <w:rFonts w:eastAsia="Times New Roman"/>
          <w:color w:val="000000" w:themeColor="text1"/>
          <w:shd w:val="clear" w:color="auto" w:fill="FFFFFF"/>
        </w:rPr>
        <w:t xml:space="preserve"> </w:t>
      </w:r>
      <w:r w:rsidR="0040618A" w:rsidRPr="0040618A">
        <w:rPr>
          <w:rFonts w:eastAsia="Times New Roman"/>
          <w:color w:val="000000" w:themeColor="text1"/>
          <w:shd w:val="clear" w:color="auto" w:fill="FFFFFF"/>
        </w:rPr>
        <w:t>content</w:t>
      </w:r>
      <w:r w:rsidRPr="006F515E">
        <w:rPr>
          <w:rFonts w:eastAsia="Times New Roman"/>
          <w:color w:val="000000" w:themeColor="text1"/>
          <w:shd w:val="clear" w:color="auto" w:fill="FFFFFF"/>
        </w:rPr>
        <w:t>. These traits are</w:t>
      </w:r>
      <w:r w:rsidRPr="006F515E">
        <w:rPr>
          <w:rFonts w:ascii="MS Mincho" w:eastAsia="MS Mincho" w:hAnsi="MS Mincho" w:cs="MS Mincho"/>
          <w:color w:val="000000" w:themeColor="text1"/>
          <w:shd w:val="clear" w:color="auto" w:fill="FFFFFF"/>
        </w:rPr>
        <w:t> </w:t>
      </w:r>
      <w:r w:rsidRPr="006F515E">
        <w:rPr>
          <w:rFonts w:eastAsia="Times New Roman"/>
          <w:color w:val="000000" w:themeColor="text1"/>
          <w:shd w:val="clear" w:color="auto" w:fill="FFFFFF"/>
        </w:rPr>
        <w:t>thought to be closely related to resource acquisition (Westbrook</w:t>
      </w:r>
      <w:r w:rsidRPr="00062CE8">
        <w:rPr>
          <w:rFonts w:eastAsia="Times New Roman"/>
          <w:i/>
          <w:color w:val="000000" w:themeColor="text1"/>
          <w:shd w:val="clear" w:color="auto" w:fill="FFFFFF"/>
        </w:rPr>
        <w:t xml:space="preserve"> et al.</w:t>
      </w:r>
      <w:r w:rsidRPr="006F515E">
        <w:rPr>
          <w:rFonts w:eastAsia="Times New Roman"/>
          <w:color w:val="000000" w:themeColor="text1"/>
          <w:shd w:val="clear" w:color="auto" w:fill="FFFFFF"/>
        </w:rPr>
        <w:t xml:space="preserve"> 2011)</w:t>
      </w:r>
      <w:r w:rsidR="0040618A">
        <w:rPr>
          <w:rFonts w:eastAsia="Times New Roman"/>
          <w:color w:val="000000" w:themeColor="text1"/>
          <w:shd w:val="clear" w:color="auto" w:fill="FFFFFF"/>
        </w:rPr>
        <w:t>.</w:t>
      </w:r>
      <w:r w:rsidR="00406F5E">
        <w:rPr>
          <w:rFonts w:eastAsia="Times New Roman"/>
          <w:color w:val="000000" w:themeColor="text1"/>
          <w:shd w:val="clear" w:color="auto" w:fill="FFFFFF"/>
        </w:rPr>
        <w:t xml:space="preserve"> </w:t>
      </w:r>
      <w:r w:rsidR="00B07A7B">
        <w:rPr>
          <w:rFonts w:eastAsia="Times New Roman"/>
          <w:color w:val="000000" w:themeColor="text1"/>
          <w:shd w:val="clear" w:color="auto" w:fill="FFFFFF"/>
        </w:rPr>
        <w:t>We removed collinearity among these traits by sequentially deleting the trait vari</w:t>
      </w:r>
      <w:r w:rsidR="006D6892">
        <w:rPr>
          <w:rFonts w:eastAsia="Times New Roman"/>
          <w:color w:val="000000" w:themeColor="text1"/>
          <w:shd w:val="clear" w:color="auto" w:fill="FFFFFF"/>
        </w:rPr>
        <w:t>ab</w:t>
      </w:r>
      <w:r w:rsidR="00B07A7B">
        <w:rPr>
          <w:rFonts w:eastAsia="Times New Roman"/>
          <w:color w:val="000000" w:themeColor="text1"/>
          <w:shd w:val="clear" w:color="auto" w:fill="FFFFFF"/>
        </w:rPr>
        <w:t>l</w:t>
      </w:r>
      <w:r w:rsidR="006D6892">
        <w:rPr>
          <w:rFonts w:eastAsia="Times New Roman"/>
          <w:color w:val="000000" w:themeColor="text1"/>
          <w:shd w:val="clear" w:color="auto" w:fill="FFFFFF"/>
        </w:rPr>
        <w:t>e</w:t>
      </w:r>
      <w:r w:rsidR="00B07A7B">
        <w:rPr>
          <w:rFonts w:eastAsia="Times New Roman"/>
          <w:color w:val="000000" w:themeColor="text1"/>
          <w:shd w:val="clear" w:color="auto" w:fill="FFFFFF"/>
        </w:rPr>
        <w:t xml:space="preserve"> with the largest variance inflation factor until all remaining variables had variance inflation factors &lt; 2. </w:t>
      </w:r>
      <w:r w:rsidR="00B20A40">
        <w:rPr>
          <w:rFonts w:eastAsia="Times New Roman"/>
          <w:color w:val="000000" w:themeColor="text1"/>
          <w:shd w:val="clear" w:color="auto" w:fill="FFFFFF"/>
        </w:rPr>
        <w:t>W</w:t>
      </w:r>
      <w:r w:rsidR="00B20A40" w:rsidRPr="006F515E">
        <w:rPr>
          <w:rFonts w:eastAsia="Times New Roman"/>
          <w:color w:val="000000" w:themeColor="text1"/>
          <w:shd w:val="clear" w:color="auto" w:fill="FFFFFF"/>
        </w:rPr>
        <w:t>ood density</w:t>
      </w:r>
      <w:r w:rsidR="00B20A40">
        <w:rPr>
          <w:rFonts w:eastAsia="Times New Roman"/>
          <w:color w:val="000000" w:themeColor="text1"/>
          <w:shd w:val="clear" w:color="auto" w:fill="FFFFFF"/>
        </w:rPr>
        <w:t xml:space="preserve"> and</w:t>
      </w:r>
      <w:r w:rsidR="00B20A40" w:rsidRPr="006F69F3">
        <w:rPr>
          <w:rFonts w:eastAsia="Times New Roman"/>
          <w:color w:val="000000" w:themeColor="text1"/>
          <w:shd w:val="clear" w:color="auto" w:fill="FFFFFF"/>
        </w:rPr>
        <w:t xml:space="preserve"> </w:t>
      </w:r>
      <w:r w:rsidR="00B20A40" w:rsidRPr="0040618A">
        <w:rPr>
          <w:rFonts w:eastAsia="Times New Roman"/>
          <w:color w:val="000000" w:themeColor="text1"/>
          <w:shd w:val="clear" w:color="auto" w:fill="FFFFFF"/>
        </w:rPr>
        <w:t>leaf dry matter</w:t>
      </w:r>
      <w:r w:rsidR="00B20A40">
        <w:rPr>
          <w:rFonts w:eastAsia="Times New Roman"/>
          <w:color w:val="000000" w:themeColor="text1"/>
          <w:shd w:val="clear" w:color="auto" w:fill="FFFFFF"/>
        </w:rPr>
        <w:t xml:space="preserve"> </w:t>
      </w:r>
      <w:r w:rsidR="00B20A40" w:rsidRPr="0040618A">
        <w:rPr>
          <w:rFonts w:eastAsia="Times New Roman"/>
          <w:color w:val="000000" w:themeColor="text1"/>
          <w:shd w:val="clear" w:color="auto" w:fill="FFFFFF"/>
        </w:rPr>
        <w:t>content</w:t>
      </w:r>
      <w:r w:rsidR="00B20A40">
        <w:rPr>
          <w:rFonts w:eastAsia="Times New Roman"/>
          <w:color w:val="000000" w:themeColor="text1"/>
          <w:shd w:val="clear" w:color="auto" w:fill="FFFFFF"/>
        </w:rPr>
        <w:t xml:space="preserve"> were removed in this process, leaving four traits in the subsequent analyses. </w:t>
      </w:r>
      <w:r w:rsidR="00DC1CDA">
        <w:rPr>
          <w:rFonts w:eastAsia="Times New Roman"/>
          <w:color w:val="000000" w:themeColor="text1"/>
          <w:shd w:val="clear" w:color="auto" w:fill="FFFFFF"/>
        </w:rPr>
        <w:t xml:space="preserve">We estimate average neighborhood trait </w:t>
      </w:r>
      <w:r w:rsidR="00B16066">
        <w:rPr>
          <w:rFonts w:eastAsia="Times New Roman"/>
          <w:color w:val="000000" w:themeColor="text1"/>
          <w:shd w:val="clear" w:color="auto" w:fill="FFFFFF"/>
        </w:rPr>
        <w:t xml:space="preserve">and phylogenetic dissimilarities </w:t>
      </w:r>
      <w:r w:rsidR="00DC1CDA">
        <w:rPr>
          <w:rFonts w:eastAsia="Times New Roman"/>
          <w:color w:val="000000" w:themeColor="text1"/>
          <w:shd w:val="clear" w:color="auto" w:fill="FFFFFF"/>
        </w:rPr>
        <w:t>between</w:t>
      </w:r>
      <w:r w:rsidR="004347D9">
        <w:rPr>
          <w:rFonts w:eastAsia="Times New Roman"/>
          <w:color w:val="000000" w:themeColor="text1"/>
          <w:shd w:val="clear" w:color="auto" w:fill="FFFFFF"/>
        </w:rPr>
        <w:t xml:space="preserve"> </w:t>
      </w:r>
      <w:r w:rsidR="00B16066">
        <w:rPr>
          <w:rFonts w:eastAsia="Times New Roman"/>
          <w:color w:val="000000" w:themeColor="text1"/>
          <w:shd w:val="clear" w:color="auto" w:fill="FFFFFF"/>
        </w:rPr>
        <w:t xml:space="preserve">a </w:t>
      </w:r>
      <w:r w:rsidR="004347D9">
        <w:rPr>
          <w:rFonts w:eastAsia="Times New Roman"/>
          <w:color w:val="000000" w:themeColor="text1"/>
          <w:shd w:val="clear" w:color="auto" w:fill="FFFFFF"/>
        </w:rPr>
        <w:t>focal tree and its neighbo</w:t>
      </w:r>
      <w:r w:rsidR="00DC1CDA">
        <w:rPr>
          <w:rFonts w:eastAsia="Times New Roman"/>
          <w:color w:val="000000" w:themeColor="text1"/>
          <w:shd w:val="clear" w:color="auto" w:fill="FFFFFF"/>
        </w:rPr>
        <w:t>rs using the following equation</w:t>
      </w:r>
      <w:r w:rsidR="00062CE8">
        <w:rPr>
          <w:rFonts w:eastAsia="Times New Roman"/>
          <w:color w:val="000000" w:themeColor="text1"/>
          <w:shd w:val="clear" w:color="auto" w:fill="FFFFFF"/>
        </w:rPr>
        <w:t xml:space="preserve"> (Chen </w:t>
      </w:r>
      <w:r w:rsidR="00062CE8" w:rsidRPr="00062CE8">
        <w:rPr>
          <w:rFonts w:eastAsia="Times New Roman"/>
          <w:i/>
          <w:color w:val="000000" w:themeColor="text1"/>
          <w:shd w:val="clear" w:color="auto" w:fill="FFFFFF"/>
        </w:rPr>
        <w:t>et al.</w:t>
      </w:r>
      <w:r w:rsidR="00A43CEC">
        <w:rPr>
          <w:rFonts w:eastAsia="Times New Roman"/>
          <w:color w:val="000000" w:themeColor="text1"/>
          <w:shd w:val="clear" w:color="auto" w:fill="FFFFFF"/>
        </w:rPr>
        <w:t xml:space="preserve"> 2016)</w:t>
      </w:r>
      <w:r w:rsidR="00DC1CDA">
        <w:rPr>
          <w:rFonts w:eastAsia="Times New Roman"/>
          <w:color w:val="000000" w:themeColor="text1"/>
          <w:shd w:val="clear" w:color="auto" w:fill="FFFFFF"/>
        </w:rPr>
        <w:t>:</w:t>
      </w:r>
    </w:p>
    <w:p w14:paraId="5D852028" w14:textId="77777777" w:rsidR="00190559" w:rsidRPr="00DF72D9" w:rsidRDefault="00B5046D" w:rsidP="00190559">
      <w:pPr>
        <w:autoSpaceDE w:val="0"/>
        <w:autoSpaceDN w:val="0"/>
        <w:adjustRightInd w:val="0"/>
        <w:spacing w:line="280" w:lineRule="atLeast"/>
        <w:ind w:firstLine="482"/>
        <w:jc w:val="both"/>
      </w:pPr>
      <m:oMath>
        <m:sSub>
          <m:sSubPr>
            <m:ctrlPr>
              <w:rPr>
                <w:rFonts w:ascii="Cambria Math" w:hAnsi="Cambria Math"/>
                <w:i/>
              </w:rPr>
            </m:ctrlPr>
          </m:sSubPr>
          <m:e>
            <m:r>
              <m:rPr>
                <m:nor/>
              </m:rPr>
              <w:rPr>
                <w:i/>
              </w:rPr>
              <m:t>ND</m:t>
            </m:r>
          </m:e>
          <m:sub>
            <m:r>
              <m:rPr>
                <m:nor/>
              </m:rPr>
              <w:rPr>
                <w:i/>
              </w:rPr>
              <m:t>i</m:t>
            </m:r>
          </m:sub>
        </m:sSub>
        <m:r>
          <m:rPr>
            <m:nor/>
          </m:rPr>
          <w:rPr>
            <w:i/>
          </w:rPr>
          <m:t xml:space="preserve"> = </m:t>
        </m:r>
        <m:nary>
          <m:naryPr>
            <m:chr m:val="∑"/>
            <m:limLoc m:val="undOvr"/>
            <m:ctrlPr>
              <w:rPr>
                <w:rFonts w:ascii="Cambria Math" w:hAnsi="Cambria Math"/>
                <w:i/>
              </w:rPr>
            </m:ctrlPr>
          </m:naryPr>
          <m:sub>
            <m:r>
              <m:rPr>
                <m:nor/>
              </m:rPr>
              <w:rPr>
                <w:i/>
              </w:rPr>
              <m:t>j=1</m:t>
            </m:r>
          </m:sub>
          <m:sup>
            <m:sSub>
              <m:sSubPr>
                <m:ctrlPr>
                  <w:rPr>
                    <w:rFonts w:ascii="Cambria Math" w:hAnsi="Cambria Math"/>
                    <w:i/>
                  </w:rPr>
                </m:ctrlPr>
              </m:sSubPr>
              <m:e>
                <m:r>
                  <m:rPr>
                    <m:nor/>
                  </m:rPr>
                  <w:rPr>
                    <w:rFonts w:ascii="Cambria Math"/>
                    <w:i/>
                  </w:rPr>
                  <m:t>n</m:t>
                </m:r>
              </m:e>
              <m:sub>
                <m:r>
                  <m:rPr>
                    <m:nor/>
                  </m:rPr>
                  <w:rPr>
                    <w:i/>
                  </w:rPr>
                  <m:t>i</m:t>
                </m:r>
              </m:sub>
            </m:sSub>
          </m:sup>
          <m:e>
            <m:sSub>
              <m:sSubPr>
                <m:ctrlPr>
                  <w:rPr>
                    <w:rFonts w:ascii="Cambria Math" w:hAnsi="Cambria Math"/>
                    <w:i/>
                  </w:rPr>
                </m:ctrlPr>
              </m:sSubPr>
              <m:e>
                <m:r>
                  <m:rPr>
                    <m:nor/>
                  </m:rPr>
                  <w:rPr>
                    <w:i/>
                  </w:rPr>
                  <m:t>Weight</m:t>
                </m:r>
              </m:e>
              <m:sub>
                <m:r>
                  <m:rPr>
                    <m:nor/>
                  </m:rPr>
                  <w:rPr>
                    <w:i/>
                  </w:rPr>
                  <m:t>i,j</m:t>
                </m:r>
              </m:sub>
            </m:sSub>
            <m:r>
              <m:rPr>
                <m:nor/>
              </m:rPr>
              <w:rPr>
                <w:i/>
              </w:rPr>
              <m:t xml:space="preserve"> ×</m:t>
            </m:r>
            <m:sSub>
              <m:sSubPr>
                <m:ctrlPr>
                  <w:rPr>
                    <w:rFonts w:ascii="Cambria Math" w:hAnsi="Cambria Math"/>
                    <w:i/>
                  </w:rPr>
                </m:ctrlPr>
              </m:sSubPr>
              <m:e>
                <m:r>
                  <m:rPr>
                    <m:nor/>
                  </m:rPr>
                  <w:rPr>
                    <w:i/>
                  </w:rPr>
                  <m:t xml:space="preserve"> Neigh_distance</m:t>
                </m:r>
              </m:e>
              <m:sub>
                <m:r>
                  <m:rPr>
                    <m:nor/>
                  </m:rPr>
                  <w:rPr>
                    <w:i/>
                  </w:rPr>
                  <m:t>i,j</m:t>
                </m:r>
              </m:sub>
            </m:sSub>
          </m:e>
        </m:nary>
      </m:oMath>
      <w:r w:rsidR="00190559">
        <w:rPr>
          <w:rFonts w:hint="eastAsia"/>
        </w:rPr>
        <w:t xml:space="preserve"> </w:t>
      </w:r>
      <w:r w:rsidR="00190559">
        <w:t xml:space="preserve">     (4.1)</w:t>
      </w:r>
    </w:p>
    <w:p w14:paraId="572F7812" w14:textId="520B38DC" w:rsidR="00190559" w:rsidRPr="00DF72D9" w:rsidRDefault="00B5046D" w:rsidP="00190559">
      <w:pPr>
        <w:autoSpaceDE w:val="0"/>
        <w:autoSpaceDN w:val="0"/>
        <w:adjustRightInd w:val="0"/>
        <w:spacing w:line="280" w:lineRule="atLeast"/>
        <w:ind w:firstLine="482"/>
        <w:jc w:val="both"/>
        <w:rPr>
          <w:color w:val="000000" w:themeColor="text1"/>
          <w:shd w:val="clear" w:color="auto" w:fill="FFFFFF"/>
        </w:rPr>
      </w:pPr>
      <m:oMath>
        <m:sSub>
          <m:sSubPr>
            <m:ctrlPr>
              <w:rPr>
                <w:rFonts w:ascii="Cambria Math" w:hAnsi="Cambria Math"/>
                <w:i/>
              </w:rPr>
            </m:ctrlPr>
          </m:sSubPr>
          <m:e>
            <m:r>
              <w:rPr>
                <w:rFonts w:ascii="Cambria Math" w:hAnsi="Cambria Math"/>
              </w:rPr>
              <m:t>Weight</m:t>
            </m:r>
          </m:e>
          <m:sub>
            <m:r>
              <w:rPr>
                <w:rFonts w:ascii="Cambria Math" w:hAnsi="Cambria Math"/>
              </w:rPr>
              <m:t>ij</m:t>
            </m:r>
          </m:sub>
        </m:sSub>
        <m:r>
          <w:rPr>
            <w:rFonts w:ascii="Cambria Math" w:hAnsi="Cambria Math"/>
          </w:rPr>
          <m:t>=</m:t>
        </m:r>
        <m:f>
          <m:fPr>
            <m:ctrlPr>
              <w:rPr>
                <w:rFonts w:ascii="Cambria Math" w:hAnsi="Cambria Math"/>
                <w:i/>
              </w:rPr>
            </m:ctrlPr>
          </m:fPr>
          <m:num>
            <m:f>
              <m:fPr>
                <m:type m:val="skw"/>
                <m:ctrlPr>
                  <w:rPr>
                    <w:rFonts w:ascii="Cambria Math" w:hAnsi="Cambria Math"/>
                    <w:i/>
                  </w:rPr>
                </m:ctrlPr>
              </m:fPr>
              <m:num>
                <m:sSub>
                  <m:sSubPr>
                    <m:ctrlPr>
                      <w:rPr>
                        <w:rFonts w:ascii="Cambria Math" w:hAnsi="Cambria Math"/>
                        <w:i/>
                      </w:rPr>
                    </m:ctrlPr>
                  </m:sSubPr>
                  <m:e>
                    <m:r>
                      <w:rPr>
                        <w:rFonts w:ascii="Cambria Math" w:hAnsi="Cambria Math"/>
                      </w:rPr>
                      <m:t>Basal area</m:t>
                    </m:r>
                  </m:e>
                  <m:sub>
                    <m:r>
                      <w:rPr>
                        <w:rFonts w:ascii="Cambria Math" w:hAnsi="Cambria Math"/>
                      </w:rPr>
                      <m:t>j</m:t>
                    </m:r>
                  </m:sub>
                </m:sSub>
              </m:num>
              <m:den>
                <m:sSub>
                  <m:sSubPr>
                    <m:ctrlPr>
                      <w:rPr>
                        <w:rFonts w:ascii="Cambria Math" w:hAnsi="Cambria Math"/>
                        <w:i/>
                      </w:rPr>
                    </m:ctrlPr>
                  </m:sSubPr>
                  <m:e>
                    <m:r>
                      <w:rPr>
                        <w:rFonts w:ascii="Cambria Math" w:hAnsi="Cambria Math"/>
                      </w:rPr>
                      <m:t>Spatial distance</m:t>
                    </m:r>
                  </m:e>
                  <m:sub>
                    <m:r>
                      <w:rPr>
                        <w:rFonts w:ascii="Cambria Math" w:hAnsi="Cambria Math"/>
                      </w:rPr>
                      <m:t>ij</m:t>
                    </m:r>
                  </m:sub>
                </m:sSub>
              </m:den>
            </m:f>
          </m:num>
          <m:den>
            <m:nary>
              <m:naryPr>
                <m:chr m:val="∑"/>
                <m:limLoc m:val="undOvr"/>
                <m:ctrlPr>
                  <w:rPr>
                    <w:rFonts w:ascii="Cambria Math" w:hAnsi="Cambria Math"/>
                    <w:i/>
                  </w:rPr>
                </m:ctrlPr>
              </m:naryPr>
              <m:sub>
                <m:r>
                  <w:rPr>
                    <w:rFonts w:ascii="Cambria Math" w:hAnsi="Cambria Math"/>
                  </w:rPr>
                  <m:t>j</m:t>
                </m:r>
              </m:sub>
              <m:sup>
                <m:sSub>
                  <m:sSubPr>
                    <m:ctrlPr>
                      <w:rPr>
                        <w:rFonts w:ascii="Cambria Math" w:hAnsi="Cambria Math"/>
                        <w:i/>
                      </w:rPr>
                    </m:ctrlPr>
                  </m:sSubPr>
                  <m:e>
                    <m:r>
                      <w:rPr>
                        <w:rFonts w:ascii="Cambria Math" w:hAnsi="Cambria Math"/>
                      </w:rPr>
                      <m:t>n</m:t>
                    </m:r>
                  </m:e>
                  <m:sub>
                    <m:r>
                      <w:rPr>
                        <w:rFonts w:ascii="Cambria Math" w:hAnsi="Cambria Math"/>
                      </w:rPr>
                      <m:t>i</m:t>
                    </m:r>
                  </m:sub>
                </m:sSub>
              </m:sup>
              <m:e>
                <m:r>
                  <w:rPr>
                    <w:rFonts w:ascii="Cambria Math" w:hAnsi="Cambria Math"/>
                  </w:rPr>
                  <m:t>(</m:t>
                </m:r>
                <m:f>
                  <m:fPr>
                    <m:type m:val="skw"/>
                    <m:ctrlPr>
                      <w:rPr>
                        <w:rFonts w:ascii="Cambria Math" w:hAnsi="Cambria Math"/>
                        <w:i/>
                      </w:rPr>
                    </m:ctrlPr>
                  </m:fPr>
                  <m:num>
                    <m:sSub>
                      <m:sSubPr>
                        <m:ctrlPr>
                          <w:rPr>
                            <w:rFonts w:ascii="Cambria Math" w:hAnsi="Cambria Math"/>
                            <w:i/>
                          </w:rPr>
                        </m:ctrlPr>
                      </m:sSubPr>
                      <m:e>
                        <m:r>
                          <w:rPr>
                            <w:rFonts w:ascii="Cambria Math" w:hAnsi="Cambria Math"/>
                          </w:rPr>
                          <m:t>Basal area</m:t>
                        </m:r>
                      </m:e>
                      <m:sub>
                        <m:r>
                          <w:rPr>
                            <w:rFonts w:ascii="Cambria Math" w:hAnsi="Cambria Math"/>
                          </w:rPr>
                          <m:t>j</m:t>
                        </m:r>
                      </m:sub>
                    </m:sSub>
                  </m:num>
                  <m:den>
                    <m:sSub>
                      <m:sSubPr>
                        <m:ctrlPr>
                          <w:rPr>
                            <w:rFonts w:ascii="Cambria Math" w:hAnsi="Cambria Math"/>
                            <w:i/>
                          </w:rPr>
                        </m:ctrlPr>
                      </m:sSubPr>
                      <m:e>
                        <m:r>
                          <w:rPr>
                            <w:rFonts w:ascii="Cambria Math" w:hAnsi="Cambria Math"/>
                          </w:rPr>
                          <m:t>Spatial distance</m:t>
                        </m:r>
                      </m:e>
                      <m:sub>
                        <m:r>
                          <w:rPr>
                            <w:rFonts w:ascii="Cambria Math" w:hAnsi="Cambria Math"/>
                          </w:rPr>
                          <m:t>ij</m:t>
                        </m:r>
                      </m:sub>
                    </m:sSub>
                  </m:den>
                </m:f>
                <m:r>
                  <w:rPr>
                    <w:rFonts w:ascii="Cambria Math" w:hAnsi="Cambria Math"/>
                  </w:rPr>
                  <m:t>)</m:t>
                </m:r>
              </m:e>
            </m:nary>
          </m:den>
        </m:f>
      </m:oMath>
      <w:r w:rsidR="00190559">
        <w:rPr>
          <w:rFonts w:hint="eastAsia"/>
        </w:rPr>
        <w:t xml:space="preserve"> </w:t>
      </w:r>
      <w:r w:rsidR="00190559">
        <w:t xml:space="preserve">  (4.2)</w:t>
      </w:r>
    </w:p>
    <w:p w14:paraId="531E26B3" w14:textId="2EBA7769" w:rsidR="00190559" w:rsidRDefault="00190559" w:rsidP="00190559">
      <w:pPr>
        <w:autoSpaceDE w:val="0"/>
        <w:autoSpaceDN w:val="0"/>
        <w:adjustRightInd w:val="0"/>
        <w:spacing w:after="240" w:line="280" w:lineRule="atLeast"/>
        <w:ind w:firstLine="480"/>
        <w:jc w:val="both"/>
        <w:rPr>
          <w:rFonts w:eastAsia="Times New Roman"/>
          <w:color w:val="000000" w:themeColor="text1"/>
          <w:shd w:val="clear" w:color="auto" w:fill="FFFFFF"/>
        </w:rPr>
      </w:pPr>
      <w:r>
        <w:rPr>
          <w:rFonts w:eastAsia="Times New Roman"/>
          <w:color w:val="000000" w:themeColor="text1"/>
          <w:shd w:val="clear" w:color="auto" w:fill="FFFFFF"/>
        </w:rPr>
        <w:t xml:space="preserve">where </w:t>
      </w:r>
      <m:oMath>
        <m:sSub>
          <m:sSubPr>
            <m:ctrlPr>
              <w:rPr>
                <w:rFonts w:ascii="Cambria Math" w:hAnsi="Cambria Math"/>
                <w:i/>
              </w:rPr>
            </m:ctrlPr>
          </m:sSubPr>
          <m:e>
            <m:r>
              <m:rPr>
                <m:nor/>
              </m:rPr>
              <w:rPr>
                <w:i/>
              </w:rPr>
              <m:t>ND</m:t>
            </m:r>
          </m:e>
          <m:sub>
            <m:r>
              <m:rPr>
                <m:nor/>
              </m:rPr>
              <w:rPr>
                <w:i/>
              </w:rPr>
              <m:t>i</m:t>
            </m:r>
          </m:sub>
        </m:sSub>
      </m:oMath>
      <w:r w:rsidRPr="00B20A40">
        <w:rPr>
          <w:rFonts w:eastAsia="Times New Roman"/>
          <w:color w:val="000000" w:themeColor="text1"/>
          <w:shd w:val="clear" w:color="auto" w:fill="FFFFFF"/>
        </w:rPr>
        <w:t xml:space="preserve"> </w:t>
      </w:r>
      <w:r>
        <w:rPr>
          <w:rFonts w:eastAsia="Times New Roman"/>
          <w:color w:val="000000" w:themeColor="text1"/>
          <w:shd w:val="clear" w:color="auto" w:fill="FFFFFF"/>
        </w:rPr>
        <w:t>is the weighted mean of neighbo</w:t>
      </w:r>
      <w:r w:rsidRPr="00B20A40">
        <w:rPr>
          <w:rFonts w:eastAsia="Times New Roman"/>
          <w:color w:val="000000" w:themeColor="text1"/>
          <w:shd w:val="clear" w:color="auto" w:fill="FFFFFF"/>
        </w:rPr>
        <w:t xml:space="preserve">rhood </w:t>
      </w:r>
      <w:r>
        <w:rPr>
          <w:rFonts w:eastAsia="Times New Roman"/>
          <w:color w:val="000000" w:themeColor="text1"/>
          <w:shd w:val="clear" w:color="auto" w:fill="FFFFFF"/>
        </w:rPr>
        <w:t>trait or phylogenetic</w:t>
      </w:r>
      <w:r w:rsidRPr="00B20A40">
        <w:rPr>
          <w:rFonts w:eastAsia="Times New Roman"/>
          <w:color w:val="000000" w:themeColor="text1"/>
          <w:shd w:val="clear" w:color="auto" w:fill="FFFFFF"/>
        </w:rPr>
        <w:t xml:space="preserve"> dissimilarity for the </w:t>
      </w:r>
      <w:proofErr w:type="spellStart"/>
      <w:r w:rsidRPr="00062CE8">
        <w:rPr>
          <w:rFonts w:eastAsia="Times New Roman"/>
          <w:i/>
          <w:color w:val="000000" w:themeColor="text1"/>
          <w:shd w:val="clear" w:color="auto" w:fill="FFFFFF"/>
        </w:rPr>
        <w:t>i</w:t>
      </w:r>
      <w:r w:rsidRPr="00B20A40">
        <w:rPr>
          <w:rFonts w:eastAsia="Times New Roman"/>
          <w:color w:val="000000" w:themeColor="text1"/>
          <w:shd w:val="clear" w:color="auto" w:fill="FFFFFF"/>
        </w:rPr>
        <w:t>th</w:t>
      </w:r>
      <w:proofErr w:type="spellEnd"/>
      <w:r w:rsidRPr="00B20A40">
        <w:rPr>
          <w:rFonts w:eastAsia="Times New Roman"/>
          <w:color w:val="000000" w:themeColor="text1"/>
          <w:shd w:val="clear" w:color="auto" w:fill="FFFFFF"/>
        </w:rPr>
        <w:t xml:space="preserve"> focal tree </w:t>
      </w:r>
      <w:r>
        <w:rPr>
          <w:rFonts w:eastAsia="Times New Roman"/>
          <w:color w:val="000000" w:themeColor="text1"/>
          <w:shd w:val="clear" w:color="auto" w:fill="FFFFFF"/>
        </w:rPr>
        <w:t xml:space="preserve">with </w:t>
      </w:r>
      <m:oMath>
        <m:sSub>
          <m:sSubPr>
            <m:ctrlPr>
              <w:rPr>
                <w:rFonts w:ascii="Cambria Math" w:hAnsi="Cambria Math"/>
                <w:i/>
              </w:rPr>
            </m:ctrlPr>
          </m:sSubPr>
          <m:e>
            <m:r>
              <m:rPr>
                <m:nor/>
              </m:rPr>
              <w:rPr>
                <w:i/>
              </w:rPr>
              <m:t>n</m:t>
            </m:r>
          </m:e>
          <m:sub>
            <m:r>
              <m:rPr>
                <m:nor/>
              </m:rPr>
              <w:rPr>
                <w:i/>
              </w:rPr>
              <m:t>i</m:t>
            </m:r>
          </m:sub>
        </m:sSub>
      </m:oMath>
      <w:r>
        <w:rPr>
          <w:rFonts w:eastAsia="Times New Roman"/>
          <w:color w:val="000000" w:themeColor="text1"/>
          <w:shd w:val="clear" w:color="auto" w:fill="FFFFFF"/>
        </w:rPr>
        <w:t xml:space="preserve"> neighbo</w:t>
      </w:r>
      <w:r w:rsidRPr="00B20A40">
        <w:rPr>
          <w:rFonts w:eastAsia="Times New Roman"/>
          <w:color w:val="000000" w:themeColor="text1"/>
          <w:shd w:val="clear" w:color="auto" w:fill="FFFFFF"/>
        </w:rPr>
        <w:t xml:space="preserve">rs; </w:t>
      </w:r>
      <m:oMath>
        <m:sSub>
          <m:sSubPr>
            <m:ctrlPr>
              <w:rPr>
                <w:rFonts w:ascii="Cambria Math" w:hAnsi="Cambria Math"/>
                <w:i/>
              </w:rPr>
            </m:ctrlPr>
          </m:sSubPr>
          <m:e>
            <m:r>
              <m:rPr>
                <m:nor/>
              </m:rPr>
              <w:rPr>
                <w:i/>
              </w:rPr>
              <m:t xml:space="preserve"> Neigh_distance</m:t>
            </m:r>
          </m:e>
          <m:sub>
            <m:r>
              <m:rPr>
                <m:nor/>
              </m:rPr>
              <w:rPr>
                <w:i/>
              </w:rPr>
              <m:t>i,j</m:t>
            </m:r>
          </m:sub>
        </m:sSub>
      </m:oMath>
      <w:r>
        <w:rPr>
          <w:rFonts w:hint="eastAsia"/>
        </w:rPr>
        <w:t xml:space="preserve"> </w:t>
      </w:r>
      <w:r>
        <w:t xml:space="preserve">is the phylogenetic distance or absolute trait distance between focal tree </w:t>
      </w:r>
      <w:proofErr w:type="spellStart"/>
      <w:r w:rsidRPr="00DC74C7">
        <w:rPr>
          <w:i/>
          <w:iCs/>
        </w:rPr>
        <w:t>i</w:t>
      </w:r>
      <w:proofErr w:type="spellEnd"/>
      <w:r>
        <w:t xml:space="preserve"> and neighbor tree </w:t>
      </w:r>
      <w:r w:rsidRPr="00DC74C7">
        <w:rPr>
          <w:i/>
          <w:iCs/>
        </w:rPr>
        <w:t>j</w:t>
      </w:r>
      <w:r>
        <w:t xml:space="preserve">; </w:t>
      </w:r>
      <m:oMath>
        <m:sSub>
          <m:sSubPr>
            <m:ctrlPr>
              <w:rPr>
                <w:rFonts w:ascii="Cambria Math" w:hAnsi="Cambria Math"/>
                <w:i/>
              </w:rPr>
            </m:ctrlPr>
          </m:sSubPr>
          <m:e>
            <m:r>
              <m:rPr>
                <m:nor/>
              </m:rPr>
              <w:rPr>
                <w:i/>
              </w:rPr>
              <m:t>Weight</m:t>
            </m:r>
          </m:e>
          <m:sub>
            <m:r>
              <m:rPr>
                <m:nor/>
              </m:rPr>
              <w:rPr>
                <w:i/>
              </w:rPr>
              <m:t>i,j</m:t>
            </m:r>
          </m:sub>
        </m:sSub>
      </m:oMath>
      <w:r w:rsidRPr="0004524F">
        <w:t xml:space="preserve"> is a weight function of neighbor tree </w:t>
      </w:r>
      <w:r w:rsidRPr="0004524F">
        <w:rPr>
          <w:i/>
        </w:rPr>
        <w:t>j</w:t>
      </w:r>
      <w:r w:rsidRPr="0004524F">
        <w:t xml:space="preserve">’s basal area and the inverse of spatial distance between focal tree </w:t>
      </w:r>
      <w:proofErr w:type="spellStart"/>
      <w:r w:rsidRPr="0004524F">
        <w:rPr>
          <w:i/>
        </w:rPr>
        <w:t>i</w:t>
      </w:r>
      <w:proofErr w:type="spellEnd"/>
      <w:r w:rsidRPr="0004524F">
        <w:t xml:space="preserve"> and neighbor tree </w:t>
      </w:r>
      <w:r w:rsidRPr="0004524F">
        <w:rPr>
          <w:i/>
        </w:rPr>
        <w:t>j</w:t>
      </w:r>
      <w:r w:rsidRPr="00B20A40">
        <w:rPr>
          <w:rFonts w:eastAsia="Times New Roman"/>
          <w:color w:val="000000" w:themeColor="text1"/>
          <w:shd w:val="clear" w:color="auto" w:fill="FFFFFF"/>
        </w:rPr>
        <w:t xml:space="preserve">. </w:t>
      </w:r>
    </w:p>
    <w:p w14:paraId="54488C2E" w14:textId="4DAEFEAB" w:rsidR="006D056E" w:rsidRPr="00712AF7" w:rsidRDefault="00712AF7" w:rsidP="00566B1B">
      <w:pPr>
        <w:autoSpaceDE w:val="0"/>
        <w:autoSpaceDN w:val="0"/>
        <w:adjustRightInd w:val="0"/>
        <w:spacing w:line="280" w:lineRule="atLeast"/>
        <w:jc w:val="both"/>
        <w:outlineLvl w:val="0"/>
        <w:rPr>
          <w:rFonts w:eastAsia="Times New Roman"/>
          <w:b/>
          <w:color w:val="000000" w:themeColor="text1"/>
          <w:shd w:val="clear" w:color="auto" w:fill="FFFFFF"/>
        </w:rPr>
      </w:pPr>
      <w:r w:rsidRPr="00712AF7">
        <w:rPr>
          <w:rFonts w:eastAsia="Times New Roman"/>
          <w:b/>
          <w:color w:val="000000" w:themeColor="text1"/>
          <w:shd w:val="clear" w:color="auto" w:fill="FFFFFF"/>
        </w:rPr>
        <w:t>STATISTICAL ANALYSES</w:t>
      </w:r>
    </w:p>
    <w:p w14:paraId="10863D52" w14:textId="6457590B" w:rsidR="004577D3" w:rsidRDefault="003A520F" w:rsidP="007926C3">
      <w:pPr>
        <w:autoSpaceDE w:val="0"/>
        <w:autoSpaceDN w:val="0"/>
        <w:adjustRightInd w:val="0"/>
        <w:spacing w:line="280" w:lineRule="atLeast"/>
        <w:jc w:val="both"/>
        <w:rPr>
          <w:rFonts w:ascii="Times" w:hAnsi="Times" w:cs="Times"/>
          <w:iCs/>
          <w:color w:val="000000"/>
        </w:rPr>
      </w:pPr>
      <w:r>
        <w:rPr>
          <w:rFonts w:eastAsia="Times New Roman"/>
          <w:color w:val="000000" w:themeColor="text1"/>
          <w:shd w:val="clear" w:color="auto" w:fill="FFFFFF"/>
        </w:rPr>
        <w:t>We used linear mixed-effects models t</w:t>
      </w:r>
      <w:r w:rsidR="004347D9">
        <w:rPr>
          <w:rFonts w:eastAsia="Times New Roman"/>
          <w:color w:val="000000" w:themeColor="text1"/>
          <w:shd w:val="clear" w:color="auto" w:fill="FFFFFF"/>
        </w:rPr>
        <w:t>o determine the role of neighbo</w:t>
      </w:r>
      <w:r>
        <w:rPr>
          <w:rFonts w:eastAsia="Times New Roman"/>
          <w:color w:val="000000" w:themeColor="text1"/>
          <w:shd w:val="clear" w:color="auto" w:fill="FFFFFF"/>
        </w:rPr>
        <w:t xml:space="preserve">rhood conditions </w:t>
      </w:r>
      <w:r>
        <w:rPr>
          <w:rFonts w:ascii="Times" w:hAnsi="Times" w:cs="Times"/>
          <w:iCs/>
          <w:color w:val="000000"/>
        </w:rPr>
        <w:t xml:space="preserve">on </w:t>
      </w:r>
      <w:proofErr w:type="spellStart"/>
      <w:r w:rsidR="004371A2">
        <w:rPr>
          <w:rFonts w:ascii="Times" w:hAnsi="Times" w:cs="Times"/>
          <w:iCs/>
          <w:color w:val="000000"/>
        </w:rPr>
        <w:t>i</w:t>
      </w:r>
      <w:r>
        <w:rPr>
          <w:rFonts w:ascii="Times" w:hAnsi="Times" w:cs="Times"/>
          <w:iCs/>
          <w:color w:val="000000"/>
        </w:rPr>
        <w:t>WUE</w:t>
      </w:r>
      <w:proofErr w:type="spellEnd"/>
      <w:r w:rsidR="007926C3">
        <w:rPr>
          <w:rFonts w:ascii="Times" w:hAnsi="Times" w:cs="Times"/>
          <w:iCs/>
          <w:color w:val="000000"/>
        </w:rPr>
        <w:t xml:space="preserve"> of focal trees</w:t>
      </w:r>
      <w:r>
        <w:rPr>
          <w:rFonts w:ascii="Times" w:hAnsi="Times" w:cs="Times"/>
          <w:iCs/>
          <w:color w:val="000000"/>
        </w:rPr>
        <w:t xml:space="preserve">. </w:t>
      </w:r>
      <w:r w:rsidR="00941801">
        <w:rPr>
          <w:rFonts w:ascii="Times" w:hAnsi="Times" w:cs="Times"/>
          <w:iCs/>
          <w:color w:val="000000"/>
        </w:rPr>
        <w:t>F</w:t>
      </w:r>
      <w:r w:rsidR="00941801" w:rsidRPr="00941801">
        <w:rPr>
          <w:rFonts w:ascii="Times" w:hAnsi="Times" w:cs="Times"/>
          <w:iCs/>
          <w:color w:val="000000"/>
        </w:rPr>
        <w:t xml:space="preserve">irst, we fitted several candidate models that included all predictors, two-way interactions between NSR, NHI and neighborhood phylogenetic </w:t>
      </w:r>
      <w:r w:rsidR="00941801">
        <w:rPr>
          <w:rFonts w:ascii="Times" w:hAnsi="Times" w:cs="Times"/>
          <w:iCs/>
          <w:color w:val="000000"/>
        </w:rPr>
        <w:t>or</w:t>
      </w:r>
      <w:r w:rsidR="00941801" w:rsidRPr="00941801">
        <w:rPr>
          <w:rFonts w:ascii="Times" w:hAnsi="Times" w:cs="Times"/>
          <w:iCs/>
          <w:color w:val="000000"/>
        </w:rPr>
        <w:t xml:space="preserve"> trait dissimilarities. </w:t>
      </w:r>
      <w:r w:rsidR="004577D3" w:rsidRPr="004577D3">
        <w:rPr>
          <w:rFonts w:ascii="Times" w:hAnsi="Times" w:cs="Times"/>
          <w:iCs/>
          <w:color w:val="000000"/>
        </w:rPr>
        <w:t>The candidate models had the basic form</w:t>
      </w:r>
      <w:r w:rsidR="004577D3">
        <w:rPr>
          <w:rFonts w:ascii="Times" w:hAnsi="Times" w:cs="Times"/>
          <w:iCs/>
          <w:color w:val="000000"/>
        </w:rPr>
        <w:t>:</w:t>
      </w:r>
    </w:p>
    <w:p w14:paraId="72C90561" w14:textId="048309FB" w:rsidR="00706CE8" w:rsidRDefault="00B5046D" w:rsidP="00176331">
      <w:pPr>
        <w:autoSpaceDE w:val="0"/>
        <w:autoSpaceDN w:val="0"/>
        <w:adjustRightInd w:val="0"/>
        <w:spacing w:line="280" w:lineRule="atLeast"/>
        <w:ind w:left="482" w:hanging="482"/>
        <w:jc w:val="both"/>
        <w:rPr>
          <w:rFonts w:ascii="Times" w:hAnsi="Times" w:cs="Times"/>
          <w:iCs/>
          <w:color w:val="000000"/>
        </w:rPr>
      </w:pPr>
      <m:oMath>
        <m:func>
          <m:funcPr>
            <m:ctrlPr>
              <w:rPr>
                <w:rFonts w:ascii="Cambria Math" w:hAnsi="Cambria Math" w:cs="Times"/>
                <w:i/>
                <w:iCs/>
                <w:color w:val="000000"/>
              </w:rPr>
            </m:ctrlPr>
          </m:funcPr>
          <m:fName>
            <m:r>
              <m:rPr>
                <m:sty m:val="p"/>
              </m:rPr>
              <w:rPr>
                <w:rFonts w:ascii="Cambria Math" w:hAnsi="Cambria Math" w:cs="Times"/>
                <w:color w:val="000000"/>
              </w:rPr>
              <m:t>log</m:t>
            </m:r>
          </m:fName>
          <m:e>
            <m:d>
              <m:dPr>
                <m:ctrlPr>
                  <w:rPr>
                    <w:rFonts w:ascii="Cambria Math" w:hAnsi="Cambria Math" w:cs="Times"/>
                    <w:i/>
                    <w:iCs/>
                    <w:color w:val="000000"/>
                  </w:rPr>
                </m:ctrlPr>
              </m:dPr>
              <m:e>
                <m:sSub>
                  <m:sSubPr>
                    <m:ctrlPr>
                      <w:rPr>
                        <w:rFonts w:ascii="Cambria Math" w:hAnsi="Cambria Math" w:cs="Times"/>
                        <w:i/>
                        <w:iCs/>
                        <w:color w:val="000000"/>
                      </w:rPr>
                    </m:ctrlPr>
                  </m:sSubPr>
                  <m:e>
                    <m:r>
                      <w:rPr>
                        <w:rFonts w:ascii="Cambria Math" w:hAnsi="Cambria Math" w:cs="Times"/>
                        <w:color w:val="000000"/>
                      </w:rPr>
                      <m:t>iWUE</m:t>
                    </m:r>
                  </m:e>
                  <m:sub>
                    <m:r>
                      <w:rPr>
                        <w:rFonts w:ascii="Cambria Math" w:hAnsi="Cambria Math" w:cs="Times"/>
                        <w:color w:val="000000"/>
                      </w:rPr>
                      <m:t>ij</m:t>
                    </m:r>
                  </m:sub>
                </m:sSub>
              </m:e>
            </m:d>
            <m:r>
              <w:rPr>
                <w:rFonts w:ascii="Cambria Math" w:hAnsi="Cambria Math" w:cs="Times"/>
                <w:color w:val="000000"/>
              </w:rPr>
              <m:t xml:space="preserve"> ∽ </m:t>
            </m:r>
            <m:sSub>
              <m:sSubPr>
                <m:ctrlPr>
                  <w:rPr>
                    <w:rFonts w:ascii="Cambria Math" w:hAnsi="Cambria Math" w:cs="Times"/>
                    <w:i/>
                    <w:iCs/>
                    <w:color w:val="000000"/>
                  </w:rPr>
                </m:ctrlPr>
              </m:sSubPr>
              <m:e>
                <m:r>
                  <w:rPr>
                    <w:rFonts w:ascii="Cambria Math" w:hAnsi="Cambria Math" w:cs="Times"/>
                    <w:color w:val="000000"/>
                  </w:rPr>
                  <m:t>β</m:t>
                </m:r>
              </m:e>
              <m:sub>
                <m:r>
                  <w:rPr>
                    <w:rFonts w:ascii="Cambria Math" w:hAnsi="Cambria Math" w:cs="Times"/>
                    <w:color w:val="000000"/>
                  </w:rPr>
                  <m:t xml:space="preserve">0 </m:t>
                </m:r>
              </m:sub>
            </m:sSub>
          </m:e>
        </m:func>
        <m:r>
          <w:rPr>
            <w:rFonts w:ascii="Cambria Math" w:hAnsi="Cambria Math" w:cs="Times"/>
            <w:color w:val="000000"/>
          </w:rPr>
          <m:t>+</m:t>
        </m:r>
        <m:sSub>
          <m:sSubPr>
            <m:ctrlPr>
              <w:rPr>
                <w:rFonts w:ascii="Cambria Math" w:hAnsi="Cambria Math" w:cs="Times"/>
                <w:i/>
                <w:iCs/>
                <w:color w:val="000000"/>
              </w:rPr>
            </m:ctrlPr>
          </m:sSubPr>
          <m:e>
            <m:sSub>
              <m:sSubPr>
                <m:ctrlPr>
                  <w:rPr>
                    <w:rFonts w:ascii="Cambria Math" w:hAnsi="Cambria Math" w:cs="Times"/>
                    <w:i/>
                    <w:iCs/>
                    <w:color w:val="000000"/>
                  </w:rPr>
                </m:ctrlPr>
              </m:sSubPr>
              <m:e>
                <m:r>
                  <w:rPr>
                    <w:rFonts w:ascii="Cambria Math" w:hAnsi="Cambria Math" w:cs="Times"/>
                    <w:color w:val="000000"/>
                  </w:rPr>
                  <m:t>β</m:t>
                </m:r>
              </m:e>
              <m:sub>
                <m:r>
                  <w:rPr>
                    <w:rFonts w:ascii="Cambria Math" w:hAnsi="Cambria Math" w:cs="Times"/>
                    <w:color w:val="000000"/>
                  </w:rPr>
                  <m:t>1</m:t>
                </m:r>
              </m:sub>
            </m:sSub>
            <m:r>
              <w:rPr>
                <w:rFonts w:ascii="Cambria Math" w:hAnsi="Cambria Math" w:cs="Times"/>
                <w:color w:val="000000"/>
              </w:rPr>
              <m:t>∙</m:t>
            </m:r>
            <m:sSub>
              <m:sSubPr>
                <m:ctrlPr>
                  <w:rPr>
                    <w:rFonts w:ascii="Cambria Math" w:hAnsi="Cambria Math" w:cs="Times"/>
                    <w:i/>
                    <w:iCs/>
                    <w:color w:val="000000"/>
                  </w:rPr>
                </m:ctrlPr>
              </m:sSubPr>
              <m:e>
                <m:r>
                  <w:rPr>
                    <w:rFonts w:ascii="Cambria Math" w:hAnsi="Cambria Math" w:cs="Times"/>
                    <w:color w:val="000000"/>
                  </w:rPr>
                  <m:t>DIA</m:t>
                </m:r>
              </m:e>
              <m:sub>
                <m:r>
                  <w:rPr>
                    <w:rFonts w:ascii="Cambria Math" w:hAnsi="Cambria Math" w:cs="Times"/>
                    <w:color w:val="000000"/>
                  </w:rPr>
                  <m:t>ij</m:t>
                </m:r>
              </m:sub>
            </m:sSub>
            <m:r>
              <w:rPr>
                <w:rFonts w:ascii="Cambria Math" w:hAnsi="Cambria Math" w:cs="Times"/>
                <w:color w:val="000000"/>
              </w:rPr>
              <m:t>+β</m:t>
            </m:r>
          </m:e>
          <m:sub>
            <m:r>
              <w:rPr>
                <w:rFonts w:ascii="Cambria Math" w:hAnsi="Cambria Math" w:cs="Times"/>
                <w:color w:val="000000"/>
              </w:rPr>
              <m:t>2</m:t>
            </m:r>
          </m:sub>
        </m:sSub>
        <m:r>
          <w:rPr>
            <w:rFonts w:ascii="Cambria Math" w:hAnsi="Cambria Math" w:cs="Times"/>
            <w:color w:val="000000"/>
          </w:rPr>
          <m:t>∙</m:t>
        </m:r>
        <m:sSub>
          <m:sSubPr>
            <m:ctrlPr>
              <w:rPr>
                <w:rFonts w:ascii="Cambria Math" w:hAnsi="Cambria Math" w:cs="Times"/>
                <w:i/>
                <w:iCs/>
                <w:color w:val="000000"/>
              </w:rPr>
            </m:ctrlPr>
          </m:sSubPr>
          <m:e>
            <m:r>
              <w:rPr>
                <w:rFonts w:ascii="Cambria Math" w:hAnsi="Cambria Math" w:cs="Times"/>
                <w:color w:val="000000"/>
              </w:rPr>
              <m:t>NSR</m:t>
            </m:r>
          </m:e>
          <m:sub>
            <m:r>
              <w:rPr>
                <w:rFonts w:ascii="Cambria Math" w:hAnsi="Cambria Math" w:cs="Times"/>
                <w:color w:val="000000"/>
              </w:rPr>
              <m:t>ij</m:t>
            </m:r>
          </m:sub>
        </m:sSub>
        <m:r>
          <w:rPr>
            <w:rFonts w:ascii="Cambria Math" w:hAnsi="Cambria Math" w:cs="Times"/>
            <w:color w:val="000000"/>
          </w:rPr>
          <m:t>+</m:t>
        </m:r>
        <m:sSub>
          <m:sSubPr>
            <m:ctrlPr>
              <w:rPr>
                <w:rFonts w:ascii="Cambria Math" w:hAnsi="Cambria Math" w:cs="Times"/>
                <w:i/>
                <w:iCs/>
                <w:color w:val="000000"/>
              </w:rPr>
            </m:ctrlPr>
          </m:sSubPr>
          <m:e>
            <m:r>
              <w:rPr>
                <w:rFonts w:ascii="Cambria Math" w:hAnsi="Cambria Math" w:cs="Times"/>
                <w:color w:val="000000"/>
              </w:rPr>
              <m:t>β</m:t>
            </m:r>
          </m:e>
          <m:sub>
            <m:r>
              <w:rPr>
                <w:rFonts w:ascii="Cambria Math" w:hAnsi="Cambria Math" w:cs="Times"/>
                <w:color w:val="000000"/>
              </w:rPr>
              <m:t>3</m:t>
            </m:r>
          </m:sub>
        </m:sSub>
        <m:r>
          <w:rPr>
            <w:rFonts w:ascii="Cambria Math" w:hAnsi="Cambria Math" w:cs="Times"/>
            <w:color w:val="000000"/>
          </w:rPr>
          <m:t>∙</m:t>
        </m:r>
        <m:sSub>
          <m:sSubPr>
            <m:ctrlPr>
              <w:rPr>
                <w:rFonts w:ascii="Cambria Math" w:hAnsi="Cambria Math" w:cs="Times"/>
                <w:i/>
                <w:iCs/>
                <w:color w:val="000000"/>
              </w:rPr>
            </m:ctrlPr>
          </m:sSubPr>
          <m:e>
            <m:r>
              <w:rPr>
                <w:rFonts w:ascii="Cambria Math" w:hAnsi="Cambria Math" w:cs="Times"/>
                <w:color w:val="000000"/>
              </w:rPr>
              <m:t>NHI</m:t>
            </m:r>
          </m:e>
          <m:sub>
            <m:r>
              <w:rPr>
                <w:rFonts w:ascii="Cambria Math" w:hAnsi="Cambria Math" w:cs="Times"/>
                <w:color w:val="000000"/>
              </w:rPr>
              <m:t>ij</m:t>
            </m:r>
          </m:sub>
        </m:sSub>
        <m:r>
          <w:rPr>
            <w:rFonts w:ascii="Cambria Math" w:hAnsi="Cambria Math" w:cs="Times"/>
            <w:color w:val="000000"/>
          </w:rPr>
          <m:t>+</m:t>
        </m:r>
        <m:sSub>
          <m:sSubPr>
            <m:ctrlPr>
              <w:rPr>
                <w:rFonts w:ascii="Cambria Math" w:hAnsi="Cambria Math" w:cs="Times"/>
                <w:i/>
                <w:iCs/>
                <w:color w:val="000000"/>
              </w:rPr>
            </m:ctrlPr>
          </m:sSubPr>
          <m:e>
            <m:r>
              <w:rPr>
                <w:rFonts w:ascii="Cambria Math" w:hAnsi="Cambria Math" w:cs="Times"/>
                <w:color w:val="000000"/>
              </w:rPr>
              <m:t>β</m:t>
            </m:r>
          </m:e>
          <m:sub>
            <m:r>
              <w:rPr>
                <w:rFonts w:ascii="Cambria Math" w:hAnsi="Cambria Math" w:cs="Times"/>
                <w:color w:val="000000"/>
              </w:rPr>
              <m:t>4</m:t>
            </m:r>
          </m:sub>
        </m:sSub>
        <m:r>
          <w:rPr>
            <w:rFonts w:ascii="Cambria Math" w:hAnsi="Cambria Math" w:cs="Times"/>
            <w:color w:val="000000"/>
          </w:rPr>
          <m:t>∙</m:t>
        </m:r>
        <m:sSub>
          <m:sSubPr>
            <m:ctrlPr>
              <w:rPr>
                <w:rFonts w:ascii="Cambria Math" w:hAnsi="Cambria Math" w:cs="Times"/>
                <w:i/>
                <w:iCs/>
                <w:color w:val="000000"/>
              </w:rPr>
            </m:ctrlPr>
          </m:sSubPr>
          <m:e>
            <m:r>
              <w:rPr>
                <w:rFonts w:ascii="Cambria Math" w:hAnsi="Cambria Math" w:cs="Times"/>
                <w:color w:val="000000"/>
              </w:rPr>
              <m:t>P_diss</m:t>
            </m:r>
          </m:e>
          <m:sub>
            <m:r>
              <w:rPr>
                <w:rFonts w:ascii="Cambria Math" w:hAnsi="Cambria Math" w:cs="Times"/>
                <w:color w:val="000000"/>
              </w:rPr>
              <m:t>ij</m:t>
            </m:r>
          </m:sub>
        </m:sSub>
        <m:r>
          <w:rPr>
            <w:rFonts w:ascii="Cambria Math" w:hAnsi="Cambria Math" w:cs="Times"/>
            <w:color w:val="000000"/>
          </w:rPr>
          <m:t>+</m:t>
        </m:r>
        <m:sSub>
          <m:sSubPr>
            <m:ctrlPr>
              <w:rPr>
                <w:rFonts w:ascii="Cambria Math" w:hAnsi="Cambria Math" w:cs="Times"/>
                <w:i/>
                <w:iCs/>
                <w:color w:val="000000"/>
              </w:rPr>
            </m:ctrlPr>
          </m:sSubPr>
          <m:e>
            <m:r>
              <w:rPr>
                <w:rFonts w:ascii="Cambria Math" w:hAnsi="Cambria Math" w:cs="Times"/>
                <w:color w:val="000000"/>
              </w:rPr>
              <m:t>β</m:t>
            </m:r>
          </m:e>
          <m:sub>
            <m:r>
              <w:rPr>
                <w:rFonts w:ascii="Cambria Math" w:hAnsi="Cambria Math" w:cs="Times"/>
                <w:color w:val="000000"/>
              </w:rPr>
              <m:t>5</m:t>
            </m:r>
          </m:sub>
        </m:sSub>
        <m:r>
          <w:rPr>
            <w:rFonts w:ascii="Cambria Math" w:hAnsi="Cambria Math" w:cs="Times"/>
            <w:color w:val="000000"/>
          </w:rPr>
          <m:t>∙</m:t>
        </m:r>
        <m:sSub>
          <m:sSubPr>
            <m:ctrlPr>
              <w:rPr>
                <w:rFonts w:ascii="Cambria Math" w:hAnsi="Cambria Math" w:cs="Times"/>
                <w:i/>
                <w:iCs/>
                <w:color w:val="000000"/>
              </w:rPr>
            </m:ctrlPr>
          </m:sSubPr>
          <m:e>
            <m:r>
              <w:rPr>
                <w:rFonts w:ascii="Cambria Math" w:hAnsi="Cambria Math" w:cs="Times"/>
                <w:color w:val="000000"/>
              </w:rPr>
              <m:t>NSR</m:t>
            </m:r>
          </m:e>
          <m:sub>
            <m:r>
              <w:rPr>
                <w:rFonts w:ascii="Cambria Math" w:hAnsi="Cambria Math" w:cs="Times"/>
                <w:color w:val="000000"/>
              </w:rPr>
              <m:t>ij</m:t>
            </m:r>
          </m:sub>
        </m:sSub>
        <m:r>
          <w:rPr>
            <w:rFonts w:ascii="Cambria Math" w:hAnsi="Cambria Math" w:cs="Times"/>
            <w:color w:val="000000"/>
          </w:rPr>
          <m:t>×</m:t>
        </m:r>
        <m:sSub>
          <m:sSubPr>
            <m:ctrlPr>
              <w:rPr>
                <w:rFonts w:ascii="Cambria Math" w:hAnsi="Cambria Math" w:cs="Times"/>
                <w:i/>
                <w:iCs/>
                <w:color w:val="000000"/>
              </w:rPr>
            </m:ctrlPr>
          </m:sSubPr>
          <m:e>
            <m:r>
              <w:rPr>
                <w:rFonts w:ascii="Cambria Math" w:hAnsi="Cambria Math" w:cs="Times"/>
                <w:color w:val="000000"/>
              </w:rPr>
              <m:t>NHI</m:t>
            </m:r>
          </m:e>
          <m:sub>
            <m:r>
              <w:rPr>
                <w:rFonts w:ascii="Cambria Math" w:hAnsi="Cambria Math" w:cs="Times"/>
                <w:color w:val="000000"/>
              </w:rPr>
              <m:t>ij</m:t>
            </m:r>
          </m:sub>
        </m:sSub>
        <m:r>
          <w:rPr>
            <w:rFonts w:ascii="Cambria Math" w:hAnsi="Cambria Math" w:cs="Times"/>
            <w:color w:val="000000"/>
          </w:rPr>
          <m:t>+</m:t>
        </m:r>
        <m:sSub>
          <m:sSubPr>
            <m:ctrlPr>
              <w:rPr>
                <w:rFonts w:ascii="Cambria Math" w:hAnsi="Cambria Math" w:cs="Times"/>
                <w:i/>
                <w:iCs/>
                <w:color w:val="000000"/>
              </w:rPr>
            </m:ctrlPr>
          </m:sSubPr>
          <m:e>
            <m:r>
              <w:rPr>
                <w:rFonts w:ascii="Cambria Math" w:hAnsi="Cambria Math" w:cs="Times"/>
                <w:color w:val="000000"/>
              </w:rPr>
              <m:t>β</m:t>
            </m:r>
          </m:e>
          <m:sub>
            <m:r>
              <w:rPr>
                <w:rFonts w:ascii="Cambria Math" w:hAnsi="Cambria Math" w:cs="Times"/>
                <w:color w:val="000000"/>
              </w:rPr>
              <m:t>6</m:t>
            </m:r>
          </m:sub>
        </m:sSub>
        <m:r>
          <w:rPr>
            <w:rFonts w:ascii="Cambria Math" w:hAnsi="Cambria Math" w:cs="Times"/>
            <w:color w:val="000000"/>
          </w:rPr>
          <m:t>∙</m:t>
        </m:r>
        <m:sSub>
          <m:sSubPr>
            <m:ctrlPr>
              <w:rPr>
                <w:rFonts w:ascii="Cambria Math" w:hAnsi="Cambria Math" w:cs="Times"/>
                <w:i/>
                <w:iCs/>
                <w:color w:val="000000"/>
              </w:rPr>
            </m:ctrlPr>
          </m:sSubPr>
          <m:e>
            <m:r>
              <w:rPr>
                <w:rFonts w:ascii="Cambria Math" w:hAnsi="Cambria Math" w:cs="Times"/>
                <w:color w:val="000000"/>
              </w:rPr>
              <m:t>NSR</m:t>
            </m:r>
          </m:e>
          <m:sub>
            <m:r>
              <w:rPr>
                <w:rFonts w:ascii="Cambria Math" w:hAnsi="Cambria Math" w:cs="Times"/>
                <w:color w:val="000000"/>
              </w:rPr>
              <m:t>ij</m:t>
            </m:r>
          </m:sub>
        </m:sSub>
        <m:r>
          <w:rPr>
            <w:rFonts w:ascii="Cambria Math" w:hAnsi="Cambria Math" w:cs="Times"/>
            <w:color w:val="000000"/>
          </w:rPr>
          <m:t>×</m:t>
        </m:r>
        <m:sSub>
          <m:sSubPr>
            <m:ctrlPr>
              <w:rPr>
                <w:rFonts w:ascii="Cambria Math" w:hAnsi="Cambria Math" w:cs="Times"/>
                <w:i/>
                <w:iCs/>
                <w:color w:val="000000"/>
              </w:rPr>
            </m:ctrlPr>
          </m:sSubPr>
          <m:e>
            <m:r>
              <w:rPr>
                <w:rFonts w:ascii="Cambria Math" w:hAnsi="Cambria Math" w:cs="Times"/>
                <w:color w:val="000000"/>
              </w:rPr>
              <m:t>P_diss</m:t>
            </m:r>
          </m:e>
          <m:sub>
            <m:r>
              <w:rPr>
                <w:rFonts w:ascii="Cambria Math" w:hAnsi="Cambria Math" w:cs="Times"/>
                <w:color w:val="000000"/>
              </w:rPr>
              <m:t>ij</m:t>
            </m:r>
          </m:sub>
        </m:sSub>
        <m:r>
          <w:rPr>
            <w:rFonts w:ascii="Cambria Math" w:hAnsi="Cambria Math" w:cs="Times"/>
            <w:color w:val="000000"/>
          </w:rPr>
          <m:t>+</m:t>
        </m:r>
        <m:sSub>
          <m:sSubPr>
            <m:ctrlPr>
              <w:rPr>
                <w:rFonts w:ascii="Cambria Math" w:hAnsi="Cambria Math" w:cs="Times"/>
                <w:i/>
                <w:iCs/>
                <w:color w:val="000000"/>
              </w:rPr>
            </m:ctrlPr>
          </m:sSubPr>
          <m:e>
            <m:r>
              <w:rPr>
                <w:rFonts w:ascii="Cambria Math" w:hAnsi="Cambria Math" w:cs="Times"/>
                <w:color w:val="000000"/>
              </w:rPr>
              <m:t>β</m:t>
            </m:r>
          </m:e>
          <m:sub>
            <m:r>
              <w:rPr>
                <w:rFonts w:ascii="Cambria Math" w:hAnsi="Cambria Math" w:cs="Times"/>
                <w:color w:val="000000"/>
              </w:rPr>
              <m:t>7</m:t>
            </m:r>
          </m:sub>
        </m:sSub>
        <m:r>
          <w:rPr>
            <w:rFonts w:ascii="Cambria Math" w:hAnsi="Cambria Math" w:cs="Times"/>
            <w:color w:val="000000"/>
          </w:rPr>
          <m:t>∙</m:t>
        </m:r>
        <m:sSub>
          <m:sSubPr>
            <m:ctrlPr>
              <w:rPr>
                <w:rFonts w:ascii="Cambria Math" w:hAnsi="Cambria Math" w:cs="Times"/>
                <w:i/>
                <w:iCs/>
                <w:color w:val="000000"/>
              </w:rPr>
            </m:ctrlPr>
          </m:sSubPr>
          <m:e>
            <m:r>
              <w:rPr>
                <w:rFonts w:ascii="Cambria Math" w:hAnsi="Cambria Math" w:cs="Times"/>
                <w:color w:val="000000"/>
              </w:rPr>
              <m:t>NHI</m:t>
            </m:r>
          </m:e>
          <m:sub>
            <m:r>
              <w:rPr>
                <w:rFonts w:ascii="Cambria Math" w:hAnsi="Cambria Math" w:cs="Times"/>
                <w:color w:val="000000"/>
              </w:rPr>
              <m:t>ij</m:t>
            </m:r>
          </m:sub>
        </m:sSub>
        <m:r>
          <w:rPr>
            <w:rFonts w:ascii="Cambria Math" w:hAnsi="Cambria Math" w:cs="Times"/>
            <w:color w:val="000000"/>
          </w:rPr>
          <m:t>×</m:t>
        </m:r>
        <m:sSub>
          <m:sSubPr>
            <m:ctrlPr>
              <w:rPr>
                <w:rFonts w:ascii="Cambria Math" w:hAnsi="Cambria Math" w:cs="Times"/>
                <w:i/>
                <w:iCs/>
                <w:color w:val="000000"/>
              </w:rPr>
            </m:ctrlPr>
          </m:sSubPr>
          <m:e>
            <m:r>
              <w:rPr>
                <w:rFonts w:ascii="Cambria Math" w:hAnsi="Cambria Math" w:cs="Times"/>
                <w:color w:val="000000"/>
              </w:rPr>
              <m:t>P_diss</m:t>
            </m:r>
          </m:e>
          <m:sub>
            <m:r>
              <w:rPr>
                <w:rFonts w:ascii="Cambria Math" w:hAnsi="Cambria Math" w:cs="Times"/>
                <w:color w:val="000000"/>
              </w:rPr>
              <m:t>ij</m:t>
            </m:r>
          </m:sub>
        </m:sSub>
        <m:r>
          <w:rPr>
            <w:rFonts w:ascii="Cambria Math" w:hAnsi="Cambria Math" w:cs="Times"/>
            <w:color w:val="000000"/>
          </w:rPr>
          <m:t>+</m:t>
        </m:r>
        <m:sSub>
          <m:sSubPr>
            <m:ctrlPr>
              <w:rPr>
                <w:rFonts w:ascii="Cambria Math" w:hAnsi="Cambria Math" w:cs="Times"/>
                <w:i/>
                <w:iCs/>
                <w:color w:val="000000"/>
              </w:rPr>
            </m:ctrlPr>
          </m:sSubPr>
          <m:e>
            <m:r>
              <w:rPr>
                <w:rFonts w:ascii="Cambria Math" w:hAnsi="Cambria Math" w:cs="Times"/>
                <w:color w:val="000000"/>
              </w:rPr>
              <m:t>β</m:t>
            </m:r>
          </m:e>
          <m:sub>
            <m:r>
              <w:rPr>
                <w:rFonts w:ascii="Cambria Math" w:hAnsi="Cambria Math" w:cs="Times"/>
                <w:color w:val="000000"/>
              </w:rPr>
              <m:t>8</m:t>
            </m:r>
          </m:sub>
        </m:sSub>
        <m:r>
          <w:rPr>
            <w:rFonts w:ascii="Cambria Math" w:hAnsi="Cambria Math" w:cs="Times"/>
            <w:color w:val="000000"/>
          </w:rPr>
          <m:t>∙</m:t>
        </m:r>
        <m:sSub>
          <m:sSubPr>
            <m:ctrlPr>
              <w:rPr>
                <w:rFonts w:ascii="Cambria Math" w:hAnsi="Cambria Math" w:cs="Times"/>
                <w:i/>
                <w:iCs/>
                <w:color w:val="000000"/>
              </w:rPr>
            </m:ctrlPr>
          </m:sSubPr>
          <m:e>
            <m:r>
              <w:rPr>
                <w:rFonts w:ascii="Cambria Math" w:hAnsi="Cambria Math" w:cs="Times"/>
                <w:color w:val="000000"/>
              </w:rPr>
              <m:t>NSR</m:t>
            </m:r>
          </m:e>
          <m:sub>
            <m:r>
              <w:rPr>
                <w:rFonts w:ascii="Cambria Math" w:hAnsi="Cambria Math" w:cs="Times"/>
                <w:color w:val="000000"/>
              </w:rPr>
              <m:t>ij</m:t>
            </m:r>
          </m:sub>
        </m:sSub>
        <m:r>
          <w:rPr>
            <w:rFonts w:ascii="Cambria Math" w:hAnsi="Cambria Math" w:cs="Times"/>
            <w:color w:val="000000"/>
          </w:rPr>
          <m:t>×</m:t>
        </m:r>
        <m:sSub>
          <m:sSubPr>
            <m:ctrlPr>
              <w:rPr>
                <w:rFonts w:ascii="Cambria Math" w:hAnsi="Cambria Math" w:cs="Times"/>
                <w:i/>
                <w:iCs/>
                <w:color w:val="000000"/>
              </w:rPr>
            </m:ctrlPr>
          </m:sSubPr>
          <m:e>
            <m:r>
              <w:rPr>
                <w:rFonts w:ascii="Cambria Math" w:hAnsi="Cambria Math" w:cs="Times"/>
                <w:color w:val="000000"/>
              </w:rPr>
              <m:t>NHI</m:t>
            </m:r>
          </m:e>
          <m:sub>
            <m:r>
              <w:rPr>
                <w:rFonts w:ascii="Cambria Math" w:hAnsi="Cambria Math" w:cs="Times"/>
                <w:color w:val="000000"/>
              </w:rPr>
              <m:t>ij</m:t>
            </m:r>
          </m:sub>
        </m:sSub>
        <m:r>
          <w:rPr>
            <w:rFonts w:ascii="Cambria Math" w:hAnsi="Cambria Math" w:cs="Times"/>
            <w:color w:val="000000"/>
          </w:rPr>
          <m:t>×</m:t>
        </m:r>
        <m:func>
          <m:funcPr>
            <m:ctrlPr>
              <w:rPr>
                <w:rFonts w:ascii="Cambria Math" w:hAnsi="Cambria Math" w:cs="Times"/>
                <w:i/>
                <w:iCs/>
                <w:color w:val="000000"/>
              </w:rPr>
            </m:ctrlPr>
          </m:funcPr>
          <m:fName/>
          <m:e>
            <m:sSub>
              <m:sSubPr>
                <m:ctrlPr>
                  <w:rPr>
                    <w:rFonts w:ascii="Cambria Math" w:hAnsi="Cambria Math" w:cs="Times"/>
                    <w:i/>
                    <w:iCs/>
                    <w:color w:val="000000"/>
                  </w:rPr>
                </m:ctrlPr>
              </m:sSubPr>
              <m:e>
                <m:r>
                  <w:rPr>
                    <w:rFonts w:ascii="Cambria Math" w:hAnsi="Cambria Math" w:cs="Times"/>
                    <w:color w:val="000000"/>
                  </w:rPr>
                  <m:t>P_diss</m:t>
                </m:r>
              </m:e>
              <m:sub>
                <m:r>
                  <w:rPr>
                    <w:rFonts w:ascii="Cambria Math" w:hAnsi="Cambria Math" w:cs="Times"/>
                    <w:color w:val="000000"/>
                  </w:rPr>
                  <m:t>ij</m:t>
                </m:r>
              </m:sub>
            </m:sSub>
          </m:e>
        </m:func>
        <m:r>
          <w:rPr>
            <w:rFonts w:ascii="Cambria Math" w:hAnsi="Cambria Math" w:cs="Times"/>
            <w:color w:val="000000"/>
          </w:rPr>
          <m:t xml:space="preserve"> +</m:t>
        </m:r>
        <m:sSub>
          <m:sSubPr>
            <m:ctrlPr>
              <w:rPr>
                <w:rFonts w:ascii="Cambria Math" w:hAnsi="Cambria Math" w:cs="Times"/>
                <w:i/>
                <w:iCs/>
                <w:color w:val="000000"/>
              </w:rPr>
            </m:ctrlPr>
          </m:sSubPr>
          <m:e>
            <m:sSub>
              <m:sSubPr>
                <m:ctrlPr>
                  <w:rPr>
                    <w:rFonts w:ascii="Cambria Math" w:hAnsi="Cambria Math" w:cs="Times"/>
                    <w:i/>
                    <w:iCs/>
                    <w:color w:val="000000"/>
                  </w:rPr>
                </m:ctrlPr>
              </m:sSubPr>
              <m:e>
                <m:r>
                  <w:rPr>
                    <w:rFonts w:ascii="Cambria Math" w:hAnsi="Cambria Math" w:cs="Times"/>
                    <w:color w:val="000000"/>
                  </w:rPr>
                  <m:t>α</m:t>
                </m:r>
              </m:e>
              <m:sub>
                <m:r>
                  <w:rPr>
                    <w:rFonts w:ascii="Cambria Math" w:hAnsi="Cambria Math" w:cs="Times"/>
                    <w:color w:val="000000"/>
                  </w:rPr>
                  <m:t>j</m:t>
                </m:r>
              </m:sub>
            </m:sSub>
            <m:r>
              <w:rPr>
                <w:rFonts w:ascii="Cambria Math" w:hAnsi="Cambria Math" w:cs="Times"/>
                <w:color w:val="000000"/>
              </w:rPr>
              <m:t>+α</m:t>
            </m:r>
          </m:e>
          <m:sub>
            <m:r>
              <w:rPr>
                <w:rFonts w:ascii="Cambria Math" w:hAnsi="Cambria Math" w:cs="Times"/>
                <w:color w:val="000000"/>
              </w:rPr>
              <m:t>ij</m:t>
            </m:r>
          </m:sub>
        </m:sSub>
        <m:r>
          <w:rPr>
            <w:rFonts w:ascii="Cambria Math" w:hAnsi="Cambria Math" w:cs="Times"/>
            <w:color w:val="000000"/>
          </w:rPr>
          <m:t>+</m:t>
        </m:r>
        <m:sSub>
          <m:sSubPr>
            <m:ctrlPr>
              <w:rPr>
                <w:rFonts w:ascii="Cambria Math" w:hAnsi="Cambria Math" w:cs="Times"/>
                <w:i/>
                <w:iCs/>
                <w:color w:val="000000"/>
              </w:rPr>
            </m:ctrlPr>
          </m:sSubPr>
          <m:e>
            <m:r>
              <w:rPr>
                <w:rFonts w:ascii="Cambria Math" w:hAnsi="Cambria Math" w:cs="Times"/>
                <w:color w:val="000000"/>
              </w:rPr>
              <m:t>ε</m:t>
            </m:r>
          </m:e>
          <m:sub>
            <m:r>
              <w:rPr>
                <w:rFonts w:ascii="Cambria Math" w:hAnsi="Cambria Math" w:cs="Times"/>
                <w:color w:val="000000"/>
              </w:rPr>
              <m:t>ij</m:t>
            </m:r>
          </m:sub>
        </m:sSub>
      </m:oMath>
      <w:r w:rsidR="003E3588">
        <w:rPr>
          <w:rFonts w:ascii="Times" w:hAnsi="Times" w:cs="Times" w:hint="eastAsia"/>
          <w:iCs/>
          <w:color w:val="000000"/>
        </w:rPr>
        <w:t xml:space="preserve">  </w:t>
      </w:r>
      <w:r w:rsidR="00706CE8">
        <w:rPr>
          <w:rFonts w:ascii="Times" w:hAnsi="Times" w:cs="Times"/>
          <w:iCs/>
          <w:color w:val="000000"/>
        </w:rPr>
        <w:t xml:space="preserve">       (</w:t>
      </w:r>
      <w:r w:rsidR="00F41846">
        <w:rPr>
          <w:rFonts w:ascii="Times" w:hAnsi="Times" w:cs="Times"/>
          <w:iCs/>
          <w:color w:val="000000"/>
        </w:rPr>
        <w:t>5</w:t>
      </w:r>
      <w:r w:rsidR="00706CE8">
        <w:rPr>
          <w:rFonts w:ascii="Times" w:hAnsi="Times" w:cs="Times"/>
          <w:iCs/>
          <w:color w:val="000000"/>
        </w:rPr>
        <w:t>)</w:t>
      </w:r>
    </w:p>
    <w:p w14:paraId="1ED5596D" w14:textId="4BBC9B85" w:rsidR="00CD63C6" w:rsidRDefault="00271588" w:rsidP="009134B0">
      <w:pPr>
        <w:autoSpaceDE w:val="0"/>
        <w:autoSpaceDN w:val="0"/>
        <w:adjustRightInd w:val="0"/>
        <w:spacing w:line="280" w:lineRule="atLeast"/>
        <w:jc w:val="both"/>
        <w:rPr>
          <w:rFonts w:ascii="Times" w:hAnsi="Times" w:cs="Times"/>
          <w:iCs/>
          <w:color w:val="000000"/>
        </w:rPr>
      </w:pPr>
      <w:r w:rsidRPr="00271588">
        <w:rPr>
          <w:rFonts w:ascii="Times" w:hAnsi="Times" w:cs="Times"/>
          <w:iCs/>
          <w:color w:val="000000"/>
        </w:rPr>
        <w:t xml:space="preserve">where </w:t>
      </w:r>
      <w:r>
        <w:rPr>
          <w:rFonts w:ascii="Times" w:hAnsi="Times" w:cs="Times"/>
          <w:iCs/>
          <w:color w:val="000000"/>
        </w:rPr>
        <w:t>log(</w:t>
      </w:r>
      <w:proofErr w:type="spellStart"/>
      <w:r w:rsidR="004371A2">
        <w:rPr>
          <w:rFonts w:ascii="Times" w:hAnsi="Times" w:cs="Times"/>
          <w:iCs/>
          <w:color w:val="000000"/>
        </w:rPr>
        <w:t>i</w:t>
      </w:r>
      <w:r>
        <w:rPr>
          <w:rFonts w:ascii="Times" w:hAnsi="Times" w:cs="Times"/>
          <w:iCs/>
          <w:color w:val="000000"/>
        </w:rPr>
        <w:t>WUE</w:t>
      </w:r>
      <w:r w:rsidRPr="001B219F">
        <w:rPr>
          <w:rFonts w:ascii="Times" w:hAnsi="Times" w:cs="Times"/>
          <w:iCs/>
          <w:color w:val="000000"/>
          <w:sz w:val="15"/>
          <w:szCs w:val="15"/>
        </w:rPr>
        <w:t>ij</w:t>
      </w:r>
      <w:proofErr w:type="spellEnd"/>
      <w:r>
        <w:rPr>
          <w:rFonts w:ascii="Times" w:hAnsi="Times" w:cs="Times"/>
          <w:iCs/>
          <w:color w:val="000000"/>
        </w:rPr>
        <w:t>) is</w:t>
      </w:r>
      <w:r w:rsidRPr="00271588">
        <w:rPr>
          <w:rFonts w:ascii="Times" w:hAnsi="Times" w:cs="Times"/>
          <w:iCs/>
          <w:color w:val="000000"/>
        </w:rPr>
        <w:t xml:space="preserve"> the natural logarithm of </w:t>
      </w:r>
      <w:proofErr w:type="spellStart"/>
      <w:r w:rsidR="004371A2">
        <w:rPr>
          <w:rFonts w:ascii="Times" w:hAnsi="Times" w:cs="Times"/>
          <w:iCs/>
          <w:color w:val="000000"/>
        </w:rPr>
        <w:t>i</w:t>
      </w:r>
      <w:r>
        <w:rPr>
          <w:rFonts w:ascii="Times" w:hAnsi="Times" w:cs="Times"/>
          <w:iCs/>
          <w:color w:val="000000"/>
        </w:rPr>
        <w:t>WUE</w:t>
      </w:r>
      <w:proofErr w:type="spellEnd"/>
      <w:r w:rsidRPr="00271588">
        <w:rPr>
          <w:rFonts w:ascii="Times" w:hAnsi="Times" w:cs="Times"/>
          <w:iCs/>
          <w:color w:val="000000"/>
        </w:rPr>
        <w:t xml:space="preserve"> for the </w:t>
      </w:r>
      <w:proofErr w:type="spellStart"/>
      <w:r w:rsidRPr="004347D9">
        <w:rPr>
          <w:rFonts w:ascii="Times" w:hAnsi="Times" w:cs="Times"/>
          <w:i/>
          <w:iCs/>
          <w:color w:val="000000"/>
        </w:rPr>
        <w:t>i</w:t>
      </w:r>
      <w:r w:rsidRPr="00271588">
        <w:rPr>
          <w:rFonts w:ascii="Times" w:hAnsi="Times" w:cs="Times"/>
          <w:iCs/>
          <w:color w:val="000000"/>
        </w:rPr>
        <w:t>th</w:t>
      </w:r>
      <w:proofErr w:type="spellEnd"/>
      <w:r w:rsidRPr="00271588">
        <w:rPr>
          <w:rFonts w:ascii="Times" w:hAnsi="Times" w:cs="Times"/>
          <w:iCs/>
          <w:color w:val="000000"/>
        </w:rPr>
        <w:t xml:space="preserve"> tree, within the </w:t>
      </w:r>
      <w:proofErr w:type="spellStart"/>
      <w:r w:rsidRPr="004347D9">
        <w:rPr>
          <w:rFonts w:ascii="Times" w:hAnsi="Times" w:cs="Times"/>
          <w:i/>
          <w:iCs/>
          <w:color w:val="000000"/>
        </w:rPr>
        <w:t>j</w:t>
      </w:r>
      <w:r>
        <w:rPr>
          <w:rFonts w:ascii="Times" w:hAnsi="Times" w:cs="Times"/>
          <w:iCs/>
          <w:color w:val="000000"/>
        </w:rPr>
        <w:t>th</w:t>
      </w:r>
      <w:proofErr w:type="spellEnd"/>
      <w:r>
        <w:rPr>
          <w:rFonts w:ascii="Times" w:hAnsi="Times" w:cs="Times"/>
          <w:iCs/>
          <w:color w:val="000000"/>
        </w:rPr>
        <w:t xml:space="preserve"> plot; </w:t>
      </w:r>
      <w:proofErr w:type="spellStart"/>
      <w:r w:rsidR="00176331">
        <w:rPr>
          <w:rFonts w:ascii="Times" w:hAnsi="Times" w:cs="Times"/>
          <w:iCs/>
          <w:color w:val="000000"/>
        </w:rPr>
        <w:t>DIA</w:t>
      </w:r>
      <w:r w:rsidR="00176331" w:rsidRPr="000D3AF9">
        <w:rPr>
          <w:rFonts w:ascii="Times" w:hAnsi="Times" w:cs="Times"/>
          <w:iCs/>
          <w:color w:val="000000"/>
          <w:sz w:val="18"/>
          <w:szCs w:val="18"/>
        </w:rPr>
        <w:t>ij</w:t>
      </w:r>
      <w:proofErr w:type="spellEnd"/>
      <w:r w:rsidR="00176331">
        <w:rPr>
          <w:rFonts w:ascii="Times" w:hAnsi="Times" w:cs="Times"/>
          <w:iCs/>
          <w:color w:val="000000"/>
          <w:sz w:val="18"/>
          <w:szCs w:val="18"/>
        </w:rPr>
        <w:t xml:space="preserve"> </w:t>
      </w:r>
      <w:r w:rsidR="00176331" w:rsidRPr="00176331">
        <w:rPr>
          <w:rFonts w:ascii="Times" w:hAnsi="Times" w:cs="Times"/>
          <w:iCs/>
          <w:color w:val="000000"/>
        </w:rPr>
        <w:t>is</w:t>
      </w:r>
      <w:r w:rsidRPr="00271588">
        <w:rPr>
          <w:rFonts w:ascii="Times" w:hAnsi="Times" w:cs="Times"/>
          <w:iCs/>
          <w:color w:val="000000"/>
        </w:rPr>
        <w:t xml:space="preserve"> </w:t>
      </w:r>
      <w:r w:rsidR="00176331">
        <w:rPr>
          <w:rFonts w:ascii="Times" w:hAnsi="Times" w:cs="Times" w:hint="eastAsia"/>
          <w:iCs/>
          <w:color w:val="000000"/>
        </w:rPr>
        <w:t xml:space="preserve">the </w:t>
      </w:r>
      <w:r w:rsidR="00176331">
        <w:t xml:space="preserve">diameter at the ground for the </w:t>
      </w:r>
      <w:proofErr w:type="spellStart"/>
      <w:r w:rsidR="00176331" w:rsidRPr="004347D9">
        <w:rPr>
          <w:rFonts w:ascii="Times" w:hAnsi="Times" w:cs="Times"/>
          <w:i/>
          <w:iCs/>
          <w:color w:val="000000"/>
        </w:rPr>
        <w:t>i</w:t>
      </w:r>
      <w:r w:rsidR="00176331" w:rsidRPr="00271588">
        <w:rPr>
          <w:rFonts w:ascii="Times" w:hAnsi="Times" w:cs="Times"/>
          <w:iCs/>
          <w:color w:val="000000"/>
        </w:rPr>
        <w:t>th</w:t>
      </w:r>
      <w:proofErr w:type="spellEnd"/>
      <w:r w:rsidR="00176331" w:rsidRPr="00271588">
        <w:rPr>
          <w:rFonts w:ascii="Times" w:hAnsi="Times" w:cs="Times"/>
          <w:iCs/>
          <w:color w:val="000000"/>
        </w:rPr>
        <w:t xml:space="preserve"> </w:t>
      </w:r>
      <w:r w:rsidR="00176331">
        <w:rPr>
          <w:rFonts w:ascii="Times" w:hAnsi="Times" w:cs="Times"/>
          <w:iCs/>
          <w:color w:val="000000"/>
        </w:rPr>
        <w:t xml:space="preserve">focal </w:t>
      </w:r>
      <w:r w:rsidR="00176331" w:rsidRPr="00271588">
        <w:rPr>
          <w:rFonts w:ascii="Times" w:hAnsi="Times" w:cs="Times"/>
          <w:iCs/>
          <w:color w:val="000000"/>
        </w:rPr>
        <w:t xml:space="preserve">tree within the </w:t>
      </w:r>
      <w:proofErr w:type="spellStart"/>
      <w:r w:rsidR="00176331" w:rsidRPr="004347D9">
        <w:rPr>
          <w:rFonts w:ascii="Times" w:hAnsi="Times" w:cs="Times"/>
          <w:i/>
          <w:iCs/>
          <w:color w:val="000000"/>
        </w:rPr>
        <w:t>j</w:t>
      </w:r>
      <w:r w:rsidR="00176331" w:rsidRPr="00271588">
        <w:rPr>
          <w:rFonts w:ascii="Times" w:hAnsi="Times" w:cs="Times"/>
          <w:iCs/>
          <w:color w:val="000000"/>
        </w:rPr>
        <w:t>th</w:t>
      </w:r>
      <w:proofErr w:type="spellEnd"/>
      <w:r w:rsidR="00176331" w:rsidRPr="00271588">
        <w:rPr>
          <w:rFonts w:ascii="Times" w:hAnsi="Times" w:cs="Times"/>
          <w:iCs/>
          <w:color w:val="000000"/>
        </w:rPr>
        <w:t xml:space="preserve"> plot</w:t>
      </w:r>
      <w:r w:rsidR="00176331">
        <w:rPr>
          <w:rFonts w:ascii="Times" w:hAnsi="Times" w:cs="Times"/>
          <w:iCs/>
          <w:color w:val="000000"/>
        </w:rPr>
        <w:t xml:space="preserve">. </w:t>
      </w:r>
      <w:proofErr w:type="spellStart"/>
      <w:r w:rsidR="00176331">
        <w:rPr>
          <w:rFonts w:ascii="Times" w:hAnsi="Times" w:cs="Times"/>
          <w:iCs/>
          <w:color w:val="000000"/>
        </w:rPr>
        <w:t>NSR</w:t>
      </w:r>
      <w:r w:rsidR="00176331" w:rsidRPr="00271588">
        <w:rPr>
          <w:rFonts w:ascii="Times" w:hAnsi="Times" w:cs="Times"/>
          <w:iCs/>
          <w:color w:val="000000"/>
          <w:sz w:val="18"/>
          <w:szCs w:val="18"/>
        </w:rPr>
        <w:t>ij</w:t>
      </w:r>
      <w:proofErr w:type="spellEnd"/>
      <w:r w:rsidR="00176331" w:rsidRPr="00271588">
        <w:rPr>
          <w:rFonts w:ascii="Times" w:hAnsi="Times" w:cs="Times"/>
          <w:iCs/>
          <w:color w:val="000000"/>
        </w:rPr>
        <w:t xml:space="preserve">, </w:t>
      </w:r>
      <w:proofErr w:type="spellStart"/>
      <w:r w:rsidR="00176331">
        <w:rPr>
          <w:rFonts w:ascii="Times" w:hAnsi="Times" w:cs="Times"/>
          <w:iCs/>
          <w:color w:val="000000"/>
        </w:rPr>
        <w:t>NHI</w:t>
      </w:r>
      <w:r w:rsidR="00176331" w:rsidRPr="008D3373">
        <w:rPr>
          <w:rFonts w:ascii="Times" w:hAnsi="Times" w:cs="Times"/>
          <w:iCs/>
          <w:color w:val="000000"/>
          <w:sz w:val="18"/>
          <w:szCs w:val="18"/>
        </w:rPr>
        <w:t>ij</w:t>
      </w:r>
      <w:proofErr w:type="spellEnd"/>
      <w:r w:rsidR="00176331" w:rsidRPr="00271588">
        <w:rPr>
          <w:rFonts w:ascii="Times" w:hAnsi="Times" w:cs="Times"/>
          <w:iCs/>
          <w:color w:val="000000"/>
        </w:rPr>
        <w:t xml:space="preserve">, </w:t>
      </w:r>
      <w:proofErr w:type="spellStart"/>
      <w:r w:rsidR="00176331">
        <w:rPr>
          <w:rFonts w:ascii="Times" w:hAnsi="Times" w:cs="Times"/>
          <w:iCs/>
          <w:color w:val="000000"/>
        </w:rPr>
        <w:t>P_diss</w:t>
      </w:r>
      <w:r w:rsidR="00176331" w:rsidRPr="008D3373">
        <w:rPr>
          <w:rFonts w:ascii="Times" w:hAnsi="Times" w:cs="Times"/>
          <w:iCs/>
          <w:color w:val="000000"/>
          <w:sz w:val="18"/>
          <w:szCs w:val="18"/>
        </w:rPr>
        <w:t>ij</w:t>
      </w:r>
      <w:proofErr w:type="spellEnd"/>
      <w:r w:rsidR="00176331" w:rsidRPr="00271588">
        <w:rPr>
          <w:rFonts w:ascii="Times" w:hAnsi="Times" w:cs="Times"/>
          <w:iCs/>
          <w:color w:val="000000"/>
        </w:rPr>
        <w:t>, are</w:t>
      </w:r>
      <w:r w:rsidR="00176331" w:rsidRPr="00271588" w:rsidDel="00176331">
        <w:rPr>
          <w:rFonts w:ascii="Times" w:hAnsi="Times" w:cs="Times"/>
          <w:iCs/>
          <w:color w:val="000000"/>
        </w:rPr>
        <w:t xml:space="preserve"> </w:t>
      </w:r>
      <w:r w:rsidR="004347D9">
        <w:rPr>
          <w:rFonts w:ascii="Times" w:hAnsi="Times" w:cs="Times"/>
          <w:iCs/>
          <w:color w:val="000000"/>
        </w:rPr>
        <w:t>neighbo</w:t>
      </w:r>
      <w:r>
        <w:rPr>
          <w:rFonts w:ascii="Times" w:hAnsi="Times" w:cs="Times"/>
          <w:iCs/>
          <w:color w:val="000000"/>
        </w:rPr>
        <w:t>rhood species richness</w:t>
      </w:r>
      <w:r w:rsidRPr="00271588">
        <w:rPr>
          <w:rFonts w:ascii="Times" w:hAnsi="Times" w:cs="Times"/>
          <w:iCs/>
          <w:color w:val="000000"/>
        </w:rPr>
        <w:t xml:space="preserve">, </w:t>
      </w:r>
      <w:r w:rsidR="004347D9">
        <w:rPr>
          <w:rFonts w:eastAsia="Times New Roman"/>
          <w:color w:val="000000" w:themeColor="text1"/>
          <w:shd w:val="clear" w:color="auto" w:fill="FFFFFF"/>
        </w:rPr>
        <w:t>neighbo</w:t>
      </w:r>
      <w:r w:rsidR="00D471E4" w:rsidRPr="00D2609E">
        <w:rPr>
          <w:rFonts w:eastAsia="Times New Roman"/>
          <w:color w:val="000000" w:themeColor="text1"/>
          <w:shd w:val="clear" w:color="auto" w:fill="FFFFFF"/>
        </w:rPr>
        <w:t>rhood height index</w:t>
      </w:r>
      <w:r w:rsidRPr="00271588">
        <w:rPr>
          <w:rFonts w:ascii="Times" w:hAnsi="Times" w:cs="Times"/>
          <w:iCs/>
          <w:color w:val="000000"/>
        </w:rPr>
        <w:t>, phylogenetic dissimilarity for the</w:t>
      </w:r>
      <w:r w:rsidRPr="004347D9">
        <w:rPr>
          <w:rFonts w:ascii="Times" w:hAnsi="Times" w:cs="Times"/>
          <w:i/>
          <w:iCs/>
          <w:color w:val="000000"/>
        </w:rPr>
        <w:t xml:space="preserve"> </w:t>
      </w:r>
      <w:proofErr w:type="spellStart"/>
      <w:r w:rsidRPr="004347D9">
        <w:rPr>
          <w:rFonts w:ascii="Times" w:hAnsi="Times" w:cs="Times"/>
          <w:i/>
          <w:iCs/>
          <w:color w:val="000000"/>
        </w:rPr>
        <w:t>i</w:t>
      </w:r>
      <w:r w:rsidRPr="00271588">
        <w:rPr>
          <w:rFonts w:ascii="Times" w:hAnsi="Times" w:cs="Times"/>
          <w:iCs/>
          <w:color w:val="000000"/>
        </w:rPr>
        <w:t>th</w:t>
      </w:r>
      <w:proofErr w:type="spellEnd"/>
      <w:r w:rsidRPr="00271588">
        <w:rPr>
          <w:rFonts w:ascii="Times" w:hAnsi="Times" w:cs="Times"/>
          <w:iCs/>
          <w:color w:val="000000"/>
        </w:rPr>
        <w:t xml:space="preserve"> tree</w:t>
      </w:r>
      <w:r>
        <w:rPr>
          <w:rFonts w:ascii="Times" w:hAnsi="Times" w:cs="Times"/>
          <w:iCs/>
          <w:color w:val="000000"/>
        </w:rPr>
        <w:t>,</w:t>
      </w:r>
      <w:r w:rsidRPr="00271588">
        <w:rPr>
          <w:rFonts w:ascii="Times" w:hAnsi="Times" w:cs="Times"/>
          <w:iCs/>
          <w:color w:val="000000"/>
        </w:rPr>
        <w:t xml:space="preserve"> within the </w:t>
      </w:r>
      <w:proofErr w:type="spellStart"/>
      <w:r w:rsidRPr="004347D9">
        <w:rPr>
          <w:rFonts w:ascii="Times" w:hAnsi="Times" w:cs="Times"/>
          <w:i/>
          <w:iCs/>
          <w:color w:val="000000"/>
        </w:rPr>
        <w:t>j</w:t>
      </w:r>
      <w:r w:rsidRPr="00271588">
        <w:rPr>
          <w:rFonts w:ascii="Times" w:hAnsi="Times" w:cs="Times"/>
          <w:iCs/>
          <w:color w:val="000000"/>
        </w:rPr>
        <w:t>th</w:t>
      </w:r>
      <w:proofErr w:type="spellEnd"/>
      <w:r w:rsidRPr="00271588">
        <w:rPr>
          <w:rFonts w:ascii="Times" w:hAnsi="Times" w:cs="Times"/>
          <w:iCs/>
          <w:color w:val="000000"/>
        </w:rPr>
        <w:t xml:space="preserve"> plot; and, </w:t>
      </w:r>
      <m:oMath>
        <m:sSub>
          <m:sSubPr>
            <m:ctrlPr>
              <w:rPr>
                <w:rFonts w:ascii="Cambria Math" w:hAnsi="Cambria Math" w:cs="Times"/>
                <w:i/>
                <w:iCs/>
                <w:color w:val="000000"/>
              </w:rPr>
            </m:ctrlPr>
          </m:sSubPr>
          <m:e>
            <m:r>
              <w:rPr>
                <w:rFonts w:ascii="Cambria Math" w:hAnsi="Cambria Math" w:cs="Times"/>
                <w:color w:val="000000"/>
              </w:rPr>
              <m:t>α</m:t>
            </m:r>
          </m:e>
          <m:sub>
            <m:r>
              <w:rPr>
                <w:rFonts w:ascii="Cambria Math" w:hAnsi="Cambria Math" w:cs="Times"/>
                <w:color w:val="000000"/>
              </w:rPr>
              <m:t>j</m:t>
            </m:r>
          </m:sub>
        </m:sSub>
      </m:oMath>
      <w:r w:rsidR="000D3AF9">
        <w:rPr>
          <w:rFonts w:ascii="Times" w:hAnsi="Times" w:cs="Times"/>
          <w:iCs/>
          <w:color w:val="000000"/>
        </w:rPr>
        <w:t xml:space="preserve"> and </w:t>
      </w:r>
      <m:oMath>
        <m:sSub>
          <m:sSubPr>
            <m:ctrlPr>
              <w:rPr>
                <w:rFonts w:ascii="Cambria Math" w:hAnsi="Cambria Math" w:cs="Times"/>
                <w:i/>
                <w:iCs/>
                <w:color w:val="000000"/>
              </w:rPr>
            </m:ctrlPr>
          </m:sSubPr>
          <m:e>
            <m:r>
              <w:rPr>
                <w:rFonts w:ascii="Cambria Math" w:hAnsi="Cambria Math" w:cs="Times"/>
                <w:color w:val="000000"/>
              </w:rPr>
              <m:t>αi</m:t>
            </m:r>
          </m:e>
          <m:sub>
            <m:r>
              <w:rPr>
                <w:rFonts w:ascii="Cambria Math" w:hAnsi="Cambria Math" w:cs="Times"/>
                <w:color w:val="000000"/>
              </w:rPr>
              <m:t>ij</m:t>
            </m:r>
          </m:sub>
        </m:sSub>
        <m:r>
          <w:rPr>
            <w:rFonts w:ascii="Cambria Math" w:hAnsi="Cambria Math" w:cs="Times"/>
            <w:color w:val="000000"/>
          </w:rPr>
          <m:t xml:space="preserve"> </m:t>
        </m:r>
      </m:oMath>
      <w:r w:rsidR="000D3AF9">
        <w:rPr>
          <w:rFonts w:ascii="Times" w:hAnsi="Times" w:cs="Times"/>
          <w:iCs/>
          <w:color w:val="000000"/>
        </w:rPr>
        <w:t>are</w:t>
      </w:r>
      <w:r w:rsidRPr="00271588">
        <w:rPr>
          <w:rFonts w:ascii="Times" w:hAnsi="Times" w:cs="Times"/>
          <w:iCs/>
          <w:color w:val="000000"/>
        </w:rPr>
        <w:t xml:space="preserve"> random intercept terms representing the effects of </w:t>
      </w:r>
      <w:r w:rsidR="000D3AF9">
        <w:rPr>
          <w:rFonts w:ascii="Times" w:hAnsi="Times" w:cs="Times"/>
          <w:iCs/>
          <w:color w:val="000000"/>
        </w:rPr>
        <w:t xml:space="preserve">plots and </w:t>
      </w:r>
      <w:r w:rsidR="00D471E4">
        <w:rPr>
          <w:rFonts w:ascii="Times" w:hAnsi="Times" w:cs="Times"/>
          <w:iCs/>
          <w:color w:val="000000"/>
        </w:rPr>
        <w:t>neighborhood species composition</w:t>
      </w:r>
      <w:r>
        <w:rPr>
          <w:rFonts w:ascii="Times" w:hAnsi="Times" w:cs="Times"/>
          <w:iCs/>
          <w:color w:val="000000"/>
        </w:rPr>
        <w:t>.</w:t>
      </w:r>
      <w:r w:rsidR="00466D4F">
        <w:rPr>
          <w:rFonts w:ascii="Times" w:hAnsi="Times" w:cs="Times"/>
          <w:iCs/>
          <w:color w:val="000000"/>
        </w:rPr>
        <w:t xml:space="preserve"> </w:t>
      </w:r>
      <w:r w:rsidRPr="00271588">
        <w:rPr>
          <w:rFonts w:ascii="Times" w:hAnsi="Times" w:cs="Times"/>
          <w:iCs/>
          <w:color w:val="000000"/>
        </w:rPr>
        <w:t xml:space="preserve">To investigate individual </w:t>
      </w:r>
      <w:proofErr w:type="spellStart"/>
      <w:r w:rsidR="00D471E4">
        <w:rPr>
          <w:rFonts w:ascii="Times" w:hAnsi="Times" w:cs="Times"/>
          <w:iCs/>
          <w:color w:val="000000"/>
        </w:rPr>
        <w:t>i</w:t>
      </w:r>
      <w:r>
        <w:rPr>
          <w:rFonts w:ascii="Times" w:hAnsi="Times" w:cs="Times"/>
          <w:iCs/>
          <w:color w:val="000000"/>
        </w:rPr>
        <w:t>WUE</w:t>
      </w:r>
      <w:proofErr w:type="spellEnd"/>
      <w:r>
        <w:rPr>
          <w:rFonts w:ascii="Times" w:hAnsi="Times" w:cs="Times"/>
          <w:iCs/>
          <w:color w:val="000000"/>
        </w:rPr>
        <w:t xml:space="preserve"> </w:t>
      </w:r>
      <w:r w:rsidRPr="00271588">
        <w:rPr>
          <w:rFonts w:ascii="Times" w:hAnsi="Times" w:cs="Times"/>
          <w:iCs/>
          <w:color w:val="000000"/>
        </w:rPr>
        <w:t xml:space="preserve">response to </w:t>
      </w:r>
      <w:r w:rsidR="004347D9">
        <w:rPr>
          <w:rFonts w:ascii="Times" w:hAnsi="Times" w:cs="Times"/>
          <w:iCs/>
          <w:color w:val="000000"/>
        </w:rPr>
        <w:t>neighbo</w:t>
      </w:r>
      <w:r>
        <w:rPr>
          <w:rFonts w:ascii="Times" w:hAnsi="Times" w:cs="Times"/>
          <w:iCs/>
          <w:color w:val="000000"/>
        </w:rPr>
        <w:t xml:space="preserve">rhood trait </w:t>
      </w:r>
      <w:r w:rsidRPr="00271588">
        <w:rPr>
          <w:rFonts w:ascii="Times" w:hAnsi="Times" w:cs="Times"/>
          <w:iCs/>
          <w:color w:val="000000"/>
        </w:rPr>
        <w:t xml:space="preserve">dissimilarity, we replaced </w:t>
      </w:r>
      <w:proofErr w:type="spellStart"/>
      <w:r w:rsidR="00D471E4">
        <w:rPr>
          <w:rFonts w:ascii="Times" w:hAnsi="Times" w:cs="Times"/>
          <w:iCs/>
          <w:color w:val="000000"/>
        </w:rPr>
        <w:t>P</w:t>
      </w:r>
      <w:r w:rsidR="00B762ED">
        <w:rPr>
          <w:rFonts w:ascii="Times" w:hAnsi="Times" w:cs="Times"/>
          <w:iCs/>
          <w:color w:val="000000"/>
        </w:rPr>
        <w:t>_</w:t>
      </w:r>
      <w:r w:rsidR="00034C69">
        <w:rPr>
          <w:rFonts w:ascii="Times" w:hAnsi="Times" w:cs="Times"/>
          <w:iCs/>
          <w:color w:val="000000"/>
        </w:rPr>
        <w:t>diss</w:t>
      </w:r>
      <w:proofErr w:type="spellEnd"/>
      <w:r w:rsidR="00706CE8">
        <w:rPr>
          <w:rFonts w:ascii="Times" w:hAnsi="Times" w:cs="Times"/>
          <w:iCs/>
          <w:color w:val="000000"/>
        </w:rPr>
        <w:t xml:space="preserve"> term in </w:t>
      </w:r>
      <w:proofErr w:type="spellStart"/>
      <w:r w:rsidR="00706CE8">
        <w:rPr>
          <w:rFonts w:ascii="Times" w:hAnsi="Times" w:cs="Times"/>
          <w:iCs/>
          <w:color w:val="000000"/>
        </w:rPr>
        <w:t>eqn</w:t>
      </w:r>
      <w:proofErr w:type="spellEnd"/>
      <w:r w:rsidR="00706CE8">
        <w:rPr>
          <w:rFonts w:ascii="Times" w:hAnsi="Times" w:cs="Times"/>
          <w:iCs/>
          <w:color w:val="000000"/>
        </w:rPr>
        <w:t xml:space="preserve"> (</w:t>
      </w:r>
      <w:r w:rsidR="00F41846">
        <w:rPr>
          <w:rFonts w:ascii="Times" w:hAnsi="Times" w:cs="Times"/>
          <w:iCs/>
          <w:color w:val="000000"/>
        </w:rPr>
        <w:t>5</w:t>
      </w:r>
      <w:r w:rsidRPr="00271588">
        <w:rPr>
          <w:rFonts w:ascii="Times" w:hAnsi="Times" w:cs="Times"/>
          <w:iCs/>
          <w:color w:val="000000"/>
        </w:rPr>
        <w:t xml:space="preserve">) with the individual </w:t>
      </w:r>
      <w:r w:rsidR="008F4A65">
        <w:rPr>
          <w:rFonts w:ascii="Times" w:hAnsi="Times" w:cs="Times"/>
          <w:iCs/>
          <w:color w:val="000000"/>
        </w:rPr>
        <w:t>n</w:t>
      </w:r>
      <w:r w:rsidR="004347D9">
        <w:rPr>
          <w:rFonts w:ascii="Times" w:hAnsi="Times" w:cs="Times"/>
          <w:iCs/>
          <w:color w:val="000000"/>
        </w:rPr>
        <w:t>eighbo</w:t>
      </w:r>
      <w:r>
        <w:rPr>
          <w:rFonts w:ascii="Times" w:hAnsi="Times" w:cs="Times"/>
          <w:iCs/>
          <w:color w:val="000000"/>
        </w:rPr>
        <w:t>rhood trait dissimilarities</w:t>
      </w:r>
      <w:r w:rsidR="00B762ED">
        <w:rPr>
          <w:rFonts w:ascii="Times" w:hAnsi="Times" w:cs="Times"/>
          <w:iCs/>
          <w:color w:val="000000"/>
        </w:rPr>
        <w:t xml:space="preserve"> (</w:t>
      </w:r>
      <w:proofErr w:type="spellStart"/>
      <w:r w:rsidR="00B762ED">
        <w:rPr>
          <w:rFonts w:ascii="Times" w:hAnsi="Times" w:cs="Times"/>
          <w:iCs/>
          <w:color w:val="000000"/>
        </w:rPr>
        <w:t>T_diss</w:t>
      </w:r>
      <w:proofErr w:type="spellEnd"/>
      <w:r w:rsidR="00B762ED">
        <w:rPr>
          <w:rFonts w:ascii="Times" w:hAnsi="Times" w:cs="Times"/>
          <w:iCs/>
          <w:color w:val="000000"/>
        </w:rPr>
        <w:t>)</w:t>
      </w:r>
      <w:r w:rsidR="00D50847" w:rsidRPr="00D50847">
        <w:rPr>
          <w:rFonts w:ascii="Times" w:hAnsi="Times" w:cs="Times"/>
          <w:iCs/>
          <w:color w:val="000000"/>
        </w:rPr>
        <w:t>.</w:t>
      </w:r>
      <w:r w:rsidR="008F4A65">
        <w:rPr>
          <w:rFonts w:ascii="Times" w:hAnsi="Times" w:cs="Times"/>
          <w:iCs/>
          <w:color w:val="000000"/>
        </w:rPr>
        <w:t xml:space="preserve"> </w:t>
      </w:r>
      <w:r w:rsidR="00750318">
        <w:rPr>
          <w:rFonts w:ascii="Times" w:hAnsi="Times" w:cs="Times"/>
          <w:iCs/>
          <w:color w:val="000000"/>
        </w:rPr>
        <w:t>T</w:t>
      </w:r>
      <w:r w:rsidR="00CD63C6">
        <w:rPr>
          <w:rFonts w:ascii="Times" w:hAnsi="Times" w:cs="Times"/>
          <w:iCs/>
          <w:color w:val="000000"/>
        </w:rPr>
        <w:t>o</w:t>
      </w:r>
      <w:r w:rsidR="00CD63C6" w:rsidRPr="00CD63C6">
        <w:rPr>
          <w:rFonts w:ascii="Times" w:hAnsi="Times" w:cs="Times"/>
          <w:iCs/>
          <w:color w:val="000000"/>
        </w:rPr>
        <w:t xml:space="preserve"> determine the role of neighborhood conditions on </w:t>
      </w:r>
      <w:r w:rsidR="00CD63C6">
        <w:rPr>
          <w:rFonts w:ascii="Times" w:hAnsi="Times" w:cs="Times"/>
          <w:iCs/>
          <w:color w:val="000000"/>
        </w:rPr>
        <w:t xml:space="preserve">foliar nutrient concentrations </w:t>
      </w:r>
      <w:r w:rsidR="00750318">
        <w:rPr>
          <w:rFonts w:ascii="Times" w:hAnsi="Times" w:cs="Times"/>
          <w:iCs/>
          <w:color w:val="000000"/>
        </w:rPr>
        <w:t>or</w:t>
      </w:r>
      <w:r w:rsidR="00750318">
        <w:rPr>
          <w:rFonts w:ascii="Times" w:hAnsi="Times" w:cs="Times"/>
          <w:iCs/>
          <w:color w:val="000000"/>
        </w:rPr>
        <w:t xml:space="preserve"> </w:t>
      </w:r>
      <w:r w:rsidR="00CD63C6">
        <w:rPr>
          <w:rFonts w:ascii="Times" w:hAnsi="Times" w:cs="Times" w:hint="eastAsia"/>
          <w:color w:val="000000"/>
        </w:rPr>
        <w:lastRenderedPageBreak/>
        <w:t>t</w:t>
      </w:r>
      <w:r w:rsidR="00CD63C6" w:rsidRPr="00396EF2">
        <w:rPr>
          <w:rFonts w:ascii="Times" w:hAnsi="Times" w:cs="Times"/>
          <w:color w:val="000000"/>
        </w:rPr>
        <w:t>he </w:t>
      </w:r>
      <w:r w:rsidR="00CD63C6" w:rsidRPr="00493580">
        <w:rPr>
          <w:rFonts w:eastAsia="Times New Roman"/>
          <w:color w:val="000000" w:themeColor="text1"/>
          <w:shd w:val="clear" w:color="auto" w:fill="FFFFFF"/>
        </w:rPr>
        <w:t>δ</w:t>
      </w:r>
      <w:r w:rsidR="00CD63C6" w:rsidRPr="00493580">
        <w:rPr>
          <w:rFonts w:eastAsia="Times New Roman"/>
          <w:color w:val="000000" w:themeColor="text1"/>
          <w:shd w:val="clear" w:color="auto" w:fill="FFFFFF"/>
          <w:vertAlign w:val="superscript"/>
        </w:rPr>
        <w:t>18</w:t>
      </w:r>
      <w:r w:rsidR="00CD63C6" w:rsidRPr="00493580">
        <w:rPr>
          <w:rFonts w:eastAsia="Times New Roman"/>
          <w:color w:val="000000" w:themeColor="text1"/>
          <w:shd w:val="clear" w:color="auto" w:fill="FFFFFF"/>
        </w:rPr>
        <w:t>O</w:t>
      </w:r>
      <w:r w:rsidR="00CD63C6" w:rsidRPr="00396EF2">
        <w:rPr>
          <w:rFonts w:ascii="Times" w:hAnsi="Times" w:cs="Times"/>
          <w:color w:val="000000"/>
        </w:rPr>
        <w:t xml:space="preserve"> in the</w:t>
      </w:r>
      <w:r w:rsidR="00CD63C6">
        <w:rPr>
          <w:rFonts w:ascii="Times" w:hAnsi="Times" w:cs="Times"/>
          <w:color w:val="000000"/>
        </w:rPr>
        <w:t xml:space="preserve"> leaves</w:t>
      </w:r>
      <w:r w:rsidR="00CD63C6" w:rsidRPr="00CD63C6">
        <w:rPr>
          <w:rFonts w:ascii="Times" w:hAnsi="Times" w:cs="Times"/>
          <w:iCs/>
          <w:color w:val="000000"/>
        </w:rPr>
        <w:t xml:space="preserve"> of focal trees</w:t>
      </w:r>
      <w:r w:rsidR="00CD63C6">
        <w:rPr>
          <w:rFonts w:ascii="Times" w:hAnsi="Times" w:cs="Times"/>
          <w:iCs/>
          <w:color w:val="000000"/>
        </w:rPr>
        <w:t xml:space="preserve">, </w:t>
      </w:r>
      <w:r w:rsidR="00CD63C6" w:rsidRPr="00271588">
        <w:rPr>
          <w:rFonts w:ascii="Times" w:hAnsi="Times" w:cs="Times"/>
          <w:iCs/>
          <w:color w:val="000000"/>
        </w:rPr>
        <w:t xml:space="preserve">we replaced </w:t>
      </w:r>
      <w:r w:rsidR="00CD63C6">
        <w:rPr>
          <w:rFonts w:ascii="Times" w:hAnsi="Times" w:cs="Times"/>
          <w:iCs/>
          <w:color w:val="000000"/>
        </w:rPr>
        <w:t xml:space="preserve">Y term in </w:t>
      </w:r>
      <w:proofErr w:type="spellStart"/>
      <w:r w:rsidR="00CD63C6">
        <w:rPr>
          <w:rFonts w:ascii="Times" w:hAnsi="Times" w:cs="Times"/>
          <w:iCs/>
          <w:color w:val="000000"/>
        </w:rPr>
        <w:t>eqn</w:t>
      </w:r>
      <w:proofErr w:type="spellEnd"/>
      <w:r w:rsidR="00CD63C6">
        <w:rPr>
          <w:rFonts w:ascii="Times" w:hAnsi="Times" w:cs="Times"/>
          <w:iCs/>
          <w:color w:val="000000"/>
        </w:rPr>
        <w:t xml:space="preserve"> (5</w:t>
      </w:r>
      <w:r w:rsidR="00CD63C6" w:rsidRPr="00271588">
        <w:rPr>
          <w:rFonts w:ascii="Times" w:hAnsi="Times" w:cs="Times"/>
          <w:iCs/>
          <w:color w:val="000000"/>
        </w:rPr>
        <w:t>)</w:t>
      </w:r>
      <w:r w:rsidR="00CD63C6">
        <w:rPr>
          <w:rFonts w:ascii="Times" w:hAnsi="Times" w:cs="Times"/>
          <w:iCs/>
          <w:color w:val="000000"/>
        </w:rPr>
        <w:t xml:space="preserve"> with </w:t>
      </w:r>
      <w:r w:rsidR="00CD63C6" w:rsidRPr="00CD63C6">
        <w:rPr>
          <w:rFonts w:ascii="Times" w:hAnsi="Times" w:cs="Times"/>
          <w:iCs/>
          <w:color w:val="000000"/>
        </w:rPr>
        <w:t xml:space="preserve">foliar </w:t>
      </w:r>
      <w:r w:rsidR="00CD63C6">
        <w:rPr>
          <w:rFonts w:ascii="Times" w:hAnsi="Times" w:cs="Times"/>
          <w:iCs/>
          <w:color w:val="000000"/>
        </w:rPr>
        <w:t>N, P</w:t>
      </w:r>
      <w:r w:rsidR="00CD63C6" w:rsidRPr="00CD63C6">
        <w:rPr>
          <w:rFonts w:ascii="Times" w:hAnsi="Times" w:cs="Times"/>
          <w:iCs/>
          <w:color w:val="000000"/>
        </w:rPr>
        <w:t xml:space="preserve"> </w:t>
      </w:r>
      <w:r w:rsidR="00CD63C6">
        <w:rPr>
          <w:rFonts w:ascii="Times" w:hAnsi="Times" w:cs="Times"/>
          <w:iCs/>
          <w:color w:val="000000"/>
        </w:rPr>
        <w:t>or</w:t>
      </w:r>
      <w:r w:rsidR="00CD63C6" w:rsidRPr="00CD63C6">
        <w:rPr>
          <w:rFonts w:ascii="Times" w:hAnsi="Times" w:cs="Times"/>
          <w:iCs/>
          <w:color w:val="000000"/>
        </w:rPr>
        <w:t xml:space="preserve"> δ</w:t>
      </w:r>
      <w:r w:rsidR="00CD63C6" w:rsidRPr="00493580">
        <w:rPr>
          <w:rFonts w:eastAsia="Times New Roman"/>
          <w:color w:val="000000" w:themeColor="text1"/>
          <w:shd w:val="clear" w:color="auto" w:fill="FFFFFF"/>
          <w:vertAlign w:val="superscript"/>
        </w:rPr>
        <w:t>18</w:t>
      </w:r>
      <w:r w:rsidR="00CD63C6" w:rsidRPr="00493580">
        <w:rPr>
          <w:rFonts w:eastAsia="Times New Roman"/>
          <w:color w:val="000000" w:themeColor="text1"/>
          <w:shd w:val="clear" w:color="auto" w:fill="FFFFFF"/>
        </w:rPr>
        <w:t>O</w:t>
      </w:r>
      <w:r w:rsidR="00CD63C6">
        <w:rPr>
          <w:rFonts w:eastAsia="Times New Roman"/>
          <w:color w:val="000000" w:themeColor="text1"/>
          <w:shd w:val="clear" w:color="auto" w:fill="FFFFFF"/>
        </w:rPr>
        <w:t>.</w:t>
      </w:r>
      <w:r w:rsidR="00CD63C6">
        <w:rPr>
          <w:rFonts w:ascii="Times" w:hAnsi="Times" w:cs="Times"/>
          <w:iCs/>
          <w:color w:val="000000"/>
        </w:rPr>
        <w:t xml:space="preserve"> </w:t>
      </w:r>
    </w:p>
    <w:p w14:paraId="30E53CF3" w14:textId="2D8F76A7" w:rsidR="004577D3" w:rsidRDefault="004577D3" w:rsidP="009134B0">
      <w:pPr>
        <w:autoSpaceDE w:val="0"/>
        <w:autoSpaceDN w:val="0"/>
        <w:adjustRightInd w:val="0"/>
        <w:spacing w:line="280" w:lineRule="atLeast"/>
        <w:ind w:firstLine="482"/>
        <w:jc w:val="both"/>
        <w:rPr>
          <w:rFonts w:ascii="Times" w:hAnsi="Times" w:cs="Times"/>
          <w:color w:val="000000"/>
        </w:rPr>
      </w:pPr>
      <w:r>
        <w:rPr>
          <w:rFonts w:ascii="Times" w:hAnsi="Times" w:cs="Times"/>
          <w:color w:val="000000"/>
        </w:rPr>
        <w:t xml:space="preserve">Second, we identified significant predictors (i.e. optimal fixed structure) using likelihood ratio tests based on maximum likelihood estimation. We refitted the best-fitting model with the restricted maximum likelihood method. </w:t>
      </w:r>
      <w:r w:rsidRPr="004577D3">
        <w:rPr>
          <w:rFonts w:ascii="Times" w:hAnsi="Times" w:cs="Times"/>
          <w:color w:val="000000"/>
        </w:rPr>
        <w:t xml:space="preserve">All predictors were standardized (mean = 0, </w:t>
      </w:r>
      <w:proofErr w:type="spellStart"/>
      <w:r w:rsidRPr="004577D3">
        <w:rPr>
          <w:rFonts w:ascii="Times" w:hAnsi="Times" w:cs="Times"/>
          <w:color w:val="000000"/>
        </w:rPr>
        <w:t>s.d.</w:t>
      </w:r>
      <w:proofErr w:type="spellEnd"/>
      <w:r w:rsidRPr="004577D3">
        <w:rPr>
          <w:rFonts w:ascii="Times" w:hAnsi="Times" w:cs="Times"/>
          <w:color w:val="000000"/>
        </w:rPr>
        <w:t xml:space="preserve"> = 1) prior to analysis. Model residuals were checked for normality, independence and homoscedasticity, and the correlation between covariates did not indicate serious collinearity (variance inflation factors less than </w:t>
      </w:r>
      <w:r w:rsidR="00E93F1F">
        <w:rPr>
          <w:rFonts w:ascii="Times" w:hAnsi="Times" w:cs="Times"/>
          <w:color w:val="000000"/>
        </w:rPr>
        <w:t>2</w:t>
      </w:r>
      <w:r w:rsidRPr="004577D3">
        <w:rPr>
          <w:rFonts w:ascii="Times" w:hAnsi="Times" w:cs="Times"/>
          <w:color w:val="000000"/>
        </w:rPr>
        <w:t xml:space="preserve">). </w:t>
      </w:r>
    </w:p>
    <w:p w14:paraId="4A3BCDD5" w14:textId="75EF7AE5" w:rsidR="00324F32" w:rsidRDefault="007B2A45" w:rsidP="00E836CF">
      <w:pPr>
        <w:jc w:val="both"/>
        <w:rPr>
          <w:rFonts w:ascii="Times" w:hAnsi="Times" w:cs="Times"/>
          <w:color w:val="000000"/>
        </w:rPr>
      </w:pPr>
      <w:r>
        <w:rPr>
          <w:rFonts w:ascii="Times" w:hAnsi="Times" w:cs="Times"/>
          <w:color w:val="000000"/>
        </w:rPr>
        <w:t xml:space="preserve">    </w:t>
      </w:r>
      <w:r w:rsidR="00703F0F" w:rsidRPr="00703F0F">
        <w:rPr>
          <w:rFonts w:ascii="Times" w:hAnsi="Times" w:cs="Times"/>
          <w:color w:val="000000"/>
        </w:rPr>
        <w:t xml:space="preserve">Finally, </w:t>
      </w:r>
      <w:r w:rsidR="00683FB3">
        <w:rPr>
          <w:rFonts w:ascii="Times" w:hAnsi="Times" w:cs="Times"/>
          <w:color w:val="000000"/>
        </w:rPr>
        <w:t>w</w:t>
      </w:r>
      <w:r w:rsidR="00683FB3" w:rsidRPr="00683FB3">
        <w:rPr>
          <w:rFonts w:ascii="Times" w:hAnsi="Times" w:cs="Times"/>
          <w:color w:val="000000"/>
        </w:rPr>
        <w:t xml:space="preserve">e assessed potential correlations </w:t>
      </w:r>
      <w:r w:rsidR="00683FB3">
        <w:rPr>
          <w:rFonts w:ascii="Times" w:hAnsi="Times" w:cs="Times"/>
          <w:color w:val="000000"/>
        </w:rPr>
        <w:t xml:space="preserve">between foliar </w:t>
      </w:r>
      <w:proofErr w:type="spellStart"/>
      <w:r w:rsidR="00683FB3">
        <w:rPr>
          <w:rFonts w:ascii="Times" w:hAnsi="Times" w:cs="Times"/>
          <w:color w:val="000000"/>
        </w:rPr>
        <w:t>iWUE</w:t>
      </w:r>
      <w:proofErr w:type="spellEnd"/>
      <w:r w:rsidR="00683FB3">
        <w:rPr>
          <w:rFonts w:ascii="Times" w:hAnsi="Times" w:cs="Times"/>
          <w:color w:val="000000"/>
        </w:rPr>
        <w:t xml:space="preserve"> and foliar N, P</w:t>
      </w:r>
      <w:r w:rsidR="00683FB3" w:rsidRPr="00683FB3">
        <w:rPr>
          <w:rFonts w:ascii="Times" w:hAnsi="Times" w:cs="Times"/>
          <w:color w:val="000000"/>
        </w:rPr>
        <w:t xml:space="preserve"> and </w:t>
      </w:r>
      <w:r w:rsidR="00683FB3" w:rsidRPr="00CD63C6">
        <w:rPr>
          <w:rFonts w:ascii="Times" w:hAnsi="Times" w:cs="Times"/>
          <w:iCs/>
          <w:color w:val="000000"/>
        </w:rPr>
        <w:t>δ</w:t>
      </w:r>
      <w:r w:rsidR="00683FB3" w:rsidRPr="00493580">
        <w:rPr>
          <w:rFonts w:eastAsia="Times New Roman"/>
          <w:color w:val="000000" w:themeColor="text1"/>
          <w:shd w:val="clear" w:color="auto" w:fill="FFFFFF"/>
          <w:vertAlign w:val="superscript"/>
        </w:rPr>
        <w:t>18</w:t>
      </w:r>
      <w:r w:rsidR="00683FB3" w:rsidRPr="00493580">
        <w:rPr>
          <w:rFonts w:eastAsia="Times New Roman"/>
          <w:color w:val="000000" w:themeColor="text1"/>
          <w:shd w:val="clear" w:color="auto" w:fill="FFFFFF"/>
        </w:rPr>
        <w:t>O</w:t>
      </w:r>
      <w:r w:rsidR="00683FB3" w:rsidRPr="00683FB3">
        <w:rPr>
          <w:rFonts w:ascii="Times" w:hAnsi="Times" w:cs="Times"/>
          <w:color w:val="000000"/>
        </w:rPr>
        <w:t xml:space="preserve"> using </w:t>
      </w:r>
      <w:r w:rsidR="00C14256" w:rsidRPr="00C14256">
        <w:rPr>
          <w:rFonts w:ascii="Times" w:hAnsi="Times" w:cs="Times"/>
          <w:color w:val="000000"/>
        </w:rPr>
        <w:t>linear regression</w:t>
      </w:r>
      <w:r w:rsidR="00683FB3" w:rsidRPr="00683FB3">
        <w:rPr>
          <w:rFonts w:ascii="Times" w:hAnsi="Times" w:cs="Times"/>
          <w:color w:val="000000"/>
        </w:rPr>
        <w:t xml:space="preserve">. Significance was determined using a </w:t>
      </w:r>
      <w:r w:rsidR="00683FB3" w:rsidRPr="0011441C">
        <w:rPr>
          <w:rFonts w:ascii="Times" w:hAnsi="Times" w:cs="Times"/>
          <w:i/>
          <w:color w:val="000000"/>
        </w:rPr>
        <w:t>P</w:t>
      </w:r>
      <w:r w:rsidR="00683FB3" w:rsidRPr="00683FB3">
        <w:rPr>
          <w:rFonts w:ascii="Times" w:hAnsi="Times" w:cs="Times"/>
          <w:color w:val="000000"/>
        </w:rPr>
        <w:t xml:space="preserve"> value of 0.05</w:t>
      </w:r>
      <w:r w:rsidR="00683FB3">
        <w:rPr>
          <w:rFonts w:ascii="Times" w:hAnsi="Times" w:cs="Times"/>
          <w:color w:val="000000"/>
        </w:rPr>
        <w:t>. T</w:t>
      </w:r>
      <w:r w:rsidR="00683FB3" w:rsidRPr="00703F0F">
        <w:rPr>
          <w:rFonts w:ascii="Times" w:hAnsi="Times" w:cs="Times"/>
          <w:color w:val="000000"/>
        </w:rPr>
        <w:t xml:space="preserve">o </w:t>
      </w:r>
      <w:r w:rsidR="00703F0F" w:rsidRPr="00703F0F">
        <w:rPr>
          <w:rFonts w:ascii="Times" w:hAnsi="Times" w:cs="Times"/>
          <w:color w:val="000000"/>
        </w:rPr>
        <w:t xml:space="preserve">examine the pathways </w:t>
      </w:r>
      <w:r w:rsidR="00703F0F">
        <w:rPr>
          <w:rFonts w:ascii="Times" w:hAnsi="Times" w:cs="Times"/>
          <w:color w:val="000000"/>
        </w:rPr>
        <w:t>(stomatal conductance</w:t>
      </w:r>
      <w:r w:rsidR="00703F0F" w:rsidRPr="00703F0F">
        <w:rPr>
          <w:rFonts w:ascii="Times" w:hAnsi="Times" w:cs="Times"/>
          <w:color w:val="000000"/>
        </w:rPr>
        <w:t xml:space="preserve"> </w:t>
      </w:r>
      <w:r w:rsidR="00703F0F">
        <w:rPr>
          <w:rFonts w:ascii="Times" w:hAnsi="Times" w:cs="Times"/>
          <w:color w:val="000000"/>
        </w:rPr>
        <w:t>or</w:t>
      </w:r>
      <w:r w:rsidR="00703F0F" w:rsidRPr="00703F0F">
        <w:rPr>
          <w:rFonts w:ascii="Times" w:hAnsi="Times" w:cs="Times"/>
          <w:color w:val="000000"/>
        </w:rPr>
        <w:t xml:space="preserve"> C assimilation rates </w:t>
      </w:r>
      <w:r w:rsidR="00703F0F">
        <w:rPr>
          <w:rFonts w:ascii="Times" w:hAnsi="Times" w:cs="Times"/>
          <w:color w:val="000000"/>
        </w:rPr>
        <w:t xml:space="preserve">or both) </w:t>
      </w:r>
      <w:r w:rsidR="00703F0F" w:rsidRPr="00703F0F">
        <w:rPr>
          <w:rFonts w:ascii="Times" w:hAnsi="Times" w:cs="Times"/>
          <w:color w:val="000000"/>
        </w:rPr>
        <w:t xml:space="preserve">by which </w:t>
      </w:r>
      <w:r w:rsidR="00703F0F">
        <w:rPr>
          <w:rFonts w:ascii="Times" w:hAnsi="Times" w:cs="Times"/>
          <w:color w:val="000000"/>
        </w:rPr>
        <w:t>WUE</w:t>
      </w:r>
      <w:r w:rsidR="00703F0F" w:rsidRPr="00703F0F">
        <w:rPr>
          <w:rFonts w:ascii="Times" w:hAnsi="Times" w:cs="Times"/>
          <w:color w:val="000000"/>
        </w:rPr>
        <w:t xml:space="preserve"> is affected by significant predictors </w:t>
      </w:r>
      <w:r w:rsidR="00703F0F">
        <w:rPr>
          <w:rFonts w:ascii="Times" w:hAnsi="Times" w:cs="Times"/>
          <w:color w:val="000000"/>
        </w:rPr>
        <w:t>(</w:t>
      </w:r>
      <w:r w:rsidR="004347D9">
        <w:rPr>
          <w:rFonts w:ascii="Times" w:hAnsi="Times" w:cs="Times"/>
          <w:color w:val="000000"/>
        </w:rPr>
        <w:t>neighbo</w:t>
      </w:r>
      <w:r w:rsidR="00703F0F" w:rsidRPr="00703F0F">
        <w:rPr>
          <w:rFonts w:ascii="Times" w:hAnsi="Times" w:cs="Times"/>
          <w:color w:val="000000"/>
        </w:rPr>
        <w:t>rhood conditions and neighborhood phylog</w:t>
      </w:r>
      <w:r w:rsidR="00703F0F">
        <w:rPr>
          <w:rFonts w:ascii="Times" w:hAnsi="Times" w:cs="Times"/>
          <w:color w:val="000000"/>
        </w:rPr>
        <w:t>enetic and trait dissimilaritie</w:t>
      </w:r>
      <w:r w:rsidR="005C2D5C">
        <w:rPr>
          <w:rFonts w:ascii="Times" w:hAnsi="Times" w:cs="Times"/>
          <w:color w:val="000000"/>
        </w:rPr>
        <w:t>s</w:t>
      </w:r>
      <w:r w:rsidR="00E80F95">
        <w:rPr>
          <w:rFonts w:ascii="Times" w:hAnsi="Times" w:cs="Times"/>
          <w:color w:val="000000"/>
        </w:rPr>
        <w:t>)</w:t>
      </w:r>
      <w:r w:rsidR="00703F0F" w:rsidRPr="00703F0F">
        <w:rPr>
          <w:rFonts w:ascii="Times" w:hAnsi="Times" w:cs="Times"/>
          <w:color w:val="000000"/>
        </w:rPr>
        <w:t>, we conducted structural equation models</w:t>
      </w:r>
      <w:r w:rsidR="0008637F">
        <w:rPr>
          <w:rFonts w:ascii="Times" w:hAnsi="Times" w:cs="Times"/>
          <w:color w:val="000000"/>
        </w:rPr>
        <w:t xml:space="preserve"> with plots and neighborhood tree species composition as random effects</w:t>
      </w:r>
      <w:r w:rsidR="00703F0F">
        <w:rPr>
          <w:rFonts w:ascii="Times" w:hAnsi="Times" w:cs="Times"/>
          <w:color w:val="000000"/>
        </w:rPr>
        <w:t>.</w:t>
      </w:r>
      <w:r w:rsidR="00396EF2">
        <w:rPr>
          <w:rFonts w:ascii="Times" w:hAnsi="Times" w:cs="Times"/>
          <w:color w:val="000000"/>
        </w:rPr>
        <w:t xml:space="preserve"> </w:t>
      </w:r>
      <w:r w:rsidR="00A0082A">
        <w:rPr>
          <w:rFonts w:ascii="Times" w:hAnsi="Times" w:cs="Times"/>
          <w:color w:val="000000"/>
        </w:rPr>
        <w:t xml:space="preserve">Foliar </w:t>
      </w:r>
      <w:r w:rsidR="00D81D87" w:rsidRPr="00493580">
        <w:rPr>
          <w:rFonts w:eastAsia="Times New Roman"/>
          <w:color w:val="000000" w:themeColor="text1"/>
          <w:shd w:val="clear" w:color="auto" w:fill="FFFFFF"/>
        </w:rPr>
        <w:t>δ</w:t>
      </w:r>
      <w:r w:rsidR="00D81D87" w:rsidRPr="00493580">
        <w:rPr>
          <w:rFonts w:eastAsia="Times New Roman"/>
          <w:color w:val="000000" w:themeColor="text1"/>
          <w:shd w:val="clear" w:color="auto" w:fill="FFFFFF"/>
          <w:vertAlign w:val="superscript"/>
        </w:rPr>
        <w:t>13</w:t>
      </w:r>
      <w:r w:rsidR="00D81D87" w:rsidRPr="00493580">
        <w:rPr>
          <w:rFonts w:eastAsia="Times New Roman"/>
          <w:color w:val="000000" w:themeColor="text1"/>
          <w:shd w:val="clear" w:color="auto" w:fill="FFFFFF"/>
        </w:rPr>
        <w:t xml:space="preserve">C </w:t>
      </w:r>
      <w:r w:rsidR="00A0082A">
        <w:rPr>
          <w:rFonts w:eastAsia="Times New Roman"/>
          <w:color w:val="000000" w:themeColor="text1"/>
          <w:shd w:val="clear" w:color="auto" w:fill="FFFFFF"/>
        </w:rPr>
        <w:t>here reflected</w:t>
      </w:r>
      <w:r w:rsidR="00D81D87">
        <w:rPr>
          <w:rFonts w:eastAsia="Times New Roman"/>
          <w:color w:val="000000" w:themeColor="text1"/>
          <w:shd w:val="clear" w:color="auto" w:fill="FFFFFF"/>
        </w:rPr>
        <w:t xml:space="preserve"> </w:t>
      </w:r>
      <w:r w:rsidR="00A0082A" w:rsidRPr="00A0082A">
        <w:rPr>
          <w:rFonts w:eastAsia="Times New Roman"/>
          <w:color w:val="000000" w:themeColor="text1"/>
          <w:shd w:val="clear" w:color="auto" w:fill="FFFFFF"/>
        </w:rPr>
        <w:t>a time-integral</w:t>
      </w:r>
      <w:r w:rsidR="00814FDC">
        <w:rPr>
          <w:rFonts w:eastAsia="Times New Roman"/>
          <w:color w:val="000000" w:themeColor="text1"/>
          <w:shd w:val="clear" w:color="auto" w:fill="FFFFFF"/>
        </w:rPr>
        <w:t xml:space="preserve"> estimate</w:t>
      </w:r>
      <w:r w:rsidR="00A0082A">
        <w:rPr>
          <w:rFonts w:eastAsia="Times New Roman"/>
          <w:color w:val="000000" w:themeColor="text1"/>
          <w:shd w:val="clear" w:color="auto" w:fill="FFFFFF"/>
        </w:rPr>
        <w:t xml:space="preserve"> of </w:t>
      </w:r>
      <w:r w:rsidR="00A0082A">
        <w:rPr>
          <w:rFonts w:ascii="Times" w:hAnsi="Times" w:cs="Times"/>
          <w:color w:val="000000"/>
        </w:rPr>
        <w:t xml:space="preserve">the </w:t>
      </w:r>
      <w:proofErr w:type="spellStart"/>
      <w:r w:rsidR="00A0082A">
        <w:rPr>
          <w:rFonts w:ascii="Times" w:hAnsi="Times" w:cs="Times"/>
          <w:color w:val="000000"/>
        </w:rPr>
        <w:t>iWUE</w:t>
      </w:r>
      <w:proofErr w:type="spellEnd"/>
      <w:r w:rsidR="00814FDC" w:rsidRPr="00814FDC">
        <w:rPr>
          <w:rFonts w:ascii="Times" w:hAnsi="Times" w:cs="Times"/>
          <w:color w:val="000000"/>
        </w:rPr>
        <w:t xml:space="preserve"> over a period of time</w:t>
      </w:r>
      <w:r w:rsidR="00A0082A">
        <w:rPr>
          <w:rFonts w:ascii="Times" w:hAnsi="Times" w:cs="Times"/>
          <w:color w:val="000000"/>
        </w:rPr>
        <w:t xml:space="preserve"> for focal trees</w:t>
      </w:r>
      <w:r w:rsidR="00814FDC">
        <w:rPr>
          <w:rFonts w:ascii="Times" w:hAnsi="Times" w:cs="Times"/>
          <w:color w:val="000000"/>
        </w:rPr>
        <w:t xml:space="preserve">, </w:t>
      </w:r>
      <w:r w:rsidR="00814FDC" w:rsidRPr="00814FDC">
        <w:rPr>
          <w:rFonts w:ascii="Times" w:hAnsi="Times" w:cs="Times"/>
          <w:color w:val="000000"/>
        </w:rPr>
        <w:t>which is a more useful measurement than instantaneous A/</w:t>
      </w:r>
      <w:r w:rsidR="00814FDC">
        <w:rPr>
          <w:rFonts w:ascii="Times" w:hAnsi="Times" w:cs="Times"/>
          <w:color w:val="000000"/>
        </w:rPr>
        <w:t>g</w:t>
      </w:r>
      <w:r w:rsidR="00814FDC">
        <w:rPr>
          <w:rFonts w:ascii="Times" w:hAnsi="Times" w:cs="Times"/>
          <w:color w:val="000000"/>
          <w:position w:val="-3"/>
          <w:sz w:val="16"/>
          <w:szCs w:val="16"/>
        </w:rPr>
        <w:t>s</w:t>
      </w:r>
      <w:r w:rsidR="00814FDC" w:rsidRPr="00814FDC">
        <w:rPr>
          <w:rFonts w:ascii="Times" w:hAnsi="Times" w:cs="Times"/>
          <w:color w:val="000000"/>
        </w:rPr>
        <w:t xml:space="preserve"> values</w:t>
      </w:r>
      <w:r w:rsidR="00814FDC">
        <w:rPr>
          <w:rFonts w:ascii="Times" w:hAnsi="Times" w:cs="Times"/>
          <w:color w:val="000000"/>
        </w:rPr>
        <w:t xml:space="preserve">, determined by gas </w:t>
      </w:r>
      <w:r w:rsidR="00814FDC" w:rsidRPr="00814FDC">
        <w:rPr>
          <w:rFonts w:ascii="Times" w:hAnsi="Times" w:cs="Times"/>
          <w:color w:val="000000"/>
        </w:rPr>
        <w:t>exchange</w:t>
      </w:r>
      <w:r w:rsidR="00A0082A">
        <w:rPr>
          <w:rFonts w:ascii="Times" w:hAnsi="Times" w:cs="Times"/>
          <w:color w:val="000000"/>
        </w:rPr>
        <w:t>.</w:t>
      </w:r>
      <w:r w:rsidR="00D81D87" w:rsidRPr="00D81D87">
        <w:rPr>
          <w:rFonts w:ascii="Times" w:hAnsi="Times" w:cs="Times"/>
          <w:color w:val="000000"/>
        </w:rPr>
        <w:t xml:space="preserve"> </w:t>
      </w:r>
      <w:r w:rsidR="009916CD">
        <w:rPr>
          <w:rFonts w:ascii="Times" w:hAnsi="Times" w:cs="Times" w:hint="eastAsia"/>
          <w:color w:val="000000"/>
        </w:rPr>
        <w:t>O</w:t>
      </w:r>
      <w:r w:rsidR="009916CD" w:rsidRPr="009916CD">
        <w:rPr>
          <w:rFonts w:ascii="Times" w:hAnsi="Times" w:cs="Times"/>
          <w:color w:val="000000"/>
        </w:rPr>
        <w:t>n that account</w:t>
      </w:r>
      <w:r w:rsidR="009916CD">
        <w:rPr>
          <w:rFonts w:ascii="Times" w:hAnsi="Times" w:cs="Times" w:hint="eastAsia"/>
          <w:color w:val="000000"/>
        </w:rPr>
        <w:t>, t</w:t>
      </w:r>
      <w:r w:rsidR="00396EF2" w:rsidRPr="00396EF2">
        <w:rPr>
          <w:rFonts w:ascii="Times" w:hAnsi="Times" w:cs="Times"/>
          <w:color w:val="000000"/>
        </w:rPr>
        <w:t>he </w:t>
      </w:r>
      <w:r w:rsidR="00396EF2" w:rsidRPr="00493580">
        <w:rPr>
          <w:rFonts w:eastAsia="Times New Roman"/>
          <w:color w:val="000000" w:themeColor="text1"/>
          <w:shd w:val="clear" w:color="auto" w:fill="FFFFFF"/>
        </w:rPr>
        <w:t>δ</w:t>
      </w:r>
      <w:r w:rsidR="00396EF2" w:rsidRPr="00493580">
        <w:rPr>
          <w:rFonts w:eastAsia="Times New Roman"/>
          <w:color w:val="000000" w:themeColor="text1"/>
          <w:shd w:val="clear" w:color="auto" w:fill="FFFFFF"/>
          <w:vertAlign w:val="superscript"/>
        </w:rPr>
        <w:t>18</w:t>
      </w:r>
      <w:r w:rsidR="00396EF2" w:rsidRPr="00493580">
        <w:rPr>
          <w:rFonts w:eastAsia="Times New Roman"/>
          <w:color w:val="000000" w:themeColor="text1"/>
          <w:shd w:val="clear" w:color="auto" w:fill="FFFFFF"/>
        </w:rPr>
        <w:t>O</w:t>
      </w:r>
      <w:r w:rsidR="00396EF2" w:rsidRPr="00396EF2">
        <w:rPr>
          <w:rFonts w:ascii="Times" w:hAnsi="Times" w:cs="Times"/>
          <w:color w:val="000000"/>
        </w:rPr>
        <w:t xml:space="preserve"> in the</w:t>
      </w:r>
      <w:r w:rsidR="00396EF2">
        <w:rPr>
          <w:rFonts w:ascii="Times" w:hAnsi="Times" w:cs="Times"/>
          <w:color w:val="000000"/>
        </w:rPr>
        <w:t xml:space="preserve"> leaves</w:t>
      </w:r>
      <w:r w:rsidR="00396EF2" w:rsidRPr="00396EF2">
        <w:rPr>
          <w:rFonts w:ascii="Times" w:hAnsi="Times" w:cs="Times"/>
          <w:color w:val="000000"/>
        </w:rPr>
        <w:t xml:space="preserve"> </w:t>
      </w:r>
      <w:r w:rsidR="00396EF2">
        <w:rPr>
          <w:rFonts w:ascii="Times" w:hAnsi="Times" w:cs="Times"/>
          <w:color w:val="000000"/>
        </w:rPr>
        <w:t>was</w:t>
      </w:r>
      <w:r w:rsidR="00396EF2" w:rsidRPr="00396EF2">
        <w:rPr>
          <w:rFonts w:ascii="Times" w:hAnsi="Times" w:cs="Times"/>
          <w:color w:val="000000"/>
        </w:rPr>
        <w:t xml:space="preserve"> used as a surrogate for the mean </w:t>
      </w:r>
      <w:r w:rsidR="00422208">
        <w:rPr>
          <w:rFonts w:ascii="Times" w:hAnsi="Times" w:cs="Times"/>
          <w:color w:val="000000"/>
        </w:rPr>
        <w:t>g</w:t>
      </w:r>
      <w:r w:rsidR="00422208">
        <w:rPr>
          <w:rFonts w:ascii="Times" w:hAnsi="Times" w:cs="Times"/>
          <w:color w:val="000000"/>
          <w:position w:val="-3"/>
          <w:sz w:val="16"/>
          <w:szCs w:val="16"/>
        </w:rPr>
        <w:t>s</w:t>
      </w:r>
      <w:r w:rsidR="00396EF2">
        <w:rPr>
          <w:rFonts w:ascii="Times" w:hAnsi="Times" w:cs="Times"/>
          <w:color w:val="000000"/>
        </w:rPr>
        <w:t xml:space="preserve"> in the focal trees</w:t>
      </w:r>
      <w:r w:rsidR="00494B82" w:rsidRPr="00494B82">
        <w:rPr>
          <w:rFonts w:ascii="Times" w:hAnsi="Times" w:cs="Times"/>
          <w:color w:val="000000"/>
        </w:rPr>
        <w:t xml:space="preserve"> </w:t>
      </w:r>
      <w:r>
        <w:rPr>
          <w:rFonts w:ascii="Times" w:hAnsi="Times" w:cs="Times"/>
          <w:color w:val="000000"/>
        </w:rPr>
        <w:t xml:space="preserve">and </w:t>
      </w:r>
      <w:r w:rsidR="003352CE">
        <w:rPr>
          <w:rFonts w:ascii="Times" w:hAnsi="Times" w:cs="Times"/>
          <w:color w:val="000000"/>
        </w:rPr>
        <w:t>many studies</w:t>
      </w:r>
      <w:r w:rsidR="003352CE">
        <w:rPr>
          <w:rFonts w:eastAsia="Times New Roman"/>
        </w:rPr>
        <w:t xml:space="preserve"> </w:t>
      </w:r>
      <w:r>
        <w:rPr>
          <w:rFonts w:eastAsia="Times New Roman"/>
        </w:rPr>
        <w:t>have provided experimental evidences indicating that</w:t>
      </w:r>
      <w:r>
        <w:rPr>
          <w:rFonts w:ascii="Times" w:hAnsi="Times" w:cs="Times"/>
          <w:color w:val="000000"/>
        </w:rPr>
        <w:t xml:space="preserve"> </w:t>
      </w:r>
      <w:r w:rsidR="00494B82">
        <w:rPr>
          <w:rFonts w:ascii="Times" w:hAnsi="Times" w:cs="Times"/>
          <w:color w:val="000000"/>
        </w:rPr>
        <w:t xml:space="preserve">it is </w:t>
      </w:r>
      <w:r w:rsidR="00494B82" w:rsidRPr="00494B82">
        <w:rPr>
          <w:rFonts w:ascii="Times" w:hAnsi="Times" w:cs="Times"/>
          <w:color w:val="000000"/>
        </w:rPr>
        <w:t>a</w:t>
      </w:r>
      <w:r>
        <w:rPr>
          <w:rFonts w:ascii="Times" w:hAnsi="Times" w:cs="Times"/>
          <w:color w:val="000000"/>
        </w:rPr>
        <w:t xml:space="preserve"> potential</w:t>
      </w:r>
      <w:r w:rsidR="00494B82" w:rsidRPr="00494B82">
        <w:rPr>
          <w:rFonts w:ascii="Times" w:hAnsi="Times" w:cs="Times"/>
          <w:color w:val="000000"/>
        </w:rPr>
        <w:t xml:space="preserve"> time integrated approach to determine the variability in </w:t>
      </w:r>
      <w:r w:rsidR="00494B82">
        <w:rPr>
          <w:rFonts w:ascii="Times" w:hAnsi="Times" w:cs="Times"/>
          <w:color w:val="000000"/>
        </w:rPr>
        <w:t>transpiration and g</w:t>
      </w:r>
      <w:r w:rsidR="00494B82">
        <w:rPr>
          <w:rFonts w:ascii="Times" w:hAnsi="Times" w:cs="Times"/>
          <w:color w:val="000000"/>
          <w:position w:val="-3"/>
          <w:sz w:val="16"/>
          <w:szCs w:val="16"/>
        </w:rPr>
        <w:t xml:space="preserve">s </w:t>
      </w:r>
      <w:r w:rsidR="00494B82" w:rsidRPr="00494B82">
        <w:rPr>
          <w:rFonts w:ascii="Times" w:hAnsi="Times" w:cs="Times"/>
          <w:color w:val="000000"/>
        </w:rPr>
        <w:t>of plants</w:t>
      </w:r>
      <w:r w:rsidR="00494B82">
        <w:rPr>
          <w:rFonts w:ascii="Times" w:hAnsi="Times" w:cs="Times"/>
          <w:color w:val="000000"/>
        </w:rPr>
        <w:t xml:space="preserve"> (</w:t>
      </w:r>
      <w:proofErr w:type="spellStart"/>
      <w:r w:rsidR="008A1EAE" w:rsidRPr="00EC0DB3">
        <w:rPr>
          <w:color w:val="000000"/>
        </w:rPr>
        <w:t>Guerrieri</w:t>
      </w:r>
      <w:proofErr w:type="spellEnd"/>
      <w:r w:rsidR="008A1EAE">
        <w:rPr>
          <w:color w:val="000000"/>
        </w:rPr>
        <w:t xml:space="preserve"> </w:t>
      </w:r>
      <w:r w:rsidR="008A1EAE" w:rsidRPr="008A1EAE">
        <w:rPr>
          <w:i/>
          <w:color w:val="000000"/>
        </w:rPr>
        <w:t>et al</w:t>
      </w:r>
      <w:r w:rsidR="008A1EAE">
        <w:rPr>
          <w:color w:val="000000"/>
        </w:rPr>
        <w:t>., 2019</w:t>
      </w:r>
      <w:r w:rsidR="00494B82">
        <w:rPr>
          <w:rFonts w:ascii="Times" w:hAnsi="Times" w:cs="Times"/>
          <w:color w:val="000000"/>
        </w:rPr>
        <w:t>)</w:t>
      </w:r>
      <w:r w:rsidR="00396EF2">
        <w:rPr>
          <w:rFonts w:ascii="Times" w:hAnsi="Times" w:cs="Times"/>
          <w:color w:val="000000"/>
        </w:rPr>
        <w:t>.</w:t>
      </w:r>
      <w:r>
        <w:rPr>
          <w:rFonts w:ascii="Times" w:hAnsi="Times" w:cs="Times"/>
          <w:color w:val="000000"/>
        </w:rPr>
        <w:t xml:space="preserve"> </w:t>
      </w:r>
      <w:r w:rsidR="00846E49">
        <w:rPr>
          <w:rFonts w:ascii="Times" w:hAnsi="Times" w:cs="Times"/>
          <w:color w:val="000000"/>
        </w:rPr>
        <w:t xml:space="preserve">We </w:t>
      </w:r>
      <w:r w:rsidR="008A1EAE">
        <w:rPr>
          <w:rFonts w:ascii="Times" w:hAnsi="Times" w:cs="Times"/>
          <w:color w:val="000000"/>
        </w:rPr>
        <w:t xml:space="preserve">used foliar nutrient concentration to indicate time-integrated </w:t>
      </w:r>
      <w:r w:rsidR="00B64BB3" w:rsidRPr="00703F0F">
        <w:rPr>
          <w:rFonts w:ascii="Times" w:hAnsi="Times" w:cs="Times"/>
          <w:color w:val="000000"/>
        </w:rPr>
        <w:t>C assimilation rates</w:t>
      </w:r>
      <w:r w:rsidR="00B64BB3">
        <w:rPr>
          <w:rFonts w:ascii="Times" w:hAnsi="Times" w:cs="Times"/>
          <w:color w:val="000000"/>
        </w:rPr>
        <w:t xml:space="preserve"> (A)</w:t>
      </w:r>
      <w:r w:rsidR="008A1EAE">
        <w:rPr>
          <w:rFonts w:ascii="Times" w:hAnsi="Times" w:cs="Times"/>
          <w:color w:val="000000"/>
        </w:rPr>
        <w:t xml:space="preserve"> </w:t>
      </w:r>
      <w:r w:rsidR="00E836CF">
        <w:rPr>
          <w:rFonts w:ascii="Times" w:hAnsi="Times" w:cs="Times"/>
          <w:color w:val="000000"/>
        </w:rPr>
        <w:t xml:space="preserve">because </w:t>
      </w:r>
      <w:r w:rsidR="00195B4E">
        <w:rPr>
          <w:rFonts w:ascii="Times" w:hAnsi="Times" w:cs="Times"/>
          <w:color w:val="000000"/>
        </w:rPr>
        <w:t>foliar CO</w:t>
      </w:r>
      <w:r w:rsidR="00E836CF" w:rsidRPr="00195B4E">
        <w:rPr>
          <w:rFonts w:ascii="Times" w:hAnsi="Times" w:cs="Times"/>
          <w:color w:val="000000"/>
          <w:vertAlign w:val="subscript"/>
        </w:rPr>
        <w:t>2</w:t>
      </w:r>
      <w:r w:rsidR="00E836CF" w:rsidRPr="00E836CF">
        <w:rPr>
          <w:rFonts w:ascii="Times" w:hAnsi="Times" w:cs="Times"/>
          <w:color w:val="000000"/>
        </w:rPr>
        <w:t xml:space="preserve"> assimilation rate (A) and </w:t>
      </w:r>
      <w:r w:rsidR="00195B4E">
        <w:rPr>
          <w:rFonts w:ascii="Times" w:hAnsi="Times" w:cs="Times"/>
          <w:color w:val="000000"/>
        </w:rPr>
        <w:t xml:space="preserve">nutrient content </w:t>
      </w:r>
      <w:r w:rsidR="00E836CF" w:rsidRPr="00E836CF">
        <w:rPr>
          <w:rFonts w:ascii="Times" w:hAnsi="Times" w:cs="Times"/>
          <w:color w:val="000000"/>
        </w:rPr>
        <w:t>(</w:t>
      </w:r>
      <w:r w:rsidR="00195B4E">
        <w:rPr>
          <w:rFonts w:ascii="Times" w:hAnsi="Times" w:cs="Times"/>
          <w:color w:val="000000"/>
        </w:rPr>
        <w:t>N and P)</w:t>
      </w:r>
      <w:r w:rsidR="00E836CF" w:rsidRPr="00E836CF">
        <w:rPr>
          <w:rFonts w:ascii="Times" w:hAnsi="Times" w:cs="Times"/>
          <w:color w:val="000000"/>
        </w:rPr>
        <w:t xml:space="preserve"> are tightly correlated</w:t>
      </w:r>
      <w:r w:rsidR="00195B4E">
        <w:rPr>
          <w:rFonts w:ascii="Times" w:hAnsi="Times" w:cs="Times"/>
          <w:color w:val="000000"/>
        </w:rPr>
        <w:t xml:space="preserve"> </w:t>
      </w:r>
      <w:r w:rsidR="00E836CF" w:rsidRPr="00E836CF">
        <w:rPr>
          <w:rFonts w:ascii="Times" w:hAnsi="Times" w:cs="Times"/>
          <w:color w:val="000000"/>
        </w:rPr>
        <w:t xml:space="preserve">across growth </w:t>
      </w:r>
      <w:r w:rsidR="00195B4E">
        <w:rPr>
          <w:rFonts w:ascii="Times" w:hAnsi="Times" w:cs="Times"/>
          <w:color w:val="000000"/>
        </w:rPr>
        <w:t xml:space="preserve">forms and biomes (Wright </w:t>
      </w:r>
      <w:r w:rsidR="00195B4E" w:rsidRPr="00195B4E">
        <w:rPr>
          <w:rFonts w:ascii="Times" w:hAnsi="Times" w:cs="Times"/>
          <w:i/>
          <w:color w:val="000000"/>
        </w:rPr>
        <w:t>et al.</w:t>
      </w:r>
      <w:r w:rsidR="00E836CF" w:rsidRPr="00E836CF">
        <w:rPr>
          <w:rFonts w:ascii="Times" w:hAnsi="Times" w:cs="Times"/>
          <w:color w:val="000000"/>
        </w:rPr>
        <w:t>, 2005)</w:t>
      </w:r>
      <w:r w:rsidR="00195B4E">
        <w:rPr>
          <w:rFonts w:ascii="Times" w:hAnsi="Times" w:cs="Times"/>
          <w:color w:val="000000"/>
        </w:rPr>
        <w:t>. We</w:t>
      </w:r>
      <w:r w:rsidR="00E836CF" w:rsidRPr="00E836CF">
        <w:rPr>
          <w:rFonts w:ascii="Times" w:hAnsi="Times" w:cs="Times"/>
          <w:color w:val="000000"/>
        </w:rPr>
        <w:t xml:space="preserve"> </w:t>
      </w:r>
      <w:r w:rsidR="00846E49">
        <w:rPr>
          <w:rFonts w:ascii="Times" w:hAnsi="Times" w:cs="Times"/>
          <w:color w:val="000000"/>
        </w:rPr>
        <w:t xml:space="preserve">assumed that </w:t>
      </w:r>
      <w:r w:rsidR="00846E49" w:rsidRPr="00703F0F">
        <w:rPr>
          <w:rFonts w:ascii="Times" w:hAnsi="Times" w:cs="Times"/>
          <w:color w:val="000000"/>
        </w:rPr>
        <w:t>neighborhood phylog</w:t>
      </w:r>
      <w:r w:rsidR="00846E49">
        <w:rPr>
          <w:rFonts w:ascii="Times" w:hAnsi="Times" w:cs="Times"/>
          <w:color w:val="000000"/>
        </w:rPr>
        <w:t>enetic and trait dissimilarities had a positive impact on</w:t>
      </w:r>
      <w:r w:rsidR="00B64BB3" w:rsidRPr="00B64BB3">
        <w:rPr>
          <w:rFonts w:ascii="Times" w:hAnsi="Times" w:cs="Times"/>
          <w:color w:val="000000"/>
        </w:rPr>
        <w:t xml:space="preserve"> </w:t>
      </w:r>
      <w:proofErr w:type="spellStart"/>
      <w:r w:rsidR="00B64BB3">
        <w:rPr>
          <w:rFonts w:ascii="Times" w:hAnsi="Times" w:cs="Times"/>
          <w:color w:val="000000"/>
        </w:rPr>
        <w:t>A</w:t>
      </w:r>
      <w:proofErr w:type="spellEnd"/>
      <w:r w:rsidR="00846E49">
        <w:rPr>
          <w:rFonts w:ascii="Times" w:hAnsi="Times" w:cs="Times"/>
          <w:color w:val="000000"/>
        </w:rPr>
        <w:t xml:space="preserve"> if foliar N or P concentration increased </w:t>
      </w:r>
      <w:r w:rsidR="00A0117C">
        <w:rPr>
          <w:rFonts w:ascii="Times" w:hAnsi="Times" w:cs="Times"/>
          <w:color w:val="000000"/>
        </w:rPr>
        <w:t xml:space="preserve">or </w:t>
      </w:r>
      <w:r w:rsidR="00A0117C" w:rsidRPr="00A0117C">
        <w:rPr>
          <w:rFonts w:ascii="Times" w:hAnsi="Times" w:cs="Times"/>
          <w:color w:val="000000"/>
        </w:rPr>
        <w:t>the other way around</w:t>
      </w:r>
      <w:r w:rsidR="00A0117C">
        <w:rPr>
          <w:rFonts w:ascii="Times" w:hAnsi="Times" w:cs="Times"/>
          <w:color w:val="000000"/>
        </w:rPr>
        <w:t>, lower foliar nutrient concentrations mean a negative effect.</w:t>
      </w:r>
      <w:r w:rsidR="000A3A39" w:rsidRPr="000A3A39">
        <w:rPr>
          <w:rFonts w:ascii="Times" w:hAnsi="Times" w:cs="Times"/>
          <w:color w:val="000000"/>
        </w:rPr>
        <w:t xml:space="preserve"> </w:t>
      </w:r>
      <w:r w:rsidR="00750318">
        <w:rPr>
          <w:rFonts w:ascii="Times" w:hAnsi="Times" w:cs="Times"/>
          <w:color w:val="000000"/>
        </w:rPr>
        <w:t>All s</w:t>
      </w:r>
      <w:r w:rsidR="000A3A39" w:rsidRPr="004577D3">
        <w:rPr>
          <w:rFonts w:ascii="Times" w:hAnsi="Times" w:cs="Times"/>
          <w:color w:val="000000"/>
        </w:rPr>
        <w:t>tatistical analyse</w:t>
      </w:r>
      <w:r w:rsidR="000A3A39">
        <w:rPr>
          <w:rFonts w:ascii="Times" w:hAnsi="Times" w:cs="Times"/>
          <w:color w:val="000000"/>
        </w:rPr>
        <w:t>s were performed with R-3.5.0</w:t>
      </w:r>
      <w:r w:rsidR="00CB6DC3" w:rsidRPr="00CB6DC3">
        <w:t xml:space="preserve"> </w:t>
      </w:r>
      <w:r w:rsidR="00CB6DC3" w:rsidRPr="00CB6DC3">
        <w:rPr>
          <w:rFonts w:ascii="Times" w:hAnsi="Times" w:cs="Times"/>
          <w:color w:val="000000"/>
        </w:rPr>
        <w:t>(R Core Team, 2016)</w:t>
      </w:r>
      <w:bookmarkStart w:id="0" w:name="_GoBack"/>
      <w:bookmarkEnd w:id="0"/>
      <w:r w:rsidR="000A3A39" w:rsidRPr="004577D3">
        <w:rPr>
          <w:rFonts w:ascii="Times" w:hAnsi="Times" w:cs="Times"/>
          <w:color w:val="000000"/>
        </w:rPr>
        <w:t>.</w:t>
      </w:r>
    </w:p>
    <w:p w14:paraId="484DE825" w14:textId="73544855" w:rsidR="00324F32" w:rsidRDefault="00A0117C" w:rsidP="00324F32">
      <w:pPr>
        <w:autoSpaceDE w:val="0"/>
        <w:autoSpaceDN w:val="0"/>
        <w:adjustRightInd w:val="0"/>
        <w:spacing w:line="280" w:lineRule="atLeast"/>
        <w:ind w:firstLine="482"/>
        <w:jc w:val="both"/>
        <w:rPr>
          <w:rFonts w:eastAsia="Times New Roman"/>
          <w:color w:val="000000" w:themeColor="text1"/>
          <w:shd w:val="clear" w:color="auto" w:fill="FFFFFF"/>
        </w:rPr>
      </w:pPr>
      <w:r>
        <w:rPr>
          <w:rFonts w:ascii="Times" w:hAnsi="Times" w:cs="Times"/>
          <w:color w:val="000000"/>
        </w:rPr>
        <w:t xml:space="preserve"> </w:t>
      </w:r>
      <w:r w:rsidR="00406F5E" w:rsidRPr="00406F5E">
        <w:rPr>
          <w:rFonts w:eastAsia="Times New Roman"/>
          <w:color w:val="000000" w:themeColor="text1"/>
          <w:shd w:val="clear" w:color="auto" w:fill="FFFFFF"/>
        </w:rPr>
        <w:t xml:space="preserve"> </w:t>
      </w:r>
    </w:p>
    <w:p w14:paraId="0DCE41A2" w14:textId="5537481C" w:rsidR="00611A46" w:rsidRDefault="00324F32" w:rsidP="00566B1B">
      <w:pPr>
        <w:autoSpaceDE w:val="0"/>
        <w:autoSpaceDN w:val="0"/>
        <w:adjustRightInd w:val="0"/>
        <w:spacing w:line="280" w:lineRule="atLeast"/>
        <w:outlineLvl w:val="0"/>
        <w:rPr>
          <w:rFonts w:ascii="MS Mincho" w:eastAsia="MS Mincho" w:hAnsi="MS Mincho" w:cs="MS Mincho"/>
          <w:color w:val="000000" w:themeColor="text1"/>
          <w:shd w:val="clear" w:color="auto" w:fill="FFFFFF"/>
        </w:rPr>
      </w:pPr>
      <w:r>
        <w:rPr>
          <w:rFonts w:eastAsia="Times New Roman"/>
          <w:color w:val="000000" w:themeColor="text1"/>
          <w:shd w:val="clear" w:color="auto" w:fill="FFFFFF"/>
        </w:rPr>
        <w:t>RESULTS</w:t>
      </w:r>
      <w:r w:rsidR="006F515E" w:rsidRPr="006F515E">
        <w:rPr>
          <w:rFonts w:ascii="MS Mincho" w:eastAsia="MS Mincho" w:hAnsi="MS Mincho" w:cs="MS Mincho"/>
          <w:color w:val="000000" w:themeColor="text1"/>
          <w:shd w:val="clear" w:color="auto" w:fill="FFFFFF"/>
        </w:rPr>
        <w:t> </w:t>
      </w:r>
    </w:p>
    <w:p w14:paraId="0FB60C57" w14:textId="09614CF4" w:rsidR="009C7A78" w:rsidRDefault="00A935DC" w:rsidP="005D385E">
      <w:pPr>
        <w:autoSpaceDE w:val="0"/>
        <w:autoSpaceDN w:val="0"/>
        <w:adjustRightInd w:val="0"/>
        <w:spacing w:line="280" w:lineRule="atLeast"/>
        <w:jc w:val="both"/>
      </w:pPr>
      <w:r>
        <w:t xml:space="preserve">The neighborhood </w:t>
      </w:r>
      <w:r w:rsidRPr="00A935DC">
        <w:t>dissimilarit</w:t>
      </w:r>
      <w:r>
        <w:t>ies of</w:t>
      </w:r>
      <w:r w:rsidRPr="00A935DC">
        <w:t xml:space="preserve"> </w:t>
      </w:r>
      <w:r>
        <w:t>s</w:t>
      </w:r>
      <w:r w:rsidRPr="00526450">
        <w:t xml:space="preserve">pecific </w:t>
      </w:r>
      <w:r w:rsidR="0005150C" w:rsidRPr="00526450">
        <w:t xml:space="preserve">root length </w:t>
      </w:r>
      <w:r w:rsidR="0005150C">
        <w:t>(</w:t>
      </w:r>
      <w:proofErr w:type="spellStart"/>
      <w:r w:rsidR="0005150C">
        <w:t>SRL_diss</w:t>
      </w:r>
      <w:proofErr w:type="spellEnd"/>
      <w:r w:rsidR="007305A6">
        <w:t xml:space="preserve">) and </w:t>
      </w:r>
      <w:r w:rsidR="006D32DA" w:rsidRPr="006F515E">
        <w:rPr>
          <w:rFonts w:eastAsia="Times New Roman"/>
          <w:color w:val="000000" w:themeColor="text1"/>
          <w:shd w:val="clear" w:color="auto" w:fill="FFFFFF"/>
        </w:rPr>
        <w:t>leaf nitrogen content</w:t>
      </w:r>
      <w:r w:rsidR="00BF0115">
        <w:rPr>
          <w:rFonts w:eastAsia="Times New Roman"/>
          <w:color w:val="000000" w:themeColor="text1"/>
          <w:shd w:val="clear" w:color="auto" w:fill="FFFFFF"/>
        </w:rPr>
        <w:t xml:space="preserve"> (</w:t>
      </w:r>
      <w:proofErr w:type="spellStart"/>
      <w:r w:rsidR="006D32DA">
        <w:rPr>
          <w:rFonts w:eastAsia="Times New Roman"/>
          <w:color w:val="000000" w:themeColor="text1"/>
          <w:shd w:val="clear" w:color="auto" w:fill="FFFFFF"/>
        </w:rPr>
        <w:t>LNC</w:t>
      </w:r>
      <w:r w:rsidR="001265F8">
        <w:rPr>
          <w:rFonts w:eastAsia="Times New Roman"/>
          <w:color w:val="000000" w:themeColor="text1"/>
          <w:shd w:val="clear" w:color="auto" w:fill="FFFFFF"/>
        </w:rPr>
        <w:t>_d</w:t>
      </w:r>
      <w:r w:rsidR="00CA1E90">
        <w:rPr>
          <w:rFonts w:eastAsia="Times New Roman"/>
          <w:color w:val="000000" w:themeColor="text1"/>
          <w:shd w:val="clear" w:color="auto" w:fill="FFFFFF"/>
        </w:rPr>
        <w:t>iss</w:t>
      </w:r>
      <w:proofErr w:type="spellEnd"/>
      <w:r w:rsidR="001265F8">
        <w:rPr>
          <w:rFonts w:eastAsia="Times New Roman"/>
          <w:color w:val="000000" w:themeColor="text1"/>
          <w:shd w:val="clear" w:color="auto" w:fill="FFFFFF"/>
        </w:rPr>
        <w:t>)</w:t>
      </w:r>
      <w:r w:rsidR="0010691C">
        <w:rPr>
          <w:rFonts w:eastAsia="Times New Roman"/>
          <w:color w:val="000000" w:themeColor="text1"/>
          <w:shd w:val="clear" w:color="auto" w:fill="FFFFFF"/>
        </w:rPr>
        <w:t xml:space="preserve"> </w:t>
      </w:r>
      <w:r w:rsidR="0005150C">
        <w:rPr>
          <w:rFonts w:eastAsia="Times New Roman"/>
          <w:color w:val="000000" w:themeColor="text1"/>
          <w:shd w:val="clear" w:color="auto" w:fill="FFFFFF"/>
        </w:rPr>
        <w:t xml:space="preserve">have positive and significant impacts on foliar </w:t>
      </w:r>
      <w:proofErr w:type="spellStart"/>
      <w:r w:rsidR="0005150C">
        <w:rPr>
          <w:rFonts w:eastAsia="Times New Roman"/>
          <w:color w:val="000000" w:themeColor="text1"/>
          <w:shd w:val="clear" w:color="auto" w:fill="FFFFFF"/>
        </w:rPr>
        <w:t>iWUE</w:t>
      </w:r>
      <w:proofErr w:type="spellEnd"/>
      <w:r w:rsidR="0005150C">
        <w:rPr>
          <w:rFonts w:eastAsia="Times New Roman"/>
          <w:color w:val="000000" w:themeColor="text1"/>
          <w:shd w:val="clear" w:color="auto" w:fill="FFFFFF"/>
        </w:rPr>
        <w:t xml:space="preserve"> (</w:t>
      </w:r>
      <w:r w:rsidR="0089412C">
        <w:rPr>
          <w:rFonts w:eastAsia="Times New Roman" w:hint="eastAsia"/>
          <w:color w:val="000000" w:themeColor="text1"/>
          <w:shd w:val="clear" w:color="auto" w:fill="FFFFFF"/>
        </w:rPr>
        <w:t>Fi</w:t>
      </w:r>
      <w:r w:rsidR="0089412C">
        <w:rPr>
          <w:rFonts w:eastAsia="Times New Roman"/>
          <w:color w:val="000000" w:themeColor="text1"/>
          <w:shd w:val="clear" w:color="auto" w:fill="FFFFFF"/>
        </w:rPr>
        <w:t>gure 1</w:t>
      </w:r>
      <w:r w:rsidR="0005150C">
        <w:rPr>
          <w:rFonts w:eastAsia="Times New Roman"/>
          <w:color w:val="000000" w:themeColor="text1"/>
          <w:shd w:val="clear" w:color="auto" w:fill="FFFFFF"/>
        </w:rPr>
        <w:t xml:space="preserve">). </w:t>
      </w:r>
      <w:r w:rsidR="00E74FB6">
        <w:rPr>
          <w:rFonts w:eastAsia="Times New Roman"/>
          <w:color w:val="000000" w:themeColor="text1"/>
          <w:shd w:val="clear" w:color="auto" w:fill="FFFFFF"/>
        </w:rPr>
        <w:t xml:space="preserve">The best fitting model </w:t>
      </w:r>
      <w:r w:rsidR="00090D21">
        <w:rPr>
          <w:rFonts w:eastAsia="Times New Roman"/>
          <w:color w:val="000000" w:themeColor="text1"/>
          <w:shd w:val="clear" w:color="auto" w:fill="FFFFFF"/>
        </w:rPr>
        <w:t xml:space="preserve">for foliar </w:t>
      </w:r>
      <w:proofErr w:type="spellStart"/>
      <w:r w:rsidR="00090D21">
        <w:rPr>
          <w:rFonts w:eastAsia="Times New Roman"/>
          <w:color w:val="000000" w:themeColor="text1"/>
          <w:shd w:val="clear" w:color="auto" w:fill="FFFFFF"/>
        </w:rPr>
        <w:t>iWUE</w:t>
      </w:r>
      <w:proofErr w:type="spellEnd"/>
      <w:r w:rsidR="00090D21">
        <w:rPr>
          <w:rFonts w:eastAsia="Times New Roman"/>
          <w:color w:val="000000" w:themeColor="text1"/>
          <w:shd w:val="clear" w:color="auto" w:fill="FFFFFF"/>
        </w:rPr>
        <w:t xml:space="preserve"> </w:t>
      </w:r>
      <w:r w:rsidR="00E74FB6">
        <w:rPr>
          <w:rFonts w:eastAsia="Times New Roman"/>
          <w:color w:val="000000" w:themeColor="text1"/>
          <w:shd w:val="clear" w:color="auto" w:fill="FFFFFF"/>
        </w:rPr>
        <w:t>included the effects of n</w:t>
      </w:r>
      <w:r w:rsidR="004347D9">
        <w:rPr>
          <w:rFonts w:eastAsia="Times New Roman"/>
          <w:color w:val="000000" w:themeColor="text1"/>
          <w:shd w:val="clear" w:color="auto" w:fill="FFFFFF"/>
        </w:rPr>
        <w:t>eighbo</w:t>
      </w:r>
      <w:r w:rsidR="004847E1" w:rsidRPr="00D2609E">
        <w:rPr>
          <w:rFonts w:eastAsia="Times New Roman"/>
          <w:color w:val="000000" w:themeColor="text1"/>
          <w:shd w:val="clear" w:color="auto" w:fill="FFFFFF"/>
        </w:rPr>
        <w:t>rhood height index</w:t>
      </w:r>
      <w:r w:rsidR="00E74FB6">
        <w:rPr>
          <w:rFonts w:eastAsia="Times New Roman"/>
          <w:color w:val="000000" w:themeColor="text1"/>
          <w:shd w:val="clear" w:color="auto" w:fill="FFFFFF"/>
        </w:rPr>
        <w:t xml:space="preserve">(NHI), </w:t>
      </w:r>
      <w:r w:rsidR="00E74FB6" w:rsidRPr="00526450">
        <w:t>specific root length dissimilarity</w:t>
      </w:r>
      <w:r w:rsidR="00E74FB6">
        <w:t xml:space="preserve"> (</w:t>
      </w:r>
      <w:proofErr w:type="spellStart"/>
      <w:r w:rsidR="00E74FB6">
        <w:t>SRL_diss</w:t>
      </w:r>
      <w:proofErr w:type="spellEnd"/>
      <w:r w:rsidR="00E74FB6">
        <w:t xml:space="preserve">) and the interaction between NHI and </w:t>
      </w:r>
      <w:proofErr w:type="spellStart"/>
      <w:r w:rsidR="00E74FB6">
        <w:t>SRL_diss</w:t>
      </w:r>
      <w:proofErr w:type="spellEnd"/>
      <w:r w:rsidR="00F0242E">
        <w:t xml:space="preserve"> (Tables 1 and S4)</w:t>
      </w:r>
      <w:r w:rsidR="00E74FB6">
        <w:t xml:space="preserve">. </w:t>
      </w:r>
      <w:r w:rsidR="00BA10C0">
        <w:rPr>
          <w:rFonts w:eastAsia="Times New Roman"/>
          <w:color w:val="000000" w:themeColor="text1"/>
          <w:shd w:val="clear" w:color="auto" w:fill="FFFFFF"/>
        </w:rPr>
        <w:t>Neighbo</w:t>
      </w:r>
      <w:r w:rsidR="00BA10C0" w:rsidRPr="00D2609E">
        <w:rPr>
          <w:rFonts w:eastAsia="Times New Roman"/>
          <w:color w:val="000000" w:themeColor="text1"/>
          <w:shd w:val="clear" w:color="auto" w:fill="FFFFFF"/>
        </w:rPr>
        <w:t xml:space="preserve">rhood tree species richness </w:t>
      </w:r>
      <w:r w:rsidR="00BA10C0">
        <w:rPr>
          <w:rFonts w:eastAsia="Times New Roman"/>
          <w:color w:val="000000" w:themeColor="text1"/>
          <w:shd w:val="clear" w:color="auto" w:fill="FFFFFF"/>
        </w:rPr>
        <w:t>(</w:t>
      </w:r>
      <w:r w:rsidR="00BA10C0" w:rsidRPr="00D2609E">
        <w:rPr>
          <w:rFonts w:eastAsia="Times New Roman"/>
          <w:color w:val="000000" w:themeColor="text1"/>
          <w:shd w:val="clear" w:color="auto" w:fill="FFFFFF"/>
        </w:rPr>
        <w:t>NSR</w:t>
      </w:r>
      <w:r w:rsidR="00BA10C0">
        <w:rPr>
          <w:rFonts w:eastAsia="Times New Roman"/>
          <w:color w:val="000000" w:themeColor="text1"/>
          <w:shd w:val="clear" w:color="auto" w:fill="FFFFFF"/>
        </w:rPr>
        <w:t>) (</w:t>
      </w:r>
      <w:r w:rsidR="00BA10C0" w:rsidRPr="00320ADE">
        <w:rPr>
          <w:rFonts w:eastAsia="Times New Roman"/>
          <w:i/>
          <w:color w:val="000000" w:themeColor="text1"/>
          <w:shd w:val="clear" w:color="auto" w:fill="FFFFFF"/>
        </w:rPr>
        <w:t>p</w:t>
      </w:r>
      <w:r w:rsidR="00BA10C0">
        <w:rPr>
          <w:rFonts w:eastAsia="Times New Roman"/>
          <w:color w:val="000000" w:themeColor="text1"/>
          <w:shd w:val="clear" w:color="auto" w:fill="FFFFFF"/>
        </w:rPr>
        <w:t xml:space="preserve"> = </w:t>
      </w:r>
      <w:r w:rsidR="00BA10C0">
        <w:rPr>
          <w:rFonts w:eastAsia="Times New Roman"/>
          <w:color w:val="000000" w:themeColor="text1"/>
          <w:shd w:val="clear" w:color="auto" w:fill="FFFFFF"/>
        </w:rPr>
        <w:lastRenderedPageBreak/>
        <w:t xml:space="preserve">0.37) did not significantly affect the variation of foliar </w:t>
      </w:r>
      <w:proofErr w:type="spellStart"/>
      <w:r w:rsidR="00BA10C0">
        <w:rPr>
          <w:rFonts w:eastAsia="Times New Roman"/>
          <w:color w:val="000000" w:themeColor="text1"/>
          <w:shd w:val="clear" w:color="auto" w:fill="FFFFFF"/>
        </w:rPr>
        <w:t>iWUE</w:t>
      </w:r>
      <w:proofErr w:type="spellEnd"/>
      <w:r w:rsidR="00BA10C0">
        <w:rPr>
          <w:rFonts w:eastAsia="Times New Roman"/>
          <w:color w:val="000000" w:themeColor="text1"/>
          <w:shd w:val="clear" w:color="auto" w:fill="FFFFFF"/>
        </w:rPr>
        <w:t xml:space="preserve">. </w:t>
      </w:r>
      <w:r w:rsidR="00E74FB6">
        <w:t>NHI</w:t>
      </w:r>
      <w:r w:rsidR="00E74161">
        <w:rPr>
          <w:rFonts w:eastAsia="Times New Roman"/>
          <w:color w:val="000000" w:themeColor="text1"/>
          <w:shd w:val="clear" w:color="auto" w:fill="FFFFFF"/>
        </w:rPr>
        <w:t xml:space="preserve"> explained the largest amount of variation in the model, </w:t>
      </w:r>
      <w:r w:rsidR="002E6342">
        <w:rPr>
          <w:rFonts w:eastAsia="Times New Roman"/>
          <w:color w:val="000000" w:themeColor="text1"/>
          <w:shd w:val="clear" w:color="auto" w:fill="FFFFFF"/>
        </w:rPr>
        <w:t xml:space="preserve">followed by the interaction between </w:t>
      </w:r>
      <w:r w:rsidR="00E74FB6">
        <w:rPr>
          <w:rFonts w:eastAsia="Times New Roman"/>
          <w:color w:val="000000" w:themeColor="text1"/>
          <w:shd w:val="clear" w:color="auto" w:fill="FFFFFF"/>
        </w:rPr>
        <w:t>NHI</w:t>
      </w:r>
      <w:r w:rsidR="002E6342">
        <w:rPr>
          <w:rFonts w:eastAsia="Times New Roman"/>
          <w:color w:val="000000" w:themeColor="text1"/>
          <w:shd w:val="clear" w:color="auto" w:fill="FFFFFF"/>
        </w:rPr>
        <w:t xml:space="preserve"> and </w:t>
      </w:r>
      <w:proofErr w:type="spellStart"/>
      <w:r w:rsidR="00E74FB6">
        <w:t>SRL_diss</w:t>
      </w:r>
      <w:proofErr w:type="spellEnd"/>
      <w:r w:rsidR="002E6342">
        <w:t xml:space="preserve">, and the main effect of </w:t>
      </w:r>
      <w:proofErr w:type="spellStart"/>
      <w:r w:rsidR="00E74FB6">
        <w:t>SRL_diss</w:t>
      </w:r>
      <w:proofErr w:type="spellEnd"/>
      <w:r w:rsidR="002E6342">
        <w:t xml:space="preserve">. Overall the model accounted for </w:t>
      </w:r>
      <w:r w:rsidR="00551A33">
        <w:t>24</w:t>
      </w:r>
      <w:r w:rsidR="002E6342">
        <w:t xml:space="preserve">% of variation in the </w:t>
      </w:r>
      <w:r w:rsidR="00E74FB6">
        <w:t xml:space="preserve">data of foliar </w:t>
      </w:r>
      <w:proofErr w:type="spellStart"/>
      <w:r w:rsidR="00E74FB6">
        <w:t>iWUE</w:t>
      </w:r>
      <w:proofErr w:type="spellEnd"/>
      <w:r w:rsidR="002E6342">
        <w:t xml:space="preserve"> from the fixed effects and </w:t>
      </w:r>
      <w:r w:rsidR="00551A33">
        <w:t>56</w:t>
      </w:r>
      <w:r w:rsidR="002E6342">
        <w:t xml:space="preserve">% of variation in the data from fixed and random effects. </w:t>
      </w:r>
      <w:r w:rsidR="00645E27">
        <w:rPr>
          <w:rFonts w:eastAsia="Times New Roman"/>
          <w:color w:val="000000" w:themeColor="text1"/>
          <w:shd w:val="clear" w:color="auto" w:fill="FFFFFF"/>
        </w:rPr>
        <w:t xml:space="preserve">On average, foliar </w:t>
      </w:r>
      <w:proofErr w:type="spellStart"/>
      <w:r w:rsidR="00645E27">
        <w:rPr>
          <w:rFonts w:eastAsia="Times New Roman"/>
          <w:color w:val="000000" w:themeColor="text1"/>
          <w:shd w:val="clear" w:color="auto" w:fill="FFFFFF"/>
        </w:rPr>
        <w:t>iWUE</w:t>
      </w:r>
      <w:proofErr w:type="spellEnd"/>
      <w:r w:rsidR="00645E27">
        <w:rPr>
          <w:rFonts w:eastAsia="Times New Roman"/>
          <w:color w:val="000000" w:themeColor="text1"/>
          <w:shd w:val="clear" w:color="auto" w:fill="FFFFFF"/>
        </w:rPr>
        <w:t xml:space="preserve"> decreased strongly as n</w:t>
      </w:r>
      <w:r w:rsidR="004347D9">
        <w:rPr>
          <w:rFonts w:eastAsia="Times New Roman"/>
          <w:color w:val="000000" w:themeColor="text1"/>
          <w:shd w:val="clear" w:color="auto" w:fill="FFFFFF"/>
        </w:rPr>
        <w:t>eighbo</w:t>
      </w:r>
      <w:r w:rsidR="00645E27" w:rsidRPr="00D2609E">
        <w:rPr>
          <w:rFonts w:eastAsia="Times New Roman"/>
          <w:color w:val="000000" w:themeColor="text1"/>
          <w:shd w:val="clear" w:color="auto" w:fill="FFFFFF"/>
        </w:rPr>
        <w:t>rhood height index</w:t>
      </w:r>
      <w:r w:rsidR="003C5955">
        <w:rPr>
          <w:rFonts w:eastAsia="Times New Roman"/>
          <w:color w:val="000000" w:themeColor="text1"/>
          <w:shd w:val="clear" w:color="auto" w:fill="FFFFFF"/>
        </w:rPr>
        <w:t xml:space="preserve"> (</w:t>
      </w:r>
      <w:r w:rsidR="00645E27">
        <w:rPr>
          <w:rFonts w:eastAsia="Times New Roman"/>
          <w:color w:val="000000" w:themeColor="text1"/>
          <w:shd w:val="clear" w:color="auto" w:fill="FFFFFF"/>
        </w:rPr>
        <w:t>n</w:t>
      </w:r>
      <w:r w:rsidR="004347D9">
        <w:rPr>
          <w:rFonts w:eastAsia="Times New Roman"/>
          <w:color w:val="000000" w:themeColor="text1"/>
          <w:shd w:val="clear" w:color="auto" w:fill="FFFFFF"/>
        </w:rPr>
        <w:t>eighbo</w:t>
      </w:r>
      <w:r w:rsidR="00645E27" w:rsidRPr="00D2609E">
        <w:rPr>
          <w:rFonts w:eastAsia="Times New Roman"/>
          <w:color w:val="000000" w:themeColor="text1"/>
          <w:shd w:val="clear" w:color="auto" w:fill="FFFFFF"/>
        </w:rPr>
        <w:t>rhood</w:t>
      </w:r>
      <w:r w:rsidR="003C5955">
        <w:rPr>
          <w:rFonts w:eastAsia="Times New Roman"/>
          <w:color w:val="000000" w:themeColor="text1"/>
          <w:shd w:val="clear" w:color="auto" w:fill="FFFFFF"/>
        </w:rPr>
        <w:t xml:space="preserve"> shading)</w:t>
      </w:r>
      <w:r w:rsidR="00645E27">
        <w:rPr>
          <w:rFonts w:eastAsia="Times New Roman"/>
          <w:color w:val="000000" w:themeColor="text1"/>
          <w:shd w:val="clear" w:color="auto" w:fill="FFFFFF"/>
        </w:rPr>
        <w:t xml:space="preserve"> increased </w:t>
      </w:r>
      <w:r w:rsidR="0099549D">
        <w:rPr>
          <w:rFonts w:eastAsia="Times New Roman"/>
          <w:color w:val="000000" w:themeColor="text1"/>
          <w:shd w:val="clear" w:color="auto" w:fill="FFFFFF"/>
        </w:rPr>
        <w:t xml:space="preserve">from -2 to 1 meters </w:t>
      </w:r>
      <w:r w:rsidR="00645E27">
        <w:rPr>
          <w:rFonts w:eastAsia="Times New Roman"/>
          <w:color w:val="000000" w:themeColor="text1"/>
          <w:shd w:val="clear" w:color="auto" w:fill="FFFFFF"/>
        </w:rPr>
        <w:t xml:space="preserve">(Figure </w:t>
      </w:r>
      <w:r w:rsidR="0099549D">
        <w:rPr>
          <w:rFonts w:eastAsia="Times New Roman"/>
          <w:color w:val="000000" w:themeColor="text1"/>
          <w:shd w:val="clear" w:color="auto" w:fill="FFFFFF"/>
        </w:rPr>
        <w:t>2a</w:t>
      </w:r>
      <w:r w:rsidR="00645E27">
        <w:rPr>
          <w:rFonts w:eastAsia="Times New Roman"/>
          <w:color w:val="000000" w:themeColor="text1"/>
          <w:shd w:val="clear" w:color="auto" w:fill="FFFFFF"/>
        </w:rPr>
        <w:t>), with a magnitude of</w:t>
      </w:r>
      <w:r w:rsidR="00645E27" w:rsidRPr="009A496B">
        <w:rPr>
          <w:rFonts w:eastAsia="Times New Roman"/>
          <w:color w:val="000000" w:themeColor="text1"/>
          <w:shd w:val="clear" w:color="auto" w:fill="FFFFFF"/>
        </w:rPr>
        <w:t xml:space="preserve"> </w:t>
      </w:r>
      <w:r w:rsidR="009A496B" w:rsidRPr="009A496B">
        <w:rPr>
          <w:rFonts w:eastAsia="Times New Roman"/>
          <w:color w:val="000000" w:themeColor="text1"/>
          <w:shd w:val="clear" w:color="auto" w:fill="FFFFFF"/>
        </w:rPr>
        <w:t>21.6 µ</w:t>
      </w:r>
      <w:proofErr w:type="spellStart"/>
      <w:r w:rsidR="009A496B" w:rsidRPr="009A496B">
        <w:rPr>
          <w:rFonts w:eastAsia="Times New Roman"/>
          <w:color w:val="000000" w:themeColor="text1"/>
          <w:shd w:val="clear" w:color="auto" w:fill="FFFFFF"/>
        </w:rPr>
        <w:t>mol</w:t>
      </w:r>
      <w:proofErr w:type="spellEnd"/>
      <w:r w:rsidR="009A496B" w:rsidRPr="009A496B">
        <w:rPr>
          <w:rFonts w:eastAsia="Times New Roman"/>
          <w:color w:val="000000" w:themeColor="text1"/>
          <w:shd w:val="clear" w:color="auto" w:fill="FFFFFF"/>
        </w:rPr>
        <w:t xml:space="preserve"> mol</w:t>
      </w:r>
      <w:r w:rsidR="009A496B" w:rsidRPr="009A496B">
        <w:rPr>
          <w:rFonts w:eastAsia="Times New Roman"/>
          <w:color w:val="000000" w:themeColor="text1"/>
          <w:shd w:val="clear" w:color="auto" w:fill="FFFFFF"/>
          <w:vertAlign w:val="superscript"/>
        </w:rPr>
        <w:t>-1</w:t>
      </w:r>
      <w:r w:rsidR="00B45E06">
        <w:rPr>
          <w:rFonts w:eastAsia="Times New Roman"/>
          <w:color w:val="000000" w:themeColor="text1"/>
          <w:shd w:val="clear" w:color="auto" w:fill="FFFFFF"/>
        </w:rPr>
        <w:t xml:space="preserve">. </w:t>
      </w:r>
      <w:r w:rsidR="00214C11">
        <w:rPr>
          <w:rFonts w:eastAsia="Times New Roman"/>
          <w:color w:val="000000" w:themeColor="text1"/>
          <w:shd w:val="clear" w:color="auto" w:fill="FFFFFF"/>
        </w:rPr>
        <w:t xml:space="preserve">Foliar </w:t>
      </w:r>
      <w:proofErr w:type="spellStart"/>
      <w:r w:rsidR="00214C11">
        <w:rPr>
          <w:rFonts w:eastAsia="Times New Roman"/>
          <w:color w:val="000000" w:themeColor="text1"/>
          <w:shd w:val="clear" w:color="auto" w:fill="FFFFFF"/>
        </w:rPr>
        <w:t>iWUE</w:t>
      </w:r>
      <w:proofErr w:type="spellEnd"/>
      <w:r w:rsidR="00214C11">
        <w:rPr>
          <w:rFonts w:eastAsia="Times New Roman"/>
          <w:color w:val="000000" w:themeColor="text1"/>
          <w:shd w:val="clear" w:color="auto" w:fill="FFFFFF"/>
        </w:rPr>
        <w:t xml:space="preserve"> in</w:t>
      </w:r>
      <w:r w:rsidR="004347D9">
        <w:rPr>
          <w:rFonts w:eastAsia="Times New Roman"/>
          <w:color w:val="000000" w:themeColor="text1"/>
          <w:shd w:val="clear" w:color="auto" w:fill="FFFFFF"/>
        </w:rPr>
        <w:t>creased with increasing neighbo</w:t>
      </w:r>
      <w:r w:rsidR="00214C11">
        <w:rPr>
          <w:rFonts w:eastAsia="Times New Roman"/>
          <w:color w:val="000000" w:themeColor="text1"/>
          <w:shd w:val="clear" w:color="auto" w:fill="FFFFFF"/>
        </w:rPr>
        <w:t xml:space="preserve">rhood </w:t>
      </w:r>
      <w:proofErr w:type="spellStart"/>
      <w:r w:rsidR="00F75DF9">
        <w:t>SRL_diss</w:t>
      </w:r>
      <w:proofErr w:type="spellEnd"/>
      <w:r w:rsidR="00BF6A54">
        <w:t xml:space="preserve"> (</w:t>
      </w:r>
      <w:r w:rsidR="00BF6A54">
        <w:rPr>
          <w:rFonts w:eastAsia="Times New Roman"/>
          <w:color w:val="000000" w:themeColor="text1"/>
          <w:shd w:val="clear" w:color="auto" w:fill="FFFFFF"/>
        </w:rPr>
        <w:t xml:space="preserve">Figure </w:t>
      </w:r>
      <w:r w:rsidR="00B06AC9">
        <w:rPr>
          <w:rFonts w:eastAsia="Times New Roman"/>
          <w:color w:val="000000" w:themeColor="text1"/>
          <w:shd w:val="clear" w:color="auto" w:fill="FFFFFF"/>
        </w:rPr>
        <w:t>2b</w:t>
      </w:r>
      <w:r w:rsidR="00BF6A54">
        <w:rPr>
          <w:rFonts w:eastAsia="Times New Roman"/>
          <w:color w:val="000000" w:themeColor="text1"/>
          <w:shd w:val="clear" w:color="auto" w:fill="FFFFFF"/>
        </w:rPr>
        <w:t>)</w:t>
      </w:r>
      <w:r w:rsidR="00214C11">
        <w:t xml:space="preserve">. The </w:t>
      </w:r>
      <w:r w:rsidR="008B318B">
        <w:t xml:space="preserve">neighborhood </w:t>
      </w:r>
      <w:r w:rsidR="00214C11">
        <w:t>complementarity</w:t>
      </w:r>
      <w:r w:rsidR="00B45E06">
        <w:t xml:space="preserve">, or positive foliar </w:t>
      </w:r>
      <w:proofErr w:type="spellStart"/>
      <w:r w:rsidR="00B45E06">
        <w:t>iWUE</w:t>
      </w:r>
      <w:proofErr w:type="spellEnd"/>
      <w:r w:rsidR="00B45E06">
        <w:t xml:space="preserve"> and </w:t>
      </w:r>
      <w:proofErr w:type="spellStart"/>
      <w:r w:rsidR="00B45E06">
        <w:t>SRL_diss</w:t>
      </w:r>
      <w:proofErr w:type="spellEnd"/>
      <w:r w:rsidR="00B45E06">
        <w:t xml:space="preserve"> relationship, depended on NHI, </w:t>
      </w:r>
      <w:r w:rsidR="00BF6A54">
        <w:t xml:space="preserve">with mean net effects became stronger with increasing NHI (Figure </w:t>
      </w:r>
      <w:r w:rsidR="00B06AC9">
        <w:t>2c</w:t>
      </w:r>
      <w:r w:rsidR="00BF6A54">
        <w:t>).</w:t>
      </w:r>
    </w:p>
    <w:p w14:paraId="30012712" w14:textId="4A7536D6" w:rsidR="00312A49" w:rsidRDefault="009C7A78" w:rsidP="00F75DF9">
      <w:pPr>
        <w:autoSpaceDE w:val="0"/>
        <w:autoSpaceDN w:val="0"/>
        <w:adjustRightInd w:val="0"/>
        <w:spacing w:line="280" w:lineRule="atLeast"/>
        <w:jc w:val="both"/>
        <w:rPr>
          <w:rFonts w:ascii="Times" w:hAnsi="Times" w:cs="Times"/>
          <w:color w:val="000000"/>
        </w:rPr>
      </w:pPr>
      <w:r>
        <w:t xml:space="preserve">  </w:t>
      </w:r>
      <w:r w:rsidRPr="009E4E59">
        <w:rPr>
          <w:color w:val="000000" w:themeColor="text1"/>
        </w:rPr>
        <w:t xml:space="preserve"> </w:t>
      </w:r>
      <w:r w:rsidR="00B06AC9">
        <w:rPr>
          <w:rFonts w:ascii="Times" w:hAnsi="Times" w:cs="Times"/>
          <w:color w:val="000000"/>
        </w:rPr>
        <w:t>NHI significantly decreased</w:t>
      </w:r>
      <w:r w:rsidR="003776F4">
        <w:rPr>
          <w:rFonts w:ascii="Times" w:hAnsi="Times" w:cs="Times"/>
          <w:color w:val="000000"/>
        </w:rPr>
        <w:t xml:space="preserve"> </w:t>
      </w:r>
      <w:r w:rsidR="003C1BB2">
        <w:t>the foliar P concentrations of focal trees</w:t>
      </w:r>
      <w:r w:rsidR="003C1BB2">
        <w:rPr>
          <w:rFonts w:ascii="Times" w:hAnsi="Times" w:cs="Times"/>
          <w:color w:val="000000"/>
        </w:rPr>
        <w:t xml:space="preserve"> </w:t>
      </w:r>
      <w:r w:rsidR="003776F4">
        <w:rPr>
          <w:rFonts w:ascii="Times" w:hAnsi="Times" w:cs="Times"/>
          <w:color w:val="000000"/>
        </w:rPr>
        <w:t xml:space="preserve">(Figure </w:t>
      </w:r>
      <w:r w:rsidR="00D715BC">
        <w:rPr>
          <w:rFonts w:ascii="Times" w:hAnsi="Times" w:cs="Times"/>
          <w:color w:val="000000"/>
        </w:rPr>
        <w:t>S3</w:t>
      </w:r>
      <w:r w:rsidR="003C1BB2">
        <w:rPr>
          <w:rFonts w:ascii="Times" w:hAnsi="Times" w:cs="Times"/>
          <w:color w:val="000000"/>
        </w:rPr>
        <w:t>)</w:t>
      </w:r>
      <w:r w:rsidR="003C1BB2">
        <w:t>.</w:t>
      </w:r>
      <w:r w:rsidR="003C1BB2">
        <w:rPr>
          <w:rFonts w:ascii="Times" w:hAnsi="Times" w:cs="Times"/>
          <w:color w:val="000000"/>
        </w:rPr>
        <w:t xml:space="preserve"> However, </w:t>
      </w:r>
      <w:r w:rsidR="004347D9">
        <w:rPr>
          <w:rFonts w:ascii="Times" w:hAnsi="Times" w:cs="Times"/>
          <w:color w:val="000000"/>
        </w:rPr>
        <w:t>neighbo</w:t>
      </w:r>
      <w:r w:rsidR="00090D21">
        <w:rPr>
          <w:rFonts w:ascii="Times" w:hAnsi="Times" w:cs="Times"/>
          <w:color w:val="000000"/>
        </w:rPr>
        <w:t xml:space="preserve">rhood </w:t>
      </w:r>
      <w:r w:rsidR="00B06AC9">
        <w:t xml:space="preserve">trait </w:t>
      </w:r>
      <w:r w:rsidR="00B06AC9" w:rsidRPr="00A935DC">
        <w:t>dissimilarit</w:t>
      </w:r>
      <w:r w:rsidR="00B06AC9">
        <w:t>ies</w:t>
      </w:r>
      <w:r w:rsidR="00090D21">
        <w:t xml:space="preserve"> significantly increased </w:t>
      </w:r>
      <w:r w:rsidR="00B54C99">
        <w:t>the foliar P concentrations of focal trees</w:t>
      </w:r>
      <w:r w:rsidR="00A74632">
        <w:t xml:space="preserve"> (</w:t>
      </w:r>
      <w:r w:rsidR="00A74632">
        <w:rPr>
          <w:rFonts w:hint="eastAsia"/>
        </w:rPr>
        <w:t>Fig</w:t>
      </w:r>
      <w:r w:rsidR="00A74632">
        <w:t>ure 3a)</w:t>
      </w:r>
      <w:r w:rsidR="005514FF">
        <w:t xml:space="preserve">, with best predictor for </w:t>
      </w:r>
      <w:proofErr w:type="spellStart"/>
      <w:r w:rsidR="005514FF">
        <w:t>SRL_diss</w:t>
      </w:r>
      <w:proofErr w:type="spellEnd"/>
      <w:r w:rsidR="00B54C99">
        <w:rPr>
          <w:rFonts w:ascii="Times" w:hAnsi="Times" w:cs="Times"/>
          <w:color w:val="000000"/>
        </w:rPr>
        <w:t xml:space="preserve"> </w:t>
      </w:r>
      <w:r w:rsidR="006A29AE">
        <w:rPr>
          <w:rFonts w:ascii="Times" w:hAnsi="Times" w:cs="Times"/>
          <w:color w:val="000000"/>
        </w:rPr>
        <w:t>(</w:t>
      </w:r>
      <w:r w:rsidR="006A29AE" w:rsidRPr="00F52E6F">
        <w:rPr>
          <w:i/>
          <w:color w:val="000000" w:themeColor="text1"/>
        </w:rPr>
        <w:t>p</w:t>
      </w:r>
      <w:r w:rsidR="006A29AE" w:rsidRPr="00F52E6F">
        <w:rPr>
          <w:color w:val="000000" w:themeColor="text1"/>
        </w:rPr>
        <w:t xml:space="preserve"> </w:t>
      </w:r>
      <w:r w:rsidR="006A29AE">
        <w:rPr>
          <w:color w:val="000000" w:themeColor="text1"/>
        </w:rPr>
        <w:t>= 0.0016</w:t>
      </w:r>
      <w:r w:rsidR="006A29AE">
        <w:t>)</w:t>
      </w:r>
      <w:r w:rsidR="00A74632">
        <w:t xml:space="preserve"> (Figure 3b)</w:t>
      </w:r>
      <w:r w:rsidR="00090D21">
        <w:t xml:space="preserve">. </w:t>
      </w:r>
      <w:r w:rsidR="008C06EC">
        <w:t xml:space="preserve">Interestingly, the three-way interaction between NSR, NHI and </w:t>
      </w:r>
      <w:proofErr w:type="spellStart"/>
      <w:r w:rsidR="008C06EC">
        <w:t>SRL_diss</w:t>
      </w:r>
      <w:proofErr w:type="spellEnd"/>
      <w:r w:rsidR="008C06EC">
        <w:t xml:space="preserve"> was significant (</w:t>
      </w:r>
      <w:r w:rsidR="006A29AE">
        <w:t>Table S5</w:t>
      </w:r>
      <w:r w:rsidR="008C06EC">
        <w:t xml:space="preserve">), showing that </w:t>
      </w:r>
      <w:r w:rsidR="009818B0">
        <w:t xml:space="preserve">the enhancement of the positive effect of </w:t>
      </w:r>
      <w:r w:rsidR="004347D9">
        <w:rPr>
          <w:rFonts w:ascii="Times" w:hAnsi="Times" w:cs="Times"/>
          <w:color w:val="000000"/>
        </w:rPr>
        <w:t>neighbo</w:t>
      </w:r>
      <w:r w:rsidR="009818B0">
        <w:rPr>
          <w:rFonts w:ascii="Times" w:hAnsi="Times" w:cs="Times"/>
          <w:color w:val="000000"/>
        </w:rPr>
        <w:t xml:space="preserve">rhood </w:t>
      </w:r>
      <w:r w:rsidR="009818B0" w:rsidRPr="00526450">
        <w:t>specific root length dissimilarity</w:t>
      </w:r>
      <w:r w:rsidR="009818B0">
        <w:t xml:space="preserve"> (</w:t>
      </w:r>
      <w:proofErr w:type="spellStart"/>
      <w:r w:rsidR="009818B0">
        <w:t>SRL_diss</w:t>
      </w:r>
      <w:proofErr w:type="spellEnd"/>
      <w:r w:rsidR="009818B0">
        <w:t xml:space="preserve">) on foliar P concentration by increasing </w:t>
      </w:r>
      <w:r w:rsidR="009818B0">
        <w:rPr>
          <w:rFonts w:ascii="Times" w:hAnsi="Times" w:cs="Times"/>
          <w:color w:val="000000"/>
        </w:rPr>
        <w:t>NHI</w:t>
      </w:r>
      <w:r w:rsidR="005411AC">
        <w:rPr>
          <w:rFonts w:ascii="Times" w:hAnsi="Times" w:cs="Times"/>
          <w:color w:val="000000"/>
        </w:rPr>
        <w:t xml:space="preserve"> (</w:t>
      </w:r>
      <w:r w:rsidR="009818B0">
        <w:rPr>
          <w:rFonts w:ascii="Times" w:hAnsi="Times" w:cs="Times"/>
          <w:color w:val="000000"/>
        </w:rPr>
        <w:t xml:space="preserve">neighborhood </w:t>
      </w:r>
      <w:r w:rsidR="005411AC">
        <w:rPr>
          <w:rFonts w:ascii="Times" w:hAnsi="Times" w:cs="Times"/>
          <w:color w:val="000000"/>
        </w:rPr>
        <w:t>shading)</w:t>
      </w:r>
      <w:r w:rsidR="004347D9">
        <w:rPr>
          <w:rFonts w:ascii="Times" w:hAnsi="Times" w:cs="Times"/>
          <w:color w:val="000000"/>
        </w:rPr>
        <w:t xml:space="preserve"> was increased by neighbo</w:t>
      </w:r>
      <w:r w:rsidR="009818B0">
        <w:rPr>
          <w:rFonts w:ascii="Times" w:hAnsi="Times" w:cs="Times"/>
          <w:color w:val="000000"/>
        </w:rPr>
        <w:t xml:space="preserve">rhood tree species richness. </w:t>
      </w:r>
      <w:r w:rsidR="00312A49">
        <w:rPr>
          <w:color w:val="000000" w:themeColor="text1"/>
        </w:rPr>
        <w:t xml:space="preserve">Foliar N concentration mainly depended on the size of focal trees. </w:t>
      </w:r>
      <w:r w:rsidR="00312A49" w:rsidRPr="009E4E59">
        <w:rPr>
          <w:rFonts w:ascii="Times" w:hAnsi="Times" w:cs="Times"/>
          <w:color w:val="000000" w:themeColor="text1"/>
        </w:rPr>
        <w:t>NHI had no significant impact on the foliar N concentrations of focal trees. Neither NSR</w:t>
      </w:r>
      <w:r w:rsidR="00312A49">
        <w:rPr>
          <w:rFonts w:ascii="Times" w:hAnsi="Times" w:cs="Times"/>
          <w:color w:val="000000" w:themeColor="text1"/>
        </w:rPr>
        <w:t>,</w:t>
      </w:r>
      <w:r w:rsidR="00312A49" w:rsidRPr="009E4E59">
        <w:rPr>
          <w:rFonts w:ascii="Times" w:hAnsi="Times" w:cs="Times"/>
          <w:color w:val="000000" w:themeColor="text1"/>
        </w:rPr>
        <w:t xml:space="preserve"> neighborhood</w:t>
      </w:r>
      <w:r w:rsidR="00312A49">
        <w:rPr>
          <w:rFonts w:ascii="Times" w:hAnsi="Times" w:cs="Times"/>
          <w:color w:val="000000" w:themeColor="text1"/>
        </w:rPr>
        <w:t xml:space="preserve"> trait nor</w:t>
      </w:r>
      <w:r w:rsidR="00312A49" w:rsidRPr="009E4E59">
        <w:rPr>
          <w:color w:val="000000" w:themeColor="text1"/>
        </w:rPr>
        <w:t xml:space="preserve"> </w:t>
      </w:r>
      <w:r w:rsidR="00312A49">
        <w:rPr>
          <w:rFonts w:ascii="Times" w:hAnsi="Times" w:cs="Times"/>
          <w:color w:val="000000"/>
        </w:rPr>
        <w:t>p</w:t>
      </w:r>
      <w:r w:rsidR="00312A49" w:rsidRPr="00170750">
        <w:rPr>
          <w:rFonts w:ascii="Times" w:hAnsi="Times" w:cs="Times"/>
          <w:color w:val="000000"/>
        </w:rPr>
        <w:t>hylogenetic</w:t>
      </w:r>
      <w:r w:rsidR="00312A49" w:rsidRPr="009E4E59">
        <w:rPr>
          <w:color w:val="000000" w:themeColor="text1"/>
        </w:rPr>
        <w:t xml:space="preserve"> dissimilarities</w:t>
      </w:r>
      <w:r w:rsidR="00312A49" w:rsidRPr="009E4E59">
        <w:rPr>
          <w:rFonts w:ascii="Times" w:hAnsi="Times" w:cs="Times"/>
          <w:color w:val="000000" w:themeColor="text1"/>
        </w:rPr>
        <w:t xml:space="preserve"> </w:t>
      </w:r>
      <w:r w:rsidR="00312A49" w:rsidRPr="009E4E59">
        <w:rPr>
          <w:rFonts w:eastAsia="Times New Roman"/>
          <w:color w:val="000000" w:themeColor="text1"/>
          <w:shd w:val="clear" w:color="auto" w:fill="FFFFFF"/>
        </w:rPr>
        <w:t>significantly affected the variation of foliar N concentrations in focal trees</w:t>
      </w:r>
      <w:r w:rsidR="00312A49">
        <w:rPr>
          <w:rFonts w:eastAsia="Times New Roman"/>
          <w:color w:val="000000" w:themeColor="text1"/>
          <w:shd w:val="clear" w:color="auto" w:fill="FFFFFF"/>
        </w:rPr>
        <w:t xml:space="preserve"> (</w:t>
      </w:r>
      <w:r w:rsidR="00464493">
        <w:rPr>
          <w:rFonts w:eastAsia="Times New Roman"/>
          <w:color w:val="000000" w:themeColor="text1"/>
          <w:shd w:val="clear" w:color="auto" w:fill="FFFFFF"/>
        </w:rPr>
        <w:t>d</w:t>
      </w:r>
      <w:r w:rsidR="00312A49">
        <w:rPr>
          <w:rFonts w:eastAsia="Times New Roman"/>
          <w:color w:val="000000" w:themeColor="text1"/>
          <w:shd w:val="clear" w:color="auto" w:fill="FFFFFF"/>
        </w:rPr>
        <w:t>ata not shown)</w:t>
      </w:r>
      <w:r w:rsidR="00312A49" w:rsidRPr="009E4E59">
        <w:rPr>
          <w:rFonts w:eastAsia="Times New Roman"/>
          <w:color w:val="000000" w:themeColor="text1"/>
          <w:shd w:val="clear" w:color="auto" w:fill="FFFFFF"/>
        </w:rPr>
        <w:t>.</w:t>
      </w:r>
    </w:p>
    <w:p w14:paraId="55E3FE21" w14:textId="0DC586BD" w:rsidR="00F75DF9" w:rsidRPr="00AE3759" w:rsidRDefault="00F75DF9" w:rsidP="00F75DF9">
      <w:pPr>
        <w:autoSpaceDE w:val="0"/>
        <w:autoSpaceDN w:val="0"/>
        <w:adjustRightInd w:val="0"/>
        <w:spacing w:line="280" w:lineRule="atLeast"/>
        <w:jc w:val="both"/>
        <w:rPr>
          <w:rFonts w:ascii="Times" w:hAnsi="Times" w:cs="Times"/>
          <w:color w:val="000000"/>
        </w:rPr>
      </w:pPr>
      <w:r>
        <w:rPr>
          <w:rFonts w:ascii="Times" w:hAnsi="Times" w:cs="Times"/>
          <w:color w:val="000000"/>
        </w:rPr>
        <w:t xml:space="preserve">    NHI significantly increased t</w:t>
      </w:r>
      <w:r w:rsidRPr="00396EF2">
        <w:rPr>
          <w:rFonts w:ascii="Times" w:hAnsi="Times" w:cs="Times"/>
          <w:color w:val="000000"/>
        </w:rPr>
        <w:t>he </w:t>
      </w:r>
      <w:r w:rsidRPr="00493580">
        <w:rPr>
          <w:rFonts w:eastAsia="Times New Roman"/>
          <w:color w:val="000000" w:themeColor="text1"/>
          <w:shd w:val="clear" w:color="auto" w:fill="FFFFFF"/>
        </w:rPr>
        <w:t>δ</w:t>
      </w:r>
      <w:r w:rsidRPr="00493580">
        <w:rPr>
          <w:rFonts w:eastAsia="Times New Roman"/>
          <w:color w:val="000000" w:themeColor="text1"/>
          <w:shd w:val="clear" w:color="auto" w:fill="FFFFFF"/>
          <w:vertAlign w:val="superscript"/>
        </w:rPr>
        <w:t>18</w:t>
      </w:r>
      <w:r w:rsidRPr="00493580">
        <w:rPr>
          <w:rFonts w:eastAsia="Times New Roman"/>
          <w:color w:val="000000" w:themeColor="text1"/>
          <w:shd w:val="clear" w:color="auto" w:fill="FFFFFF"/>
        </w:rPr>
        <w:t>O</w:t>
      </w:r>
      <w:r w:rsidRPr="00396EF2">
        <w:rPr>
          <w:rFonts w:ascii="Times" w:hAnsi="Times" w:cs="Times"/>
          <w:color w:val="000000"/>
        </w:rPr>
        <w:t xml:space="preserve"> in the</w:t>
      </w:r>
      <w:r>
        <w:rPr>
          <w:rFonts w:ascii="Times" w:hAnsi="Times" w:cs="Times"/>
          <w:color w:val="000000"/>
        </w:rPr>
        <w:t xml:space="preserve"> leaves of focal trees (</w:t>
      </w:r>
      <w:r w:rsidRPr="00B77A92">
        <w:rPr>
          <w:rFonts w:ascii="Times" w:hAnsi="Times" w:cs="Times"/>
          <w:i/>
          <w:color w:val="000000"/>
        </w:rPr>
        <w:t>p</w:t>
      </w:r>
      <w:r>
        <w:rPr>
          <w:rFonts w:ascii="Times" w:hAnsi="Times" w:cs="Times"/>
          <w:color w:val="000000"/>
        </w:rPr>
        <w:t xml:space="preserve"> = 0.013). On average, target trees with higher NHI (greater neighborhood shading) showed higher</w:t>
      </w:r>
      <w:r w:rsidRPr="00396EF2">
        <w:rPr>
          <w:rFonts w:ascii="Times" w:hAnsi="Times" w:cs="Times"/>
          <w:color w:val="000000"/>
        </w:rPr>
        <w:t> </w:t>
      </w:r>
      <w:r w:rsidRPr="00493580">
        <w:rPr>
          <w:rFonts w:eastAsia="Times New Roman"/>
          <w:color w:val="000000" w:themeColor="text1"/>
          <w:shd w:val="clear" w:color="auto" w:fill="FFFFFF"/>
        </w:rPr>
        <w:t>δ</w:t>
      </w:r>
      <w:r w:rsidRPr="00493580">
        <w:rPr>
          <w:rFonts w:eastAsia="Times New Roman"/>
          <w:color w:val="000000" w:themeColor="text1"/>
          <w:shd w:val="clear" w:color="auto" w:fill="FFFFFF"/>
          <w:vertAlign w:val="superscript"/>
        </w:rPr>
        <w:t>18</w:t>
      </w:r>
      <w:r w:rsidRPr="00493580">
        <w:rPr>
          <w:rFonts w:eastAsia="Times New Roman"/>
          <w:color w:val="000000" w:themeColor="text1"/>
          <w:shd w:val="clear" w:color="auto" w:fill="FFFFFF"/>
        </w:rPr>
        <w:t>O</w:t>
      </w:r>
      <w:r>
        <w:rPr>
          <w:rFonts w:eastAsia="Times New Roman"/>
          <w:color w:val="000000" w:themeColor="text1"/>
          <w:shd w:val="clear" w:color="auto" w:fill="FFFFFF"/>
        </w:rPr>
        <w:t xml:space="preserve"> values</w:t>
      </w:r>
      <w:r w:rsidRPr="00CE1CB1">
        <w:rPr>
          <w:rFonts w:ascii="Times" w:hAnsi="Times" w:cs="Times"/>
          <w:color w:val="000000"/>
        </w:rPr>
        <w:t xml:space="preserve"> </w:t>
      </w:r>
      <w:r w:rsidRPr="00396EF2">
        <w:rPr>
          <w:rFonts w:ascii="Times" w:hAnsi="Times" w:cs="Times"/>
          <w:color w:val="000000"/>
        </w:rPr>
        <w:t>in the</w:t>
      </w:r>
      <w:r>
        <w:rPr>
          <w:rFonts w:ascii="Times" w:hAnsi="Times" w:cs="Times"/>
          <w:color w:val="000000"/>
        </w:rPr>
        <w:t xml:space="preserve"> leaves (Figure </w:t>
      </w:r>
      <w:r w:rsidR="00A74632">
        <w:rPr>
          <w:rFonts w:ascii="Times" w:hAnsi="Times" w:cs="Times"/>
          <w:color w:val="000000"/>
        </w:rPr>
        <w:t>S4</w:t>
      </w:r>
      <w:r w:rsidR="00D10AB4">
        <w:rPr>
          <w:rFonts w:ascii="Times" w:hAnsi="Times" w:cs="Times"/>
          <w:color w:val="000000"/>
        </w:rPr>
        <w:t xml:space="preserve">). </w:t>
      </w:r>
      <w:r>
        <w:rPr>
          <w:rFonts w:ascii="Times" w:hAnsi="Times" w:cs="Times"/>
          <w:color w:val="000000"/>
        </w:rPr>
        <w:t>Neither NSR</w:t>
      </w:r>
      <w:r w:rsidRPr="00CE1CB1">
        <w:rPr>
          <w:rFonts w:ascii="Times" w:hAnsi="Times" w:cs="Times"/>
          <w:color w:val="000000"/>
        </w:rPr>
        <w:t xml:space="preserve"> </w:t>
      </w:r>
      <w:r>
        <w:rPr>
          <w:rFonts w:ascii="Times" w:hAnsi="Times" w:cs="Times"/>
          <w:color w:val="000000"/>
        </w:rPr>
        <w:t>nor neighborhood</w:t>
      </w:r>
      <w:r w:rsidRPr="00CE1CB1">
        <w:rPr>
          <w:rFonts w:ascii="Times" w:hAnsi="Times" w:cs="Times"/>
          <w:color w:val="000000"/>
        </w:rPr>
        <w:t xml:space="preserve"> </w:t>
      </w:r>
      <w:r>
        <w:rPr>
          <w:rFonts w:ascii="Times" w:hAnsi="Times" w:cs="Times"/>
          <w:color w:val="000000"/>
        </w:rPr>
        <w:t>trait and p</w:t>
      </w:r>
      <w:r w:rsidRPr="00170750">
        <w:rPr>
          <w:rFonts w:ascii="Times" w:hAnsi="Times" w:cs="Times"/>
          <w:color w:val="000000"/>
        </w:rPr>
        <w:t xml:space="preserve">hylogenetic </w:t>
      </w:r>
      <w:r w:rsidRPr="00CE1CB1">
        <w:rPr>
          <w:rFonts w:ascii="Times" w:hAnsi="Times" w:cs="Times"/>
          <w:color w:val="000000"/>
        </w:rPr>
        <w:t>dissimilarit</w:t>
      </w:r>
      <w:r>
        <w:rPr>
          <w:rFonts w:ascii="Times" w:hAnsi="Times" w:cs="Times"/>
          <w:color w:val="000000"/>
        </w:rPr>
        <w:t xml:space="preserve">ies </w:t>
      </w:r>
      <w:r>
        <w:rPr>
          <w:rFonts w:eastAsia="Times New Roman"/>
          <w:color w:val="000000" w:themeColor="text1"/>
          <w:shd w:val="clear" w:color="auto" w:fill="FFFFFF"/>
        </w:rPr>
        <w:t xml:space="preserve">significantly affected the variation of foliar </w:t>
      </w:r>
      <w:r w:rsidRPr="00493580">
        <w:rPr>
          <w:rFonts w:eastAsia="Times New Roman"/>
          <w:color w:val="000000" w:themeColor="text1"/>
          <w:shd w:val="clear" w:color="auto" w:fill="FFFFFF"/>
        </w:rPr>
        <w:t>δ</w:t>
      </w:r>
      <w:r w:rsidRPr="00493580">
        <w:rPr>
          <w:rFonts w:eastAsia="Times New Roman"/>
          <w:color w:val="000000" w:themeColor="text1"/>
          <w:shd w:val="clear" w:color="auto" w:fill="FFFFFF"/>
          <w:vertAlign w:val="superscript"/>
        </w:rPr>
        <w:t>18</w:t>
      </w:r>
      <w:r w:rsidRPr="00493580">
        <w:rPr>
          <w:rFonts w:eastAsia="Times New Roman"/>
          <w:color w:val="000000" w:themeColor="text1"/>
          <w:shd w:val="clear" w:color="auto" w:fill="FFFFFF"/>
        </w:rPr>
        <w:t>O</w:t>
      </w:r>
      <w:r>
        <w:rPr>
          <w:rFonts w:eastAsia="Times New Roman"/>
          <w:color w:val="000000" w:themeColor="text1"/>
          <w:shd w:val="clear" w:color="auto" w:fill="FFFFFF"/>
        </w:rPr>
        <w:t xml:space="preserve"> values in the leaves of focal trees (</w:t>
      </w:r>
      <w:r w:rsidR="00464493">
        <w:rPr>
          <w:rFonts w:eastAsia="Times New Roman"/>
          <w:color w:val="000000" w:themeColor="text1"/>
          <w:shd w:val="clear" w:color="auto" w:fill="FFFFFF"/>
        </w:rPr>
        <w:t>d</w:t>
      </w:r>
      <w:r>
        <w:rPr>
          <w:rFonts w:eastAsia="Times New Roman"/>
          <w:color w:val="000000" w:themeColor="text1"/>
          <w:shd w:val="clear" w:color="auto" w:fill="FFFFFF"/>
        </w:rPr>
        <w:t>ata not shown).</w:t>
      </w:r>
      <w:r>
        <w:rPr>
          <w:rFonts w:ascii="Times" w:hAnsi="Times" w:cs="Times"/>
          <w:color w:val="000000"/>
        </w:rPr>
        <w:t xml:space="preserve"> </w:t>
      </w:r>
    </w:p>
    <w:p w14:paraId="6CB2E646" w14:textId="1A5BF9CE" w:rsidR="00EE3CCE" w:rsidRDefault="00D243FC" w:rsidP="00A67B9A">
      <w:pPr>
        <w:autoSpaceDE w:val="0"/>
        <w:autoSpaceDN w:val="0"/>
        <w:adjustRightInd w:val="0"/>
        <w:spacing w:line="280" w:lineRule="atLeast"/>
        <w:ind w:firstLine="380"/>
        <w:jc w:val="both"/>
      </w:pPr>
      <w:r>
        <w:t>F</w:t>
      </w:r>
      <w:r w:rsidRPr="00D243FC">
        <w:t>oliar δ</w:t>
      </w:r>
      <w:r w:rsidRPr="0065179B">
        <w:rPr>
          <w:vertAlign w:val="superscript"/>
        </w:rPr>
        <w:t>18</w:t>
      </w:r>
      <w:r w:rsidRPr="00D243FC">
        <w:t>O values</w:t>
      </w:r>
      <w:r w:rsidR="00DA3959">
        <w:t>, N</w:t>
      </w:r>
      <w:r w:rsidRPr="00D243FC">
        <w:t xml:space="preserve"> </w:t>
      </w:r>
      <w:r w:rsidR="00B76E0B">
        <w:t xml:space="preserve">and P concentration had significant and positive correlation with </w:t>
      </w:r>
      <w:proofErr w:type="spellStart"/>
      <w:r w:rsidR="00B76E0B">
        <w:t>iWUE</w:t>
      </w:r>
      <w:proofErr w:type="spellEnd"/>
      <w:r w:rsidR="00B76E0B">
        <w:t xml:space="preserve"> (</w:t>
      </w:r>
      <w:r w:rsidR="00AE4971">
        <w:t xml:space="preserve">Figure </w:t>
      </w:r>
      <w:r w:rsidR="0065179B">
        <w:t>4</w:t>
      </w:r>
      <w:r w:rsidR="00B76E0B">
        <w:t xml:space="preserve">). </w:t>
      </w:r>
      <w:r w:rsidR="00CB0C19">
        <w:t>Final SEM models provided satisfactory fit to the data (</w:t>
      </w:r>
      <w:r w:rsidR="001C14AB" w:rsidRPr="001C14AB">
        <w:t>Fisher</w:t>
      </w:r>
      <w:r w:rsidR="001C14AB">
        <w:t xml:space="preserve"> </w:t>
      </w:r>
      <w:r w:rsidR="001C14AB" w:rsidRPr="001C14AB">
        <w:t xml:space="preserve">C=11.9, </w:t>
      </w:r>
      <w:proofErr w:type="spellStart"/>
      <w:r w:rsidR="001C14AB" w:rsidRPr="001C14AB">
        <w:t>df</w:t>
      </w:r>
      <w:proofErr w:type="spellEnd"/>
      <w:r w:rsidR="001C14AB" w:rsidRPr="001C14AB">
        <w:t>=18, P=0.851</w:t>
      </w:r>
      <w:r w:rsidR="00CB0C19">
        <w:t>). Standardized coefficients,</w:t>
      </w:r>
      <w:r w:rsidR="009B730A">
        <w:t xml:space="preserve"> </w:t>
      </w:r>
      <w:r w:rsidR="00CB0C19">
        <w:t xml:space="preserve">unstandardized coefficients, and </w:t>
      </w:r>
      <w:r w:rsidR="00CB0C19" w:rsidRPr="00B77A92">
        <w:rPr>
          <w:i/>
        </w:rPr>
        <w:t>t</w:t>
      </w:r>
      <w:r w:rsidR="00CB0C19">
        <w:t xml:space="preserve"> test results are</w:t>
      </w:r>
      <w:r w:rsidR="009B730A">
        <w:t xml:space="preserve"> </w:t>
      </w:r>
      <w:r w:rsidR="00CB0C19">
        <w:t xml:space="preserve">presented in </w:t>
      </w:r>
      <w:r w:rsidR="00817681">
        <w:t>Table S6</w:t>
      </w:r>
      <w:r w:rsidR="00CB0C19">
        <w:t>.</w:t>
      </w:r>
      <w:r w:rsidR="0021688B">
        <w:t xml:space="preserve"> NHI </w:t>
      </w:r>
      <w:r w:rsidR="003B11BE">
        <w:t xml:space="preserve">could directly decrease foliar </w:t>
      </w:r>
      <w:proofErr w:type="spellStart"/>
      <w:r w:rsidR="003B11BE">
        <w:t>iWUE</w:t>
      </w:r>
      <w:proofErr w:type="spellEnd"/>
      <w:r w:rsidR="004C5CE8">
        <w:t>. Alternatively,</w:t>
      </w:r>
      <w:r w:rsidR="003B11BE">
        <w:t xml:space="preserve"> </w:t>
      </w:r>
      <w:r w:rsidR="004C5CE8">
        <w:t xml:space="preserve">NHI </w:t>
      </w:r>
      <w:r w:rsidR="003B11BE">
        <w:t xml:space="preserve">had an indirect impact on foliar </w:t>
      </w:r>
      <w:proofErr w:type="spellStart"/>
      <w:r w:rsidR="003B11BE">
        <w:t>iWUE</w:t>
      </w:r>
      <w:proofErr w:type="spellEnd"/>
      <w:r w:rsidR="003B11BE">
        <w:t xml:space="preserve"> mediated by a reduction in foliar P concentrations. The indirect effect of </w:t>
      </w:r>
      <w:r w:rsidR="003B11BE">
        <w:rPr>
          <w:rFonts w:ascii="Times" w:hAnsi="Times" w:cs="Times"/>
          <w:color w:val="000000"/>
        </w:rPr>
        <w:t>ne</w:t>
      </w:r>
      <w:r w:rsidR="004347D9">
        <w:rPr>
          <w:rFonts w:ascii="Times" w:hAnsi="Times" w:cs="Times"/>
          <w:color w:val="000000"/>
        </w:rPr>
        <w:t>ighbo</w:t>
      </w:r>
      <w:r w:rsidR="003B11BE">
        <w:rPr>
          <w:rFonts w:ascii="Times" w:hAnsi="Times" w:cs="Times"/>
          <w:color w:val="000000"/>
        </w:rPr>
        <w:t xml:space="preserve">rhood </w:t>
      </w:r>
      <w:r w:rsidR="009E4E59">
        <w:t>trait</w:t>
      </w:r>
      <w:r w:rsidR="003B11BE" w:rsidRPr="00526450">
        <w:t xml:space="preserve"> </w:t>
      </w:r>
      <w:r w:rsidR="009E4E59" w:rsidRPr="00526450">
        <w:t>dissimilarit</w:t>
      </w:r>
      <w:r w:rsidR="009E4E59">
        <w:t>ies</w:t>
      </w:r>
      <w:r w:rsidR="003B11BE">
        <w:t xml:space="preserve"> on foliar </w:t>
      </w:r>
      <w:proofErr w:type="spellStart"/>
      <w:r w:rsidR="003B11BE">
        <w:lastRenderedPageBreak/>
        <w:t>iWUE</w:t>
      </w:r>
      <w:proofErr w:type="spellEnd"/>
      <w:r w:rsidR="003B11BE">
        <w:t xml:space="preserve"> was initiated through a positive effect of </w:t>
      </w:r>
      <w:proofErr w:type="spellStart"/>
      <w:r w:rsidR="003B11BE">
        <w:t>SRL_diss</w:t>
      </w:r>
      <w:proofErr w:type="spellEnd"/>
      <w:r w:rsidR="003B11BE">
        <w:t xml:space="preserve"> on foliar P concentrations</w:t>
      </w:r>
      <w:r w:rsidR="00271A3E">
        <w:t xml:space="preserve"> (Figure </w:t>
      </w:r>
      <w:r w:rsidR="0065179B">
        <w:t>5</w:t>
      </w:r>
      <w:r w:rsidR="00271A3E">
        <w:t>)</w:t>
      </w:r>
      <w:r w:rsidR="003B11BE">
        <w:t xml:space="preserve">. </w:t>
      </w:r>
    </w:p>
    <w:p w14:paraId="14C0CF37" w14:textId="77777777" w:rsidR="00A67B9A" w:rsidRDefault="00A67B9A" w:rsidP="00A67B9A">
      <w:pPr>
        <w:autoSpaceDE w:val="0"/>
        <w:autoSpaceDN w:val="0"/>
        <w:adjustRightInd w:val="0"/>
        <w:spacing w:line="280" w:lineRule="atLeast"/>
        <w:ind w:firstLine="380"/>
        <w:jc w:val="both"/>
      </w:pPr>
    </w:p>
    <w:p w14:paraId="4EE2D1F1" w14:textId="77777777" w:rsidR="00A67B9A" w:rsidRDefault="00A67B9A" w:rsidP="00566B1B">
      <w:pPr>
        <w:autoSpaceDE w:val="0"/>
        <w:autoSpaceDN w:val="0"/>
        <w:adjustRightInd w:val="0"/>
        <w:spacing w:line="280" w:lineRule="atLeast"/>
        <w:jc w:val="both"/>
        <w:outlineLvl w:val="0"/>
      </w:pPr>
      <w:r>
        <w:t>DISSCUSION</w:t>
      </w:r>
    </w:p>
    <w:p w14:paraId="706B2BC4" w14:textId="69F8C43E" w:rsidR="00A67B9A" w:rsidRDefault="00A67B9A" w:rsidP="00A67B9A">
      <w:pPr>
        <w:autoSpaceDE w:val="0"/>
        <w:autoSpaceDN w:val="0"/>
        <w:adjustRightInd w:val="0"/>
        <w:spacing w:line="280" w:lineRule="atLeast"/>
        <w:jc w:val="both"/>
        <w:rPr>
          <w:rFonts w:eastAsia="MS Mincho"/>
          <w:color w:val="000000" w:themeColor="text1"/>
          <w:shd w:val="clear" w:color="auto" w:fill="FFFFFF"/>
        </w:rPr>
      </w:pPr>
      <w:r w:rsidRPr="00A67B9A">
        <w:rPr>
          <w:rFonts w:eastAsia="MS Mincho"/>
          <w:color w:val="000000" w:themeColor="text1"/>
          <w:shd w:val="clear" w:color="auto" w:fill="FFFFFF"/>
        </w:rPr>
        <w:t xml:space="preserve">Our </w:t>
      </w:r>
      <w:r>
        <w:rPr>
          <w:rFonts w:eastAsia="MS Mincho"/>
          <w:color w:val="000000" w:themeColor="text1"/>
          <w:shd w:val="clear" w:color="auto" w:fill="FFFFFF"/>
        </w:rPr>
        <w:t xml:space="preserve">results provide evidence that the positive effect of niche complementarity on the </w:t>
      </w:r>
      <w:r w:rsidR="004F20E6">
        <w:rPr>
          <w:rFonts w:eastAsia="MS Mincho"/>
          <w:color w:val="000000" w:themeColor="text1"/>
          <w:shd w:val="clear" w:color="auto" w:fill="FFFFFF"/>
        </w:rPr>
        <w:t>WUE</w:t>
      </w:r>
      <w:r>
        <w:rPr>
          <w:rFonts w:eastAsia="MS Mincho"/>
          <w:color w:val="000000" w:themeColor="text1"/>
          <w:shd w:val="clear" w:color="auto" w:fill="FFFFFF"/>
        </w:rPr>
        <w:t xml:space="preserve"> of individual tree at leaf level</w:t>
      </w:r>
      <w:r w:rsidR="002B5DE6">
        <w:rPr>
          <w:rFonts w:eastAsia="MS Mincho"/>
          <w:color w:val="000000" w:themeColor="text1"/>
          <w:shd w:val="clear" w:color="auto" w:fill="FFFFFF"/>
        </w:rPr>
        <w:t xml:space="preserve">, which </w:t>
      </w:r>
      <w:r w:rsidR="008E32C8" w:rsidRPr="008E32C8">
        <w:rPr>
          <w:rFonts w:eastAsia="MS Mincho"/>
          <w:color w:val="000000" w:themeColor="text1"/>
          <w:shd w:val="clear" w:color="auto" w:fill="FFFFFF"/>
        </w:rPr>
        <w:t xml:space="preserve">partially supported our </w:t>
      </w:r>
      <w:r w:rsidR="008E32C8">
        <w:rPr>
          <w:rFonts w:eastAsia="MS Mincho"/>
          <w:color w:val="000000" w:themeColor="text1"/>
          <w:shd w:val="clear" w:color="auto" w:fill="FFFFFF"/>
        </w:rPr>
        <w:t xml:space="preserve">first </w:t>
      </w:r>
      <w:r w:rsidR="008E32C8" w:rsidRPr="008E32C8">
        <w:rPr>
          <w:rFonts w:eastAsia="MS Mincho"/>
          <w:color w:val="000000" w:themeColor="text1"/>
          <w:shd w:val="clear" w:color="auto" w:fill="FFFFFF"/>
        </w:rPr>
        <w:t>hypothesis</w:t>
      </w:r>
      <w:r>
        <w:rPr>
          <w:rFonts w:eastAsia="MS Mincho"/>
          <w:color w:val="000000" w:themeColor="text1"/>
          <w:shd w:val="clear" w:color="auto" w:fill="FFFFFF"/>
        </w:rPr>
        <w:t xml:space="preserve">. Furthermore, the positive effects of niche complementarity on </w:t>
      </w:r>
      <w:proofErr w:type="spellStart"/>
      <w:r>
        <w:rPr>
          <w:rFonts w:eastAsia="MS Mincho"/>
          <w:color w:val="000000" w:themeColor="text1"/>
          <w:shd w:val="clear" w:color="auto" w:fill="FFFFFF"/>
        </w:rPr>
        <w:t>iWUE</w:t>
      </w:r>
      <w:proofErr w:type="spellEnd"/>
      <w:r>
        <w:rPr>
          <w:rFonts w:eastAsia="MS Mincho"/>
          <w:color w:val="000000" w:themeColor="text1"/>
          <w:shd w:val="clear" w:color="auto" w:fill="FFFFFF"/>
        </w:rPr>
        <w:t xml:space="preserve"> enhanced with </w:t>
      </w:r>
      <w:r w:rsidR="004347D9">
        <w:rPr>
          <w:rFonts w:eastAsia="MS Mincho"/>
          <w:color w:val="000000" w:themeColor="text1"/>
          <w:shd w:val="clear" w:color="auto" w:fill="FFFFFF"/>
        </w:rPr>
        <w:t>neighbo</w:t>
      </w:r>
      <w:r w:rsidR="0072696C">
        <w:rPr>
          <w:rFonts w:eastAsia="MS Mincho"/>
          <w:color w:val="000000" w:themeColor="text1"/>
          <w:shd w:val="clear" w:color="auto" w:fill="FFFFFF"/>
        </w:rPr>
        <w:t>rhood heigh</w:t>
      </w:r>
      <w:r w:rsidR="004347D9">
        <w:rPr>
          <w:rFonts w:eastAsia="MS Mincho"/>
          <w:color w:val="000000" w:themeColor="text1"/>
          <w:shd w:val="clear" w:color="auto" w:fill="FFFFFF"/>
        </w:rPr>
        <w:t>t</w:t>
      </w:r>
      <w:r w:rsidR="0072696C">
        <w:rPr>
          <w:rFonts w:eastAsia="MS Mincho"/>
          <w:color w:val="000000" w:themeColor="text1"/>
          <w:shd w:val="clear" w:color="auto" w:fill="FFFFFF"/>
        </w:rPr>
        <w:t xml:space="preserve"> index</w:t>
      </w:r>
      <w:r>
        <w:rPr>
          <w:rFonts w:eastAsia="MS Mincho"/>
          <w:color w:val="000000" w:themeColor="text1"/>
          <w:shd w:val="clear" w:color="auto" w:fill="FFFFFF"/>
        </w:rPr>
        <w:t>. For individuals experiencing relatively high in</w:t>
      </w:r>
      <w:r w:rsidR="004347D9">
        <w:rPr>
          <w:rFonts w:eastAsia="MS Mincho"/>
          <w:color w:val="000000" w:themeColor="text1"/>
          <w:shd w:val="clear" w:color="auto" w:fill="FFFFFF"/>
        </w:rPr>
        <w:t>tensity of shading from neighbors, promotion of neighbo</w:t>
      </w:r>
      <w:r>
        <w:rPr>
          <w:rFonts w:eastAsia="MS Mincho"/>
          <w:color w:val="000000" w:themeColor="text1"/>
          <w:shd w:val="clear" w:color="auto" w:fill="FFFFFF"/>
        </w:rPr>
        <w:t xml:space="preserve">rs with dissimilar </w:t>
      </w:r>
      <w:r w:rsidR="00BA4949">
        <w:t>functional traits</w:t>
      </w:r>
      <w:r>
        <w:rPr>
          <w:rFonts w:eastAsia="MS Mincho"/>
          <w:color w:val="000000" w:themeColor="text1"/>
          <w:shd w:val="clear" w:color="auto" w:fill="FFFFFF"/>
        </w:rPr>
        <w:t xml:space="preserve"> could reduce the negative effects of shading on foliar </w:t>
      </w:r>
      <w:proofErr w:type="spellStart"/>
      <w:r>
        <w:rPr>
          <w:rFonts w:eastAsia="MS Mincho"/>
          <w:color w:val="000000" w:themeColor="text1"/>
          <w:shd w:val="clear" w:color="auto" w:fill="FFFFFF"/>
        </w:rPr>
        <w:t>iWUE</w:t>
      </w:r>
      <w:proofErr w:type="spellEnd"/>
      <w:r>
        <w:rPr>
          <w:rFonts w:eastAsia="MS Mincho"/>
          <w:color w:val="000000" w:themeColor="text1"/>
          <w:shd w:val="clear" w:color="auto" w:fill="FFFFFF"/>
        </w:rPr>
        <w:t>.</w:t>
      </w:r>
      <w:r w:rsidR="000758E7">
        <w:rPr>
          <w:rFonts w:eastAsia="MS Mincho"/>
          <w:color w:val="000000" w:themeColor="text1"/>
          <w:shd w:val="clear" w:color="auto" w:fill="FFFFFF"/>
        </w:rPr>
        <w:t xml:space="preserve"> Our study d</w:t>
      </w:r>
      <w:r w:rsidR="000758E7" w:rsidRPr="000758E7">
        <w:rPr>
          <w:rFonts w:eastAsia="MS Mincho"/>
          <w:color w:val="000000" w:themeColor="text1"/>
          <w:shd w:val="clear" w:color="auto" w:fill="FFFFFF"/>
        </w:rPr>
        <w:t>isentangl</w:t>
      </w:r>
      <w:r w:rsidR="000758E7">
        <w:rPr>
          <w:rFonts w:eastAsia="MS Mincho"/>
          <w:color w:val="000000" w:themeColor="text1"/>
          <w:shd w:val="clear" w:color="auto" w:fill="FFFFFF"/>
        </w:rPr>
        <w:t>ed</w:t>
      </w:r>
      <w:r w:rsidR="000758E7" w:rsidRPr="000758E7">
        <w:rPr>
          <w:rFonts w:eastAsia="MS Mincho"/>
          <w:color w:val="000000" w:themeColor="text1"/>
          <w:shd w:val="clear" w:color="auto" w:fill="FFFFFF"/>
        </w:rPr>
        <w:t xml:space="preserve"> the </w:t>
      </w:r>
      <w:r w:rsidR="004347D9">
        <w:rPr>
          <w:rFonts w:eastAsia="MS Mincho"/>
          <w:color w:val="000000" w:themeColor="text1"/>
          <w:shd w:val="clear" w:color="auto" w:fill="FFFFFF"/>
        </w:rPr>
        <w:t xml:space="preserve">key </w:t>
      </w:r>
      <w:r w:rsidR="000758E7" w:rsidRPr="000758E7">
        <w:rPr>
          <w:rFonts w:eastAsia="MS Mincho"/>
          <w:color w:val="000000" w:themeColor="text1"/>
          <w:shd w:val="clear" w:color="auto" w:fill="FFFFFF"/>
        </w:rPr>
        <w:t xml:space="preserve">role of photosynthesis and </w:t>
      </w:r>
      <w:r w:rsidR="004347D9">
        <w:rPr>
          <w:rFonts w:eastAsia="MS Mincho"/>
          <w:color w:val="000000" w:themeColor="text1"/>
          <w:shd w:val="clear" w:color="auto" w:fill="FFFFFF"/>
        </w:rPr>
        <w:t xml:space="preserve">foliar </w:t>
      </w:r>
      <w:r w:rsidR="000264EF">
        <w:rPr>
          <w:rFonts w:eastAsia="MS Mincho"/>
          <w:color w:val="000000" w:themeColor="text1"/>
          <w:shd w:val="clear" w:color="auto" w:fill="FFFFFF"/>
        </w:rPr>
        <w:t>P</w:t>
      </w:r>
      <w:r w:rsidR="00966D35">
        <w:rPr>
          <w:rFonts w:eastAsia="MS Mincho"/>
          <w:color w:val="000000" w:themeColor="text1"/>
          <w:shd w:val="clear" w:color="auto" w:fill="FFFFFF"/>
        </w:rPr>
        <w:t xml:space="preserve"> </w:t>
      </w:r>
      <w:r w:rsidR="000814BE">
        <w:rPr>
          <w:rFonts w:eastAsia="MS Mincho"/>
          <w:color w:val="000000" w:themeColor="text1"/>
          <w:shd w:val="clear" w:color="auto" w:fill="FFFFFF"/>
        </w:rPr>
        <w:t xml:space="preserve">concentrations </w:t>
      </w:r>
      <w:r w:rsidR="00966D35">
        <w:rPr>
          <w:rFonts w:eastAsia="MS Mincho"/>
          <w:color w:val="000000" w:themeColor="text1"/>
          <w:shd w:val="clear" w:color="auto" w:fill="FFFFFF"/>
        </w:rPr>
        <w:t xml:space="preserve">on rising foliar </w:t>
      </w:r>
      <w:proofErr w:type="spellStart"/>
      <w:r w:rsidR="000264EF">
        <w:rPr>
          <w:rFonts w:eastAsia="MS Mincho"/>
          <w:color w:val="000000" w:themeColor="text1"/>
          <w:shd w:val="clear" w:color="auto" w:fill="FFFFFF"/>
        </w:rPr>
        <w:t>iWUE</w:t>
      </w:r>
      <w:proofErr w:type="spellEnd"/>
      <w:r w:rsidR="00A76BC8">
        <w:rPr>
          <w:rFonts w:eastAsia="MS Mincho"/>
          <w:color w:val="000000" w:themeColor="text1"/>
          <w:shd w:val="clear" w:color="auto" w:fill="FFFFFF"/>
        </w:rPr>
        <w:t xml:space="preserve"> </w:t>
      </w:r>
      <w:r w:rsidR="004347D9">
        <w:rPr>
          <w:rFonts w:eastAsia="MS Mincho"/>
          <w:color w:val="000000" w:themeColor="text1"/>
          <w:shd w:val="clear" w:color="auto" w:fill="FFFFFF"/>
        </w:rPr>
        <w:t>in Chinese fir</w:t>
      </w:r>
      <w:r w:rsidR="000264EF">
        <w:rPr>
          <w:rFonts w:eastAsia="MS Mincho"/>
          <w:color w:val="000000" w:themeColor="text1"/>
          <w:shd w:val="clear" w:color="auto" w:fill="FFFFFF"/>
        </w:rPr>
        <w:t>,</w:t>
      </w:r>
      <w:r w:rsidR="004347D9">
        <w:rPr>
          <w:rFonts w:eastAsia="MS Mincho"/>
          <w:color w:val="000000" w:themeColor="text1"/>
          <w:shd w:val="clear" w:color="auto" w:fill="FFFFFF"/>
        </w:rPr>
        <w:t xml:space="preserve"> </w:t>
      </w:r>
      <w:r w:rsidR="00A76BC8">
        <w:rPr>
          <w:rFonts w:eastAsia="MS Mincho"/>
          <w:color w:val="000000" w:themeColor="text1"/>
          <w:shd w:val="clear" w:color="auto" w:fill="FFFFFF"/>
        </w:rPr>
        <w:t xml:space="preserve">which resulted from </w:t>
      </w:r>
      <w:r w:rsidR="004347D9">
        <w:rPr>
          <w:rFonts w:eastAsia="MS Mincho"/>
          <w:color w:val="000000" w:themeColor="text1"/>
          <w:shd w:val="clear" w:color="auto" w:fill="FFFFFF"/>
        </w:rPr>
        <w:t xml:space="preserve">neighborhood </w:t>
      </w:r>
      <w:r w:rsidR="00BA4949">
        <w:rPr>
          <w:rFonts w:eastAsia="MS Mincho"/>
          <w:color w:val="000000" w:themeColor="text1"/>
          <w:shd w:val="clear" w:color="auto" w:fill="FFFFFF"/>
        </w:rPr>
        <w:t xml:space="preserve">trait </w:t>
      </w:r>
      <w:r w:rsidR="004347D9">
        <w:rPr>
          <w:rFonts w:eastAsia="MS Mincho"/>
          <w:color w:val="000000" w:themeColor="text1"/>
          <w:shd w:val="clear" w:color="auto" w:fill="FFFFFF"/>
        </w:rPr>
        <w:t>dissimilarit</w:t>
      </w:r>
      <w:r w:rsidR="000264EF">
        <w:rPr>
          <w:rFonts w:eastAsia="MS Mincho"/>
          <w:color w:val="000000" w:themeColor="text1"/>
          <w:shd w:val="clear" w:color="auto" w:fill="FFFFFF"/>
        </w:rPr>
        <w:t>ies</w:t>
      </w:r>
      <w:r w:rsidR="0083490E">
        <w:rPr>
          <w:rFonts w:eastAsia="MS Mincho"/>
          <w:color w:val="000000" w:themeColor="text1"/>
          <w:shd w:val="clear" w:color="auto" w:fill="FFFFFF"/>
        </w:rPr>
        <w:t xml:space="preserve"> </w:t>
      </w:r>
      <w:r w:rsidR="00AA6048">
        <w:rPr>
          <w:rFonts w:eastAsia="MS Mincho"/>
          <w:color w:val="000000" w:themeColor="text1"/>
          <w:shd w:val="clear" w:color="auto" w:fill="FFFFFF"/>
        </w:rPr>
        <w:t>in a large-scale subtropical forest experiment</w:t>
      </w:r>
      <w:r w:rsidR="000758E7" w:rsidRPr="000758E7">
        <w:rPr>
          <w:rFonts w:eastAsia="MS Mincho"/>
          <w:color w:val="000000" w:themeColor="text1"/>
          <w:shd w:val="clear" w:color="auto" w:fill="FFFFFF"/>
        </w:rPr>
        <w:t>.</w:t>
      </w:r>
    </w:p>
    <w:p w14:paraId="7B25EF36" w14:textId="35765C20" w:rsidR="00FD72FA" w:rsidRPr="00062CE8" w:rsidRDefault="007C0D62" w:rsidP="00753732">
      <w:pPr>
        <w:ind w:firstLine="480"/>
        <w:jc w:val="both"/>
        <w:rPr>
          <w:color w:val="000000"/>
        </w:rPr>
      </w:pPr>
      <w:r w:rsidRPr="00062CE8">
        <w:rPr>
          <w:rFonts w:eastAsia="MS Mincho"/>
          <w:color w:val="000000" w:themeColor="text1"/>
          <w:shd w:val="clear" w:color="auto" w:fill="FFFFFF"/>
        </w:rPr>
        <w:t>Interestingly, w</w:t>
      </w:r>
      <w:r w:rsidR="00CB537F" w:rsidRPr="00062CE8">
        <w:rPr>
          <w:rFonts w:eastAsia="MS Mincho"/>
          <w:color w:val="000000" w:themeColor="text1"/>
          <w:shd w:val="clear" w:color="auto" w:fill="FFFFFF"/>
        </w:rPr>
        <w:t xml:space="preserve">e found that </w:t>
      </w:r>
      <w:r w:rsidR="004347D9">
        <w:rPr>
          <w:rFonts w:eastAsia="MS Mincho"/>
          <w:color w:val="000000" w:themeColor="text1"/>
          <w:shd w:val="clear" w:color="auto" w:fill="FFFFFF"/>
        </w:rPr>
        <w:t>neighbo</w:t>
      </w:r>
      <w:r w:rsidR="00963147" w:rsidRPr="00062CE8">
        <w:rPr>
          <w:rFonts w:eastAsia="MS Mincho"/>
          <w:color w:val="000000" w:themeColor="text1"/>
          <w:shd w:val="clear" w:color="auto" w:fill="FFFFFF"/>
        </w:rPr>
        <w:t xml:space="preserve">rhood </w:t>
      </w:r>
      <w:r w:rsidR="00B73C5F" w:rsidRPr="00B73C5F">
        <w:t>trait dissimilarities</w:t>
      </w:r>
      <w:r w:rsidR="00963147" w:rsidRPr="00062CE8">
        <w:rPr>
          <w:color w:val="000000"/>
        </w:rPr>
        <w:t xml:space="preserve"> </w:t>
      </w:r>
      <w:r w:rsidRPr="00062CE8">
        <w:rPr>
          <w:color w:val="000000"/>
        </w:rPr>
        <w:t>increased</w:t>
      </w:r>
      <w:r w:rsidR="00963147" w:rsidRPr="00062CE8">
        <w:rPr>
          <w:color w:val="000000"/>
        </w:rPr>
        <w:t xml:space="preserve"> foliar P concentration in Chinese fir</w:t>
      </w:r>
      <w:r w:rsidRPr="00062CE8">
        <w:rPr>
          <w:color w:val="000000"/>
        </w:rPr>
        <w:t xml:space="preserve">, but had </w:t>
      </w:r>
      <w:r w:rsidR="0051617D" w:rsidRPr="00062CE8">
        <w:rPr>
          <w:color w:val="000000"/>
        </w:rPr>
        <w:t>no</w:t>
      </w:r>
      <w:r w:rsidRPr="00062CE8">
        <w:rPr>
          <w:color w:val="000000"/>
        </w:rPr>
        <w:t xml:space="preserve"> significant impact on foliar N</w:t>
      </w:r>
      <w:r w:rsidR="003B6A20" w:rsidRPr="00062CE8">
        <w:rPr>
          <w:color w:val="000000"/>
        </w:rPr>
        <w:t xml:space="preserve">. </w:t>
      </w:r>
      <w:r w:rsidR="002D18CA" w:rsidRPr="00062CE8">
        <w:rPr>
          <w:color w:val="000000"/>
        </w:rPr>
        <w:t>The greater responses of foliar P, compared with foliar N, to</w:t>
      </w:r>
      <w:r w:rsidR="004347D9">
        <w:rPr>
          <w:color w:val="000000"/>
        </w:rPr>
        <w:t xml:space="preserve"> the variation of local neighbo</w:t>
      </w:r>
      <w:r w:rsidR="002D18CA" w:rsidRPr="00062CE8">
        <w:rPr>
          <w:color w:val="000000"/>
        </w:rPr>
        <w:t>rhood conditions could be attributed to the l</w:t>
      </w:r>
      <w:r w:rsidR="004E4782" w:rsidRPr="00062CE8">
        <w:rPr>
          <w:color w:val="000000"/>
        </w:rPr>
        <w:t>ow P availability</w:t>
      </w:r>
      <w:r w:rsidR="002D18CA" w:rsidRPr="00062CE8">
        <w:rPr>
          <w:color w:val="000000"/>
        </w:rPr>
        <w:t xml:space="preserve"> in this forest. H</w:t>
      </w:r>
      <w:r w:rsidR="00C92FAC" w:rsidRPr="00062CE8">
        <w:rPr>
          <w:color w:val="000000"/>
        </w:rPr>
        <w:t xml:space="preserve">igh foliar </w:t>
      </w:r>
      <w:proofErr w:type="gramStart"/>
      <w:r w:rsidR="00C92FAC" w:rsidRPr="00062CE8">
        <w:rPr>
          <w:color w:val="000000"/>
        </w:rPr>
        <w:t>N:P</w:t>
      </w:r>
      <w:proofErr w:type="gramEnd"/>
      <w:r w:rsidR="00C92FAC" w:rsidRPr="00062CE8">
        <w:rPr>
          <w:color w:val="000000"/>
        </w:rPr>
        <w:t xml:space="preserve"> ratios</w:t>
      </w:r>
      <w:r w:rsidR="002D18CA" w:rsidRPr="00062CE8">
        <w:rPr>
          <w:color w:val="000000"/>
        </w:rPr>
        <w:t xml:space="preserve"> </w:t>
      </w:r>
      <w:r w:rsidR="00F41C11">
        <w:rPr>
          <w:color w:val="000000"/>
        </w:rPr>
        <w:t xml:space="preserve">(on average 19.6) was found in this site </w:t>
      </w:r>
      <w:r w:rsidR="002D18CA" w:rsidRPr="00062CE8">
        <w:rPr>
          <w:color w:val="000000"/>
        </w:rPr>
        <w:t>and a</w:t>
      </w:r>
      <w:r w:rsidR="00131796" w:rsidRPr="00062CE8">
        <w:rPr>
          <w:color w:val="000000"/>
        </w:rPr>
        <w:t xml:space="preserve"> </w:t>
      </w:r>
      <w:r w:rsidR="00C32390" w:rsidRPr="00062CE8">
        <w:rPr>
          <w:color w:val="000000"/>
        </w:rPr>
        <w:t>relatively shallower</w:t>
      </w:r>
      <w:r w:rsidR="00131796" w:rsidRPr="00062CE8">
        <w:rPr>
          <w:color w:val="000000"/>
        </w:rPr>
        <w:t xml:space="preserve"> relationship between maximal Rubisco carboxylation rate and foliar </w:t>
      </w:r>
      <w:r w:rsidR="00C32390" w:rsidRPr="00062CE8">
        <w:rPr>
          <w:color w:val="000000"/>
        </w:rPr>
        <w:t>N</w:t>
      </w:r>
      <w:r w:rsidR="002D18CA" w:rsidRPr="00062CE8">
        <w:rPr>
          <w:color w:val="000000"/>
        </w:rPr>
        <w:t xml:space="preserve"> had been reported in many </w:t>
      </w:r>
      <w:r w:rsidR="00F41C11">
        <w:rPr>
          <w:color w:val="000000"/>
        </w:rPr>
        <w:t xml:space="preserve">other </w:t>
      </w:r>
      <w:r w:rsidR="002D18CA" w:rsidRPr="00062CE8">
        <w:rPr>
          <w:color w:val="000000"/>
        </w:rPr>
        <w:t>subtropical forests</w:t>
      </w:r>
      <w:r w:rsidR="00052EDF" w:rsidRPr="00062CE8">
        <w:rPr>
          <w:color w:val="000000"/>
        </w:rPr>
        <w:t xml:space="preserve"> (</w:t>
      </w:r>
      <w:proofErr w:type="spellStart"/>
      <w:r w:rsidR="00062CE8" w:rsidRPr="00062CE8">
        <w:rPr>
          <w:color w:val="000000"/>
        </w:rPr>
        <w:t>Hou</w:t>
      </w:r>
      <w:proofErr w:type="spellEnd"/>
      <w:r w:rsidR="00062CE8" w:rsidRPr="00062CE8">
        <w:rPr>
          <w:color w:val="000000"/>
        </w:rPr>
        <w:t xml:space="preserve"> </w:t>
      </w:r>
      <w:r w:rsidR="00062CE8" w:rsidRPr="00062CE8">
        <w:rPr>
          <w:i/>
          <w:color w:val="000000"/>
        </w:rPr>
        <w:t>et al.</w:t>
      </w:r>
      <w:r w:rsidR="00B53D2D" w:rsidRPr="00062CE8">
        <w:rPr>
          <w:color w:val="000000"/>
        </w:rPr>
        <w:t xml:space="preserve"> 2012; </w:t>
      </w:r>
      <w:r w:rsidR="00062CE8" w:rsidRPr="00062CE8">
        <w:rPr>
          <w:color w:val="000000"/>
        </w:rPr>
        <w:t xml:space="preserve">Huang </w:t>
      </w:r>
      <w:r w:rsidR="00062CE8" w:rsidRPr="00062CE8">
        <w:rPr>
          <w:i/>
          <w:color w:val="000000"/>
        </w:rPr>
        <w:t>et al.</w:t>
      </w:r>
      <w:r w:rsidR="00052EDF" w:rsidRPr="00062CE8">
        <w:rPr>
          <w:color w:val="000000"/>
        </w:rPr>
        <w:t xml:space="preserve"> 2016)</w:t>
      </w:r>
      <w:r w:rsidR="002D18CA" w:rsidRPr="00062CE8">
        <w:rPr>
          <w:color w:val="000000"/>
        </w:rPr>
        <w:t>,</w:t>
      </w:r>
      <w:r w:rsidR="00C32390" w:rsidRPr="00062CE8">
        <w:rPr>
          <w:color w:val="000000"/>
        </w:rPr>
        <w:t xml:space="preserve"> </w:t>
      </w:r>
      <w:r w:rsidR="002D18CA" w:rsidRPr="00062CE8">
        <w:rPr>
          <w:color w:val="000000"/>
        </w:rPr>
        <w:t xml:space="preserve">which </w:t>
      </w:r>
      <w:r w:rsidR="00131796" w:rsidRPr="00062CE8">
        <w:rPr>
          <w:color w:val="000000"/>
        </w:rPr>
        <w:t>suggests P limitation</w:t>
      </w:r>
      <w:r w:rsidR="007D6AA8">
        <w:rPr>
          <w:color w:val="000000"/>
        </w:rPr>
        <w:t xml:space="preserve"> of productivity</w:t>
      </w:r>
      <w:r w:rsidR="002D18CA" w:rsidRPr="00062CE8">
        <w:rPr>
          <w:color w:val="000000"/>
        </w:rPr>
        <w:t>.</w:t>
      </w:r>
      <w:r w:rsidR="003D2E69" w:rsidRPr="00062CE8">
        <w:rPr>
          <w:color w:val="000000"/>
        </w:rPr>
        <w:t xml:space="preserve"> </w:t>
      </w:r>
    </w:p>
    <w:p w14:paraId="162A3966" w14:textId="6C0D83BE" w:rsidR="00CA1E90" w:rsidRDefault="00CE3CA9" w:rsidP="00CA1E90">
      <w:pPr>
        <w:ind w:firstLine="380"/>
        <w:jc w:val="both"/>
        <w:rPr>
          <w:rFonts w:eastAsia="Times New Roman"/>
        </w:rPr>
      </w:pPr>
      <w:r w:rsidRPr="00062CE8">
        <w:rPr>
          <w:rFonts w:eastAsia="Times New Roman"/>
        </w:rPr>
        <w:t>Th</w:t>
      </w:r>
      <w:r w:rsidR="00AA1962" w:rsidRPr="00062CE8">
        <w:rPr>
          <w:rFonts w:eastAsia="Times New Roman"/>
        </w:rPr>
        <w:t>e</w:t>
      </w:r>
      <w:r w:rsidRPr="00062CE8">
        <w:rPr>
          <w:rFonts w:eastAsia="Times New Roman"/>
        </w:rPr>
        <w:t xml:space="preserve"> higher foliar</w:t>
      </w:r>
      <w:r w:rsidR="00753732" w:rsidRPr="00062CE8">
        <w:rPr>
          <w:rFonts w:eastAsia="Times New Roman"/>
        </w:rPr>
        <w:t xml:space="preserve"> P</w:t>
      </w:r>
      <w:r w:rsidRPr="00062CE8">
        <w:rPr>
          <w:rFonts w:eastAsia="Times New Roman"/>
        </w:rPr>
        <w:t xml:space="preserve"> concentration</w:t>
      </w:r>
      <w:r w:rsidR="00AA1962" w:rsidRPr="00062CE8">
        <w:rPr>
          <w:rFonts w:eastAsia="Times New Roman"/>
        </w:rPr>
        <w:t xml:space="preserve"> of </w:t>
      </w:r>
      <w:r w:rsidR="002A1AF3">
        <w:rPr>
          <w:rFonts w:eastAsia="Times New Roman"/>
        </w:rPr>
        <w:t>focal</w:t>
      </w:r>
      <w:r w:rsidR="00AA1962" w:rsidRPr="00062CE8">
        <w:rPr>
          <w:rFonts w:eastAsia="Times New Roman"/>
        </w:rPr>
        <w:t xml:space="preserve"> trees significantly linked to </w:t>
      </w:r>
      <w:r w:rsidR="004347D9">
        <w:rPr>
          <w:rFonts w:eastAsia="Times New Roman"/>
        </w:rPr>
        <w:t>greater neighbor</w:t>
      </w:r>
      <w:r w:rsidRPr="00062CE8">
        <w:rPr>
          <w:rFonts w:eastAsia="Times New Roman"/>
        </w:rPr>
        <w:t xml:space="preserve">hood </w:t>
      </w:r>
      <w:r w:rsidR="00B73C5F">
        <w:rPr>
          <w:rFonts w:eastAsia="MS Mincho"/>
          <w:color w:val="000000" w:themeColor="text1"/>
          <w:shd w:val="clear" w:color="auto" w:fill="FFFFFF"/>
        </w:rPr>
        <w:t>trait dissimilarities</w:t>
      </w:r>
      <w:r w:rsidR="00AA1962" w:rsidRPr="00062CE8">
        <w:rPr>
          <w:color w:val="000000"/>
        </w:rPr>
        <w:t>, but not to tree species richness</w:t>
      </w:r>
      <w:r w:rsidR="009305BD" w:rsidRPr="00062CE8">
        <w:rPr>
          <w:color w:val="000000"/>
        </w:rPr>
        <w:t xml:space="preserve">. This finding is consistent with the results from </w:t>
      </w:r>
      <w:proofErr w:type="spellStart"/>
      <w:r w:rsidR="009305BD" w:rsidRPr="00062CE8">
        <w:rPr>
          <w:color w:val="000000"/>
        </w:rPr>
        <w:t>Firn</w:t>
      </w:r>
      <w:proofErr w:type="spellEnd"/>
      <w:r w:rsidR="009305BD" w:rsidRPr="00062CE8">
        <w:rPr>
          <w:color w:val="000000"/>
        </w:rPr>
        <w:t xml:space="preserve"> </w:t>
      </w:r>
      <w:r w:rsidR="009305BD" w:rsidRPr="00062CE8">
        <w:rPr>
          <w:i/>
          <w:color w:val="000000"/>
        </w:rPr>
        <w:t xml:space="preserve">et al. </w:t>
      </w:r>
      <w:r w:rsidR="009305BD" w:rsidRPr="00062CE8">
        <w:rPr>
          <w:color w:val="000000"/>
        </w:rPr>
        <w:t>(2007) who suggested that plant diversity effect on P cycling</w:t>
      </w:r>
      <w:r w:rsidR="00AA1962">
        <w:rPr>
          <w:rFonts w:ascii="Times" w:hAnsi="Times" w:cs="Times"/>
          <w:color w:val="000000"/>
        </w:rPr>
        <w:t xml:space="preserve"> </w:t>
      </w:r>
      <w:r w:rsidR="009305BD">
        <w:rPr>
          <w:rFonts w:eastAsia="Times New Roman"/>
        </w:rPr>
        <w:t xml:space="preserve">was not determined simply by the number of species, but more likely depended on specific traits of the species present. </w:t>
      </w:r>
      <w:r w:rsidR="003F166A">
        <w:rPr>
          <w:rFonts w:eastAsia="Times New Roman"/>
        </w:rPr>
        <w:t>Three</w:t>
      </w:r>
      <w:r w:rsidR="003F166A" w:rsidRPr="003F166A">
        <w:rPr>
          <w:rFonts w:eastAsia="Times New Roman"/>
        </w:rPr>
        <w:t xml:space="preserve"> </w:t>
      </w:r>
      <w:r w:rsidR="00645EBE">
        <w:rPr>
          <w:rFonts w:eastAsia="Times New Roman"/>
        </w:rPr>
        <w:t>trait dissimilarity in</w:t>
      </w:r>
      <w:r w:rsidR="003F166A" w:rsidRPr="003F166A">
        <w:rPr>
          <w:rFonts w:eastAsia="Times New Roman"/>
        </w:rPr>
        <w:t xml:space="preserve">dices (maximum </w:t>
      </w:r>
      <w:r w:rsidR="00904B83">
        <w:rPr>
          <w:rFonts w:eastAsia="Times New Roman"/>
        </w:rPr>
        <w:t xml:space="preserve">tree </w:t>
      </w:r>
      <w:r w:rsidR="003F166A" w:rsidRPr="003F166A">
        <w:rPr>
          <w:rFonts w:eastAsia="Times New Roman"/>
        </w:rPr>
        <w:t>height,</w:t>
      </w:r>
      <w:r w:rsidR="00904B83">
        <w:rPr>
          <w:rFonts w:eastAsia="Times New Roman"/>
        </w:rPr>
        <w:t xml:space="preserve"> </w:t>
      </w:r>
      <w:r w:rsidR="00B9754A">
        <w:rPr>
          <w:rFonts w:eastAsia="Times New Roman"/>
        </w:rPr>
        <w:t>M</w:t>
      </w:r>
      <w:r w:rsidR="00904B83">
        <w:rPr>
          <w:rFonts w:eastAsia="Times New Roman"/>
        </w:rPr>
        <w:t>T</w:t>
      </w:r>
      <w:r w:rsidR="00B9754A">
        <w:rPr>
          <w:rFonts w:eastAsia="Times New Roman"/>
        </w:rPr>
        <w:t>H</w:t>
      </w:r>
      <w:r w:rsidR="00904B83">
        <w:rPr>
          <w:rFonts w:eastAsia="Times New Roman"/>
        </w:rPr>
        <w:t>;</w:t>
      </w:r>
      <w:r w:rsidR="003F166A" w:rsidRPr="003F166A">
        <w:rPr>
          <w:rFonts w:eastAsia="Times New Roman"/>
        </w:rPr>
        <w:t xml:space="preserve"> </w:t>
      </w:r>
      <w:r w:rsidR="00904B83">
        <w:rPr>
          <w:rFonts w:eastAsia="Times New Roman"/>
        </w:rPr>
        <w:t>s</w:t>
      </w:r>
      <w:r w:rsidR="00645EBE" w:rsidRPr="00DF2308">
        <w:rPr>
          <w:rFonts w:eastAsia="Times New Roman"/>
        </w:rPr>
        <w:t>pecific root length</w:t>
      </w:r>
      <w:r w:rsidR="003F166A" w:rsidRPr="003F166A">
        <w:rPr>
          <w:rFonts w:eastAsia="Times New Roman"/>
        </w:rPr>
        <w:t xml:space="preserve">, </w:t>
      </w:r>
      <w:r w:rsidR="00904B83">
        <w:rPr>
          <w:rFonts w:eastAsia="Times New Roman"/>
        </w:rPr>
        <w:t xml:space="preserve">SRL; </w:t>
      </w:r>
      <w:r w:rsidR="003F166A" w:rsidRPr="003F166A">
        <w:rPr>
          <w:rFonts w:eastAsia="Times New Roman"/>
        </w:rPr>
        <w:t>and leaf nitrogen content</w:t>
      </w:r>
      <w:r w:rsidR="00904B83">
        <w:rPr>
          <w:rFonts w:eastAsia="Times New Roman"/>
        </w:rPr>
        <w:t>, LNC</w:t>
      </w:r>
      <w:r w:rsidR="003F166A" w:rsidRPr="003F166A">
        <w:rPr>
          <w:rFonts w:eastAsia="Times New Roman"/>
        </w:rPr>
        <w:t xml:space="preserve">) had significant positive effects on </w:t>
      </w:r>
      <w:r w:rsidR="00645EBE">
        <w:rPr>
          <w:rFonts w:eastAsia="Times New Roman"/>
        </w:rPr>
        <w:t>foliar P concentrations</w:t>
      </w:r>
      <w:r w:rsidR="00C466E8">
        <w:rPr>
          <w:rFonts w:eastAsia="Times New Roman" w:hint="eastAsia"/>
        </w:rPr>
        <w:t xml:space="preserve"> </w:t>
      </w:r>
      <w:r w:rsidR="00C466E8">
        <w:rPr>
          <w:rFonts w:eastAsia="Times New Roman"/>
        </w:rPr>
        <w:t>(</w:t>
      </w:r>
      <w:r w:rsidR="00C466E8">
        <w:rPr>
          <w:rFonts w:eastAsia="Times New Roman" w:hint="eastAsia"/>
        </w:rPr>
        <w:t>Fig</w:t>
      </w:r>
      <w:r w:rsidR="00C466E8">
        <w:rPr>
          <w:rFonts w:eastAsia="Times New Roman"/>
        </w:rPr>
        <w:t xml:space="preserve">ure 3), </w:t>
      </w:r>
      <w:r w:rsidR="003F166A" w:rsidRPr="003F166A">
        <w:rPr>
          <w:rFonts w:eastAsia="Times New Roman"/>
        </w:rPr>
        <w:t>suggesting multiple processes contribute</w:t>
      </w:r>
      <w:r w:rsidR="00645EBE">
        <w:rPr>
          <w:rFonts w:eastAsia="Times New Roman"/>
        </w:rPr>
        <w:t xml:space="preserve"> to neighborhood complementari</w:t>
      </w:r>
      <w:r w:rsidR="003F166A" w:rsidRPr="003F166A">
        <w:rPr>
          <w:rFonts w:eastAsia="Times New Roman"/>
        </w:rPr>
        <w:t>ties.</w:t>
      </w:r>
      <w:r w:rsidR="00DF2308" w:rsidRPr="00DF2308">
        <w:rPr>
          <w:rFonts w:eastAsia="Times New Roman"/>
        </w:rPr>
        <w:t xml:space="preserve"> </w:t>
      </w:r>
      <w:r w:rsidR="00904B83">
        <w:rPr>
          <w:rFonts w:eastAsia="Times New Roman"/>
        </w:rPr>
        <w:t>SRL</w:t>
      </w:r>
      <w:r w:rsidR="00DF2308" w:rsidRPr="00741A00">
        <w:rPr>
          <w:rFonts w:eastAsia="Times New Roman"/>
        </w:rPr>
        <w:t xml:space="preserve"> </w:t>
      </w:r>
      <w:r w:rsidR="0089357B">
        <w:rPr>
          <w:rFonts w:eastAsia="Times New Roman"/>
        </w:rPr>
        <w:t xml:space="preserve">is </w:t>
      </w:r>
      <w:r w:rsidR="00DF2308" w:rsidRPr="00741A00">
        <w:rPr>
          <w:rFonts w:eastAsia="Times New Roman"/>
        </w:rPr>
        <w:t xml:space="preserve">closely related to plant species’ </w:t>
      </w:r>
      <w:r w:rsidR="00070A8A" w:rsidRPr="00BF2D86">
        <w:rPr>
          <w:rFonts w:eastAsia="Times New Roman"/>
        </w:rPr>
        <w:t>P-mobilization</w:t>
      </w:r>
      <w:r w:rsidR="00070A8A" w:rsidRPr="00741A00">
        <w:rPr>
          <w:rFonts w:eastAsia="Times New Roman"/>
          <w:color w:val="DD4B39"/>
          <w:shd w:val="clear" w:color="auto" w:fill="FFFFFF"/>
        </w:rPr>
        <w:t xml:space="preserve"> </w:t>
      </w:r>
      <w:r w:rsidR="00070A8A" w:rsidRPr="005858C7">
        <w:rPr>
          <w:rFonts w:eastAsia="Times New Roman"/>
          <w:color w:val="000000" w:themeColor="text1"/>
          <w:shd w:val="clear" w:color="auto" w:fill="FFFFFF"/>
        </w:rPr>
        <w:t xml:space="preserve">and </w:t>
      </w:r>
      <w:r w:rsidR="00DF2308" w:rsidRPr="005858C7">
        <w:rPr>
          <w:rFonts w:eastAsia="Times New Roman"/>
          <w:color w:val="000000" w:themeColor="text1"/>
          <w:shd w:val="clear" w:color="auto" w:fill="FFFFFF"/>
        </w:rPr>
        <w:t>acquisition strategies</w:t>
      </w:r>
      <w:r w:rsidR="0089357B" w:rsidRPr="005858C7">
        <w:rPr>
          <w:rFonts w:eastAsia="Times New Roman"/>
          <w:color w:val="000000" w:themeColor="text1"/>
          <w:shd w:val="clear" w:color="auto" w:fill="FFFFFF"/>
        </w:rPr>
        <w:t>. A high SRL lead</w:t>
      </w:r>
      <w:r w:rsidR="006D123F" w:rsidRPr="005858C7">
        <w:rPr>
          <w:rFonts w:eastAsia="Times New Roman"/>
          <w:color w:val="000000" w:themeColor="text1"/>
          <w:shd w:val="clear" w:color="auto" w:fill="FFFFFF"/>
        </w:rPr>
        <w:t>s</w:t>
      </w:r>
      <w:r w:rsidR="0089357B" w:rsidRPr="005858C7">
        <w:rPr>
          <w:rFonts w:eastAsia="Times New Roman"/>
          <w:color w:val="000000" w:themeColor="text1"/>
          <w:shd w:val="clear" w:color="auto" w:fill="FFFFFF"/>
        </w:rPr>
        <w:t xml:space="preserve"> to </w:t>
      </w:r>
      <w:r w:rsidR="0072369A" w:rsidRPr="005858C7">
        <w:rPr>
          <w:rFonts w:eastAsia="Times New Roman"/>
          <w:color w:val="000000" w:themeColor="text1"/>
          <w:shd w:val="clear" w:color="auto" w:fill="FFFFFF"/>
        </w:rPr>
        <w:t>a greater soil volume to be explored for P per unit C invested (</w:t>
      </w:r>
      <w:proofErr w:type="spellStart"/>
      <w:r w:rsidR="005858C7" w:rsidRPr="006415D8">
        <w:rPr>
          <w:rFonts w:eastAsia="Times New Roman"/>
          <w:color w:val="1C1D1E"/>
          <w:shd w:val="clear" w:color="auto" w:fill="FFFFFF"/>
        </w:rPr>
        <w:t>Laliberté</w:t>
      </w:r>
      <w:proofErr w:type="spellEnd"/>
      <w:r w:rsidR="005858C7">
        <w:rPr>
          <w:rFonts w:eastAsia="Times New Roman"/>
          <w:color w:val="1C1D1E"/>
          <w:shd w:val="clear" w:color="auto" w:fill="FFFFFF"/>
        </w:rPr>
        <w:t xml:space="preserve"> et al., 2015</w:t>
      </w:r>
      <w:r w:rsidR="0072369A" w:rsidRPr="005858C7">
        <w:rPr>
          <w:rFonts w:eastAsia="Times New Roman"/>
          <w:color w:val="000000" w:themeColor="text1"/>
          <w:shd w:val="clear" w:color="auto" w:fill="FFFFFF"/>
        </w:rPr>
        <w:t>)</w:t>
      </w:r>
      <w:r w:rsidR="00F7022D" w:rsidRPr="005858C7">
        <w:rPr>
          <w:rFonts w:eastAsia="Times New Roman"/>
          <w:color w:val="000000" w:themeColor="text1"/>
          <w:shd w:val="clear" w:color="auto" w:fill="FFFFFF"/>
        </w:rPr>
        <w:t xml:space="preserve"> and </w:t>
      </w:r>
      <w:r w:rsidR="00FF0D45" w:rsidRPr="005858C7">
        <w:rPr>
          <w:rFonts w:eastAsia="Times New Roman"/>
          <w:color w:val="000000" w:themeColor="text1"/>
          <w:shd w:val="clear" w:color="auto" w:fill="FFFFFF"/>
        </w:rPr>
        <w:t>greater release of roots exudates which mobilize poorly-soluble inorganic and organic P</w:t>
      </w:r>
      <w:r w:rsidR="006D123F" w:rsidRPr="005858C7">
        <w:rPr>
          <w:rFonts w:eastAsia="Times New Roman"/>
          <w:color w:val="000000" w:themeColor="text1"/>
          <w:shd w:val="clear" w:color="auto" w:fill="FFFFFF"/>
        </w:rPr>
        <w:t>, while a low SRL was characterized by a high acid phosphatase activity in the rhizosphere (</w:t>
      </w:r>
      <w:r w:rsidR="00A52CEB">
        <w:rPr>
          <w:color w:val="000000"/>
        </w:rPr>
        <w:t xml:space="preserve">Nobile et </w:t>
      </w:r>
      <w:r w:rsidR="00A52CEB">
        <w:rPr>
          <w:color w:val="000000"/>
        </w:rPr>
        <w:lastRenderedPageBreak/>
        <w:t>al., 2019</w:t>
      </w:r>
      <w:r w:rsidR="006D123F" w:rsidRPr="005858C7">
        <w:rPr>
          <w:rFonts w:eastAsia="Times New Roman"/>
          <w:color w:val="000000" w:themeColor="text1"/>
          <w:shd w:val="clear" w:color="auto" w:fill="FFFFFF"/>
        </w:rPr>
        <w:t>)</w:t>
      </w:r>
      <w:r w:rsidR="00741A00" w:rsidRPr="005858C7">
        <w:rPr>
          <w:rFonts w:eastAsia="Times New Roman"/>
          <w:color w:val="000000" w:themeColor="text1"/>
          <w:shd w:val="clear" w:color="auto" w:fill="FFFFFF"/>
        </w:rPr>
        <w:t>.</w:t>
      </w:r>
      <w:r w:rsidR="00CF3164" w:rsidRPr="005858C7">
        <w:rPr>
          <w:rFonts w:eastAsia="Times New Roman"/>
          <w:color w:val="000000" w:themeColor="text1"/>
          <w:shd w:val="clear" w:color="auto" w:fill="FFFFFF"/>
        </w:rPr>
        <w:t xml:space="preserve"> Therefore, </w:t>
      </w:r>
      <w:r w:rsidR="003A5DD6" w:rsidRPr="005858C7">
        <w:rPr>
          <w:rFonts w:eastAsia="Times New Roman"/>
          <w:color w:val="000000" w:themeColor="text1"/>
          <w:shd w:val="clear" w:color="auto" w:fill="FFFFFF"/>
        </w:rPr>
        <w:t xml:space="preserve">a neighborhood community with greater </w:t>
      </w:r>
      <w:proofErr w:type="spellStart"/>
      <w:r w:rsidR="003A5DD6" w:rsidRPr="005858C7">
        <w:rPr>
          <w:rFonts w:eastAsia="Times New Roman"/>
          <w:color w:val="000000" w:themeColor="text1"/>
          <w:shd w:val="clear" w:color="auto" w:fill="FFFFFF"/>
        </w:rPr>
        <w:t>SRL_diss</w:t>
      </w:r>
      <w:proofErr w:type="spellEnd"/>
      <w:r w:rsidR="003A5DD6" w:rsidRPr="005858C7">
        <w:rPr>
          <w:rFonts w:eastAsia="Times New Roman"/>
          <w:color w:val="000000" w:themeColor="text1"/>
          <w:shd w:val="clear" w:color="auto" w:fill="FFFFFF"/>
        </w:rPr>
        <w:t xml:space="preserve"> may enhance overall </w:t>
      </w:r>
      <w:r w:rsidR="00BF2D86" w:rsidRPr="005858C7">
        <w:rPr>
          <w:rFonts w:eastAsia="Times New Roman"/>
          <w:color w:val="000000" w:themeColor="text1"/>
          <w:shd w:val="clear" w:color="auto" w:fill="FFFFFF"/>
        </w:rPr>
        <w:t xml:space="preserve">foliar </w:t>
      </w:r>
      <w:r w:rsidR="003A5DD6" w:rsidRPr="005858C7">
        <w:rPr>
          <w:rFonts w:eastAsia="Times New Roman"/>
          <w:color w:val="000000" w:themeColor="text1"/>
          <w:shd w:val="clear" w:color="auto" w:fill="FFFFFF"/>
        </w:rPr>
        <w:t xml:space="preserve">P </w:t>
      </w:r>
      <w:r w:rsidR="00BF2D86" w:rsidRPr="005858C7">
        <w:rPr>
          <w:rFonts w:eastAsia="Times New Roman"/>
          <w:color w:val="000000" w:themeColor="text1"/>
          <w:shd w:val="clear" w:color="auto" w:fill="FFFFFF"/>
        </w:rPr>
        <w:t>concentr</w:t>
      </w:r>
      <w:r w:rsidR="00B83E63" w:rsidRPr="005858C7">
        <w:rPr>
          <w:rFonts w:eastAsia="Times New Roman"/>
          <w:color w:val="000000" w:themeColor="text1"/>
          <w:shd w:val="clear" w:color="auto" w:fill="FFFFFF"/>
        </w:rPr>
        <w:t>a</w:t>
      </w:r>
      <w:r w:rsidR="00BF2D86" w:rsidRPr="005858C7">
        <w:rPr>
          <w:rFonts w:eastAsia="Times New Roman"/>
          <w:color w:val="000000" w:themeColor="text1"/>
          <w:shd w:val="clear" w:color="auto" w:fill="FFFFFF"/>
        </w:rPr>
        <w:t>tion</w:t>
      </w:r>
      <w:r w:rsidR="00BF2D86" w:rsidRPr="005858C7">
        <w:rPr>
          <w:rFonts w:eastAsia="Times New Roman"/>
          <w:color w:val="000000" w:themeColor="text1"/>
        </w:rPr>
        <w:t xml:space="preserve"> </w:t>
      </w:r>
      <w:r w:rsidR="003A5DD6" w:rsidRPr="005858C7">
        <w:rPr>
          <w:rFonts w:eastAsia="Times New Roman"/>
          <w:color w:val="000000" w:themeColor="text1"/>
        </w:rPr>
        <w:t xml:space="preserve">because of </w:t>
      </w:r>
      <w:r w:rsidR="00BF2D86">
        <w:rPr>
          <w:rFonts w:eastAsia="Times New Roman"/>
        </w:rPr>
        <w:t xml:space="preserve">complementarities </w:t>
      </w:r>
      <w:r w:rsidR="004E0B08">
        <w:rPr>
          <w:rFonts w:eastAsia="Times New Roman"/>
        </w:rPr>
        <w:t>in</w:t>
      </w:r>
      <w:r w:rsidR="00BF2D86">
        <w:rPr>
          <w:rFonts w:eastAsia="Times New Roman"/>
        </w:rPr>
        <w:t xml:space="preserve"> </w:t>
      </w:r>
      <w:r w:rsidR="004E0B08">
        <w:rPr>
          <w:rFonts w:eastAsia="Times New Roman"/>
        </w:rPr>
        <w:t>P-mobilization and -acquisition</w:t>
      </w:r>
      <w:r w:rsidR="003A5DD6">
        <w:rPr>
          <w:rFonts w:eastAsia="Times New Roman"/>
        </w:rPr>
        <w:t>.</w:t>
      </w:r>
      <w:r w:rsidR="0072369A">
        <w:rPr>
          <w:rFonts w:eastAsia="Times New Roman"/>
        </w:rPr>
        <w:t xml:space="preserve"> </w:t>
      </w:r>
      <w:r w:rsidR="0072369A" w:rsidRPr="0072369A">
        <w:rPr>
          <w:rFonts w:eastAsia="Times New Roman"/>
        </w:rPr>
        <w:t>M</w:t>
      </w:r>
      <w:r w:rsidR="00904B83">
        <w:rPr>
          <w:rFonts w:eastAsia="Times New Roman"/>
        </w:rPr>
        <w:t>TH</w:t>
      </w:r>
      <w:r w:rsidR="0072369A" w:rsidRPr="0072369A">
        <w:rPr>
          <w:rFonts w:eastAsia="Times New Roman"/>
        </w:rPr>
        <w:t xml:space="preserve"> and </w:t>
      </w:r>
      <w:r w:rsidR="00904B83">
        <w:rPr>
          <w:rFonts w:eastAsia="Times New Roman"/>
        </w:rPr>
        <w:t>LNC</w:t>
      </w:r>
      <w:r w:rsidR="0072369A" w:rsidRPr="0072369A">
        <w:rPr>
          <w:rFonts w:eastAsia="Times New Roman"/>
        </w:rPr>
        <w:t xml:space="preserve"> are closely related to plant species’ strategies with respect to competition for </w:t>
      </w:r>
      <w:r w:rsidR="00F41DDE">
        <w:rPr>
          <w:rFonts w:eastAsia="Times New Roman"/>
        </w:rPr>
        <w:t>resources</w:t>
      </w:r>
      <w:r w:rsidR="007054D0">
        <w:rPr>
          <w:rFonts w:eastAsia="Times New Roman"/>
        </w:rPr>
        <w:t xml:space="preserve"> (</w:t>
      </w:r>
      <w:proofErr w:type="spellStart"/>
      <w:r w:rsidR="00116D80" w:rsidRPr="00E5562E">
        <w:rPr>
          <w:color w:val="000000"/>
        </w:rPr>
        <w:t>Maracahipes</w:t>
      </w:r>
      <w:proofErr w:type="spellEnd"/>
      <w:r w:rsidR="00116D80">
        <w:rPr>
          <w:color w:val="000000"/>
        </w:rPr>
        <w:t xml:space="preserve"> et al., 2018</w:t>
      </w:r>
      <w:r w:rsidR="007054D0">
        <w:rPr>
          <w:rFonts w:eastAsia="Times New Roman"/>
        </w:rPr>
        <w:t>)</w:t>
      </w:r>
      <w:r w:rsidR="0072369A">
        <w:rPr>
          <w:rFonts w:eastAsia="Times New Roman"/>
        </w:rPr>
        <w:t xml:space="preserve">. </w:t>
      </w:r>
      <w:r w:rsidR="001910DA">
        <w:rPr>
          <w:rFonts w:eastAsia="Times New Roman"/>
        </w:rPr>
        <w:t xml:space="preserve">Greater </w:t>
      </w:r>
      <w:r w:rsidR="00904B83">
        <w:rPr>
          <w:rFonts w:eastAsia="Times New Roman"/>
        </w:rPr>
        <w:t>MTH and LNC</w:t>
      </w:r>
      <w:r w:rsidR="00B83E63">
        <w:rPr>
          <w:rFonts w:eastAsia="Times New Roman"/>
        </w:rPr>
        <w:t xml:space="preserve">, </w:t>
      </w:r>
      <w:r w:rsidR="00B83E63" w:rsidRPr="00B83E63">
        <w:rPr>
          <w:rFonts w:eastAsia="Times New Roman" w:hint="eastAsia"/>
        </w:rPr>
        <w:t>suggesting a resource</w:t>
      </w:r>
      <w:r w:rsidR="00B83E63" w:rsidRPr="00B83E63">
        <w:rPr>
          <w:rFonts w:ascii="Calibri" w:eastAsia="Calibri" w:hAnsi="Calibri" w:cs="Calibri"/>
        </w:rPr>
        <w:t>‐</w:t>
      </w:r>
      <w:r w:rsidR="00B83E63">
        <w:rPr>
          <w:rFonts w:eastAsia="Times New Roman"/>
        </w:rPr>
        <w:t>acquisitive</w:t>
      </w:r>
      <w:r w:rsidR="00B83E63" w:rsidRPr="00B83E63">
        <w:rPr>
          <w:rFonts w:eastAsia="Times New Roman" w:hint="eastAsia"/>
        </w:rPr>
        <w:t xml:space="preserve"> strategy</w:t>
      </w:r>
      <w:r w:rsidR="00B83E63">
        <w:rPr>
          <w:rFonts w:eastAsia="Times New Roman"/>
        </w:rPr>
        <w:t>,</w:t>
      </w:r>
      <w:r w:rsidR="006F5FD0" w:rsidRPr="006F5FD0">
        <w:rPr>
          <w:rFonts w:eastAsia="Times New Roman"/>
        </w:rPr>
        <w:t xml:space="preserve"> identif</w:t>
      </w:r>
      <w:r w:rsidR="001910DA">
        <w:rPr>
          <w:rFonts w:eastAsia="Times New Roman"/>
        </w:rPr>
        <w:t>y</w:t>
      </w:r>
      <w:r w:rsidR="006F5FD0" w:rsidRPr="006F5FD0">
        <w:rPr>
          <w:rFonts w:eastAsia="Times New Roman"/>
        </w:rPr>
        <w:t xml:space="preserve"> species </w:t>
      </w:r>
      <w:r w:rsidR="00DC43B3">
        <w:rPr>
          <w:rFonts w:eastAsia="Times New Roman"/>
        </w:rPr>
        <w:t>that adapt</w:t>
      </w:r>
      <w:r w:rsidR="006F5FD0" w:rsidRPr="006F5FD0">
        <w:rPr>
          <w:rFonts w:eastAsia="Times New Roman"/>
        </w:rPr>
        <w:t xml:space="preserve"> resource-rich conditions; the</w:t>
      </w:r>
      <w:r w:rsidR="001910DA">
        <w:rPr>
          <w:rFonts w:eastAsia="Times New Roman"/>
        </w:rPr>
        <w:t xml:space="preserve"> </w:t>
      </w:r>
      <w:r w:rsidR="006F5FD0" w:rsidRPr="006F5FD0">
        <w:rPr>
          <w:rFonts w:eastAsia="Times New Roman"/>
        </w:rPr>
        <w:t>opposite resource-conservative</w:t>
      </w:r>
      <w:r w:rsidR="00B83E63">
        <w:rPr>
          <w:rFonts w:eastAsia="Times New Roman"/>
        </w:rPr>
        <w:t xml:space="preserve"> </w:t>
      </w:r>
      <w:r w:rsidR="00B83E63" w:rsidRPr="00B83E63">
        <w:rPr>
          <w:rFonts w:eastAsia="Times New Roman" w:hint="eastAsia"/>
        </w:rPr>
        <w:t>strategy</w:t>
      </w:r>
      <w:r w:rsidR="006F5FD0" w:rsidRPr="006F5FD0">
        <w:rPr>
          <w:rFonts w:eastAsia="Times New Roman"/>
        </w:rPr>
        <w:t xml:space="preserve"> identify species</w:t>
      </w:r>
      <w:r w:rsidR="001910DA">
        <w:rPr>
          <w:rFonts w:eastAsia="Times New Roman"/>
        </w:rPr>
        <w:t xml:space="preserve"> </w:t>
      </w:r>
      <w:r w:rsidR="006F5FD0" w:rsidRPr="006F5FD0">
        <w:rPr>
          <w:rFonts w:eastAsia="Times New Roman"/>
        </w:rPr>
        <w:t>that tolerate resource-poor conditions</w:t>
      </w:r>
      <w:r w:rsidR="00DC43B3">
        <w:rPr>
          <w:rFonts w:eastAsia="Times New Roman"/>
        </w:rPr>
        <w:t xml:space="preserve">. </w:t>
      </w:r>
      <w:r w:rsidR="00CA1E90">
        <w:rPr>
          <w:rFonts w:eastAsia="Times New Roman"/>
        </w:rPr>
        <w:t xml:space="preserve">As a result, </w:t>
      </w:r>
      <w:r w:rsidR="00CA1E90" w:rsidRPr="00CA1E90">
        <w:rPr>
          <w:rFonts w:eastAsia="Times New Roman"/>
        </w:rPr>
        <w:t xml:space="preserve">a neighborhood community with greater </w:t>
      </w:r>
      <w:proofErr w:type="spellStart"/>
      <w:r w:rsidR="00CA1E90">
        <w:rPr>
          <w:rFonts w:eastAsia="Times New Roman"/>
        </w:rPr>
        <w:t>M</w:t>
      </w:r>
      <w:r w:rsidR="00FA0CBA">
        <w:rPr>
          <w:rFonts w:eastAsia="Times New Roman"/>
        </w:rPr>
        <w:t>T</w:t>
      </w:r>
      <w:r w:rsidR="00CA1E90">
        <w:rPr>
          <w:rFonts w:eastAsia="Times New Roman"/>
        </w:rPr>
        <w:t>H_diss</w:t>
      </w:r>
      <w:proofErr w:type="spellEnd"/>
      <w:r w:rsidR="00CA1E90">
        <w:rPr>
          <w:rFonts w:eastAsia="Times New Roman"/>
        </w:rPr>
        <w:t xml:space="preserve"> and </w:t>
      </w:r>
      <w:proofErr w:type="spellStart"/>
      <w:r w:rsidR="00CA1E90">
        <w:rPr>
          <w:rFonts w:eastAsia="Times New Roman"/>
          <w:color w:val="000000" w:themeColor="text1"/>
          <w:shd w:val="clear" w:color="auto" w:fill="FFFFFF"/>
        </w:rPr>
        <w:t>LNC_diss</w:t>
      </w:r>
      <w:proofErr w:type="spellEnd"/>
      <w:r w:rsidR="00CA1E90" w:rsidRPr="00CA1E90">
        <w:rPr>
          <w:rFonts w:eastAsia="Times New Roman"/>
        </w:rPr>
        <w:t xml:space="preserve"> </w:t>
      </w:r>
      <w:r w:rsidR="007054D0">
        <w:rPr>
          <w:rFonts w:eastAsia="Times New Roman"/>
        </w:rPr>
        <w:t>may have a</w:t>
      </w:r>
      <w:r w:rsidR="00904B83">
        <w:rPr>
          <w:rFonts w:eastAsia="Times New Roman"/>
        </w:rPr>
        <w:t>n</w:t>
      </w:r>
      <w:r w:rsidR="007054D0">
        <w:rPr>
          <w:rFonts w:eastAsia="Times New Roman"/>
        </w:rPr>
        <w:t xml:space="preserve"> </w:t>
      </w:r>
      <w:r w:rsidR="00904B83">
        <w:rPr>
          <w:rFonts w:eastAsia="Times New Roman"/>
        </w:rPr>
        <w:t xml:space="preserve">overall </w:t>
      </w:r>
      <w:r w:rsidR="007054D0">
        <w:rPr>
          <w:rFonts w:eastAsia="Times New Roman"/>
        </w:rPr>
        <w:t xml:space="preserve">greater P acquisition </w:t>
      </w:r>
      <w:r w:rsidR="00904B83">
        <w:rPr>
          <w:rFonts w:eastAsia="Times New Roman"/>
        </w:rPr>
        <w:t>a</w:t>
      </w:r>
      <w:r w:rsidR="00CA1E90" w:rsidRPr="00CA1E90">
        <w:rPr>
          <w:rFonts w:eastAsia="Times New Roman"/>
        </w:rPr>
        <w:t>s facilitated by niche differentiation</w:t>
      </w:r>
      <w:r w:rsidR="006F5FD0" w:rsidRPr="006F5FD0">
        <w:rPr>
          <w:rFonts w:eastAsia="Times New Roman"/>
        </w:rPr>
        <w:t xml:space="preserve"> </w:t>
      </w:r>
      <w:r w:rsidR="00CA1E90" w:rsidRPr="00CA1E90">
        <w:rPr>
          <w:rFonts w:eastAsia="Times New Roman"/>
        </w:rPr>
        <w:t>in space and time</w:t>
      </w:r>
      <w:r w:rsidR="00CA1E90">
        <w:rPr>
          <w:rFonts w:eastAsia="Times New Roman"/>
        </w:rPr>
        <w:t>.</w:t>
      </w:r>
    </w:p>
    <w:p w14:paraId="38DE8F49" w14:textId="066D75C7" w:rsidR="00095007" w:rsidRDefault="00D93341" w:rsidP="00095007">
      <w:pPr>
        <w:ind w:firstLine="480"/>
        <w:jc w:val="both"/>
        <w:rPr>
          <w:rFonts w:eastAsia="Times New Roman"/>
        </w:rPr>
      </w:pPr>
      <w:r>
        <w:rPr>
          <w:rFonts w:ascii="Times" w:hAnsi="Times" w:cs="Times" w:hint="eastAsia"/>
          <w:color w:val="000000"/>
        </w:rPr>
        <w:t>By</w:t>
      </w:r>
      <w:r w:rsidR="00041CFA">
        <w:rPr>
          <w:rFonts w:ascii="Times" w:hAnsi="Times" w:cs="Times"/>
          <w:color w:val="000000"/>
        </w:rPr>
        <w:t xml:space="preserve"> identifying the </w:t>
      </w:r>
      <w:r w:rsidR="00095007">
        <w:rPr>
          <w:rFonts w:ascii="Times" w:hAnsi="Times" w:cs="Times"/>
          <w:color w:val="000000"/>
        </w:rPr>
        <w:t xml:space="preserve">indirect </w:t>
      </w:r>
      <w:r w:rsidR="00041CFA">
        <w:rPr>
          <w:rFonts w:ascii="Times" w:hAnsi="Times" w:cs="Times"/>
          <w:color w:val="000000"/>
        </w:rPr>
        <w:t xml:space="preserve">pathways by which </w:t>
      </w:r>
      <w:r w:rsidR="00A223A3" w:rsidRPr="00A223A3">
        <w:t>neighborhood trait dissimilarities</w:t>
      </w:r>
      <w:r w:rsidR="00095007">
        <w:rPr>
          <w:rFonts w:eastAsia="MS Mincho"/>
          <w:color w:val="000000" w:themeColor="text1"/>
          <w:shd w:val="clear" w:color="auto" w:fill="FFFFFF"/>
        </w:rPr>
        <w:t xml:space="preserve"> </w:t>
      </w:r>
      <w:r w:rsidR="00041CFA">
        <w:rPr>
          <w:rFonts w:eastAsia="MS Mincho"/>
          <w:color w:val="000000" w:themeColor="text1"/>
          <w:shd w:val="clear" w:color="auto" w:fill="FFFFFF"/>
        </w:rPr>
        <w:t>act</w:t>
      </w:r>
      <w:r w:rsidR="00822821">
        <w:rPr>
          <w:rFonts w:eastAsia="MS Mincho"/>
          <w:color w:val="000000" w:themeColor="text1"/>
          <w:shd w:val="clear" w:color="auto" w:fill="FFFFFF"/>
        </w:rPr>
        <w:t>s</w:t>
      </w:r>
      <w:r w:rsidR="00041CFA">
        <w:rPr>
          <w:rFonts w:eastAsia="MS Mincho"/>
          <w:color w:val="000000" w:themeColor="text1"/>
          <w:shd w:val="clear" w:color="auto" w:fill="FFFFFF"/>
        </w:rPr>
        <w:t xml:space="preserve"> </w:t>
      </w:r>
      <w:r w:rsidR="00095007">
        <w:rPr>
          <w:rFonts w:eastAsia="MS Mincho"/>
          <w:color w:val="000000" w:themeColor="text1"/>
          <w:shd w:val="clear" w:color="auto" w:fill="FFFFFF"/>
        </w:rPr>
        <w:t xml:space="preserve">on </w:t>
      </w:r>
      <w:r w:rsidR="00041CFA">
        <w:rPr>
          <w:rFonts w:eastAsia="MS Mincho"/>
          <w:color w:val="000000" w:themeColor="text1"/>
          <w:shd w:val="clear" w:color="auto" w:fill="FFFFFF"/>
        </w:rPr>
        <w:t xml:space="preserve">the </w:t>
      </w:r>
      <w:r w:rsidR="00095007">
        <w:rPr>
          <w:rFonts w:ascii="Times" w:hAnsi="Times" w:cs="Times"/>
          <w:color w:val="000000"/>
        </w:rPr>
        <w:t xml:space="preserve">foliar </w:t>
      </w:r>
      <w:proofErr w:type="spellStart"/>
      <w:r w:rsidR="00095007">
        <w:rPr>
          <w:rFonts w:ascii="Times" w:hAnsi="Times" w:cs="Times"/>
          <w:color w:val="000000"/>
        </w:rPr>
        <w:t>iWUE</w:t>
      </w:r>
      <w:proofErr w:type="spellEnd"/>
      <w:r w:rsidR="00095007">
        <w:rPr>
          <w:rFonts w:ascii="Times" w:hAnsi="Times" w:cs="Times"/>
          <w:color w:val="000000"/>
        </w:rPr>
        <w:t xml:space="preserve"> </w:t>
      </w:r>
      <w:r w:rsidR="00041CFA">
        <w:rPr>
          <w:rFonts w:ascii="Times" w:hAnsi="Times" w:cs="Times"/>
          <w:color w:val="000000"/>
        </w:rPr>
        <w:t>of focal tree through</w:t>
      </w:r>
      <w:r w:rsidR="00095007">
        <w:rPr>
          <w:rFonts w:ascii="Times" w:hAnsi="Times" w:cs="Times"/>
          <w:color w:val="000000"/>
        </w:rPr>
        <w:t xml:space="preserve"> foliar P concentration, rather than through foliar </w:t>
      </w:r>
      <w:r w:rsidR="00095007" w:rsidRPr="00493580">
        <w:rPr>
          <w:rFonts w:eastAsia="Times New Roman"/>
          <w:color w:val="000000" w:themeColor="text1"/>
          <w:shd w:val="clear" w:color="auto" w:fill="FFFFFF"/>
        </w:rPr>
        <w:t>δ</w:t>
      </w:r>
      <w:r w:rsidR="00095007" w:rsidRPr="00FE5F1C">
        <w:rPr>
          <w:color w:val="000000"/>
          <w:vertAlign w:val="superscript"/>
        </w:rPr>
        <w:t>18</w:t>
      </w:r>
      <w:r w:rsidR="00095007">
        <w:rPr>
          <w:rFonts w:ascii="Times" w:hAnsi="Times" w:cs="Times"/>
          <w:color w:val="000000"/>
        </w:rPr>
        <w:t>O</w:t>
      </w:r>
      <w:r w:rsidR="0072696C">
        <w:rPr>
          <w:rFonts w:ascii="Times" w:hAnsi="Times" w:cs="Times"/>
          <w:color w:val="000000"/>
        </w:rPr>
        <w:t xml:space="preserve"> (Figure 5)</w:t>
      </w:r>
      <w:r w:rsidR="00041CFA">
        <w:rPr>
          <w:rFonts w:ascii="Times" w:hAnsi="Times" w:cs="Times"/>
          <w:color w:val="000000"/>
        </w:rPr>
        <w:t xml:space="preserve">, we can identify potential mechanism regulating the foliar </w:t>
      </w:r>
      <w:proofErr w:type="spellStart"/>
      <w:r w:rsidR="00041CFA">
        <w:rPr>
          <w:rFonts w:ascii="Times" w:hAnsi="Times" w:cs="Times"/>
          <w:color w:val="000000"/>
        </w:rPr>
        <w:t>iWUE</w:t>
      </w:r>
      <w:proofErr w:type="spellEnd"/>
      <w:r w:rsidR="00041CFA">
        <w:rPr>
          <w:rFonts w:ascii="Times" w:hAnsi="Times" w:cs="Times"/>
          <w:color w:val="000000"/>
        </w:rPr>
        <w:t xml:space="preserve"> of focal trees</w:t>
      </w:r>
      <w:r w:rsidR="00095007">
        <w:rPr>
          <w:rFonts w:ascii="Times" w:hAnsi="Times" w:cs="Times"/>
          <w:color w:val="000000"/>
        </w:rPr>
        <w:t>. Our results reveal a</w:t>
      </w:r>
      <w:r w:rsidR="00095007" w:rsidRPr="006814B2">
        <w:rPr>
          <w:rFonts w:ascii="Times" w:hAnsi="Times" w:cs="Times"/>
          <w:color w:val="000000"/>
        </w:rPr>
        <w:t>n increase in</w:t>
      </w:r>
      <w:r w:rsidR="00041CFA">
        <w:rPr>
          <w:rFonts w:ascii="Times" w:hAnsi="Times" w:cs="Times"/>
          <w:color w:val="000000"/>
        </w:rPr>
        <w:t xml:space="preserve"> foliar</w:t>
      </w:r>
      <w:r w:rsidR="00095007" w:rsidRPr="006814B2">
        <w:rPr>
          <w:rFonts w:ascii="Times" w:hAnsi="Times" w:cs="Times"/>
          <w:color w:val="000000"/>
        </w:rPr>
        <w:t xml:space="preserve"> </w:t>
      </w:r>
      <w:proofErr w:type="spellStart"/>
      <w:r w:rsidR="00095007" w:rsidRPr="006814B2">
        <w:rPr>
          <w:rFonts w:ascii="Times" w:hAnsi="Times" w:cs="Times"/>
          <w:color w:val="000000"/>
        </w:rPr>
        <w:t>iWUE</w:t>
      </w:r>
      <w:proofErr w:type="spellEnd"/>
      <w:r w:rsidR="00095007" w:rsidRPr="006814B2">
        <w:rPr>
          <w:rFonts w:ascii="Times" w:hAnsi="Times" w:cs="Times"/>
          <w:color w:val="000000"/>
        </w:rPr>
        <w:t xml:space="preserve"> </w:t>
      </w:r>
      <w:r w:rsidR="00041CFA">
        <w:rPr>
          <w:rFonts w:ascii="Times" w:hAnsi="Times" w:cs="Times"/>
          <w:color w:val="000000"/>
        </w:rPr>
        <w:t xml:space="preserve">due to </w:t>
      </w:r>
      <w:r w:rsidR="00A223A3">
        <w:rPr>
          <w:rFonts w:eastAsia="Times New Roman"/>
        </w:rPr>
        <w:t>neighbor</w:t>
      </w:r>
      <w:r w:rsidR="00A223A3" w:rsidRPr="00062CE8">
        <w:rPr>
          <w:rFonts w:eastAsia="Times New Roman"/>
        </w:rPr>
        <w:t xml:space="preserve">hood </w:t>
      </w:r>
      <w:r w:rsidR="00A223A3">
        <w:rPr>
          <w:rFonts w:eastAsia="MS Mincho"/>
          <w:color w:val="000000" w:themeColor="text1"/>
          <w:shd w:val="clear" w:color="auto" w:fill="FFFFFF"/>
        </w:rPr>
        <w:t>trait dissimilarities</w:t>
      </w:r>
      <w:r w:rsidR="00041CFA" w:rsidRPr="006814B2">
        <w:rPr>
          <w:rFonts w:ascii="Times" w:hAnsi="Times" w:cs="Times"/>
          <w:color w:val="000000"/>
        </w:rPr>
        <w:t xml:space="preserve"> </w:t>
      </w:r>
      <w:r w:rsidR="00095007" w:rsidRPr="006814B2">
        <w:rPr>
          <w:rFonts w:ascii="Times" w:hAnsi="Times" w:cs="Times"/>
          <w:color w:val="000000"/>
        </w:rPr>
        <w:t xml:space="preserve">has been </w:t>
      </w:r>
      <w:r w:rsidR="00095007">
        <w:rPr>
          <w:rFonts w:ascii="Times" w:hAnsi="Times" w:cs="Times"/>
          <w:color w:val="000000"/>
        </w:rPr>
        <w:t>like</w:t>
      </w:r>
      <w:r w:rsidR="00095007" w:rsidRPr="006814B2">
        <w:rPr>
          <w:rFonts w:ascii="Times" w:hAnsi="Times" w:cs="Times"/>
          <w:color w:val="000000"/>
        </w:rPr>
        <w:t>ly associated</w:t>
      </w:r>
      <w:r w:rsidR="00095007">
        <w:rPr>
          <w:rFonts w:ascii="Times" w:hAnsi="Times" w:cs="Times"/>
          <w:color w:val="000000"/>
        </w:rPr>
        <w:t xml:space="preserve"> </w:t>
      </w:r>
      <w:r w:rsidR="00095007" w:rsidRPr="006814B2">
        <w:rPr>
          <w:rFonts w:ascii="Times" w:hAnsi="Times" w:cs="Times"/>
          <w:color w:val="000000"/>
        </w:rPr>
        <w:t xml:space="preserve">with </w:t>
      </w:r>
      <w:r w:rsidR="00095007">
        <w:rPr>
          <w:rFonts w:ascii="Times" w:hAnsi="Times" w:cs="Times"/>
          <w:color w:val="000000"/>
        </w:rPr>
        <w:t>the</w:t>
      </w:r>
      <w:r w:rsidR="00095007" w:rsidRPr="006814B2">
        <w:rPr>
          <w:rFonts w:ascii="Times" w:hAnsi="Times" w:cs="Times"/>
          <w:color w:val="000000"/>
        </w:rPr>
        <w:t xml:space="preserve"> </w:t>
      </w:r>
      <w:r w:rsidR="00095007">
        <w:rPr>
          <w:rFonts w:ascii="Times" w:hAnsi="Times" w:cs="Times"/>
          <w:color w:val="000000"/>
        </w:rPr>
        <w:t>enhancement</w:t>
      </w:r>
      <w:r w:rsidR="00095007" w:rsidRPr="006814B2">
        <w:rPr>
          <w:rFonts w:ascii="Times" w:hAnsi="Times" w:cs="Times"/>
          <w:color w:val="000000"/>
        </w:rPr>
        <w:t xml:space="preserve"> of </w:t>
      </w:r>
      <w:r w:rsidR="00095007">
        <w:rPr>
          <w:rFonts w:ascii="Times" w:hAnsi="Times" w:cs="Times"/>
          <w:color w:val="000000"/>
        </w:rPr>
        <w:t xml:space="preserve">foliar </w:t>
      </w:r>
      <w:r w:rsidR="00095007" w:rsidRPr="00FD72FA">
        <w:rPr>
          <w:rFonts w:ascii="Times" w:hAnsi="Times" w:cs="Times"/>
          <w:color w:val="000000"/>
        </w:rPr>
        <w:t xml:space="preserve">C assimilation </w:t>
      </w:r>
      <w:r w:rsidR="00095007">
        <w:rPr>
          <w:rFonts w:ascii="Times" w:hAnsi="Times" w:cs="Times"/>
          <w:color w:val="000000"/>
        </w:rPr>
        <w:t>rates (</w:t>
      </w:r>
      <w:r w:rsidR="00095007" w:rsidRPr="006814B2">
        <w:rPr>
          <w:rFonts w:ascii="Times" w:hAnsi="Times" w:cs="Times"/>
          <w:color w:val="000000"/>
        </w:rPr>
        <w:t>A</w:t>
      </w:r>
      <w:r w:rsidR="00095007">
        <w:rPr>
          <w:rFonts w:ascii="Times" w:hAnsi="Times" w:cs="Times"/>
          <w:color w:val="000000"/>
        </w:rPr>
        <w:t>) which leads to a</w:t>
      </w:r>
      <w:r w:rsidR="00095007" w:rsidRPr="006814B2">
        <w:rPr>
          <w:rFonts w:ascii="Times" w:hAnsi="Times" w:cs="Times"/>
          <w:color w:val="000000"/>
        </w:rPr>
        <w:t xml:space="preserve"> </w:t>
      </w:r>
      <w:r w:rsidR="00095007">
        <w:rPr>
          <w:rFonts w:ascii="Times" w:hAnsi="Times" w:cs="Times"/>
          <w:color w:val="000000"/>
        </w:rPr>
        <w:t>de</w:t>
      </w:r>
      <w:r w:rsidR="00095007" w:rsidRPr="006814B2">
        <w:rPr>
          <w:rFonts w:ascii="Times" w:hAnsi="Times" w:cs="Times"/>
          <w:color w:val="000000"/>
        </w:rPr>
        <w:t>crease in c</w:t>
      </w:r>
      <w:r w:rsidR="00095007" w:rsidRPr="00AE3759">
        <w:rPr>
          <w:color w:val="000000"/>
          <w:vertAlign w:val="subscript"/>
        </w:rPr>
        <w:t>i</w:t>
      </w:r>
      <w:r w:rsidR="00095007">
        <w:rPr>
          <w:rFonts w:ascii="Times" w:hAnsi="Times" w:cs="Times"/>
          <w:color w:val="000000"/>
        </w:rPr>
        <w:t>. Indeed, p</w:t>
      </w:r>
      <w:r w:rsidR="00095007" w:rsidRPr="004B13BC">
        <w:rPr>
          <w:rFonts w:ascii="Times" w:hAnsi="Times" w:cs="Times"/>
          <w:color w:val="000000"/>
        </w:rPr>
        <w:t xml:space="preserve">hosphorus is </w:t>
      </w:r>
      <w:r w:rsidR="00FF2E2B" w:rsidRPr="00FF2E2B">
        <w:rPr>
          <w:rFonts w:ascii="Times" w:hAnsi="Times" w:cs="Times"/>
          <w:color w:val="000000"/>
        </w:rPr>
        <w:t>of the essence</w:t>
      </w:r>
      <w:r w:rsidR="00095007" w:rsidRPr="004B13BC">
        <w:rPr>
          <w:rFonts w:ascii="Times" w:hAnsi="Times" w:cs="Times"/>
          <w:color w:val="000000"/>
        </w:rPr>
        <w:t xml:space="preserve"> for </w:t>
      </w:r>
      <w:r w:rsidR="00FF2E2B">
        <w:rPr>
          <w:rFonts w:ascii="Times" w:hAnsi="Times" w:cs="Times"/>
          <w:color w:val="000000"/>
        </w:rPr>
        <w:t xml:space="preserve">many compounds including </w:t>
      </w:r>
      <w:r w:rsidR="00FF2E2B">
        <w:rPr>
          <w:rFonts w:ascii="Times" w:hAnsi="Times" w:cs="Times" w:hint="eastAsia"/>
          <w:color w:val="000000"/>
        </w:rPr>
        <w:t>s</w:t>
      </w:r>
      <w:r w:rsidR="00FF2E2B" w:rsidRPr="004B13BC">
        <w:rPr>
          <w:rFonts w:ascii="Times" w:hAnsi="Times" w:cs="Times"/>
          <w:color w:val="000000"/>
        </w:rPr>
        <w:t>ugar phosphates, nucleic acids, nucleotides, coenzymes, phospholipids</w:t>
      </w:r>
      <w:r w:rsidR="00FF2E2B">
        <w:rPr>
          <w:rFonts w:ascii="Times" w:hAnsi="Times" w:cs="Times"/>
          <w:color w:val="000000"/>
        </w:rPr>
        <w:t xml:space="preserve">, </w:t>
      </w:r>
      <w:r w:rsidR="00FF2E2B" w:rsidRPr="004B13BC">
        <w:rPr>
          <w:rFonts w:ascii="Times" w:hAnsi="Times" w:cs="Times"/>
          <w:color w:val="000000"/>
        </w:rPr>
        <w:t>nucleic acids</w:t>
      </w:r>
      <w:r w:rsidR="00FF2E2B">
        <w:rPr>
          <w:rFonts w:ascii="Times" w:hAnsi="Times" w:cs="Times"/>
          <w:color w:val="000000"/>
        </w:rPr>
        <w:t xml:space="preserve"> and</w:t>
      </w:r>
      <w:r w:rsidR="00095007" w:rsidRPr="004B13BC">
        <w:rPr>
          <w:rFonts w:ascii="Times" w:hAnsi="Times" w:cs="Times"/>
          <w:color w:val="000000"/>
        </w:rPr>
        <w:t xml:space="preserve"> </w:t>
      </w:r>
      <w:proofErr w:type="spellStart"/>
      <w:r w:rsidR="00FF2E2B" w:rsidRPr="004B13BC">
        <w:rPr>
          <w:rFonts w:ascii="Times" w:hAnsi="Times" w:cs="Times"/>
          <w:color w:val="000000"/>
        </w:rPr>
        <w:t>triphosphonucleotides</w:t>
      </w:r>
      <w:proofErr w:type="spellEnd"/>
      <w:r w:rsidR="00095007" w:rsidRPr="004B13BC">
        <w:rPr>
          <w:rFonts w:ascii="Times" w:hAnsi="Times" w:cs="Times"/>
          <w:color w:val="000000"/>
        </w:rPr>
        <w:t xml:space="preserve">, </w:t>
      </w:r>
      <w:r w:rsidR="00FF2E2B">
        <w:rPr>
          <w:rFonts w:ascii="Times" w:hAnsi="Times" w:cs="Times"/>
          <w:color w:val="000000"/>
        </w:rPr>
        <w:t>which are</w:t>
      </w:r>
      <w:r w:rsidR="00095007" w:rsidRPr="004B13BC">
        <w:rPr>
          <w:rFonts w:ascii="Times" w:hAnsi="Times" w:cs="Times"/>
          <w:color w:val="000000"/>
        </w:rPr>
        <w:t xml:space="preserve"> associated with metabolism, energy transfer </w:t>
      </w:r>
      <w:r w:rsidR="00FF2E2B">
        <w:rPr>
          <w:rFonts w:ascii="Times" w:hAnsi="Times" w:cs="Times"/>
          <w:color w:val="000000"/>
        </w:rPr>
        <w:t>and genetic material</w:t>
      </w:r>
      <w:r w:rsidR="00095007" w:rsidRPr="004B13BC">
        <w:rPr>
          <w:rFonts w:ascii="Times" w:hAnsi="Times" w:cs="Times"/>
          <w:color w:val="000000"/>
        </w:rPr>
        <w:t xml:space="preserve"> </w:t>
      </w:r>
      <w:r w:rsidR="00C379FA" w:rsidRPr="004B13BC">
        <w:rPr>
          <w:rFonts w:ascii="Times" w:hAnsi="Times" w:cs="Times"/>
          <w:color w:val="000000"/>
        </w:rPr>
        <w:t xml:space="preserve">in plants </w:t>
      </w:r>
      <w:r w:rsidR="00095007" w:rsidRPr="004B13BC">
        <w:rPr>
          <w:rFonts w:ascii="Times" w:hAnsi="Times" w:cs="Times"/>
          <w:color w:val="000000"/>
        </w:rPr>
        <w:t>(Rao</w:t>
      </w:r>
      <w:r w:rsidR="006A63ED">
        <w:rPr>
          <w:rFonts w:ascii="Times" w:hAnsi="Times" w:cs="Times"/>
          <w:color w:val="000000"/>
        </w:rPr>
        <w:t xml:space="preserve"> &amp; Norman</w:t>
      </w:r>
      <w:r w:rsidR="00095007" w:rsidRPr="004B13BC">
        <w:rPr>
          <w:rFonts w:ascii="Times" w:hAnsi="Times" w:cs="Times"/>
          <w:color w:val="000000"/>
        </w:rPr>
        <w:t xml:space="preserve"> 19</w:t>
      </w:r>
      <w:r w:rsidR="006A63ED">
        <w:rPr>
          <w:rFonts w:ascii="Times" w:hAnsi="Times" w:cs="Times"/>
          <w:color w:val="000000"/>
        </w:rPr>
        <w:t>89</w:t>
      </w:r>
      <w:r w:rsidR="00095007" w:rsidRPr="004B13BC">
        <w:rPr>
          <w:rFonts w:ascii="Times" w:hAnsi="Times" w:cs="Times"/>
          <w:color w:val="000000"/>
        </w:rPr>
        <w:t xml:space="preserve">). Given </w:t>
      </w:r>
      <w:r w:rsidR="00872162" w:rsidRPr="004B13BC">
        <w:rPr>
          <w:rFonts w:ascii="Times" w:hAnsi="Times" w:cs="Times"/>
          <w:color w:val="000000"/>
        </w:rPr>
        <w:t xml:space="preserve">these </w:t>
      </w:r>
      <w:r w:rsidR="00872162">
        <w:rPr>
          <w:rFonts w:ascii="Times" w:hAnsi="Times" w:cs="Times"/>
          <w:color w:val="000000"/>
        </w:rPr>
        <w:t>key</w:t>
      </w:r>
      <w:r w:rsidR="00872162" w:rsidRPr="004B13BC">
        <w:rPr>
          <w:rFonts w:ascii="Times" w:hAnsi="Times" w:cs="Times"/>
          <w:color w:val="000000"/>
        </w:rPr>
        <w:t xml:space="preserve"> roles</w:t>
      </w:r>
      <w:r w:rsidR="00872162">
        <w:rPr>
          <w:rFonts w:ascii="Times" w:hAnsi="Times" w:cs="Times"/>
          <w:color w:val="000000"/>
        </w:rPr>
        <w:t xml:space="preserve"> </w:t>
      </w:r>
      <w:r w:rsidR="00FF2E2B">
        <w:rPr>
          <w:rFonts w:ascii="Times" w:hAnsi="Times" w:cs="Times"/>
          <w:color w:val="000000"/>
        </w:rPr>
        <w:t xml:space="preserve">foliar P </w:t>
      </w:r>
      <w:r w:rsidR="00872162">
        <w:rPr>
          <w:rFonts w:ascii="Times" w:hAnsi="Times" w:cs="Times"/>
          <w:color w:val="000000"/>
        </w:rPr>
        <w:t>plays</w:t>
      </w:r>
      <w:r w:rsidR="00095007" w:rsidRPr="004B13BC">
        <w:rPr>
          <w:rFonts w:ascii="Times" w:hAnsi="Times" w:cs="Times"/>
          <w:color w:val="000000"/>
        </w:rPr>
        <w:t>, it is not surprising that many studies have demonstrated that an adequate supply of inorganic P is essential to C assimilation</w:t>
      </w:r>
      <w:r w:rsidR="00AB0677">
        <w:rPr>
          <w:rFonts w:ascii="Times" w:hAnsi="Times" w:cs="Times"/>
          <w:color w:val="000000"/>
        </w:rPr>
        <w:t xml:space="preserve"> and therefore plant WUE</w:t>
      </w:r>
      <w:r w:rsidR="00DA2D4A">
        <w:rPr>
          <w:rFonts w:ascii="Times" w:hAnsi="Times" w:cs="Times"/>
          <w:color w:val="000000"/>
        </w:rPr>
        <w:t xml:space="preserve"> (</w:t>
      </w:r>
      <w:r w:rsidR="009A496B" w:rsidRPr="009A496B">
        <w:rPr>
          <w:color w:val="000000"/>
        </w:rPr>
        <w:t>Thomas</w:t>
      </w:r>
      <w:r w:rsidR="00062CE8">
        <w:rPr>
          <w:color w:val="000000"/>
        </w:rPr>
        <w:t xml:space="preserve"> </w:t>
      </w:r>
      <w:r w:rsidR="00062CE8" w:rsidRPr="00062CE8">
        <w:rPr>
          <w:i/>
          <w:color w:val="000000"/>
        </w:rPr>
        <w:t>et al.</w:t>
      </w:r>
      <w:r w:rsidR="009A496B" w:rsidRPr="00062CE8">
        <w:rPr>
          <w:i/>
          <w:color w:val="000000"/>
        </w:rPr>
        <w:t xml:space="preserve"> </w:t>
      </w:r>
      <w:r w:rsidR="009A496B">
        <w:rPr>
          <w:color w:val="000000"/>
        </w:rPr>
        <w:t>2006</w:t>
      </w:r>
      <w:r w:rsidR="00DA2D4A">
        <w:rPr>
          <w:rFonts w:ascii="Times" w:hAnsi="Times" w:cs="Times"/>
          <w:color w:val="000000"/>
        </w:rPr>
        <w:t>)</w:t>
      </w:r>
      <w:r w:rsidR="00AB0677">
        <w:rPr>
          <w:rFonts w:ascii="Times" w:hAnsi="Times" w:cs="Times"/>
          <w:color w:val="000000"/>
        </w:rPr>
        <w:t xml:space="preserve"> (Figure 4)</w:t>
      </w:r>
      <w:r w:rsidR="00095007">
        <w:rPr>
          <w:rFonts w:ascii="Times" w:hAnsi="Times" w:cs="Times"/>
          <w:color w:val="000000"/>
        </w:rPr>
        <w:t xml:space="preserve">. </w:t>
      </w:r>
      <w:r w:rsidR="00095007" w:rsidRPr="00AE3759">
        <w:rPr>
          <w:rFonts w:ascii="Times" w:hAnsi="Times" w:cs="Times"/>
          <w:color w:val="000000"/>
        </w:rPr>
        <w:t xml:space="preserve">If a reduction in </w:t>
      </w:r>
      <w:r w:rsidR="00095007">
        <w:rPr>
          <w:rFonts w:ascii="Times" w:hAnsi="Times" w:cs="Times"/>
          <w:color w:val="000000"/>
        </w:rPr>
        <w:t xml:space="preserve">the foliar </w:t>
      </w:r>
      <w:proofErr w:type="spellStart"/>
      <w:r w:rsidR="00095007" w:rsidRPr="00AE3759">
        <w:rPr>
          <w:rFonts w:ascii="Times" w:hAnsi="Times" w:cs="Times"/>
          <w:color w:val="000000"/>
        </w:rPr>
        <w:t>g</w:t>
      </w:r>
      <w:r w:rsidR="00095007" w:rsidRPr="00AE3759">
        <w:rPr>
          <w:color w:val="000000"/>
          <w:vertAlign w:val="subscript"/>
        </w:rPr>
        <w:t>s</w:t>
      </w:r>
      <w:proofErr w:type="spellEnd"/>
      <w:r w:rsidR="00095007" w:rsidRPr="00AE3759">
        <w:rPr>
          <w:rFonts w:ascii="Times" w:hAnsi="Times" w:cs="Times"/>
          <w:color w:val="000000"/>
        </w:rPr>
        <w:t xml:space="preserve"> </w:t>
      </w:r>
      <w:r w:rsidR="00095007">
        <w:rPr>
          <w:rFonts w:ascii="Times" w:hAnsi="Times" w:cs="Times"/>
          <w:color w:val="000000"/>
        </w:rPr>
        <w:t>of target t</w:t>
      </w:r>
      <w:r w:rsidR="004347D9">
        <w:rPr>
          <w:rFonts w:ascii="Times" w:hAnsi="Times" w:cs="Times"/>
          <w:color w:val="000000"/>
        </w:rPr>
        <w:t>rees because of greater neighbo</w:t>
      </w:r>
      <w:r w:rsidR="00095007">
        <w:rPr>
          <w:rFonts w:ascii="Times" w:hAnsi="Times" w:cs="Times"/>
          <w:color w:val="000000"/>
        </w:rPr>
        <w:t xml:space="preserve">rhood </w:t>
      </w:r>
      <w:r w:rsidR="00A223A3">
        <w:rPr>
          <w:rFonts w:eastAsia="MS Mincho"/>
          <w:color w:val="000000" w:themeColor="text1"/>
          <w:shd w:val="clear" w:color="auto" w:fill="FFFFFF"/>
        </w:rPr>
        <w:t>trait dissimilarities</w:t>
      </w:r>
      <w:r w:rsidR="00095007">
        <w:rPr>
          <w:rFonts w:ascii="Times" w:hAnsi="Times" w:cs="Times"/>
          <w:color w:val="000000"/>
        </w:rPr>
        <w:t xml:space="preserve"> </w:t>
      </w:r>
      <w:r w:rsidR="00095007" w:rsidRPr="00AE3759">
        <w:rPr>
          <w:rFonts w:ascii="Times" w:hAnsi="Times" w:cs="Times"/>
          <w:color w:val="000000"/>
        </w:rPr>
        <w:t>occurs, this should be reflected</w:t>
      </w:r>
      <w:r w:rsidR="00095007">
        <w:rPr>
          <w:rFonts w:ascii="Times" w:hAnsi="Times" w:cs="Times"/>
          <w:color w:val="000000"/>
        </w:rPr>
        <w:t xml:space="preserve"> </w:t>
      </w:r>
      <w:r w:rsidR="00095007" w:rsidRPr="00AE3759">
        <w:rPr>
          <w:rFonts w:ascii="Times" w:hAnsi="Times" w:cs="Times"/>
          <w:color w:val="000000"/>
        </w:rPr>
        <w:t xml:space="preserve">in a reduction in leaf transpiration, which in turn leads to less dilution of the enriched (in the heavy isotope </w:t>
      </w:r>
      <w:r w:rsidR="00095007" w:rsidRPr="00AE3759">
        <w:rPr>
          <w:color w:val="000000"/>
          <w:vertAlign w:val="superscript"/>
        </w:rPr>
        <w:t>18</w:t>
      </w:r>
      <w:r w:rsidR="00095007" w:rsidRPr="00AE3759">
        <w:rPr>
          <w:rFonts w:ascii="Times" w:hAnsi="Times" w:cs="Times"/>
          <w:color w:val="000000"/>
        </w:rPr>
        <w:t>O) water at the</w:t>
      </w:r>
      <w:r w:rsidR="00095007">
        <w:rPr>
          <w:rFonts w:ascii="Times" w:hAnsi="Times" w:cs="Times"/>
          <w:color w:val="000000"/>
        </w:rPr>
        <w:t xml:space="preserve"> </w:t>
      </w:r>
      <w:r w:rsidR="00095007" w:rsidRPr="00AE3759">
        <w:rPr>
          <w:rFonts w:ascii="Times" w:hAnsi="Times" w:cs="Times"/>
          <w:color w:val="000000"/>
        </w:rPr>
        <w:t>evaporative site by the unenriched water coming from the soil via</w:t>
      </w:r>
      <w:r w:rsidR="00095007" w:rsidRPr="004B13BC">
        <w:rPr>
          <w:rFonts w:ascii="Times" w:hAnsi="Times" w:cs="Times"/>
          <w:color w:val="000000"/>
        </w:rPr>
        <w:t xml:space="preserve"> </w:t>
      </w:r>
      <w:r w:rsidR="00095007">
        <w:rPr>
          <w:rFonts w:eastAsia="Times New Roman"/>
        </w:rPr>
        <w:t xml:space="preserve">xylem, thus increasing the </w:t>
      </w:r>
      <w:r w:rsidR="00724E9E" w:rsidRPr="00724E9E">
        <w:rPr>
          <w:rFonts w:eastAsia="Times New Roman"/>
        </w:rPr>
        <w:t>δ</w:t>
      </w:r>
      <w:r w:rsidR="00095007" w:rsidRPr="00AE3759">
        <w:rPr>
          <w:rFonts w:eastAsia="Times New Roman"/>
          <w:vertAlign w:val="superscript"/>
        </w:rPr>
        <w:t>18</w:t>
      </w:r>
      <w:r w:rsidR="00095007">
        <w:rPr>
          <w:rFonts w:eastAsia="Times New Roman"/>
        </w:rPr>
        <w:t xml:space="preserve">O </w:t>
      </w:r>
      <w:r w:rsidR="007C7F0B">
        <w:rPr>
          <w:rFonts w:eastAsia="Times New Roman"/>
        </w:rPr>
        <w:t>in foliar c</w:t>
      </w:r>
      <w:r w:rsidR="007C7F0B" w:rsidRPr="007C7F0B">
        <w:rPr>
          <w:rFonts w:eastAsia="Times New Roman"/>
        </w:rPr>
        <w:t xml:space="preserve">ellulose </w:t>
      </w:r>
      <w:r w:rsidR="00095007">
        <w:rPr>
          <w:rFonts w:eastAsia="Times New Roman"/>
        </w:rPr>
        <w:t>(</w:t>
      </w:r>
      <w:proofErr w:type="spellStart"/>
      <w:r w:rsidR="00DA2D4A" w:rsidRPr="00EC0DB3">
        <w:rPr>
          <w:color w:val="000000"/>
        </w:rPr>
        <w:t>Guerrieri</w:t>
      </w:r>
      <w:proofErr w:type="spellEnd"/>
      <w:r w:rsidR="00DA2D4A" w:rsidRPr="00EC0DB3">
        <w:rPr>
          <w:color w:val="000000"/>
        </w:rPr>
        <w:t xml:space="preserve">, </w:t>
      </w:r>
      <w:r w:rsidR="00DA2D4A" w:rsidRPr="00DA2D4A">
        <w:rPr>
          <w:i/>
          <w:color w:val="000000"/>
        </w:rPr>
        <w:t xml:space="preserve">et al. </w:t>
      </w:r>
      <w:r w:rsidR="00DA2D4A">
        <w:rPr>
          <w:color w:val="000000"/>
        </w:rPr>
        <w:t>2019</w:t>
      </w:r>
      <w:r w:rsidR="00095007">
        <w:rPr>
          <w:rFonts w:eastAsia="Times New Roman"/>
        </w:rPr>
        <w:t xml:space="preserve">). </w:t>
      </w:r>
    </w:p>
    <w:p w14:paraId="4A716133" w14:textId="2901FC90" w:rsidR="00220385" w:rsidRDefault="002E28A9" w:rsidP="00220385">
      <w:pPr>
        <w:ind w:firstLine="480"/>
        <w:jc w:val="both"/>
        <w:rPr>
          <w:rFonts w:eastAsia="Times New Roman"/>
        </w:rPr>
      </w:pPr>
      <w:r>
        <w:rPr>
          <w:rFonts w:eastAsia="Times New Roman"/>
        </w:rPr>
        <w:t>Interestingly, o</w:t>
      </w:r>
      <w:r w:rsidR="002663B0">
        <w:rPr>
          <w:rFonts w:eastAsia="Times New Roman"/>
        </w:rPr>
        <w:t xml:space="preserve">ur result </w:t>
      </w:r>
      <w:r w:rsidR="00986E08" w:rsidRPr="00986E08">
        <w:rPr>
          <w:rFonts w:eastAsia="Times New Roman"/>
        </w:rPr>
        <w:t>show</w:t>
      </w:r>
      <w:r w:rsidR="003A61A0">
        <w:rPr>
          <w:rFonts w:eastAsia="Times New Roman"/>
        </w:rPr>
        <w:t>ed</w:t>
      </w:r>
      <w:r w:rsidR="00986E08" w:rsidRPr="00986E08">
        <w:rPr>
          <w:rFonts w:eastAsia="Times New Roman"/>
        </w:rPr>
        <w:t xml:space="preserve"> </w:t>
      </w:r>
      <w:r w:rsidR="00986E08">
        <w:rPr>
          <w:rFonts w:eastAsia="Times New Roman"/>
        </w:rPr>
        <w:t xml:space="preserve">no relationship </w:t>
      </w:r>
      <w:r w:rsidR="003A61A0">
        <w:rPr>
          <w:rFonts w:eastAsia="Times New Roman"/>
        </w:rPr>
        <w:t>between</w:t>
      </w:r>
      <w:r w:rsidR="00986E08">
        <w:rPr>
          <w:rFonts w:eastAsia="Times New Roman"/>
        </w:rPr>
        <w:t xml:space="preserve"> </w:t>
      </w:r>
      <w:r w:rsidR="00904B83">
        <w:rPr>
          <w:rFonts w:eastAsia="Times New Roman"/>
        </w:rPr>
        <w:t xml:space="preserve">the </w:t>
      </w:r>
      <w:r w:rsidR="003A61A0">
        <w:rPr>
          <w:rFonts w:eastAsia="Times New Roman"/>
        </w:rPr>
        <w:t xml:space="preserve">foliar </w:t>
      </w:r>
      <w:r w:rsidR="009C2852" w:rsidRPr="00724E9E">
        <w:rPr>
          <w:rFonts w:eastAsia="Times New Roman"/>
        </w:rPr>
        <w:t>δ</w:t>
      </w:r>
      <w:r w:rsidR="009C2852" w:rsidRPr="00986E08">
        <w:rPr>
          <w:rFonts w:eastAsia="Times New Roman"/>
          <w:vertAlign w:val="superscript"/>
        </w:rPr>
        <w:t xml:space="preserve"> </w:t>
      </w:r>
      <w:r w:rsidR="003A61A0" w:rsidRPr="00986E08">
        <w:rPr>
          <w:rFonts w:eastAsia="Times New Roman"/>
          <w:vertAlign w:val="superscript"/>
        </w:rPr>
        <w:t>18</w:t>
      </w:r>
      <w:r w:rsidR="003A61A0" w:rsidRPr="00986E08">
        <w:rPr>
          <w:rFonts w:eastAsia="Times New Roman"/>
        </w:rPr>
        <w:t>O</w:t>
      </w:r>
      <w:r w:rsidR="00904B83">
        <w:rPr>
          <w:rFonts w:eastAsia="Times New Roman"/>
        </w:rPr>
        <w:t xml:space="preserve"> of</w:t>
      </w:r>
      <w:r w:rsidR="003A61A0">
        <w:rPr>
          <w:rFonts w:eastAsia="Times New Roman"/>
        </w:rPr>
        <w:t xml:space="preserve"> focal trees</w:t>
      </w:r>
      <w:r w:rsidR="003A61A0" w:rsidRPr="00986E08">
        <w:rPr>
          <w:rFonts w:eastAsia="Times New Roman"/>
        </w:rPr>
        <w:t xml:space="preserve"> </w:t>
      </w:r>
      <w:r w:rsidR="003A61A0">
        <w:rPr>
          <w:rFonts w:eastAsia="Times New Roman"/>
        </w:rPr>
        <w:t xml:space="preserve">and </w:t>
      </w:r>
      <w:r w:rsidR="004347D9">
        <w:rPr>
          <w:rFonts w:eastAsia="Times New Roman"/>
        </w:rPr>
        <w:t>neighbo</w:t>
      </w:r>
      <w:r w:rsidR="00986E08" w:rsidRPr="00986E08">
        <w:rPr>
          <w:rFonts w:eastAsia="Times New Roman"/>
        </w:rPr>
        <w:t xml:space="preserve">rhood </w:t>
      </w:r>
      <w:r w:rsidR="00EC0DB3">
        <w:rPr>
          <w:rFonts w:eastAsia="Times New Roman"/>
        </w:rPr>
        <w:t xml:space="preserve">tree species richness or </w:t>
      </w:r>
      <w:r w:rsidR="00A223A3">
        <w:rPr>
          <w:rFonts w:eastAsia="Times New Roman"/>
        </w:rPr>
        <w:t>neighbor</w:t>
      </w:r>
      <w:r w:rsidR="00A223A3" w:rsidRPr="00062CE8">
        <w:rPr>
          <w:rFonts w:eastAsia="Times New Roman"/>
        </w:rPr>
        <w:t xml:space="preserve">hood </w:t>
      </w:r>
      <w:r w:rsidR="00A223A3">
        <w:rPr>
          <w:rFonts w:eastAsia="MS Mincho"/>
          <w:color w:val="000000" w:themeColor="text1"/>
          <w:shd w:val="clear" w:color="auto" w:fill="FFFFFF"/>
        </w:rPr>
        <w:t>dissimilarities</w:t>
      </w:r>
      <w:r w:rsidR="00986E08" w:rsidRPr="00986E08">
        <w:rPr>
          <w:rFonts w:eastAsia="Times New Roman"/>
        </w:rPr>
        <w:t>, which</w:t>
      </w:r>
      <w:r w:rsidR="000A1482">
        <w:rPr>
          <w:rFonts w:eastAsia="Times New Roman"/>
        </w:rPr>
        <w:t xml:space="preserve"> suggests</w:t>
      </w:r>
      <w:r w:rsidR="000A1482" w:rsidRPr="000A1482">
        <w:rPr>
          <w:rFonts w:eastAsia="Times New Roman"/>
        </w:rPr>
        <w:t xml:space="preserve"> </w:t>
      </w:r>
      <w:r w:rsidR="000A1482">
        <w:rPr>
          <w:rFonts w:eastAsia="Times New Roman"/>
        </w:rPr>
        <w:t xml:space="preserve">foliar </w:t>
      </w:r>
      <w:proofErr w:type="spellStart"/>
      <w:r w:rsidR="000A1482" w:rsidRPr="00986E08">
        <w:rPr>
          <w:rFonts w:eastAsia="Times New Roman"/>
        </w:rPr>
        <w:t>g</w:t>
      </w:r>
      <w:r w:rsidR="000A1482" w:rsidRPr="000A1482">
        <w:rPr>
          <w:rFonts w:eastAsia="Times New Roman"/>
          <w:vertAlign w:val="subscript"/>
        </w:rPr>
        <w:t>s</w:t>
      </w:r>
      <w:proofErr w:type="spellEnd"/>
      <w:r w:rsidR="000A1482" w:rsidRPr="00986E08">
        <w:rPr>
          <w:rFonts w:eastAsia="Times New Roman"/>
        </w:rPr>
        <w:t xml:space="preserve"> remained constant</w:t>
      </w:r>
      <w:r w:rsidR="000A1482">
        <w:rPr>
          <w:rFonts w:eastAsia="Times New Roman"/>
        </w:rPr>
        <w:t xml:space="preserve">. </w:t>
      </w:r>
      <w:r w:rsidR="00986E08" w:rsidRPr="00986E08">
        <w:rPr>
          <w:rFonts w:eastAsia="Times New Roman"/>
        </w:rPr>
        <w:t xml:space="preserve">This finding </w:t>
      </w:r>
      <w:r w:rsidR="002110B3">
        <w:rPr>
          <w:rFonts w:eastAsia="Times New Roman"/>
        </w:rPr>
        <w:t>there</w:t>
      </w:r>
      <w:r w:rsidR="00174AAE">
        <w:rPr>
          <w:rFonts w:eastAsia="Times New Roman"/>
        </w:rPr>
        <w:t>f</w:t>
      </w:r>
      <w:r w:rsidR="002110B3">
        <w:rPr>
          <w:rFonts w:eastAsia="Times New Roman"/>
        </w:rPr>
        <w:t xml:space="preserve">ore </w:t>
      </w:r>
      <w:r w:rsidR="008F78F3" w:rsidRPr="008F78F3">
        <w:rPr>
          <w:rFonts w:eastAsia="Times New Roman"/>
        </w:rPr>
        <w:t>provide</w:t>
      </w:r>
      <w:r w:rsidR="008F78F3">
        <w:rPr>
          <w:rFonts w:eastAsia="Times New Roman"/>
        </w:rPr>
        <w:t>s</w:t>
      </w:r>
      <w:r w:rsidR="008F78F3" w:rsidRPr="008F78F3">
        <w:rPr>
          <w:rFonts w:eastAsia="Times New Roman"/>
        </w:rPr>
        <w:t xml:space="preserve"> strong support for </w:t>
      </w:r>
      <w:r w:rsidR="008F78F3">
        <w:rPr>
          <w:rFonts w:eastAsia="Times New Roman"/>
        </w:rPr>
        <w:t>our second</w:t>
      </w:r>
      <w:r w:rsidR="008F78F3" w:rsidRPr="008F78F3">
        <w:rPr>
          <w:rFonts w:eastAsia="Times New Roman"/>
        </w:rPr>
        <w:t xml:space="preserve"> hypothesis</w:t>
      </w:r>
      <w:r w:rsidR="002663B0">
        <w:rPr>
          <w:rFonts w:eastAsia="Times New Roman"/>
        </w:rPr>
        <w:t xml:space="preserve"> that </w:t>
      </w:r>
      <w:r w:rsidR="002663B0" w:rsidRPr="002663B0">
        <w:rPr>
          <w:rFonts w:eastAsia="Times New Roman"/>
        </w:rPr>
        <w:t>soil water in subtropical China is a less limiting factor</w:t>
      </w:r>
      <w:r w:rsidR="002663B0">
        <w:rPr>
          <w:rFonts w:eastAsia="Times New Roman"/>
        </w:rPr>
        <w:t>,</w:t>
      </w:r>
      <w:r w:rsidR="00904B83">
        <w:rPr>
          <w:rFonts w:eastAsia="Times New Roman"/>
        </w:rPr>
        <w:t xml:space="preserve"> compared with soil nutrients,</w:t>
      </w:r>
      <w:r w:rsidR="002663B0">
        <w:rPr>
          <w:rFonts w:eastAsia="Times New Roman"/>
        </w:rPr>
        <w:t xml:space="preserve"> especially for Chinese fir plantation</w:t>
      </w:r>
      <w:r w:rsidR="008F78F3">
        <w:rPr>
          <w:rFonts w:eastAsia="Times New Roman"/>
        </w:rPr>
        <w:t xml:space="preserve">. </w:t>
      </w:r>
      <w:r w:rsidR="00E33B61">
        <w:rPr>
          <w:rFonts w:eastAsia="Times New Roman"/>
        </w:rPr>
        <w:t xml:space="preserve">Indeed, a study in a 20-year-old Chinese fir plantation showed that </w:t>
      </w:r>
      <w:r w:rsidR="00E33B61" w:rsidRPr="00E33B61">
        <w:rPr>
          <w:rFonts w:eastAsia="Times New Roman"/>
        </w:rPr>
        <w:t xml:space="preserve">the total </w:t>
      </w:r>
      <w:r w:rsidR="006C125A">
        <w:rPr>
          <w:rFonts w:eastAsia="Times New Roman"/>
        </w:rPr>
        <w:t>s</w:t>
      </w:r>
      <w:r w:rsidR="006C125A" w:rsidRPr="006C125A">
        <w:rPr>
          <w:rFonts w:eastAsia="Times New Roman"/>
        </w:rPr>
        <w:t>tand transpiration</w:t>
      </w:r>
      <w:r w:rsidR="00E33B61" w:rsidRPr="00E33B61">
        <w:rPr>
          <w:rFonts w:eastAsia="Times New Roman"/>
        </w:rPr>
        <w:t xml:space="preserve"> was 37.3% of the </w:t>
      </w:r>
      <w:r w:rsidR="006C125A">
        <w:rPr>
          <w:rFonts w:eastAsia="Times New Roman"/>
        </w:rPr>
        <w:t xml:space="preserve">annual </w:t>
      </w:r>
      <w:r w:rsidR="00E33B61" w:rsidRPr="00E33B61">
        <w:rPr>
          <w:rFonts w:eastAsia="Times New Roman"/>
        </w:rPr>
        <w:t xml:space="preserve">gross rainfall and daily </w:t>
      </w:r>
      <w:r w:rsidR="006C125A">
        <w:rPr>
          <w:rFonts w:eastAsia="Times New Roman"/>
        </w:rPr>
        <w:t>s</w:t>
      </w:r>
      <w:r w:rsidR="006C125A" w:rsidRPr="006C125A">
        <w:rPr>
          <w:rFonts w:eastAsia="Times New Roman"/>
        </w:rPr>
        <w:t>tand transpiration</w:t>
      </w:r>
      <w:r w:rsidR="00E33B61" w:rsidRPr="00E33B61">
        <w:rPr>
          <w:rFonts w:eastAsia="Times New Roman"/>
        </w:rPr>
        <w:t xml:space="preserve"> had an average value of 1.43 mm day</w:t>
      </w:r>
      <w:r w:rsidR="00E33B61" w:rsidRPr="006C125A">
        <w:rPr>
          <w:rFonts w:eastAsia="Times New Roman"/>
          <w:vertAlign w:val="superscript"/>
        </w:rPr>
        <w:t>−1</w:t>
      </w:r>
      <w:r w:rsidR="00C26398">
        <w:rPr>
          <w:rFonts w:eastAsia="Times New Roman"/>
        </w:rPr>
        <w:t>, which is much lower than the plantations of broadleaved species (</w:t>
      </w:r>
      <w:r w:rsidR="00062CE8">
        <w:rPr>
          <w:rFonts w:eastAsia="Times New Roman"/>
        </w:rPr>
        <w:t xml:space="preserve">Ouyang </w:t>
      </w:r>
      <w:r w:rsidR="00062CE8" w:rsidRPr="00062CE8">
        <w:rPr>
          <w:rFonts w:eastAsia="Times New Roman"/>
          <w:i/>
        </w:rPr>
        <w:t>et al.</w:t>
      </w:r>
      <w:r w:rsidR="004F0A93">
        <w:rPr>
          <w:rFonts w:eastAsia="Times New Roman"/>
        </w:rPr>
        <w:t xml:space="preserve"> 2018</w:t>
      </w:r>
      <w:r w:rsidR="00C26398">
        <w:rPr>
          <w:rFonts w:eastAsia="Times New Roman"/>
        </w:rPr>
        <w:t>)</w:t>
      </w:r>
      <w:r w:rsidR="00725747">
        <w:rPr>
          <w:rFonts w:eastAsia="Times New Roman"/>
        </w:rPr>
        <w:t xml:space="preserve">. </w:t>
      </w:r>
      <w:r w:rsidR="00220385">
        <w:rPr>
          <w:rFonts w:eastAsia="Times New Roman"/>
        </w:rPr>
        <w:t xml:space="preserve">Our </w:t>
      </w:r>
      <w:r w:rsidR="00CC30ED">
        <w:rPr>
          <w:rFonts w:eastAsia="Times New Roman"/>
        </w:rPr>
        <w:lastRenderedPageBreak/>
        <w:t>outcome</w:t>
      </w:r>
      <w:r w:rsidR="00220385">
        <w:rPr>
          <w:rFonts w:eastAsia="Times New Roman"/>
        </w:rPr>
        <w:t xml:space="preserve"> represents first and direct evidence that neighborhood </w:t>
      </w:r>
      <w:r w:rsidR="00220385">
        <w:rPr>
          <w:rFonts w:eastAsia="MS Mincho"/>
          <w:color w:val="000000" w:themeColor="text1"/>
          <w:shd w:val="clear" w:color="auto" w:fill="FFFFFF"/>
        </w:rPr>
        <w:t>complementarity</w:t>
      </w:r>
      <w:r w:rsidR="00220385" w:rsidRPr="00986E08">
        <w:rPr>
          <w:rFonts w:eastAsia="Times New Roman"/>
        </w:rPr>
        <w:t xml:space="preserve"> </w:t>
      </w:r>
      <w:r w:rsidR="00220385">
        <w:rPr>
          <w:rFonts w:eastAsia="Times New Roman"/>
        </w:rPr>
        <w:t xml:space="preserve">effect increased foliar </w:t>
      </w:r>
      <w:proofErr w:type="spellStart"/>
      <w:r w:rsidR="00220385">
        <w:rPr>
          <w:rFonts w:eastAsia="Times New Roman"/>
        </w:rPr>
        <w:t>iWUE</w:t>
      </w:r>
      <w:proofErr w:type="spellEnd"/>
      <w:r w:rsidR="00220385">
        <w:rPr>
          <w:rFonts w:eastAsia="Times New Roman"/>
        </w:rPr>
        <w:t xml:space="preserve"> (decrease in foliar c</w:t>
      </w:r>
      <w:r w:rsidR="00220385" w:rsidRPr="00B44156">
        <w:rPr>
          <w:rFonts w:eastAsia="Times New Roman"/>
          <w:vertAlign w:val="subscript"/>
        </w:rPr>
        <w:t>i</w:t>
      </w:r>
      <w:r w:rsidR="00220385">
        <w:rPr>
          <w:rFonts w:eastAsia="Times New Roman"/>
        </w:rPr>
        <w:t xml:space="preserve">) through the enhancement of C </w:t>
      </w:r>
      <w:r w:rsidR="004F0A93">
        <w:rPr>
          <w:rFonts w:eastAsia="Times New Roman"/>
        </w:rPr>
        <w:t>assimilation</w:t>
      </w:r>
      <w:r w:rsidR="00220385">
        <w:rPr>
          <w:rFonts w:eastAsia="Times New Roman"/>
        </w:rPr>
        <w:t xml:space="preserve"> rate. The finding, however, disagrees with several studies which reported decreasing </w:t>
      </w:r>
      <w:r w:rsidR="00220385" w:rsidRPr="00724E9E">
        <w:rPr>
          <w:rFonts w:eastAsia="Times New Roman"/>
        </w:rPr>
        <w:t>δ</w:t>
      </w:r>
      <w:r w:rsidR="00220385" w:rsidRPr="00AE3759">
        <w:rPr>
          <w:rFonts w:eastAsia="Times New Roman"/>
          <w:vertAlign w:val="superscript"/>
        </w:rPr>
        <w:t>1</w:t>
      </w:r>
      <w:r w:rsidR="00220385">
        <w:rPr>
          <w:rFonts w:eastAsia="Times New Roman"/>
          <w:vertAlign w:val="superscript"/>
        </w:rPr>
        <w:t>3</w:t>
      </w:r>
      <w:r w:rsidR="00220385">
        <w:rPr>
          <w:rFonts w:eastAsia="Times New Roman"/>
        </w:rPr>
        <w:t>C signatures of trees (increases in foliar c</w:t>
      </w:r>
      <w:r w:rsidR="00220385" w:rsidRPr="00735AC0">
        <w:rPr>
          <w:rFonts w:eastAsia="Times New Roman"/>
          <w:vertAlign w:val="subscript"/>
        </w:rPr>
        <w:t>i</w:t>
      </w:r>
      <w:r w:rsidR="00220385">
        <w:rPr>
          <w:rFonts w:eastAsia="Times New Roman"/>
        </w:rPr>
        <w:t>) and</w:t>
      </w:r>
      <w:r w:rsidR="005D51F2">
        <w:rPr>
          <w:rFonts w:eastAsia="Times New Roman"/>
        </w:rPr>
        <w:t xml:space="preserve"> the</w:t>
      </w:r>
      <w:r w:rsidR="00220385">
        <w:rPr>
          <w:rFonts w:eastAsia="Times New Roman"/>
        </w:rPr>
        <w:t xml:space="preserve"> improved water supply</w:t>
      </w:r>
      <w:r w:rsidR="005D51F2">
        <w:rPr>
          <w:rFonts w:eastAsia="Times New Roman"/>
        </w:rPr>
        <w:t xml:space="preserve"> to focal trees</w:t>
      </w:r>
      <w:r w:rsidR="00220385">
        <w:rPr>
          <w:rFonts w:eastAsia="Times New Roman"/>
        </w:rPr>
        <w:t xml:space="preserve"> in mixed-species communities (</w:t>
      </w:r>
      <w:r w:rsidR="006716BA">
        <w:rPr>
          <w:color w:val="000000"/>
        </w:rPr>
        <w:t>Metz</w:t>
      </w:r>
      <w:r w:rsidR="006716BA" w:rsidRPr="00062CE8">
        <w:rPr>
          <w:i/>
          <w:color w:val="000000"/>
        </w:rPr>
        <w:t xml:space="preserve"> et a</w:t>
      </w:r>
      <w:r w:rsidR="00062CE8" w:rsidRPr="00062CE8">
        <w:rPr>
          <w:i/>
          <w:color w:val="000000"/>
        </w:rPr>
        <w:t>l.</w:t>
      </w:r>
      <w:r w:rsidR="006716BA">
        <w:rPr>
          <w:color w:val="000000"/>
        </w:rPr>
        <w:t xml:space="preserve"> 2016</w:t>
      </w:r>
      <w:r w:rsidR="002A09B2">
        <w:rPr>
          <w:color w:val="000000"/>
        </w:rPr>
        <w:t>;</w:t>
      </w:r>
      <w:r w:rsidR="002A09B2" w:rsidRPr="002A09B2">
        <w:rPr>
          <w:color w:val="000000"/>
        </w:rPr>
        <w:t xml:space="preserve"> </w:t>
      </w:r>
      <w:r w:rsidR="002A09B2" w:rsidRPr="00620679">
        <w:rPr>
          <w:color w:val="000000"/>
        </w:rPr>
        <w:t>Jansen</w:t>
      </w:r>
      <w:r w:rsidR="002A09B2">
        <w:rPr>
          <w:color w:val="000000"/>
        </w:rPr>
        <w:t xml:space="preserve"> </w:t>
      </w:r>
      <w:r w:rsidR="002A09B2" w:rsidRPr="00062CE8">
        <w:rPr>
          <w:i/>
          <w:color w:val="000000"/>
        </w:rPr>
        <w:t>et al.</w:t>
      </w:r>
      <w:r w:rsidR="002A09B2">
        <w:rPr>
          <w:color w:val="000000"/>
        </w:rPr>
        <w:t xml:space="preserve"> 2021</w:t>
      </w:r>
      <w:r w:rsidR="00220385">
        <w:rPr>
          <w:rFonts w:eastAsia="Times New Roman"/>
        </w:rPr>
        <w:t>).</w:t>
      </w:r>
      <w:r w:rsidR="00EB28A6">
        <w:rPr>
          <w:rFonts w:eastAsia="Times New Roman"/>
        </w:rPr>
        <w:t xml:space="preserve"> Future studies examining biodiversity-WUE relationships need to ensure that they include tree species with a variety of water use strategies and experiencing a wide range of soil water availability. </w:t>
      </w:r>
    </w:p>
    <w:p w14:paraId="71EAE348" w14:textId="359C5FFD" w:rsidR="00922179" w:rsidRDefault="009302A3" w:rsidP="00634B4A">
      <w:pPr>
        <w:ind w:firstLine="480"/>
        <w:jc w:val="both"/>
        <w:rPr>
          <w:rFonts w:eastAsia="Times New Roman"/>
        </w:rPr>
      </w:pPr>
      <w:r w:rsidRPr="009302A3">
        <w:rPr>
          <w:rFonts w:eastAsia="Times New Roman"/>
        </w:rPr>
        <w:t xml:space="preserve">Unsurprisingly, we found that </w:t>
      </w:r>
      <w:r w:rsidR="00937CAC" w:rsidRPr="00526450">
        <w:t>neighborhood height index</w:t>
      </w:r>
      <w:r w:rsidRPr="009302A3">
        <w:rPr>
          <w:rFonts w:eastAsia="Times New Roman"/>
        </w:rPr>
        <w:t xml:space="preserve"> was the most important predictor for </w:t>
      </w:r>
      <w:r>
        <w:rPr>
          <w:rFonts w:eastAsia="Times New Roman"/>
        </w:rPr>
        <w:t xml:space="preserve">foliar </w:t>
      </w:r>
      <w:proofErr w:type="spellStart"/>
      <w:r>
        <w:rPr>
          <w:rFonts w:eastAsia="Times New Roman"/>
        </w:rPr>
        <w:t>iWUE</w:t>
      </w:r>
      <w:proofErr w:type="spellEnd"/>
      <w:r w:rsidR="005D39B9">
        <w:rPr>
          <w:rFonts w:eastAsia="Times New Roman"/>
        </w:rPr>
        <w:t>.</w:t>
      </w:r>
      <w:r w:rsidR="00937CAC">
        <w:rPr>
          <w:rFonts w:eastAsia="Times New Roman"/>
        </w:rPr>
        <w:t xml:space="preserve"> </w:t>
      </w:r>
      <w:r w:rsidR="005D39B9">
        <w:rPr>
          <w:rFonts w:eastAsia="Times New Roman"/>
        </w:rPr>
        <w:t>I</w:t>
      </w:r>
      <w:r w:rsidR="00937CAC">
        <w:rPr>
          <w:rFonts w:eastAsia="Times New Roman"/>
        </w:rPr>
        <w:t>ncreased NHI can ha</w:t>
      </w:r>
      <w:r w:rsidR="00E25EA4">
        <w:rPr>
          <w:rFonts w:eastAsia="Times New Roman"/>
        </w:rPr>
        <w:t>ve</w:t>
      </w:r>
      <w:r w:rsidR="00937CAC">
        <w:rPr>
          <w:rFonts w:eastAsia="Times New Roman"/>
        </w:rPr>
        <w:t xml:space="preserve"> a negative and direct impact on foliar </w:t>
      </w:r>
      <w:proofErr w:type="spellStart"/>
      <w:r w:rsidR="00937CAC">
        <w:rPr>
          <w:rFonts w:eastAsia="Times New Roman"/>
        </w:rPr>
        <w:t>iWUE</w:t>
      </w:r>
      <w:proofErr w:type="spellEnd"/>
      <w:r w:rsidR="00937CAC">
        <w:rPr>
          <w:rFonts w:eastAsia="Times New Roman"/>
        </w:rPr>
        <w:t xml:space="preserve"> or </w:t>
      </w:r>
      <w:r w:rsidR="00922179">
        <w:rPr>
          <w:rFonts w:eastAsia="Times New Roman"/>
        </w:rPr>
        <w:t xml:space="preserve">decreased foliar </w:t>
      </w:r>
      <w:proofErr w:type="spellStart"/>
      <w:r w:rsidR="00922179">
        <w:rPr>
          <w:rFonts w:eastAsia="Times New Roman"/>
        </w:rPr>
        <w:t>iWUE</w:t>
      </w:r>
      <w:proofErr w:type="spellEnd"/>
      <w:r w:rsidR="00922179">
        <w:rPr>
          <w:rFonts w:eastAsia="Times New Roman"/>
        </w:rPr>
        <w:t xml:space="preserve"> indirectly through negative effect on foliar P concentration (</w:t>
      </w:r>
      <w:r w:rsidR="00F1574C">
        <w:rPr>
          <w:rFonts w:eastAsia="Times New Roman" w:hint="eastAsia"/>
        </w:rPr>
        <w:t>Figure 5</w:t>
      </w:r>
      <w:r w:rsidR="00922179">
        <w:rPr>
          <w:rFonts w:eastAsia="Times New Roman"/>
        </w:rPr>
        <w:t>)</w:t>
      </w:r>
      <w:r w:rsidRPr="009302A3">
        <w:rPr>
          <w:rFonts w:eastAsia="Times New Roman"/>
        </w:rPr>
        <w:t xml:space="preserve">. </w:t>
      </w:r>
      <w:r w:rsidR="00922179">
        <w:rPr>
          <w:rFonts w:eastAsia="Times New Roman"/>
        </w:rPr>
        <w:t xml:space="preserve">The finding therefore supported our third hypothesis. </w:t>
      </w:r>
      <w:r w:rsidR="004E7748">
        <w:rPr>
          <w:rFonts w:eastAsia="Times New Roman"/>
        </w:rPr>
        <w:t xml:space="preserve">The decrease in foliar </w:t>
      </w:r>
      <w:proofErr w:type="spellStart"/>
      <w:r w:rsidR="004E7748">
        <w:rPr>
          <w:rFonts w:eastAsia="Times New Roman"/>
        </w:rPr>
        <w:t>iWUE</w:t>
      </w:r>
      <w:proofErr w:type="spellEnd"/>
      <w:r w:rsidR="004E7748">
        <w:rPr>
          <w:rFonts w:eastAsia="Times New Roman"/>
        </w:rPr>
        <w:t xml:space="preserve"> (increased foliar c</w:t>
      </w:r>
      <w:r w:rsidR="004E7748" w:rsidRPr="004E7748">
        <w:rPr>
          <w:rFonts w:eastAsia="Times New Roman"/>
          <w:vertAlign w:val="subscript"/>
        </w:rPr>
        <w:t>i</w:t>
      </w:r>
      <w:r w:rsidR="004E7748">
        <w:rPr>
          <w:rFonts w:eastAsia="Times New Roman"/>
        </w:rPr>
        <w:t xml:space="preserve">) because of increased NHI can be attributed to lower </w:t>
      </w:r>
      <w:r w:rsidR="00C33F2A">
        <w:rPr>
          <w:rFonts w:eastAsia="Times New Roman"/>
        </w:rPr>
        <w:t>photosynthesis (</w:t>
      </w:r>
      <w:r w:rsidR="004E7748">
        <w:rPr>
          <w:rFonts w:eastAsia="Times New Roman"/>
        </w:rPr>
        <w:t>A</w:t>
      </w:r>
      <w:r w:rsidR="00C33F2A">
        <w:rPr>
          <w:rFonts w:eastAsia="Times New Roman"/>
        </w:rPr>
        <w:t>)</w:t>
      </w:r>
      <w:r w:rsidR="004E7748">
        <w:rPr>
          <w:rFonts w:eastAsia="Times New Roman"/>
        </w:rPr>
        <w:t xml:space="preserve">. Trees subjected to greater shading levels might have received lower radiation and then displayed lower </w:t>
      </w:r>
      <w:r w:rsidR="00C70CB1">
        <w:rPr>
          <w:rFonts w:eastAsia="Times New Roman" w:hint="eastAsia"/>
        </w:rPr>
        <w:t>folia</w:t>
      </w:r>
      <w:r w:rsidR="00C70CB1">
        <w:rPr>
          <w:rFonts w:eastAsia="Times New Roman"/>
        </w:rPr>
        <w:t xml:space="preserve">r nutrient concentrations, </w:t>
      </w:r>
      <w:r w:rsidR="004E7748">
        <w:rPr>
          <w:rFonts w:eastAsia="Times New Roman"/>
        </w:rPr>
        <w:t xml:space="preserve">A and </w:t>
      </w:r>
      <w:proofErr w:type="spellStart"/>
      <w:r w:rsidR="004E7748">
        <w:rPr>
          <w:rFonts w:eastAsia="Times New Roman"/>
        </w:rPr>
        <w:t>iWUE</w:t>
      </w:r>
      <w:proofErr w:type="spellEnd"/>
      <w:r w:rsidR="00062CE8">
        <w:rPr>
          <w:rFonts w:eastAsia="Times New Roman"/>
        </w:rPr>
        <w:t xml:space="preserve"> (</w:t>
      </w:r>
      <w:r w:rsidR="00C70CB1">
        <w:rPr>
          <w:rFonts w:eastAsia="Times New Roman"/>
        </w:rPr>
        <w:t xml:space="preserve">Saur </w:t>
      </w:r>
      <w:r w:rsidR="00C70CB1" w:rsidRPr="00C70CB1">
        <w:rPr>
          <w:rFonts w:eastAsia="Times New Roman"/>
          <w:i/>
        </w:rPr>
        <w:t>et al.</w:t>
      </w:r>
      <w:r w:rsidR="00C70CB1">
        <w:rPr>
          <w:rFonts w:eastAsia="Times New Roman"/>
        </w:rPr>
        <w:t xml:space="preserve"> 2000; </w:t>
      </w:r>
      <w:r w:rsidR="00062CE8">
        <w:rPr>
          <w:rFonts w:eastAsia="Times New Roman"/>
        </w:rPr>
        <w:t xml:space="preserve">Linares </w:t>
      </w:r>
      <w:r w:rsidR="00062CE8" w:rsidRPr="00062CE8">
        <w:rPr>
          <w:rFonts w:eastAsia="Times New Roman"/>
          <w:i/>
        </w:rPr>
        <w:t>et al.</w:t>
      </w:r>
      <w:r w:rsidR="004E7748">
        <w:rPr>
          <w:rFonts w:eastAsia="Times New Roman"/>
        </w:rPr>
        <w:t xml:space="preserve"> 2009).</w:t>
      </w:r>
      <w:r w:rsidR="0056587E">
        <w:rPr>
          <w:rFonts w:eastAsia="Times New Roman"/>
        </w:rPr>
        <w:t xml:space="preserve"> The </w:t>
      </w:r>
      <w:r w:rsidR="0056587E" w:rsidRPr="0056587E">
        <w:rPr>
          <w:rFonts w:eastAsia="Times New Roman"/>
        </w:rPr>
        <w:t>increased foliar c</w:t>
      </w:r>
      <w:r w:rsidR="0056587E" w:rsidRPr="0056587E">
        <w:rPr>
          <w:rFonts w:eastAsia="Times New Roman"/>
          <w:vertAlign w:val="subscript"/>
        </w:rPr>
        <w:t>i</w:t>
      </w:r>
      <w:r w:rsidR="006215AD">
        <w:rPr>
          <w:rFonts w:eastAsia="Times New Roman"/>
        </w:rPr>
        <w:t xml:space="preserve"> with greater</w:t>
      </w:r>
      <w:r w:rsidR="0056587E" w:rsidRPr="0056587E">
        <w:rPr>
          <w:rFonts w:eastAsia="Times New Roman"/>
        </w:rPr>
        <w:t xml:space="preserve"> NHI</w:t>
      </w:r>
      <w:r w:rsidR="0056587E">
        <w:rPr>
          <w:rFonts w:eastAsia="Times New Roman"/>
        </w:rPr>
        <w:t xml:space="preserve"> </w:t>
      </w:r>
      <w:r w:rsidR="006215AD">
        <w:rPr>
          <w:rFonts w:eastAsia="Times New Roman"/>
        </w:rPr>
        <w:t>could not be attributed</w:t>
      </w:r>
      <w:r w:rsidR="0056587E">
        <w:rPr>
          <w:rFonts w:eastAsia="Times New Roman"/>
        </w:rPr>
        <w:t xml:space="preserve"> to the </w:t>
      </w:r>
      <w:proofErr w:type="spellStart"/>
      <w:r w:rsidR="0056587E">
        <w:rPr>
          <w:rFonts w:eastAsia="Times New Roman"/>
        </w:rPr>
        <w:t>g</w:t>
      </w:r>
      <w:r w:rsidR="003F1C8B">
        <w:rPr>
          <w:rFonts w:eastAsia="Times New Roman"/>
          <w:vertAlign w:val="subscript"/>
        </w:rPr>
        <w:t>s</w:t>
      </w:r>
      <w:proofErr w:type="spellEnd"/>
      <w:r w:rsidR="0056587E">
        <w:rPr>
          <w:rFonts w:eastAsia="Times New Roman"/>
        </w:rPr>
        <w:t xml:space="preserve"> because we found a significant and </w:t>
      </w:r>
      <w:r w:rsidR="006215AD">
        <w:rPr>
          <w:rFonts w:eastAsia="Times New Roman"/>
        </w:rPr>
        <w:t>positive</w:t>
      </w:r>
      <w:r w:rsidR="0056587E">
        <w:rPr>
          <w:rFonts w:eastAsia="Times New Roman"/>
        </w:rPr>
        <w:t xml:space="preserve"> relationship between NHI and the </w:t>
      </w:r>
      <w:r w:rsidR="0056587E" w:rsidRPr="00724E9E">
        <w:rPr>
          <w:rFonts w:eastAsia="Times New Roman"/>
        </w:rPr>
        <w:t>δ</w:t>
      </w:r>
      <w:r w:rsidR="0056587E" w:rsidRPr="00AE3759">
        <w:rPr>
          <w:rFonts w:eastAsia="Times New Roman"/>
          <w:vertAlign w:val="superscript"/>
        </w:rPr>
        <w:t>18</w:t>
      </w:r>
      <w:r w:rsidR="0056587E">
        <w:rPr>
          <w:rFonts w:eastAsia="Times New Roman"/>
        </w:rPr>
        <w:t>O values in foliar c</w:t>
      </w:r>
      <w:r w:rsidR="0056587E" w:rsidRPr="007C7F0B">
        <w:rPr>
          <w:rFonts w:eastAsia="Times New Roman"/>
        </w:rPr>
        <w:t>ellulose</w:t>
      </w:r>
      <w:r w:rsidR="00267548">
        <w:rPr>
          <w:rFonts w:eastAsia="Times New Roman"/>
        </w:rPr>
        <w:t xml:space="preserve"> (Figure </w:t>
      </w:r>
      <w:r w:rsidR="00CF54BF">
        <w:rPr>
          <w:rFonts w:eastAsia="Times New Roman"/>
        </w:rPr>
        <w:t>S4</w:t>
      </w:r>
      <w:r w:rsidR="00267548">
        <w:rPr>
          <w:rFonts w:eastAsia="Times New Roman"/>
        </w:rPr>
        <w:t>)</w:t>
      </w:r>
      <w:r w:rsidR="0056587E">
        <w:rPr>
          <w:rFonts w:eastAsia="Times New Roman"/>
        </w:rPr>
        <w:t>.</w:t>
      </w:r>
      <w:r w:rsidR="00DC4B67">
        <w:rPr>
          <w:rFonts w:eastAsia="Times New Roman"/>
        </w:rPr>
        <w:t xml:space="preserve"> </w:t>
      </w:r>
      <w:r w:rsidR="006D35B2">
        <w:rPr>
          <w:rFonts w:eastAsia="Times New Roman"/>
        </w:rPr>
        <w:t>T</w:t>
      </w:r>
      <w:r w:rsidR="00634B4A">
        <w:rPr>
          <w:rFonts w:eastAsia="Times New Roman"/>
        </w:rPr>
        <w:t>he i</w:t>
      </w:r>
      <w:r w:rsidR="00634B4A" w:rsidRPr="00B96862">
        <w:rPr>
          <w:rFonts w:eastAsia="Times New Roman"/>
        </w:rPr>
        <w:t>ncrease</w:t>
      </w:r>
      <w:r w:rsidR="00634B4A">
        <w:rPr>
          <w:rFonts w:eastAsia="Times New Roman"/>
        </w:rPr>
        <w:t>s</w:t>
      </w:r>
      <w:r w:rsidR="00634B4A" w:rsidRPr="00B96862">
        <w:rPr>
          <w:rFonts w:eastAsia="Times New Roman"/>
        </w:rPr>
        <w:t xml:space="preserve"> </w:t>
      </w:r>
      <w:r w:rsidR="00634B4A">
        <w:rPr>
          <w:rFonts w:eastAsia="Times New Roman"/>
        </w:rPr>
        <w:t xml:space="preserve">of </w:t>
      </w:r>
      <w:r w:rsidR="00931D91">
        <w:rPr>
          <w:rFonts w:eastAsia="Times New Roman"/>
        </w:rPr>
        <w:t xml:space="preserve">foliar </w:t>
      </w:r>
      <w:r w:rsidR="00931D91" w:rsidRPr="00724E9E">
        <w:rPr>
          <w:rFonts w:eastAsia="Times New Roman"/>
        </w:rPr>
        <w:t>δ</w:t>
      </w:r>
      <w:r w:rsidR="00931D91" w:rsidRPr="00AE3759">
        <w:rPr>
          <w:rFonts w:eastAsia="Times New Roman"/>
          <w:vertAlign w:val="superscript"/>
        </w:rPr>
        <w:t>18</w:t>
      </w:r>
      <w:r w:rsidR="00931D91">
        <w:rPr>
          <w:rFonts w:eastAsia="Times New Roman"/>
        </w:rPr>
        <w:t xml:space="preserve">O </w:t>
      </w:r>
      <w:r w:rsidR="00D225CF">
        <w:rPr>
          <w:rFonts w:eastAsia="Times New Roman"/>
        </w:rPr>
        <w:t>due to</w:t>
      </w:r>
      <w:r w:rsidR="00904B83">
        <w:rPr>
          <w:rFonts w:eastAsia="Times New Roman"/>
        </w:rPr>
        <w:t xml:space="preserve"> increasing </w:t>
      </w:r>
      <w:r w:rsidR="00D225CF">
        <w:rPr>
          <w:rFonts w:eastAsia="Times New Roman"/>
        </w:rPr>
        <w:t xml:space="preserve">NHI </w:t>
      </w:r>
      <w:r w:rsidR="00931D91">
        <w:rPr>
          <w:rFonts w:eastAsia="Times New Roman"/>
        </w:rPr>
        <w:t xml:space="preserve">mean a decrease of </w:t>
      </w:r>
      <w:proofErr w:type="spellStart"/>
      <w:r w:rsidR="00931D91">
        <w:rPr>
          <w:rFonts w:eastAsia="Times New Roman"/>
        </w:rPr>
        <w:t>g</w:t>
      </w:r>
      <w:r w:rsidR="003F1C8B">
        <w:rPr>
          <w:rFonts w:eastAsia="Times New Roman"/>
          <w:vertAlign w:val="subscript"/>
        </w:rPr>
        <w:t>s</w:t>
      </w:r>
      <w:proofErr w:type="spellEnd"/>
      <w:r w:rsidR="00931D91">
        <w:rPr>
          <w:rFonts w:eastAsia="Times New Roman"/>
        </w:rPr>
        <w:t xml:space="preserve">, which should </w:t>
      </w:r>
      <w:r w:rsidR="00A7514F">
        <w:rPr>
          <w:rFonts w:eastAsia="Times New Roman"/>
        </w:rPr>
        <w:t>de</w:t>
      </w:r>
      <w:r w:rsidR="00931D91">
        <w:rPr>
          <w:rFonts w:eastAsia="Times New Roman"/>
        </w:rPr>
        <w:t>crease c</w:t>
      </w:r>
      <w:r w:rsidR="00931D91" w:rsidRPr="00931D91">
        <w:rPr>
          <w:rFonts w:eastAsia="Times New Roman"/>
          <w:vertAlign w:val="subscript"/>
        </w:rPr>
        <w:t>i</w:t>
      </w:r>
      <w:r w:rsidR="006D35B2" w:rsidRPr="006D35B2">
        <w:rPr>
          <w:rFonts w:eastAsia="Times New Roman"/>
        </w:rPr>
        <w:t xml:space="preserve"> </w:t>
      </w:r>
      <w:r w:rsidR="006D35B2">
        <w:rPr>
          <w:rFonts w:eastAsia="Times New Roman"/>
        </w:rPr>
        <w:t>(</w:t>
      </w:r>
      <w:proofErr w:type="spellStart"/>
      <w:r w:rsidR="006D35B2">
        <w:rPr>
          <w:rFonts w:eastAsia="Times New Roman"/>
        </w:rPr>
        <w:t>Scheidegger</w:t>
      </w:r>
      <w:proofErr w:type="spellEnd"/>
      <w:r w:rsidR="006D35B2" w:rsidRPr="00DC4B67">
        <w:rPr>
          <w:rFonts w:eastAsia="Times New Roman" w:hint="eastAsia"/>
        </w:rPr>
        <w:t xml:space="preserve"> </w:t>
      </w:r>
      <w:r w:rsidR="006D35B2" w:rsidRPr="00062CE8">
        <w:rPr>
          <w:rFonts w:eastAsia="Times New Roman" w:hint="eastAsia"/>
          <w:i/>
        </w:rPr>
        <w:t>et al.</w:t>
      </w:r>
      <w:r w:rsidR="006D35B2">
        <w:rPr>
          <w:rFonts w:eastAsia="Times New Roman" w:hint="eastAsia"/>
        </w:rPr>
        <w:t xml:space="preserve"> </w:t>
      </w:r>
      <w:r w:rsidR="006D35B2">
        <w:rPr>
          <w:rFonts w:eastAsia="Times New Roman"/>
        </w:rPr>
        <w:t>2000</w:t>
      </w:r>
      <w:r w:rsidR="006D35B2" w:rsidRPr="00DC4B67">
        <w:rPr>
          <w:rFonts w:eastAsia="Times New Roman" w:hint="eastAsia"/>
        </w:rPr>
        <w:t>)</w:t>
      </w:r>
      <w:r w:rsidR="00904B83">
        <w:rPr>
          <w:rFonts w:eastAsia="Times New Roman"/>
        </w:rPr>
        <w:t xml:space="preserve"> and</w:t>
      </w:r>
      <w:r w:rsidR="00634B4A">
        <w:rPr>
          <w:rFonts w:eastAsia="Times New Roman"/>
        </w:rPr>
        <w:t xml:space="preserve"> </w:t>
      </w:r>
      <w:r w:rsidR="00F55015">
        <w:rPr>
          <w:rFonts w:eastAsia="Times New Roman"/>
        </w:rPr>
        <w:t>is</w:t>
      </w:r>
      <w:r w:rsidR="00634B4A" w:rsidRPr="00634B4A">
        <w:rPr>
          <w:rFonts w:eastAsia="Times New Roman"/>
        </w:rPr>
        <w:t xml:space="preserve"> consistent with earlier observation</w:t>
      </w:r>
      <w:r w:rsidR="00634B4A">
        <w:rPr>
          <w:rFonts w:eastAsia="Times New Roman"/>
        </w:rPr>
        <w:t xml:space="preserve"> (</w:t>
      </w:r>
      <w:r w:rsidR="00267548" w:rsidRPr="00267548">
        <w:rPr>
          <w:rFonts w:eastAsia="MS Mincho"/>
          <w:color w:val="000000" w:themeColor="text1"/>
          <w:shd w:val="clear" w:color="auto" w:fill="FFFFFF"/>
        </w:rPr>
        <w:t>Aranda</w:t>
      </w:r>
      <w:r w:rsidR="00062CE8">
        <w:rPr>
          <w:rFonts w:eastAsia="MS Mincho"/>
          <w:color w:val="000000" w:themeColor="text1"/>
          <w:shd w:val="clear" w:color="auto" w:fill="FFFFFF"/>
        </w:rPr>
        <w:t xml:space="preserve"> </w:t>
      </w:r>
      <w:r w:rsidR="00062CE8" w:rsidRPr="00062CE8">
        <w:rPr>
          <w:rFonts w:eastAsia="MS Mincho"/>
          <w:i/>
          <w:color w:val="000000" w:themeColor="text1"/>
          <w:shd w:val="clear" w:color="auto" w:fill="FFFFFF"/>
        </w:rPr>
        <w:t>et al</w:t>
      </w:r>
      <w:r w:rsidR="00062CE8">
        <w:rPr>
          <w:rFonts w:eastAsia="MS Mincho"/>
          <w:color w:val="000000" w:themeColor="text1"/>
          <w:shd w:val="clear" w:color="auto" w:fill="FFFFFF"/>
        </w:rPr>
        <w:t>.</w:t>
      </w:r>
      <w:r w:rsidR="00267548">
        <w:rPr>
          <w:rFonts w:eastAsia="MS Mincho"/>
          <w:color w:val="000000" w:themeColor="text1"/>
          <w:shd w:val="clear" w:color="auto" w:fill="FFFFFF"/>
        </w:rPr>
        <w:t xml:space="preserve"> 2005</w:t>
      </w:r>
      <w:r w:rsidR="00634B4A">
        <w:rPr>
          <w:rFonts w:eastAsia="Times New Roman"/>
        </w:rPr>
        <w:t>).</w:t>
      </w:r>
      <w:r w:rsidR="00634B4A" w:rsidRPr="00634B4A">
        <w:rPr>
          <w:rFonts w:eastAsia="Times New Roman"/>
        </w:rPr>
        <w:t xml:space="preserve"> </w:t>
      </w:r>
    </w:p>
    <w:p w14:paraId="3A47F87C" w14:textId="0F6739C0" w:rsidR="00026074" w:rsidRDefault="00922179" w:rsidP="000F57F9">
      <w:pPr>
        <w:ind w:firstLine="480"/>
        <w:jc w:val="both"/>
        <w:rPr>
          <w:rFonts w:eastAsia="Times New Roman"/>
          <w:color w:val="000000" w:themeColor="text1"/>
        </w:rPr>
      </w:pPr>
      <w:r w:rsidRPr="00922179">
        <w:rPr>
          <w:rFonts w:eastAsia="Times New Roman"/>
        </w:rPr>
        <w:t xml:space="preserve"> </w:t>
      </w:r>
      <w:r w:rsidR="00322507">
        <w:rPr>
          <w:rFonts w:eastAsia="Times New Roman"/>
        </w:rPr>
        <w:t>T</w:t>
      </w:r>
      <w:r w:rsidR="004E7748">
        <w:rPr>
          <w:rFonts w:eastAsia="Times New Roman"/>
        </w:rPr>
        <w:t xml:space="preserve">he interaction between </w:t>
      </w:r>
      <w:r w:rsidR="00594681">
        <w:rPr>
          <w:rFonts w:eastAsia="Times New Roman"/>
        </w:rPr>
        <w:t>NHI</w:t>
      </w:r>
      <w:r w:rsidR="004347D9">
        <w:rPr>
          <w:rFonts w:eastAsia="Times New Roman"/>
        </w:rPr>
        <w:t xml:space="preserve"> and neighbo</w:t>
      </w:r>
      <w:r w:rsidR="009302A3" w:rsidRPr="009302A3">
        <w:rPr>
          <w:rFonts w:eastAsia="Times New Roman"/>
        </w:rPr>
        <w:t xml:space="preserve">rhood </w:t>
      </w:r>
      <w:proofErr w:type="spellStart"/>
      <w:r w:rsidR="00594681">
        <w:rPr>
          <w:rFonts w:eastAsia="Times New Roman"/>
        </w:rPr>
        <w:t>SRL</w:t>
      </w:r>
      <w:r w:rsidR="00267548">
        <w:rPr>
          <w:rFonts w:eastAsia="Times New Roman"/>
        </w:rPr>
        <w:t>_</w:t>
      </w:r>
      <w:r w:rsidR="009302A3" w:rsidRPr="009302A3">
        <w:rPr>
          <w:rFonts w:eastAsia="Times New Roman"/>
        </w:rPr>
        <w:t>diss</w:t>
      </w:r>
      <w:proofErr w:type="spellEnd"/>
      <w:r w:rsidR="00322507">
        <w:rPr>
          <w:rFonts w:eastAsia="Times New Roman"/>
        </w:rPr>
        <w:t xml:space="preserve"> </w:t>
      </w:r>
      <w:r w:rsidR="009302A3" w:rsidRPr="009302A3">
        <w:rPr>
          <w:rFonts w:eastAsia="Times New Roman"/>
        </w:rPr>
        <w:t>was the second most important predictor in the full model</w:t>
      </w:r>
      <w:r w:rsidR="006F65C8">
        <w:rPr>
          <w:rFonts w:eastAsia="Times New Roman"/>
        </w:rPr>
        <w:t xml:space="preserve"> (Table 1)</w:t>
      </w:r>
      <w:r w:rsidR="009302A3" w:rsidRPr="009302A3">
        <w:rPr>
          <w:rFonts w:eastAsia="Times New Roman"/>
        </w:rPr>
        <w:t xml:space="preserve">. This interaction indicates that the negative effects of </w:t>
      </w:r>
      <w:r w:rsidR="00594681">
        <w:rPr>
          <w:rFonts w:eastAsia="Times New Roman"/>
        </w:rPr>
        <w:t>shading</w:t>
      </w:r>
      <w:r w:rsidR="009302A3" w:rsidRPr="009302A3">
        <w:rPr>
          <w:rFonts w:eastAsia="Times New Roman"/>
        </w:rPr>
        <w:t xml:space="preserve"> on </w:t>
      </w:r>
      <w:r w:rsidR="00594681">
        <w:rPr>
          <w:rFonts w:eastAsia="Times New Roman"/>
        </w:rPr>
        <w:t xml:space="preserve">foliar </w:t>
      </w:r>
      <w:proofErr w:type="spellStart"/>
      <w:r w:rsidR="00594681">
        <w:rPr>
          <w:rFonts w:eastAsia="Times New Roman"/>
        </w:rPr>
        <w:t>iWUE</w:t>
      </w:r>
      <w:proofErr w:type="spellEnd"/>
      <w:r w:rsidR="004347D9">
        <w:rPr>
          <w:rFonts w:eastAsia="Times New Roman"/>
        </w:rPr>
        <w:t xml:space="preserve"> decrease with neighbo</w:t>
      </w:r>
      <w:r w:rsidR="009302A3" w:rsidRPr="009302A3">
        <w:rPr>
          <w:rFonts w:eastAsia="Times New Roman"/>
        </w:rPr>
        <w:t xml:space="preserve">rhood </w:t>
      </w:r>
      <w:proofErr w:type="spellStart"/>
      <w:r w:rsidR="00594681">
        <w:rPr>
          <w:rFonts w:eastAsia="Times New Roman"/>
        </w:rPr>
        <w:t>SRL</w:t>
      </w:r>
      <w:r w:rsidR="00E25EA4">
        <w:rPr>
          <w:rFonts w:eastAsia="Times New Roman"/>
        </w:rPr>
        <w:t>_</w:t>
      </w:r>
      <w:r w:rsidR="009302A3" w:rsidRPr="009302A3">
        <w:rPr>
          <w:rFonts w:eastAsia="Times New Roman"/>
        </w:rPr>
        <w:t>diss</w:t>
      </w:r>
      <w:proofErr w:type="spellEnd"/>
      <w:r w:rsidR="009302A3" w:rsidRPr="009302A3">
        <w:rPr>
          <w:rFonts w:eastAsia="Times New Roman"/>
        </w:rPr>
        <w:t xml:space="preserve"> or that </w:t>
      </w:r>
      <w:r w:rsidR="004347D9">
        <w:rPr>
          <w:rFonts w:eastAsia="Times New Roman"/>
        </w:rPr>
        <w:t>the positive effects of neighbo</w:t>
      </w:r>
      <w:r w:rsidR="009302A3" w:rsidRPr="009302A3">
        <w:rPr>
          <w:rFonts w:eastAsia="Times New Roman"/>
        </w:rPr>
        <w:t xml:space="preserve">rhood </w:t>
      </w:r>
      <w:proofErr w:type="spellStart"/>
      <w:r w:rsidR="00594681">
        <w:rPr>
          <w:rFonts w:eastAsia="Times New Roman"/>
        </w:rPr>
        <w:t>SRL</w:t>
      </w:r>
      <w:r w:rsidR="00E25EA4">
        <w:rPr>
          <w:rFonts w:eastAsia="Times New Roman"/>
        </w:rPr>
        <w:t>_</w:t>
      </w:r>
      <w:r w:rsidR="009302A3" w:rsidRPr="009302A3">
        <w:rPr>
          <w:rFonts w:eastAsia="Times New Roman"/>
        </w:rPr>
        <w:t>diss</w:t>
      </w:r>
      <w:proofErr w:type="spellEnd"/>
      <w:r w:rsidR="009302A3" w:rsidRPr="009302A3">
        <w:rPr>
          <w:rFonts w:eastAsia="Times New Roman"/>
        </w:rPr>
        <w:t xml:space="preserve"> on </w:t>
      </w:r>
      <w:r w:rsidR="00594681">
        <w:rPr>
          <w:rFonts w:eastAsia="Times New Roman"/>
        </w:rPr>
        <w:t xml:space="preserve">foliar </w:t>
      </w:r>
      <w:proofErr w:type="spellStart"/>
      <w:r w:rsidR="00594681">
        <w:rPr>
          <w:rFonts w:eastAsia="Times New Roman"/>
        </w:rPr>
        <w:t>iWUE</w:t>
      </w:r>
      <w:proofErr w:type="spellEnd"/>
      <w:r w:rsidR="009302A3" w:rsidRPr="009302A3">
        <w:rPr>
          <w:rFonts w:eastAsia="Times New Roman"/>
        </w:rPr>
        <w:t xml:space="preserve"> become stronger with increasing </w:t>
      </w:r>
      <w:r w:rsidR="00594681">
        <w:rPr>
          <w:rFonts w:eastAsia="Times New Roman"/>
        </w:rPr>
        <w:t>shading</w:t>
      </w:r>
      <w:r w:rsidR="004347D9">
        <w:rPr>
          <w:rFonts w:eastAsia="Times New Roman"/>
        </w:rPr>
        <w:t xml:space="preserve"> from neighbo</w:t>
      </w:r>
      <w:r w:rsidR="009302A3" w:rsidRPr="009302A3">
        <w:rPr>
          <w:rFonts w:eastAsia="Times New Roman"/>
        </w:rPr>
        <w:t xml:space="preserve">rs. </w:t>
      </w:r>
      <w:r w:rsidR="009302A3" w:rsidRPr="009474DC">
        <w:rPr>
          <w:rFonts w:eastAsia="Times New Roman"/>
          <w:color w:val="000000" w:themeColor="text1"/>
        </w:rPr>
        <w:t xml:space="preserve">This </w:t>
      </w:r>
      <w:r w:rsidR="009474DC" w:rsidRPr="009474DC">
        <w:rPr>
          <w:rFonts w:eastAsia="Times New Roman"/>
          <w:color w:val="000000" w:themeColor="text1"/>
        </w:rPr>
        <w:t>finding</w:t>
      </w:r>
      <w:r w:rsidR="009302A3" w:rsidRPr="009474DC">
        <w:rPr>
          <w:rFonts w:eastAsia="Times New Roman"/>
          <w:color w:val="000000" w:themeColor="text1"/>
        </w:rPr>
        <w:t xml:space="preserve"> </w:t>
      </w:r>
      <w:r w:rsidR="00601259">
        <w:rPr>
          <w:rFonts w:eastAsia="Times New Roman"/>
          <w:color w:val="000000" w:themeColor="text1"/>
        </w:rPr>
        <w:t>lends</w:t>
      </w:r>
      <w:r w:rsidR="00594681" w:rsidRPr="009474DC">
        <w:rPr>
          <w:rFonts w:eastAsia="Times New Roman"/>
          <w:color w:val="000000" w:themeColor="text1"/>
        </w:rPr>
        <w:t xml:space="preserve"> support for the stress gra</w:t>
      </w:r>
      <w:r w:rsidR="009302A3" w:rsidRPr="009474DC">
        <w:rPr>
          <w:rFonts w:eastAsia="Times New Roman"/>
          <w:color w:val="000000" w:themeColor="text1"/>
        </w:rPr>
        <w:t>dient hypothesis at the individual tree level (</w:t>
      </w:r>
      <w:r w:rsidR="00B34D0E" w:rsidRPr="000F57F9">
        <w:rPr>
          <w:color w:val="000000"/>
        </w:rPr>
        <w:t xml:space="preserve">van </w:t>
      </w:r>
      <w:proofErr w:type="spellStart"/>
      <w:r w:rsidR="00B34D0E" w:rsidRPr="000F57F9">
        <w:rPr>
          <w:color w:val="000000"/>
        </w:rPr>
        <w:t>Mantgem</w:t>
      </w:r>
      <w:proofErr w:type="spellEnd"/>
      <w:r w:rsidR="009302A3" w:rsidRPr="009474DC">
        <w:rPr>
          <w:rFonts w:eastAsia="Times New Roman"/>
          <w:color w:val="000000" w:themeColor="text1"/>
        </w:rPr>
        <w:t xml:space="preserve"> </w:t>
      </w:r>
      <w:r w:rsidR="009302A3" w:rsidRPr="00062CE8">
        <w:rPr>
          <w:rFonts w:eastAsia="Times New Roman"/>
          <w:i/>
          <w:color w:val="000000" w:themeColor="text1"/>
        </w:rPr>
        <w:t>et al.</w:t>
      </w:r>
      <w:r w:rsidR="009302A3" w:rsidRPr="009474DC">
        <w:rPr>
          <w:rFonts w:eastAsia="Times New Roman"/>
          <w:color w:val="000000" w:themeColor="text1"/>
        </w:rPr>
        <w:t xml:space="preserve"> 2009). </w:t>
      </w:r>
      <w:r w:rsidR="00CA3268">
        <w:rPr>
          <w:rFonts w:eastAsia="Times New Roman"/>
          <w:color w:val="000000" w:themeColor="text1"/>
        </w:rPr>
        <w:t>P</w:t>
      </w:r>
      <w:r w:rsidR="00CA3268" w:rsidRPr="00CA3268">
        <w:rPr>
          <w:rFonts w:eastAsia="Times New Roman"/>
          <w:color w:val="000000" w:themeColor="text1"/>
        </w:rPr>
        <w:t xml:space="preserve">lant neighbors may impact </w:t>
      </w:r>
      <w:r w:rsidR="00CA3268">
        <w:rPr>
          <w:rFonts w:eastAsia="Times New Roman"/>
          <w:color w:val="000000" w:themeColor="text1"/>
        </w:rPr>
        <w:t>physiological processes</w:t>
      </w:r>
      <w:r w:rsidR="00CA3268" w:rsidRPr="00CA3268">
        <w:rPr>
          <w:rFonts w:eastAsia="Times New Roman"/>
          <w:color w:val="000000" w:themeColor="text1"/>
        </w:rPr>
        <w:t xml:space="preserve"> of a focal plant, mainly through competition</w:t>
      </w:r>
      <w:r w:rsidR="00675AB2">
        <w:rPr>
          <w:rFonts w:eastAsia="Times New Roman"/>
          <w:color w:val="000000" w:themeColor="text1"/>
        </w:rPr>
        <w:t xml:space="preserve"> (</w:t>
      </w:r>
      <w:proofErr w:type="spellStart"/>
      <w:r w:rsidR="00C1271A">
        <w:rPr>
          <w:rFonts w:eastAsia="Times New Roman"/>
          <w:color w:val="000000" w:themeColor="text1"/>
        </w:rPr>
        <w:t>Fernández</w:t>
      </w:r>
      <w:proofErr w:type="spellEnd"/>
      <w:r w:rsidR="00C1271A">
        <w:rPr>
          <w:rFonts w:eastAsia="Times New Roman"/>
          <w:color w:val="000000" w:themeColor="text1"/>
        </w:rPr>
        <w:t>-de-</w:t>
      </w:r>
      <w:proofErr w:type="spellStart"/>
      <w:r w:rsidR="00C1271A">
        <w:rPr>
          <w:rFonts w:eastAsia="Times New Roman"/>
          <w:color w:val="000000" w:themeColor="text1"/>
        </w:rPr>
        <w:t>Uña</w:t>
      </w:r>
      <w:proofErr w:type="spellEnd"/>
      <w:r w:rsidR="00062CE8">
        <w:rPr>
          <w:rFonts w:eastAsia="Times New Roman"/>
          <w:color w:val="000000" w:themeColor="text1"/>
        </w:rPr>
        <w:t xml:space="preserve"> </w:t>
      </w:r>
      <w:r w:rsidR="00062CE8" w:rsidRPr="00062CE8">
        <w:rPr>
          <w:rFonts w:eastAsia="Times New Roman"/>
          <w:i/>
          <w:color w:val="000000" w:themeColor="text1"/>
        </w:rPr>
        <w:t>et al.</w:t>
      </w:r>
      <w:r w:rsidR="0044416B">
        <w:rPr>
          <w:rFonts w:eastAsia="Times New Roman"/>
          <w:color w:val="000000" w:themeColor="text1"/>
        </w:rPr>
        <w:t xml:space="preserve"> 2016</w:t>
      </w:r>
      <w:r w:rsidR="00675AB2">
        <w:rPr>
          <w:rFonts w:eastAsia="Times New Roman"/>
          <w:color w:val="000000" w:themeColor="text1"/>
        </w:rPr>
        <w:t>)</w:t>
      </w:r>
      <w:r w:rsidR="00CA3268">
        <w:rPr>
          <w:rFonts w:eastAsia="Times New Roman"/>
          <w:color w:val="000000" w:themeColor="text1"/>
        </w:rPr>
        <w:t>.</w:t>
      </w:r>
      <w:r w:rsidR="00CA3268" w:rsidRPr="00CA3268">
        <w:rPr>
          <w:rFonts w:eastAsia="Times New Roman"/>
          <w:color w:val="000000" w:themeColor="text1"/>
        </w:rPr>
        <w:t xml:space="preserve"> Such impacts may depend on the neighbors’ traits and their similarity with the traits of</w:t>
      </w:r>
      <w:r w:rsidR="00062CE8">
        <w:rPr>
          <w:rFonts w:eastAsia="Times New Roman"/>
          <w:color w:val="000000" w:themeColor="text1"/>
        </w:rPr>
        <w:t xml:space="preserve"> the focal plant (McGill </w:t>
      </w:r>
      <w:r w:rsidR="00062CE8" w:rsidRPr="00062CE8">
        <w:rPr>
          <w:rFonts w:eastAsia="Times New Roman"/>
          <w:i/>
          <w:color w:val="000000" w:themeColor="text1"/>
        </w:rPr>
        <w:t>et al.</w:t>
      </w:r>
      <w:r w:rsidR="00CA3268" w:rsidRPr="00CA3268">
        <w:rPr>
          <w:rFonts w:eastAsia="Times New Roman"/>
          <w:color w:val="000000" w:themeColor="text1"/>
        </w:rPr>
        <w:t xml:space="preserve"> 2006).</w:t>
      </w:r>
      <w:r w:rsidR="00CA3268">
        <w:rPr>
          <w:rFonts w:eastAsia="Times New Roman"/>
          <w:color w:val="000000" w:themeColor="text1"/>
        </w:rPr>
        <w:t xml:space="preserve"> </w:t>
      </w:r>
      <w:r w:rsidR="00FC2DD6">
        <w:rPr>
          <w:rFonts w:eastAsia="Times New Roman"/>
          <w:color w:val="000000" w:themeColor="text1"/>
        </w:rPr>
        <w:t xml:space="preserve">Our finding </w:t>
      </w:r>
      <w:r w:rsidR="006B5F55">
        <w:rPr>
          <w:rFonts w:eastAsia="Times New Roman"/>
          <w:color w:val="000000" w:themeColor="text1"/>
        </w:rPr>
        <w:t xml:space="preserve">also </w:t>
      </w:r>
      <w:r w:rsidR="00601259">
        <w:rPr>
          <w:rFonts w:eastAsia="Times New Roman"/>
          <w:color w:val="000000" w:themeColor="text1"/>
        </w:rPr>
        <w:t>corroborates</w:t>
      </w:r>
      <w:r w:rsidR="006B5F55">
        <w:rPr>
          <w:rFonts w:eastAsia="Times New Roman"/>
          <w:color w:val="000000" w:themeColor="text1"/>
        </w:rPr>
        <w:t xml:space="preserve"> the idea that although </w:t>
      </w:r>
      <w:r w:rsidR="002970C0">
        <w:rPr>
          <w:rFonts w:eastAsia="Times New Roman"/>
          <w:color w:val="000000" w:themeColor="text1"/>
        </w:rPr>
        <w:t>a</w:t>
      </w:r>
      <w:r w:rsidR="002970C0" w:rsidRPr="002970C0">
        <w:rPr>
          <w:rFonts w:eastAsia="Times New Roman"/>
          <w:color w:val="000000" w:themeColor="text1"/>
        </w:rPr>
        <w:t xml:space="preserve"> focal plant with dissimilar neighbors</w:t>
      </w:r>
      <w:r w:rsidR="0026720E">
        <w:rPr>
          <w:rFonts w:eastAsia="Times New Roman"/>
          <w:color w:val="000000" w:themeColor="text1"/>
        </w:rPr>
        <w:t xml:space="preserve"> ha</w:t>
      </w:r>
      <w:r w:rsidR="00E25EA4">
        <w:rPr>
          <w:rFonts w:eastAsia="Times New Roman"/>
          <w:color w:val="000000" w:themeColor="text1"/>
        </w:rPr>
        <w:t>s</w:t>
      </w:r>
      <w:r w:rsidR="0026720E">
        <w:rPr>
          <w:rFonts w:eastAsia="Times New Roman"/>
          <w:color w:val="000000" w:themeColor="text1"/>
        </w:rPr>
        <w:t xml:space="preserve"> been shown to</w:t>
      </w:r>
      <w:r w:rsidR="0026720E" w:rsidRPr="0026720E">
        <w:rPr>
          <w:rFonts w:eastAsia="Times New Roman"/>
          <w:color w:val="000000" w:themeColor="text1"/>
        </w:rPr>
        <w:t xml:space="preserve"> compete less for soil nutrients</w:t>
      </w:r>
      <w:r w:rsidR="0011566D">
        <w:rPr>
          <w:rFonts w:eastAsia="Times New Roman"/>
          <w:color w:val="000000" w:themeColor="text1"/>
        </w:rPr>
        <w:t xml:space="preserve"> and</w:t>
      </w:r>
      <w:r w:rsidR="0026720E">
        <w:rPr>
          <w:rFonts w:eastAsia="Times New Roman"/>
          <w:color w:val="000000" w:themeColor="text1"/>
        </w:rPr>
        <w:t xml:space="preserve"> </w:t>
      </w:r>
      <w:r w:rsidR="0026720E" w:rsidRPr="0026720E">
        <w:rPr>
          <w:rFonts w:eastAsia="Times New Roman"/>
          <w:color w:val="000000" w:themeColor="text1"/>
        </w:rPr>
        <w:t xml:space="preserve">perform better in </w:t>
      </w:r>
      <w:r w:rsidR="006C55C6">
        <w:rPr>
          <w:rFonts w:eastAsia="Times New Roman"/>
          <w:color w:val="000000" w:themeColor="text1"/>
        </w:rPr>
        <w:t>nutrient</w:t>
      </w:r>
      <w:r w:rsidR="0026720E" w:rsidRPr="0026720E">
        <w:rPr>
          <w:rFonts w:eastAsia="Times New Roman"/>
          <w:color w:val="000000" w:themeColor="text1"/>
        </w:rPr>
        <w:t xml:space="preserve"> acquisition</w:t>
      </w:r>
      <w:r w:rsidR="0026720E">
        <w:rPr>
          <w:rFonts w:eastAsia="Times New Roman"/>
          <w:color w:val="000000" w:themeColor="text1"/>
        </w:rPr>
        <w:t xml:space="preserve"> (</w:t>
      </w:r>
      <w:proofErr w:type="spellStart"/>
      <w:r w:rsidR="0011566D" w:rsidRPr="0011566D">
        <w:rPr>
          <w:rFonts w:eastAsia="Times New Roman"/>
          <w:color w:val="000000" w:themeColor="text1"/>
        </w:rPr>
        <w:t>Schwilk</w:t>
      </w:r>
      <w:proofErr w:type="spellEnd"/>
      <w:r w:rsidR="0011566D" w:rsidRPr="0011566D">
        <w:rPr>
          <w:rFonts w:eastAsia="Times New Roman"/>
          <w:color w:val="000000" w:themeColor="text1"/>
        </w:rPr>
        <w:t xml:space="preserve"> </w:t>
      </w:r>
      <w:r w:rsidR="0011566D">
        <w:rPr>
          <w:rFonts w:eastAsia="Times New Roman"/>
          <w:color w:val="000000" w:themeColor="text1"/>
        </w:rPr>
        <w:t>&amp;</w:t>
      </w:r>
      <w:r w:rsidR="0011566D" w:rsidRPr="0011566D">
        <w:rPr>
          <w:rFonts w:eastAsia="Times New Roman"/>
          <w:color w:val="000000" w:themeColor="text1"/>
        </w:rPr>
        <w:t xml:space="preserve"> </w:t>
      </w:r>
      <w:proofErr w:type="spellStart"/>
      <w:r w:rsidR="0011566D" w:rsidRPr="0011566D">
        <w:rPr>
          <w:rFonts w:eastAsia="Times New Roman"/>
          <w:color w:val="000000" w:themeColor="text1"/>
        </w:rPr>
        <w:t>Ackerly</w:t>
      </w:r>
      <w:proofErr w:type="spellEnd"/>
      <w:r w:rsidR="0011566D" w:rsidRPr="0011566D">
        <w:rPr>
          <w:rFonts w:eastAsia="Times New Roman"/>
          <w:color w:val="000000" w:themeColor="text1"/>
        </w:rPr>
        <w:t xml:space="preserve"> 2005</w:t>
      </w:r>
      <w:r w:rsidR="0026720E">
        <w:rPr>
          <w:rFonts w:eastAsia="Times New Roman"/>
          <w:color w:val="000000" w:themeColor="text1"/>
        </w:rPr>
        <w:t>), these complementarity effects are only important when light is limiting</w:t>
      </w:r>
      <w:r w:rsidR="0026720E" w:rsidRPr="0026720E">
        <w:rPr>
          <w:rFonts w:eastAsia="Times New Roman"/>
          <w:color w:val="000000" w:themeColor="text1"/>
        </w:rPr>
        <w:t>.</w:t>
      </w:r>
    </w:p>
    <w:p w14:paraId="64517321" w14:textId="32616BFD" w:rsidR="00780238" w:rsidRPr="00C55D0A" w:rsidRDefault="00780238" w:rsidP="000F57F9">
      <w:pPr>
        <w:ind w:firstLine="480"/>
        <w:jc w:val="both"/>
        <w:rPr>
          <w:rFonts w:eastAsia="Times New Roman"/>
          <w:color w:val="FF0000"/>
        </w:rPr>
      </w:pPr>
      <w:r>
        <w:rPr>
          <w:rFonts w:eastAsia="MS Mincho"/>
          <w:color w:val="000000" w:themeColor="text1"/>
          <w:shd w:val="clear" w:color="auto" w:fill="FFFFFF"/>
        </w:rPr>
        <w:lastRenderedPageBreak/>
        <w:t>Nich</w:t>
      </w:r>
      <w:r w:rsidR="003F5EBA">
        <w:rPr>
          <w:rFonts w:eastAsia="MS Mincho"/>
          <w:color w:val="000000" w:themeColor="text1"/>
          <w:shd w:val="clear" w:color="auto" w:fill="FFFFFF"/>
        </w:rPr>
        <w:t>e complementarity among neighbo</w:t>
      </w:r>
      <w:r>
        <w:rPr>
          <w:rFonts w:eastAsia="MS Mincho"/>
          <w:color w:val="000000" w:themeColor="text1"/>
          <w:shd w:val="clear" w:color="auto" w:fill="FFFFFF"/>
        </w:rPr>
        <w:t xml:space="preserve">rs is a </w:t>
      </w:r>
      <w:r w:rsidR="00046ACF">
        <w:rPr>
          <w:rFonts w:eastAsia="MS Mincho"/>
          <w:color w:val="000000" w:themeColor="text1"/>
          <w:shd w:val="clear" w:color="auto" w:fill="FFFFFF"/>
        </w:rPr>
        <w:t>crucial</w:t>
      </w:r>
      <w:r>
        <w:rPr>
          <w:rFonts w:eastAsia="MS Mincho"/>
          <w:color w:val="000000" w:themeColor="text1"/>
          <w:shd w:val="clear" w:color="auto" w:fill="FFFFFF"/>
        </w:rPr>
        <w:t xml:space="preserve"> driver for positive biodiversity-ecosystem function relationship</w:t>
      </w:r>
      <w:r w:rsidR="00062198">
        <w:rPr>
          <w:rFonts w:eastAsia="MS Mincho"/>
          <w:color w:val="000000" w:themeColor="text1"/>
          <w:shd w:val="clear" w:color="auto" w:fill="FFFFFF"/>
        </w:rPr>
        <w:t xml:space="preserve"> at the community level</w:t>
      </w:r>
      <w:r w:rsidR="000E26E3">
        <w:rPr>
          <w:rFonts w:eastAsia="MS Mincho"/>
          <w:color w:val="000000" w:themeColor="text1"/>
          <w:shd w:val="clear" w:color="auto" w:fill="FFFFFF"/>
        </w:rPr>
        <w:t xml:space="preserve">. In this study, we demonstrate that the role of </w:t>
      </w:r>
      <w:r w:rsidR="003F5EBA">
        <w:rPr>
          <w:rFonts w:eastAsia="Times New Roman"/>
        </w:rPr>
        <w:t>neighbo</w:t>
      </w:r>
      <w:r w:rsidR="000E26E3" w:rsidRPr="009302A3">
        <w:rPr>
          <w:rFonts w:eastAsia="Times New Roman"/>
        </w:rPr>
        <w:t>rhood diss</w:t>
      </w:r>
      <w:r w:rsidR="000E26E3">
        <w:rPr>
          <w:rFonts w:eastAsia="Times New Roman"/>
        </w:rPr>
        <w:t xml:space="preserve">imilarity </w:t>
      </w:r>
      <w:r w:rsidR="00935D51">
        <w:rPr>
          <w:rFonts w:eastAsia="Times New Roman"/>
        </w:rPr>
        <w:t xml:space="preserve">and </w:t>
      </w:r>
      <w:r w:rsidR="00E42D88">
        <w:rPr>
          <w:rFonts w:eastAsia="Times New Roman"/>
        </w:rPr>
        <w:t>its</w:t>
      </w:r>
      <w:r w:rsidR="00325261">
        <w:rPr>
          <w:rFonts w:eastAsia="Times New Roman"/>
        </w:rPr>
        <w:t xml:space="preserve"> </w:t>
      </w:r>
      <w:r w:rsidR="00935D51">
        <w:rPr>
          <w:rFonts w:eastAsia="Times New Roman"/>
        </w:rPr>
        <w:t xml:space="preserve">key </w:t>
      </w:r>
      <w:r w:rsidR="00935D51">
        <w:rPr>
          <w:rFonts w:eastAsia="MS Mincho"/>
          <w:color w:val="000000" w:themeColor="text1"/>
          <w:shd w:val="clear" w:color="auto" w:fill="FFFFFF"/>
        </w:rPr>
        <w:t>mechanisms</w:t>
      </w:r>
      <w:r w:rsidR="00935D51">
        <w:rPr>
          <w:rFonts w:eastAsia="Times New Roman"/>
        </w:rPr>
        <w:t xml:space="preserve"> </w:t>
      </w:r>
      <w:r w:rsidR="000E26E3">
        <w:rPr>
          <w:rFonts w:eastAsia="Times New Roman"/>
        </w:rPr>
        <w:t>in</w:t>
      </w:r>
      <w:r w:rsidR="00935D51">
        <w:rPr>
          <w:rFonts w:eastAsia="Times New Roman"/>
        </w:rPr>
        <w:t xml:space="preserve"> modulating foliar </w:t>
      </w:r>
      <w:proofErr w:type="spellStart"/>
      <w:r w:rsidR="00935D51">
        <w:rPr>
          <w:rFonts w:eastAsia="Times New Roman"/>
        </w:rPr>
        <w:t>iWUE</w:t>
      </w:r>
      <w:proofErr w:type="spellEnd"/>
      <w:r w:rsidR="00935D51">
        <w:rPr>
          <w:rFonts w:eastAsia="Times New Roman"/>
        </w:rPr>
        <w:t xml:space="preserve"> require</w:t>
      </w:r>
      <w:r w:rsidR="000E26E3">
        <w:rPr>
          <w:rFonts w:eastAsia="Times New Roman"/>
        </w:rPr>
        <w:t xml:space="preserve"> a better understanding of species in</w:t>
      </w:r>
      <w:r w:rsidR="003F5EBA">
        <w:rPr>
          <w:rFonts w:eastAsia="Times New Roman"/>
        </w:rPr>
        <w:t>teractions at the local neighbo</w:t>
      </w:r>
      <w:r w:rsidR="000E26E3">
        <w:rPr>
          <w:rFonts w:eastAsia="Times New Roman"/>
        </w:rPr>
        <w:t xml:space="preserve">rhood level. </w:t>
      </w:r>
      <w:r w:rsidR="00E02E4A" w:rsidRPr="00E02E4A">
        <w:rPr>
          <w:rFonts w:eastAsia="Times New Roman"/>
        </w:rPr>
        <w:t xml:space="preserve">This finding calls into question the notion that </w:t>
      </w:r>
      <w:r w:rsidR="003F5EBA">
        <w:rPr>
          <w:rFonts w:eastAsia="Times New Roman"/>
        </w:rPr>
        <w:t>increased neighbo</w:t>
      </w:r>
      <w:r w:rsidR="006650B1">
        <w:rPr>
          <w:rFonts w:eastAsia="Times New Roman"/>
        </w:rPr>
        <w:t>rhood tree species richness enhances</w:t>
      </w:r>
      <w:r w:rsidR="00E02E4A" w:rsidRPr="00E02E4A">
        <w:rPr>
          <w:rFonts w:eastAsia="Times New Roman"/>
        </w:rPr>
        <w:t xml:space="preserve"> </w:t>
      </w:r>
      <w:proofErr w:type="spellStart"/>
      <w:r w:rsidR="00E02E4A" w:rsidRPr="00E02E4A">
        <w:rPr>
          <w:rFonts w:eastAsia="Times New Roman"/>
        </w:rPr>
        <w:t>g</w:t>
      </w:r>
      <w:r w:rsidR="00E02E4A" w:rsidRPr="006650B1">
        <w:rPr>
          <w:rFonts w:eastAsia="Times New Roman"/>
          <w:vertAlign w:val="subscript"/>
        </w:rPr>
        <w:t>s</w:t>
      </w:r>
      <w:proofErr w:type="spellEnd"/>
      <w:r w:rsidR="00E02E4A" w:rsidRPr="00E02E4A">
        <w:rPr>
          <w:rFonts w:eastAsia="Times New Roman"/>
        </w:rPr>
        <w:t xml:space="preserve"> and hence transpiration, at least for </w:t>
      </w:r>
      <w:r w:rsidR="006650B1">
        <w:rPr>
          <w:rFonts w:eastAsia="Times New Roman"/>
        </w:rPr>
        <w:t xml:space="preserve">the </w:t>
      </w:r>
      <w:r w:rsidR="00E02E4A" w:rsidRPr="00E02E4A">
        <w:rPr>
          <w:rFonts w:eastAsia="Times New Roman"/>
        </w:rPr>
        <w:t xml:space="preserve">mesic ecosystems </w:t>
      </w:r>
      <w:r w:rsidR="006650B1">
        <w:rPr>
          <w:rFonts w:eastAsia="Times New Roman"/>
        </w:rPr>
        <w:t>in</w:t>
      </w:r>
      <w:r w:rsidR="00E02E4A" w:rsidRPr="00E02E4A">
        <w:rPr>
          <w:rFonts w:eastAsia="Times New Roman"/>
        </w:rPr>
        <w:t xml:space="preserve"> </w:t>
      </w:r>
      <w:r w:rsidR="006650B1">
        <w:rPr>
          <w:rFonts w:eastAsia="Times New Roman"/>
        </w:rPr>
        <w:t>subtropical China</w:t>
      </w:r>
      <w:r w:rsidR="00E02E4A" w:rsidRPr="00E02E4A">
        <w:rPr>
          <w:rFonts w:eastAsia="Times New Roman"/>
        </w:rPr>
        <w:t xml:space="preserve">, where, indeed, no significant changes in </w:t>
      </w:r>
      <w:proofErr w:type="spellStart"/>
      <w:r w:rsidR="006650B1" w:rsidRPr="00E02E4A">
        <w:rPr>
          <w:rFonts w:eastAsia="Times New Roman"/>
        </w:rPr>
        <w:t>g</w:t>
      </w:r>
      <w:r w:rsidR="006650B1" w:rsidRPr="006650B1">
        <w:rPr>
          <w:rFonts w:eastAsia="Times New Roman"/>
          <w:vertAlign w:val="subscript"/>
        </w:rPr>
        <w:t>s</w:t>
      </w:r>
      <w:proofErr w:type="spellEnd"/>
      <w:r w:rsidR="00E02E4A" w:rsidRPr="00E02E4A">
        <w:rPr>
          <w:rFonts w:eastAsia="Times New Roman"/>
        </w:rPr>
        <w:t xml:space="preserve"> were observed</w:t>
      </w:r>
      <w:r w:rsidR="006650B1">
        <w:rPr>
          <w:rFonts w:eastAsia="Times New Roman"/>
        </w:rPr>
        <w:t xml:space="preserve">. </w:t>
      </w:r>
      <w:r w:rsidR="006650B1" w:rsidRPr="006650B1">
        <w:rPr>
          <w:rFonts w:eastAsia="Times New Roman"/>
        </w:rPr>
        <w:t xml:space="preserve">Moreover, the assumption that different tree species follow the same physiological strategy in response to increasing </w:t>
      </w:r>
      <w:r w:rsidR="003F5EBA">
        <w:rPr>
          <w:rFonts w:eastAsia="Times New Roman"/>
        </w:rPr>
        <w:t>neighbo</w:t>
      </w:r>
      <w:r w:rsidR="006650B1">
        <w:rPr>
          <w:rFonts w:eastAsia="Times New Roman"/>
        </w:rPr>
        <w:t xml:space="preserve">rhood tree species richness </w:t>
      </w:r>
      <w:r w:rsidR="006650B1" w:rsidRPr="006650B1">
        <w:rPr>
          <w:rFonts w:eastAsia="Times New Roman"/>
        </w:rPr>
        <w:t xml:space="preserve">is probably too simplistic. </w:t>
      </w:r>
      <w:r w:rsidR="00457F3E">
        <w:rPr>
          <w:rFonts w:eastAsia="Times New Roman"/>
        </w:rPr>
        <w:t>Our finding suggest</w:t>
      </w:r>
      <w:r w:rsidR="00E25EA4">
        <w:rPr>
          <w:rFonts w:eastAsia="Times New Roman" w:hint="eastAsia"/>
        </w:rPr>
        <w:t>s</w:t>
      </w:r>
      <w:r w:rsidR="00457F3E">
        <w:rPr>
          <w:rFonts w:eastAsia="Times New Roman"/>
        </w:rPr>
        <w:t xml:space="preserve"> that </w:t>
      </w:r>
      <w:r w:rsidR="0021127B">
        <w:rPr>
          <w:rFonts w:eastAsia="Times New Roman"/>
        </w:rPr>
        <w:t>niche complementarity can increase with increasing stresses</w:t>
      </w:r>
      <w:r w:rsidR="00601259">
        <w:rPr>
          <w:rFonts w:eastAsia="Times New Roman"/>
        </w:rPr>
        <w:t>,</w:t>
      </w:r>
      <w:r w:rsidR="00F85B28">
        <w:rPr>
          <w:rFonts w:eastAsia="Times New Roman"/>
        </w:rPr>
        <w:t xml:space="preserve"> </w:t>
      </w:r>
      <w:r w:rsidR="00C77BCB">
        <w:rPr>
          <w:rFonts w:eastAsia="Times New Roman"/>
        </w:rPr>
        <w:t>impl</w:t>
      </w:r>
      <w:r w:rsidR="00601259">
        <w:rPr>
          <w:rFonts w:eastAsia="Times New Roman"/>
        </w:rPr>
        <w:t>ying that</w:t>
      </w:r>
      <w:r w:rsidR="00F85B28">
        <w:rPr>
          <w:rFonts w:eastAsia="Times New Roman"/>
        </w:rPr>
        <w:t xml:space="preserve"> </w:t>
      </w:r>
      <w:r w:rsidR="00F30AD9">
        <w:rPr>
          <w:rFonts w:eastAsia="Times New Roman"/>
        </w:rPr>
        <w:t>the intensity of c</w:t>
      </w:r>
      <w:r w:rsidR="003F5EBA">
        <w:rPr>
          <w:rFonts w:eastAsia="Times New Roman"/>
        </w:rPr>
        <w:t>ompetition in the local neighbo</w:t>
      </w:r>
      <w:r w:rsidR="00F30AD9">
        <w:rPr>
          <w:rFonts w:eastAsia="Times New Roman"/>
        </w:rPr>
        <w:t xml:space="preserve">rhood of a focal tree determines the strength of </w:t>
      </w:r>
      <w:r w:rsidR="00F30AD9">
        <w:rPr>
          <w:rFonts w:eastAsia="MS Mincho"/>
          <w:color w:val="000000" w:themeColor="text1"/>
          <w:shd w:val="clear" w:color="auto" w:fill="FFFFFF"/>
        </w:rPr>
        <w:t>niche complementarity</w:t>
      </w:r>
      <w:r w:rsidR="0052485B">
        <w:rPr>
          <w:rFonts w:eastAsia="Times New Roman"/>
        </w:rPr>
        <w:t xml:space="preserve">. </w:t>
      </w:r>
      <w:r w:rsidR="00F30AD9">
        <w:rPr>
          <w:rFonts w:eastAsia="Times New Roman"/>
        </w:rPr>
        <w:t>Together, t</w:t>
      </w:r>
      <w:r w:rsidR="00062198">
        <w:rPr>
          <w:rFonts w:eastAsia="Times New Roman"/>
        </w:rPr>
        <w:t>hese</w:t>
      </w:r>
      <w:r w:rsidR="0052485B">
        <w:rPr>
          <w:rFonts w:eastAsia="Times New Roman"/>
        </w:rPr>
        <w:t xml:space="preserve"> results have important </w:t>
      </w:r>
      <w:r w:rsidR="00EA7FE1">
        <w:rPr>
          <w:rFonts w:eastAsia="Times New Roman"/>
        </w:rPr>
        <w:t>meanings</w:t>
      </w:r>
      <w:r w:rsidR="00E25EA4">
        <w:rPr>
          <w:rFonts w:eastAsia="Times New Roman"/>
        </w:rPr>
        <w:t xml:space="preserve"> in future forest management</w:t>
      </w:r>
      <w:r w:rsidR="00C52D25">
        <w:rPr>
          <w:rFonts w:eastAsia="Times New Roman"/>
        </w:rPr>
        <w:t xml:space="preserve"> </w:t>
      </w:r>
      <w:r w:rsidR="00214C57">
        <w:rPr>
          <w:rFonts w:eastAsia="Times New Roman"/>
        </w:rPr>
        <w:t xml:space="preserve">by </w:t>
      </w:r>
      <w:r w:rsidR="00AC2CDF">
        <w:rPr>
          <w:rFonts w:eastAsia="Times New Roman"/>
        </w:rPr>
        <w:t>suggest</w:t>
      </w:r>
      <w:r w:rsidR="00214C57">
        <w:rPr>
          <w:rFonts w:eastAsia="Times New Roman"/>
        </w:rPr>
        <w:t>ing</w:t>
      </w:r>
      <w:r w:rsidR="00C52D25">
        <w:rPr>
          <w:rFonts w:eastAsia="Times New Roman"/>
        </w:rPr>
        <w:t xml:space="preserve"> the functional diversity of tr</w:t>
      </w:r>
      <w:r w:rsidR="003F5EBA">
        <w:rPr>
          <w:rFonts w:eastAsia="Times New Roman"/>
        </w:rPr>
        <w:t>ee species at the local neighbo</w:t>
      </w:r>
      <w:r w:rsidR="00C52D25">
        <w:rPr>
          <w:rFonts w:eastAsia="Times New Roman"/>
        </w:rPr>
        <w:t>rhood level</w:t>
      </w:r>
      <w:r w:rsidR="00062198">
        <w:rPr>
          <w:rFonts w:eastAsia="Times New Roman"/>
        </w:rPr>
        <w:t xml:space="preserve"> has a fundamental control on the </w:t>
      </w:r>
      <w:r w:rsidR="00062198" w:rsidRPr="00353D64">
        <w:rPr>
          <w:rFonts w:eastAsia="Times New Roman"/>
          <w:color w:val="000000" w:themeColor="text1"/>
          <w:shd w:val="clear" w:color="auto" w:fill="FFFFFF"/>
        </w:rPr>
        <w:t xml:space="preserve">cycles of water, </w:t>
      </w:r>
      <w:r w:rsidR="00062198">
        <w:rPr>
          <w:rFonts w:eastAsia="Times New Roman"/>
          <w:color w:val="000000" w:themeColor="text1"/>
          <w:shd w:val="clear" w:color="auto" w:fill="FFFFFF"/>
        </w:rPr>
        <w:t>nutrient</w:t>
      </w:r>
      <w:r w:rsidR="00062198" w:rsidRPr="00353D64">
        <w:rPr>
          <w:rFonts w:eastAsia="Times New Roman"/>
          <w:color w:val="000000" w:themeColor="text1"/>
          <w:shd w:val="clear" w:color="auto" w:fill="FFFFFF"/>
        </w:rPr>
        <w:t xml:space="preserve"> and </w:t>
      </w:r>
      <w:r w:rsidR="00062198">
        <w:rPr>
          <w:rFonts w:eastAsia="Times New Roman"/>
          <w:color w:val="000000" w:themeColor="text1"/>
          <w:shd w:val="clear" w:color="auto" w:fill="FFFFFF"/>
        </w:rPr>
        <w:t>C in forest ecosystems.</w:t>
      </w:r>
    </w:p>
    <w:p w14:paraId="2F3FA30D" w14:textId="60F5419D" w:rsidR="005861FE" w:rsidRPr="00267548" w:rsidRDefault="005861FE" w:rsidP="00267548">
      <w:pPr>
        <w:autoSpaceDE w:val="0"/>
        <w:autoSpaceDN w:val="0"/>
        <w:adjustRightInd w:val="0"/>
        <w:spacing w:line="280" w:lineRule="atLeast"/>
        <w:jc w:val="both"/>
        <w:rPr>
          <w:rFonts w:ascii="Times" w:hAnsi="Times" w:cs="Times"/>
          <w:color w:val="000000"/>
        </w:rPr>
      </w:pPr>
    </w:p>
    <w:p w14:paraId="74AE1F47" w14:textId="6D5EAD0A" w:rsidR="005F4977" w:rsidRPr="005F4977" w:rsidRDefault="00C25F80" w:rsidP="00566B1B">
      <w:pPr>
        <w:autoSpaceDE w:val="0"/>
        <w:autoSpaceDN w:val="0"/>
        <w:adjustRightInd w:val="0"/>
        <w:spacing w:line="280" w:lineRule="atLeast"/>
        <w:jc w:val="both"/>
        <w:outlineLvl w:val="0"/>
        <w:rPr>
          <w:rFonts w:eastAsia="MS Mincho"/>
          <w:color w:val="000000" w:themeColor="text1"/>
          <w:shd w:val="clear" w:color="auto" w:fill="FFFFFF"/>
        </w:rPr>
      </w:pPr>
      <w:r>
        <w:rPr>
          <w:rFonts w:eastAsia="MS Mincho"/>
          <w:color w:val="000000" w:themeColor="text1"/>
          <w:shd w:val="clear" w:color="auto" w:fill="FFFFFF"/>
        </w:rPr>
        <w:t xml:space="preserve">ACKNOWLEDGEMENT </w:t>
      </w:r>
    </w:p>
    <w:p w14:paraId="4FF60902" w14:textId="007E96B0" w:rsidR="00C25F80" w:rsidRDefault="005F4977" w:rsidP="00C25F80">
      <w:pPr>
        <w:autoSpaceDE w:val="0"/>
        <w:autoSpaceDN w:val="0"/>
        <w:adjustRightInd w:val="0"/>
        <w:spacing w:line="280" w:lineRule="atLeast"/>
        <w:jc w:val="both"/>
        <w:rPr>
          <w:rFonts w:eastAsia="MS Mincho"/>
          <w:color w:val="000000" w:themeColor="text1"/>
          <w:shd w:val="clear" w:color="auto" w:fill="FFFFFF"/>
        </w:rPr>
      </w:pPr>
      <w:r w:rsidRPr="005F4977">
        <w:rPr>
          <w:rFonts w:eastAsia="MS Mincho"/>
          <w:color w:val="000000" w:themeColor="text1"/>
          <w:shd w:val="clear" w:color="auto" w:fill="FFFFFF"/>
        </w:rPr>
        <w:t xml:space="preserve">We thank </w:t>
      </w:r>
      <w:proofErr w:type="spellStart"/>
      <w:r>
        <w:rPr>
          <w:rFonts w:eastAsia="MS Mincho"/>
          <w:color w:val="000000" w:themeColor="text1"/>
          <w:shd w:val="clear" w:color="auto" w:fill="FFFFFF"/>
        </w:rPr>
        <w:t>Baisha</w:t>
      </w:r>
      <w:proofErr w:type="spellEnd"/>
      <w:r>
        <w:rPr>
          <w:rFonts w:eastAsia="MS Mincho"/>
          <w:color w:val="000000" w:themeColor="text1"/>
          <w:shd w:val="clear" w:color="auto" w:fill="FFFFFF"/>
        </w:rPr>
        <w:t xml:space="preserve"> Forest F</w:t>
      </w:r>
      <w:r w:rsidRPr="005F4977">
        <w:rPr>
          <w:rFonts w:eastAsia="MS Mincho"/>
          <w:color w:val="000000" w:themeColor="text1"/>
          <w:shd w:val="clear" w:color="auto" w:fill="FFFFFF"/>
        </w:rPr>
        <w:t>arm</w:t>
      </w:r>
      <w:r>
        <w:rPr>
          <w:rFonts w:eastAsia="MS Mincho"/>
          <w:color w:val="000000" w:themeColor="text1"/>
          <w:shd w:val="clear" w:color="auto" w:fill="FFFFFF"/>
        </w:rPr>
        <w:t xml:space="preserve">, </w:t>
      </w:r>
      <w:proofErr w:type="spellStart"/>
      <w:r>
        <w:rPr>
          <w:rFonts w:eastAsia="MS Mincho"/>
          <w:color w:val="000000" w:themeColor="text1"/>
          <w:shd w:val="clear" w:color="auto" w:fill="FFFFFF"/>
        </w:rPr>
        <w:t>Shanghang</w:t>
      </w:r>
      <w:proofErr w:type="spellEnd"/>
      <w:r>
        <w:rPr>
          <w:rFonts w:eastAsia="MS Mincho"/>
          <w:color w:val="000000" w:themeColor="text1"/>
          <w:shd w:val="clear" w:color="auto" w:fill="FFFFFF"/>
        </w:rPr>
        <w:t>, Fujian</w:t>
      </w:r>
      <w:r w:rsidR="00C25F80">
        <w:rPr>
          <w:rFonts w:eastAsia="MS Mincho"/>
          <w:color w:val="000000" w:themeColor="text1"/>
          <w:shd w:val="clear" w:color="auto" w:fill="FFFFFF"/>
        </w:rPr>
        <w:t>,</w:t>
      </w:r>
      <w:r>
        <w:rPr>
          <w:rFonts w:eastAsia="MS Mincho"/>
          <w:color w:val="000000" w:themeColor="text1"/>
          <w:shd w:val="clear" w:color="auto" w:fill="FFFFFF"/>
        </w:rPr>
        <w:t xml:space="preserve"> China</w:t>
      </w:r>
      <w:r w:rsidRPr="005F4977">
        <w:rPr>
          <w:rFonts w:eastAsia="MS Mincho"/>
          <w:color w:val="000000" w:themeColor="text1"/>
          <w:shd w:val="clear" w:color="auto" w:fill="FFFFFF"/>
        </w:rPr>
        <w:t xml:space="preserve"> for</w:t>
      </w:r>
      <w:r w:rsidR="00C25F80">
        <w:rPr>
          <w:rFonts w:eastAsia="MS Mincho"/>
          <w:color w:val="000000" w:themeColor="text1"/>
          <w:shd w:val="clear" w:color="auto" w:fill="FFFFFF"/>
        </w:rPr>
        <w:t xml:space="preserve"> the </w:t>
      </w:r>
      <w:r w:rsidRPr="005F4977">
        <w:rPr>
          <w:rFonts w:eastAsia="MS Mincho"/>
          <w:color w:val="000000" w:themeColor="text1"/>
          <w:shd w:val="clear" w:color="auto" w:fill="FFFFFF"/>
        </w:rPr>
        <w:t xml:space="preserve">assistance in the </w:t>
      </w:r>
      <w:r>
        <w:rPr>
          <w:rFonts w:eastAsia="MS Mincho"/>
          <w:color w:val="000000" w:themeColor="text1"/>
          <w:shd w:val="clear" w:color="auto" w:fill="FFFFFF"/>
        </w:rPr>
        <w:t>establishment of biodiversity and ecosystem function experimental plots</w:t>
      </w:r>
      <w:r w:rsidRPr="005F4977">
        <w:rPr>
          <w:rFonts w:eastAsia="MS Mincho"/>
          <w:color w:val="000000" w:themeColor="text1"/>
          <w:shd w:val="clear" w:color="auto" w:fill="FFFFFF"/>
        </w:rPr>
        <w:t xml:space="preserve">. The research was supported by </w:t>
      </w:r>
      <w:r w:rsidR="00F038B9">
        <w:rPr>
          <w:rFonts w:eastAsia="MS Mincho"/>
          <w:color w:val="000000" w:themeColor="text1"/>
          <w:shd w:val="clear" w:color="auto" w:fill="FFFFFF"/>
        </w:rPr>
        <w:t>the Key P</w:t>
      </w:r>
      <w:r w:rsidR="00CF54CF">
        <w:rPr>
          <w:rFonts w:eastAsia="MS Mincho"/>
          <w:color w:val="000000" w:themeColor="text1"/>
          <w:shd w:val="clear" w:color="auto" w:fill="FFFFFF"/>
        </w:rPr>
        <w:t xml:space="preserve">roject </w:t>
      </w:r>
      <w:r w:rsidR="00F038B9">
        <w:rPr>
          <w:rFonts w:eastAsia="MS Mincho"/>
          <w:color w:val="000000" w:themeColor="text1"/>
          <w:shd w:val="clear" w:color="auto" w:fill="FFFFFF"/>
        </w:rPr>
        <w:t>(</w:t>
      </w:r>
      <w:r w:rsidR="00F038B9" w:rsidRPr="00CF54CF">
        <w:rPr>
          <w:rFonts w:eastAsia="MS Mincho"/>
          <w:color w:val="000000" w:themeColor="text1"/>
          <w:shd w:val="clear" w:color="auto" w:fill="FFFFFF"/>
        </w:rPr>
        <w:t>31930077</w:t>
      </w:r>
      <w:r w:rsidR="00F038B9">
        <w:rPr>
          <w:rFonts w:eastAsia="MS Mincho"/>
          <w:color w:val="000000" w:themeColor="text1"/>
          <w:shd w:val="clear" w:color="auto" w:fill="FFFFFF"/>
        </w:rPr>
        <w:t xml:space="preserve">) </w:t>
      </w:r>
      <w:r w:rsidR="00C25F80">
        <w:rPr>
          <w:rFonts w:eastAsia="MS Mincho"/>
          <w:color w:val="000000" w:themeColor="text1"/>
          <w:shd w:val="clear" w:color="auto" w:fill="FFFFFF"/>
        </w:rPr>
        <w:t xml:space="preserve">and Excellent Young Scholar Project </w:t>
      </w:r>
      <w:r w:rsidR="00F038B9">
        <w:rPr>
          <w:rFonts w:eastAsia="MS Mincho"/>
          <w:color w:val="000000" w:themeColor="text1"/>
          <w:shd w:val="clear" w:color="auto" w:fill="FFFFFF"/>
        </w:rPr>
        <w:t>(</w:t>
      </w:r>
      <w:r w:rsidR="00F038B9" w:rsidRPr="00CF54CF">
        <w:rPr>
          <w:rFonts w:eastAsia="MS Mincho"/>
          <w:color w:val="000000" w:themeColor="text1"/>
          <w:shd w:val="clear" w:color="auto" w:fill="FFFFFF"/>
        </w:rPr>
        <w:t>31625007</w:t>
      </w:r>
      <w:r w:rsidR="00F038B9">
        <w:rPr>
          <w:rFonts w:eastAsia="MS Mincho"/>
          <w:color w:val="000000" w:themeColor="text1"/>
          <w:shd w:val="clear" w:color="auto" w:fill="FFFFFF"/>
        </w:rPr>
        <w:t xml:space="preserve">) </w:t>
      </w:r>
      <w:r w:rsidR="00C25F80">
        <w:rPr>
          <w:rFonts w:eastAsia="MS Mincho"/>
          <w:color w:val="000000" w:themeColor="text1"/>
          <w:shd w:val="clear" w:color="auto" w:fill="FFFFFF"/>
        </w:rPr>
        <w:t xml:space="preserve">from </w:t>
      </w:r>
      <w:r w:rsidR="00C25F80" w:rsidRPr="00C25F80">
        <w:rPr>
          <w:rFonts w:eastAsia="MS Mincho"/>
          <w:color w:val="000000" w:themeColor="text1"/>
          <w:shd w:val="clear" w:color="auto" w:fill="FFFFFF"/>
        </w:rPr>
        <w:t>National Natural Science Foundation of China</w:t>
      </w:r>
      <w:r w:rsidRPr="005F4977">
        <w:rPr>
          <w:rFonts w:eastAsia="MS Mincho"/>
          <w:color w:val="000000" w:themeColor="text1"/>
          <w:shd w:val="clear" w:color="auto" w:fill="FFFFFF"/>
        </w:rPr>
        <w:t>.</w:t>
      </w:r>
    </w:p>
    <w:p w14:paraId="3399D97B" w14:textId="77777777" w:rsidR="00D225CF" w:rsidRPr="00C25F80" w:rsidRDefault="00D225CF" w:rsidP="00C25F80">
      <w:pPr>
        <w:autoSpaceDE w:val="0"/>
        <w:autoSpaceDN w:val="0"/>
        <w:adjustRightInd w:val="0"/>
        <w:spacing w:line="280" w:lineRule="atLeast"/>
        <w:jc w:val="both"/>
        <w:rPr>
          <w:rFonts w:eastAsia="MS Mincho"/>
          <w:color w:val="000000" w:themeColor="text1"/>
          <w:shd w:val="clear" w:color="auto" w:fill="FFFFFF"/>
        </w:rPr>
      </w:pPr>
    </w:p>
    <w:p w14:paraId="4726C12F" w14:textId="3F8003BD" w:rsidR="005E128E" w:rsidRDefault="005E128E" w:rsidP="00566B1B">
      <w:pPr>
        <w:autoSpaceDE w:val="0"/>
        <w:autoSpaceDN w:val="0"/>
        <w:adjustRightInd w:val="0"/>
        <w:spacing w:line="280" w:lineRule="atLeast"/>
        <w:outlineLvl w:val="0"/>
        <w:rPr>
          <w:rFonts w:eastAsia="MS Mincho"/>
          <w:color w:val="000000" w:themeColor="text1"/>
          <w:shd w:val="clear" w:color="auto" w:fill="FFFFFF"/>
        </w:rPr>
      </w:pPr>
      <w:r w:rsidRPr="005E128E">
        <w:rPr>
          <w:rFonts w:eastAsia="MS Mincho"/>
          <w:color w:val="000000" w:themeColor="text1"/>
          <w:shd w:val="clear" w:color="auto" w:fill="FFFFFF"/>
        </w:rPr>
        <w:t>REFERENCES</w:t>
      </w:r>
    </w:p>
    <w:p w14:paraId="1783C28E" w14:textId="01AD218F" w:rsidR="00267548" w:rsidRDefault="00267548" w:rsidP="00011A7F">
      <w:pPr>
        <w:autoSpaceDE w:val="0"/>
        <w:autoSpaceDN w:val="0"/>
        <w:adjustRightInd w:val="0"/>
        <w:spacing w:line="280" w:lineRule="atLeast"/>
        <w:ind w:left="480" w:hangingChars="200" w:hanging="480"/>
        <w:jc w:val="both"/>
        <w:rPr>
          <w:rFonts w:eastAsia="MS Mincho"/>
          <w:color w:val="000000" w:themeColor="text1"/>
          <w:shd w:val="clear" w:color="auto" w:fill="FFFFFF"/>
        </w:rPr>
      </w:pPr>
      <w:r w:rsidRPr="00267548">
        <w:rPr>
          <w:rFonts w:eastAsia="MS Mincho"/>
          <w:color w:val="000000" w:themeColor="text1"/>
          <w:shd w:val="clear" w:color="auto" w:fill="FFFFFF"/>
        </w:rPr>
        <w:t>Aranda, I.</w:t>
      </w:r>
      <w:r>
        <w:rPr>
          <w:rFonts w:eastAsia="MS Mincho"/>
          <w:color w:val="000000" w:themeColor="text1"/>
          <w:shd w:val="clear" w:color="auto" w:fill="FFFFFF"/>
        </w:rPr>
        <w:t>,</w:t>
      </w:r>
      <w:r w:rsidRPr="00267548">
        <w:rPr>
          <w:rFonts w:eastAsia="MS Mincho"/>
          <w:color w:val="000000" w:themeColor="text1"/>
          <w:shd w:val="clear" w:color="auto" w:fill="FFFFFF"/>
        </w:rPr>
        <w:t xml:space="preserve"> Castro, L.</w:t>
      </w:r>
      <w:r>
        <w:rPr>
          <w:rFonts w:eastAsia="MS Mincho"/>
          <w:color w:val="000000" w:themeColor="text1"/>
          <w:shd w:val="clear" w:color="auto" w:fill="FFFFFF"/>
        </w:rPr>
        <w:t>,</w:t>
      </w:r>
      <w:r w:rsidRPr="00267548">
        <w:rPr>
          <w:rFonts w:eastAsia="MS Mincho"/>
          <w:color w:val="000000" w:themeColor="text1"/>
          <w:shd w:val="clear" w:color="auto" w:fill="FFFFFF"/>
        </w:rPr>
        <w:t xml:space="preserve"> </w:t>
      </w:r>
      <w:proofErr w:type="spellStart"/>
      <w:r w:rsidRPr="00267548">
        <w:rPr>
          <w:rFonts w:eastAsia="MS Mincho"/>
          <w:color w:val="000000" w:themeColor="text1"/>
          <w:shd w:val="clear" w:color="auto" w:fill="FFFFFF"/>
        </w:rPr>
        <w:t>Pardos</w:t>
      </w:r>
      <w:proofErr w:type="spellEnd"/>
      <w:r w:rsidRPr="00267548">
        <w:rPr>
          <w:rFonts w:eastAsia="MS Mincho"/>
          <w:color w:val="000000" w:themeColor="text1"/>
          <w:shd w:val="clear" w:color="auto" w:fill="FFFFFF"/>
        </w:rPr>
        <w:t>, M.</w:t>
      </w:r>
      <w:r>
        <w:rPr>
          <w:rFonts w:eastAsia="MS Mincho"/>
          <w:color w:val="000000" w:themeColor="text1"/>
          <w:shd w:val="clear" w:color="auto" w:fill="FFFFFF"/>
        </w:rPr>
        <w:t>,</w:t>
      </w:r>
      <w:r w:rsidRPr="00267548">
        <w:rPr>
          <w:rFonts w:eastAsia="MS Mincho"/>
          <w:color w:val="000000" w:themeColor="text1"/>
          <w:shd w:val="clear" w:color="auto" w:fill="FFFFFF"/>
        </w:rPr>
        <w:t xml:space="preserve"> Gil, L.</w:t>
      </w:r>
      <w:r>
        <w:rPr>
          <w:rFonts w:eastAsia="MS Mincho"/>
          <w:color w:val="000000" w:themeColor="text1"/>
          <w:shd w:val="clear" w:color="auto" w:fill="FFFFFF"/>
        </w:rPr>
        <w:t xml:space="preserve"> &amp; </w:t>
      </w:r>
      <w:proofErr w:type="spellStart"/>
      <w:r w:rsidRPr="00267548">
        <w:rPr>
          <w:rFonts w:eastAsia="MS Mincho"/>
          <w:color w:val="000000" w:themeColor="text1"/>
          <w:shd w:val="clear" w:color="auto" w:fill="FFFFFF"/>
        </w:rPr>
        <w:t>Pardos</w:t>
      </w:r>
      <w:proofErr w:type="spellEnd"/>
      <w:r w:rsidRPr="00267548">
        <w:rPr>
          <w:rFonts w:eastAsia="MS Mincho"/>
          <w:color w:val="000000" w:themeColor="text1"/>
          <w:shd w:val="clear" w:color="auto" w:fill="FFFFFF"/>
        </w:rPr>
        <w:t>, J.A.</w:t>
      </w:r>
      <w:r>
        <w:rPr>
          <w:rFonts w:eastAsia="MS Mincho"/>
          <w:color w:val="000000" w:themeColor="text1"/>
          <w:shd w:val="clear" w:color="auto" w:fill="FFFFFF"/>
        </w:rPr>
        <w:t xml:space="preserve"> (2005). </w:t>
      </w:r>
      <w:r w:rsidRPr="00267548">
        <w:rPr>
          <w:rFonts w:eastAsia="MS Mincho"/>
          <w:color w:val="000000" w:themeColor="text1"/>
          <w:shd w:val="clear" w:color="auto" w:fill="FFFFFF"/>
        </w:rPr>
        <w:t>Effects of the interaction between drought and shade on water relations, gas exchange and morphological traits in cork oak (</w:t>
      </w:r>
      <w:proofErr w:type="spellStart"/>
      <w:r w:rsidRPr="00267548">
        <w:rPr>
          <w:rFonts w:eastAsia="MS Mincho"/>
          <w:i/>
          <w:color w:val="000000" w:themeColor="text1"/>
          <w:shd w:val="clear" w:color="auto" w:fill="FFFFFF"/>
        </w:rPr>
        <w:t>Quercus</w:t>
      </w:r>
      <w:proofErr w:type="spellEnd"/>
      <w:r w:rsidRPr="00267548">
        <w:rPr>
          <w:rFonts w:eastAsia="MS Mincho"/>
          <w:i/>
          <w:color w:val="000000" w:themeColor="text1"/>
          <w:shd w:val="clear" w:color="auto" w:fill="FFFFFF"/>
        </w:rPr>
        <w:t xml:space="preserve"> </w:t>
      </w:r>
      <w:proofErr w:type="spellStart"/>
      <w:r w:rsidRPr="00267548">
        <w:rPr>
          <w:rFonts w:eastAsia="MS Mincho"/>
          <w:i/>
          <w:color w:val="000000" w:themeColor="text1"/>
          <w:shd w:val="clear" w:color="auto" w:fill="FFFFFF"/>
        </w:rPr>
        <w:t>suber</w:t>
      </w:r>
      <w:proofErr w:type="spellEnd"/>
      <w:r w:rsidRPr="00267548">
        <w:rPr>
          <w:rFonts w:eastAsia="MS Mincho"/>
          <w:i/>
          <w:color w:val="000000" w:themeColor="text1"/>
          <w:shd w:val="clear" w:color="auto" w:fill="FFFFFF"/>
        </w:rPr>
        <w:t xml:space="preserve"> L.</w:t>
      </w:r>
      <w:r w:rsidRPr="00267548">
        <w:rPr>
          <w:rFonts w:eastAsia="MS Mincho"/>
          <w:color w:val="000000" w:themeColor="text1"/>
          <w:shd w:val="clear" w:color="auto" w:fill="FFFFFF"/>
        </w:rPr>
        <w:t>) seedlings</w:t>
      </w:r>
      <w:r w:rsidR="00062CE8">
        <w:rPr>
          <w:rFonts w:eastAsia="MS Mincho"/>
          <w:color w:val="000000" w:themeColor="text1"/>
          <w:shd w:val="clear" w:color="auto" w:fill="FFFFFF"/>
        </w:rPr>
        <w:t>.</w:t>
      </w:r>
      <w:r>
        <w:rPr>
          <w:rFonts w:eastAsia="MS Mincho"/>
          <w:color w:val="000000" w:themeColor="text1"/>
          <w:shd w:val="clear" w:color="auto" w:fill="FFFFFF"/>
        </w:rPr>
        <w:t xml:space="preserve"> </w:t>
      </w:r>
      <w:r w:rsidRPr="00062CE8">
        <w:rPr>
          <w:rFonts w:eastAsia="MS Mincho"/>
          <w:i/>
          <w:color w:val="000000" w:themeColor="text1"/>
          <w:shd w:val="clear" w:color="auto" w:fill="FFFFFF"/>
        </w:rPr>
        <w:t>For</w:t>
      </w:r>
      <w:r w:rsidR="007D24C1">
        <w:rPr>
          <w:rFonts w:eastAsia="MS Mincho"/>
          <w:i/>
          <w:color w:val="000000" w:themeColor="text1"/>
          <w:shd w:val="clear" w:color="auto" w:fill="FFFFFF"/>
        </w:rPr>
        <w:t>.</w:t>
      </w:r>
      <w:r w:rsidRPr="00062CE8">
        <w:rPr>
          <w:rFonts w:eastAsia="MS Mincho"/>
          <w:i/>
          <w:color w:val="000000" w:themeColor="text1"/>
          <w:shd w:val="clear" w:color="auto" w:fill="FFFFFF"/>
        </w:rPr>
        <w:t xml:space="preserve"> Ecol</w:t>
      </w:r>
      <w:r w:rsidR="007D24C1">
        <w:rPr>
          <w:rFonts w:eastAsia="MS Mincho"/>
          <w:i/>
          <w:color w:val="000000" w:themeColor="text1"/>
          <w:shd w:val="clear" w:color="auto" w:fill="FFFFFF"/>
        </w:rPr>
        <w:t>.</w:t>
      </w:r>
      <w:r w:rsidRPr="00062CE8">
        <w:rPr>
          <w:rFonts w:eastAsia="MS Mincho"/>
          <w:i/>
          <w:color w:val="000000" w:themeColor="text1"/>
          <w:shd w:val="clear" w:color="auto" w:fill="FFFFFF"/>
        </w:rPr>
        <w:t xml:space="preserve"> Manage</w:t>
      </w:r>
      <w:r w:rsidR="007D24C1">
        <w:rPr>
          <w:rFonts w:eastAsia="MS Mincho"/>
          <w:i/>
          <w:color w:val="000000" w:themeColor="text1"/>
          <w:shd w:val="clear" w:color="auto" w:fill="FFFFFF"/>
        </w:rPr>
        <w:t>.</w:t>
      </w:r>
      <w:r>
        <w:rPr>
          <w:rFonts w:eastAsia="MS Mincho"/>
          <w:color w:val="000000" w:themeColor="text1"/>
          <w:shd w:val="clear" w:color="auto" w:fill="FFFFFF"/>
        </w:rPr>
        <w:t xml:space="preserve">, </w:t>
      </w:r>
      <w:r w:rsidRPr="00267548">
        <w:rPr>
          <w:rFonts w:eastAsia="MS Mincho"/>
          <w:color w:val="000000" w:themeColor="text1"/>
          <w:shd w:val="clear" w:color="auto" w:fill="FFFFFF"/>
        </w:rPr>
        <w:t>210, 117-129</w:t>
      </w:r>
      <w:r>
        <w:rPr>
          <w:rFonts w:eastAsia="MS Mincho"/>
          <w:color w:val="000000" w:themeColor="text1"/>
          <w:shd w:val="clear" w:color="auto" w:fill="FFFFFF"/>
        </w:rPr>
        <w:t>.</w:t>
      </w:r>
    </w:p>
    <w:p w14:paraId="21A3DD13" w14:textId="0867456D" w:rsidR="00D06C12" w:rsidRDefault="00D06C12" w:rsidP="00011A7F">
      <w:pPr>
        <w:autoSpaceDE w:val="0"/>
        <w:autoSpaceDN w:val="0"/>
        <w:adjustRightInd w:val="0"/>
        <w:spacing w:line="280" w:lineRule="atLeast"/>
        <w:ind w:left="480" w:hangingChars="200" w:hanging="480"/>
        <w:jc w:val="both"/>
        <w:rPr>
          <w:rFonts w:eastAsia="MS Mincho"/>
          <w:color w:val="000000" w:themeColor="text1"/>
          <w:shd w:val="clear" w:color="auto" w:fill="FFFFFF"/>
        </w:rPr>
      </w:pPr>
      <w:r w:rsidRPr="00D06C12">
        <w:rPr>
          <w:rFonts w:eastAsia="MS Mincho"/>
          <w:color w:val="000000" w:themeColor="text1"/>
          <w:shd w:val="clear" w:color="auto" w:fill="FFFFFF"/>
        </w:rPr>
        <w:t>Amin, A</w:t>
      </w:r>
      <w:r w:rsidR="00C90AF9">
        <w:rPr>
          <w:rFonts w:eastAsia="MS Mincho"/>
          <w:color w:val="000000" w:themeColor="text1"/>
          <w:shd w:val="clear" w:color="auto" w:fill="FFFFFF"/>
        </w:rPr>
        <w:t>.</w:t>
      </w:r>
      <w:r w:rsidRPr="00D06C12">
        <w:rPr>
          <w:rFonts w:eastAsia="MS Mincho"/>
          <w:color w:val="000000" w:themeColor="text1"/>
          <w:shd w:val="clear" w:color="auto" w:fill="FFFFFF"/>
        </w:rPr>
        <w:t xml:space="preserve">, </w:t>
      </w:r>
      <w:proofErr w:type="spellStart"/>
      <w:r w:rsidRPr="00D06C12">
        <w:rPr>
          <w:rFonts w:eastAsia="MS Mincho"/>
          <w:color w:val="000000" w:themeColor="text1"/>
          <w:shd w:val="clear" w:color="auto" w:fill="FFFFFF"/>
        </w:rPr>
        <w:t>Zuecco</w:t>
      </w:r>
      <w:proofErr w:type="spellEnd"/>
      <w:r w:rsidRPr="00D06C12">
        <w:rPr>
          <w:rFonts w:eastAsia="MS Mincho"/>
          <w:color w:val="000000" w:themeColor="text1"/>
          <w:shd w:val="clear" w:color="auto" w:fill="FFFFFF"/>
        </w:rPr>
        <w:t>, G</w:t>
      </w:r>
      <w:r w:rsidR="00C90AF9">
        <w:rPr>
          <w:rFonts w:eastAsia="MS Mincho"/>
          <w:color w:val="000000" w:themeColor="text1"/>
          <w:shd w:val="clear" w:color="auto" w:fill="FFFFFF"/>
        </w:rPr>
        <w:t>.</w:t>
      </w:r>
      <w:r w:rsidRPr="00D06C12">
        <w:rPr>
          <w:rFonts w:eastAsia="MS Mincho"/>
          <w:color w:val="000000" w:themeColor="text1"/>
          <w:shd w:val="clear" w:color="auto" w:fill="FFFFFF"/>
        </w:rPr>
        <w:t>, Geris, J</w:t>
      </w:r>
      <w:r w:rsidR="00C90AF9">
        <w:rPr>
          <w:rFonts w:eastAsia="MS Mincho"/>
          <w:color w:val="000000" w:themeColor="text1"/>
          <w:shd w:val="clear" w:color="auto" w:fill="FFFFFF"/>
        </w:rPr>
        <w:t>.</w:t>
      </w:r>
      <w:r w:rsidR="00034B80">
        <w:rPr>
          <w:rFonts w:eastAsia="MS Mincho"/>
          <w:color w:val="000000" w:themeColor="text1"/>
          <w:shd w:val="clear" w:color="auto" w:fill="FFFFFF"/>
        </w:rPr>
        <w:t>,</w:t>
      </w:r>
      <w:r w:rsidRPr="00D06C12">
        <w:rPr>
          <w:rFonts w:eastAsia="MS Mincho"/>
          <w:color w:val="000000" w:themeColor="text1"/>
          <w:shd w:val="clear" w:color="auto" w:fill="FFFFFF"/>
        </w:rPr>
        <w:t xml:space="preserve"> </w:t>
      </w:r>
      <w:proofErr w:type="spellStart"/>
      <w:r w:rsidR="00034B80" w:rsidRPr="00034B80">
        <w:rPr>
          <w:rFonts w:eastAsia="MS Mincho"/>
          <w:color w:val="000000" w:themeColor="text1"/>
          <w:shd w:val="clear" w:color="auto" w:fill="FFFFFF"/>
        </w:rPr>
        <w:t>Schwendenmann</w:t>
      </w:r>
      <w:proofErr w:type="spellEnd"/>
      <w:r w:rsidR="00034B80" w:rsidRPr="00034B80">
        <w:rPr>
          <w:rFonts w:eastAsia="MS Mincho"/>
          <w:color w:val="000000" w:themeColor="text1"/>
          <w:shd w:val="clear" w:color="auto" w:fill="FFFFFF"/>
        </w:rPr>
        <w:t>, L</w:t>
      </w:r>
      <w:r w:rsidR="00034B80">
        <w:rPr>
          <w:rFonts w:eastAsia="MS Mincho"/>
          <w:color w:val="000000" w:themeColor="text1"/>
          <w:shd w:val="clear" w:color="auto" w:fill="FFFFFF"/>
        </w:rPr>
        <w:t>.,</w:t>
      </w:r>
      <w:r w:rsidR="00034B80" w:rsidRPr="00034B80">
        <w:rPr>
          <w:rFonts w:eastAsia="MS Mincho"/>
          <w:color w:val="000000" w:themeColor="text1"/>
          <w:shd w:val="clear" w:color="auto" w:fill="FFFFFF"/>
        </w:rPr>
        <w:t xml:space="preserve"> McDonnell, </w:t>
      </w:r>
      <w:r w:rsidR="00034B80">
        <w:rPr>
          <w:rFonts w:eastAsia="MS Mincho"/>
          <w:color w:val="000000" w:themeColor="text1"/>
          <w:shd w:val="clear" w:color="auto" w:fill="FFFFFF"/>
        </w:rPr>
        <w:t>J.</w:t>
      </w:r>
      <w:r w:rsidR="00034B80" w:rsidRPr="00034B80">
        <w:rPr>
          <w:rFonts w:eastAsia="MS Mincho"/>
          <w:color w:val="000000" w:themeColor="text1"/>
          <w:shd w:val="clear" w:color="auto" w:fill="FFFFFF"/>
        </w:rPr>
        <w:t>J.</w:t>
      </w:r>
      <w:r w:rsidR="00034B80">
        <w:rPr>
          <w:rFonts w:eastAsia="MS Mincho"/>
          <w:color w:val="000000" w:themeColor="text1"/>
          <w:shd w:val="clear" w:color="auto" w:fill="FFFFFF"/>
        </w:rPr>
        <w:t xml:space="preserve">, </w:t>
      </w:r>
      <w:proofErr w:type="spellStart"/>
      <w:r w:rsidR="00034B80" w:rsidRPr="00034B80">
        <w:rPr>
          <w:rFonts w:eastAsia="MS Mincho"/>
          <w:color w:val="000000" w:themeColor="text1"/>
          <w:shd w:val="clear" w:color="auto" w:fill="FFFFFF"/>
        </w:rPr>
        <w:t>Borga</w:t>
      </w:r>
      <w:proofErr w:type="spellEnd"/>
      <w:r w:rsidR="00034B80">
        <w:rPr>
          <w:rFonts w:eastAsia="MS Mincho"/>
          <w:color w:val="000000" w:themeColor="text1"/>
          <w:shd w:val="clear" w:color="auto" w:fill="FFFFFF"/>
        </w:rPr>
        <w:t>,</w:t>
      </w:r>
      <w:r w:rsidR="00034B80" w:rsidRPr="00034B80">
        <w:rPr>
          <w:rFonts w:eastAsia="MS Mincho"/>
          <w:color w:val="000000" w:themeColor="text1"/>
          <w:shd w:val="clear" w:color="auto" w:fill="FFFFFF"/>
        </w:rPr>
        <w:t xml:space="preserve"> M</w:t>
      </w:r>
      <w:r w:rsidR="00034B80">
        <w:rPr>
          <w:rFonts w:eastAsia="MS Mincho"/>
          <w:color w:val="000000" w:themeColor="text1"/>
          <w:shd w:val="clear" w:color="auto" w:fill="FFFFFF"/>
        </w:rPr>
        <w:t xml:space="preserve">., </w:t>
      </w:r>
      <w:r w:rsidRPr="007D24C1">
        <w:rPr>
          <w:rFonts w:eastAsia="MS Mincho"/>
          <w:i/>
          <w:color w:val="000000" w:themeColor="text1"/>
          <w:shd w:val="clear" w:color="auto" w:fill="FFFFFF"/>
        </w:rPr>
        <w:t>et al.</w:t>
      </w:r>
      <w:r w:rsidRPr="00D06C12">
        <w:rPr>
          <w:rFonts w:eastAsia="MS Mincho"/>
          <w:color w:val="000000" w:themeColor="text1"/>
          <w:shd w:val="clear" w:color="auto" w:fill="FFFFFF"/>
        </w:rPr>
        <w:t xml:space="preserve"> </w:t>
      </w:r>
      <w:r w:rsidR="00C90AF9">
        <w:rPr>
          <w:rFonts w:eastAsia="MS Mincho"/>
          <w:color w:val="000000" w:themeColor="text1"/>
          <w:shd w:val="clear" w:color="auto" w:fill="FFFFFF"/>
        </w:rPr>
        <w:t>(</w:t>
      </w:r>
      <w:r w:rsidR="007537EC">
        <w:rPr>
          <w:rFonts w:eastAsia="MS Mincho"/>
          <w:color w:val="000000" w:themeColor="text1"/>
          <w:shd w:val="clear" w:color="auto" w:fill="FFFFFF"/>
        </w:rPr>
        <w:t>2020</w:t>
      </w:r>
      <w:r w:rsidR="00C90AF9">
        <w:rPr>
          <w:rFonts w:eastAsia="MS Mincho"/>
          <w:color w:val="000000" w:themeColor="text1"/>
          <w:shd w:val="clear" w:color="auto" w:fill="FFFFFF"/>
        </w:rPr>
        <w:t>)</w:t>
      </w:r>
      <w:r w:rsidR="007537EC">
        <w:rPr>
          <w:rFonts w:eastAsia="MS Mincho"/>
          <w:color w:val="000000" w:themeColor="text1"/>
          <w:shd w:val="clear" w:color="auto" w:fill="FFFFFF"/>
        </w:rPr>
        <w:t xml:space="preserve">. </w:t>
      </w:r>
      <w:r w:rsidRPr="00D06C12">
        <w:rPr>
          <w:rFonts w:eastAsia="MS Mincho"/>
          <w:color w:val="000000" w:themeColor="text1"/>
          <w:shd w:val="clear" w:color="auto" w:fill="FFFFFF"/>
        </w:rPr>
        <w:t xml:space="preserve">Depth distribution of soil water sourced by plants at the global scale: A new direct inference approach. </w:t>
      </w:r>
      <w:proofErr w:type="spellStart"/>
      <w:r w:rsidR="009E0359" w:rsidRPr="009E0359">
        <w:rPr>
          <w:rFonts w:eastAsia="MS Mincho"/>
          <w:i/>
          <w:color w:val="000000" w:themeColor="text1"/>
          <w:shd w:val="clear" w:color="auto" w:fill="FFFFFF"/>
        </w:rPr>
        <w:t>Ecohydrol</w:t>
      </w:r>
      <w:proofErr w:type="spellEnd"/>
      <w:r w:rsidR="007D24C1">
        <w:rPr>
          <w:rFonts w:eastAsia="MS Mincho"/>
          <w:i/>
          <w:color w:val="000000" w:themeColor="text1"/>
          <w:shd w:val="clear" w:color="auto" w:fill="FFFFFF"/>
        </w:rPr>
        <w:t>.</w:t>
      </w:r>
      <w:r w:rsidR="007D24C1">
        <w:rPr>
          <w:rFonts w:eastAsia="MS Mincho"/>
          <w:color w:val="000000" w:themeColor="text1"/>
          <w:shd w:val="clear" w:color="auto" w:fill="FFFFFF"/>
        </w:rPr>
        <w:t>,</w:t>
      </w:r>
      <w:r w:rsidRPr="00D06C12">
        <w:rPr>
          <w:rFonts w:eastAsia="MS Mincho"/>
          <w:color w:val="000000" w:themeColor="text1"/>
          <w:shd w:val="clear" w:color="auto" w:fill="FFFFFF"/>
        </w:rPr>
        <w:t xml:space="preserve"> 13</w:t>
      </w:r>
      <w:r w:rsidR="007D24C1">
        <w:rPr>
          <w:rFonts w:eastAsia="MS Mincho"/>
          <w:color w:val="000000" w:themeColor="text1"/>
          <w:shd w:val="clear" w:color="auto" w:fill="FFFFFF"/>
        </w:rPr>
        <w:t>,</w:t>
      </w:r>
      <w:r w:rsidR="00F50B3F">
        <w:rPr>
          <w:rFonts w:eastAsia="MS Mincho"/>
          <w:color w:val="000000" w:themeColor="text1"/>
          <w:shd w:val="clear" w:color="auto" w:fill="FFFFFF"/>
        </w:rPr>
        <w:t xml:space="preserve"> </w:t>
      </w:r>
      <w:r w:rsidRPr="00D06C12">
        <w:rPr>
          <w:rFonts w:eastAsia="MS Mincho"/>
          <w:color w:val="000000" w:themeColor="text1"/>
          <w:shd w:val="clear" w:color="auto" w:fill="FFFFFF"/>
        </w:rPr>
        <w:t xml:space="preserve">e2177. </w:t>
      </w:r>
    </w:p>
    <w:p w14:paraId="5601A8FB" w14:textId="3013F517" w:rsidR="00C7470E" w:rsidRDefault="00C7470E" w:rsidP="00011A7F">
      <w:pPr>
        <w:autoSpaceDE w:val="0"/>
        <w:autoSpaceDN w:val="0"/>
        <w:adjustRightInd w:val="0"/>
        <w:spacing w:line="280" w:lineRule="atLeast"/>
        <w:ind w:left="480" w:hangingChars="200" w:hanging="480"/>
        <w:jc w:val="both"/>
        <w:rPr>
          <w:rFonts w:eastAsia="MS Mincho"/>
          <w:color w:val="000000" w:themeColor="text1"/>
          <w:shd w:val="clear" w:color="auto" w:fill="FFFFFF"/>
        </w:rPr>
      </w:pPr>
      <w:proofErr w:type="spellStart"/>
      <w:r w:rsidRPr="00C7470E">
        <w:rPr>
          <w:rFonts w:eastAsia="MS Mincho"/>
          <w:color w:val="000000" w:themeColor="text1"/>
          <w:shd w:val="clear" w:color="auto" w:fill="FFFFFF"/>
        </w:rPr>
        <w:t>Cardon</w:t>
      </w:r>
      <w:proofErr w:type="spellEnd"/>
      <w:r w:rsidRPr="00C7470E">
        <w:rPr>
          <w:rFonts w:eastAsia="MS Mincho"/>
          <w:color w:val="000000" w:themeColor="text1"/>
          <w:shd w:val="clear" w:color="auto" w:fill="FFFFFF"/>
        </w:rPr>
        <w:t>, Z.G., Stark, J.M., He</w:t>
      </w:r>
      <w:r w:rsidR="007537EC">
        <w:rPr>
          <w:rFonts w:eastAsia="MS Mincho"/>
          <w:color w:val="000000" w:themeColor="text1"/>
          <w:shd w:val="clear" w:color="auto" w:fill="FFFFFF"/>
        </w:rPr>
        <w:t xml:space="preserve">rron, P.M. </w:t>
      </w:r>
      <w:r w:rsidR="00C90AF9">
        <w:rPr>
          <w:rFonts w:eastAsia="MS Mincho"/>
          <w:color w:val="000000" w:themeColor="text1"/>
          <w:shd w:val="clear" w:color="auto" w:fill="FFFFFF"/>
        </w:rPr>
        <w:t>&amp;</w:t>
      </w:r>
      <w:r w:rsidR="007537EC">
        <w:rPr>
          <w:rFonts w:eastAsia="MS Mincho"/>
          <w:color w:val="000000" w:themeColor="text1"/>
          <w:shd w:val="clear" w:color="auto" w:fill="FFFFFF"/>
        </w:rPr>
        <w:t xml:space="preserve"> Rasmussen, J.A. </w:t>
      </w:r>
      <w:r w:rsidR="00C90AF9">
        <w:rPr>
          <w:rFonts w:eastAsia="MS Mincho"/>
          <w:color w:val="000000" w:themeColor="text1"/>
          <w:shd w:val="clear" w:color="auto" w:fill="FFFFFF"/>
        </w:rPr>
        <w:t>(</w:t>
      </w:r>
      <w:r w:rsidR="007537EC">
        <w:rPr>
          <w:rFonts w:eastAsia="MS Mincho"/>
          <w:color w:val="000000" w:themeColor="text1"/>
          <w:shd w:val="clear" w:color="auto" w:fill="FFFFFF"/>
        </w:rPr>
        <w:t>2013</w:t>
      </w:r>
      <w:r w:rsidR="00C90AF9">
        <w:rPr>
          <w:rFonts w:eastAsia="MS Mincho"/>
          <w:color w:val="000000" w:themeColor="text1"/>
          <w:shd w:val="clear" w:color="auto" w:fill="FFFFFF"/>
        </w:rPr>
        <w:t>).</w:t>
      </w:r>
      <w:r w:rsidRPr="00C7470E">
        <w:rPr>
          <w:rFonts w:eastAsia="MS Mincho"/>
          <w:color w:val="000000" w:themeColor="text1"/>
          <w:shd w:val="clear" w:color="auto" w:fill="FFFFFF"/>
        </w:rPr>
        <w:t xml:space="preserve"> Sagebrush carrying out hydraulic lift enhances surface soil nitrogen cycling and nitrogen uptake into inflorescences. </w:t>
      </w:r>
      <w:r w:rsidRPr="00421DB5">
        <w:rPr>
          <w:rFonts w:eastAsia="MS Mincho"/>
          <w:i/>
          <w:color w:val="000000" w:themeColor="text1"/>
          <w:shd w:val="clear" w:color="auto" w:fill="FFFFFF"/>
        </w:rPr>
        <w:t>Proc</w:t>
      </w:r>
      <w:r w:rsidR="00421DB5" w:rsidRPr="00421DB5">
        <w:rPr>
          <w:rFonts w:eastAsia="MS Mincho"/>
          <w:i/>
          <w:color w:val="000000" w:themeColor="text1"/>
          <w:shd w:val="clear" w:color="auto" w:fill="FFFFFF"/>
        </w:rPr>
        <w:t>.</w:t>
      </w:r>
      <w:r w:rsidRPr="00421DB5">
        <w:rPr>
          <w:rFonts w:eastAsia="MS Mincho"/>
          <w:i/>
          <w:color w:val="000000" w:themeColor="text1"/>
          <w:shd w:val="clear" w:color="auto" w:fill="FFFFFF"/>
        </w:rPr>
        <w:t xml:space="preserve"> Nat</w:t>
      </w:r>
      <w:r w:rsidR="00421DB5" w:rsidRPr="00421DB5">
        <w:rPr>
          <w:rFonts w:eastAsia="MS Mincho"/>
          <w:i/>
          <w:color w:val="000000" w:themeColor="text1"/>
          <w:shd w:val="clear" w:color="auto" w:fill="FFFFFF"/>
        </w:rPr>
        <w:t>l</w:t>
      </w:r>
      <w:r w:rsidRPr="00421DB5">
        <w:rPr>
          <w:rFonts w:eastAsia="MS Mincho"/>
          <w:i/>
          <w:color w:val="000000" w:themeColor="text1"/>
          <w:shd w:val="clear" w:color="auto" w:fill="FFFFFF"/>
        </w:rPr>
        <w:t xml:space="preserve"> Acad</w:t>
      </w:r>
      <w:r w:rsidR="00421DB5" w:rsidRPr="00421DB5">
        <w:rPr>
          <w:rFonts w:eastAsia="MS Mincho"/>
          <w:i/>
          <w:color w:val="000000" w:themeColor="text1"/>
          <w:shd w:val="clear" w:color="auto" w:fill="FFFFFF"/>
        </w:rPr>
        <w:t>.</w:t>
      </w:r>
      <w:r w:rsidRPr="00421DB5">
        <w:rPr>
          <w:rFonts w:eastAsia="MS Mincho"/>
          <w:i/>
          <w:color w:val="000000" w:themeColor="text1"/>
          <w:shd w:val="clear" w:color="auto" w:fill="FFFFFF"/>
        </w:rPr>
        <w:t xml:space="preserve"> Sci</w:t>
      </w:r>
      <w:r w:rsidR="00421DB5" w:rsidRPr="00421DB5">
        <w:rPr>
          <w:rFonts w:eastAsia="MS Mincho"/>
          <w:i/>
          <w:color w:val="000000" w:themeColor="text1"/>
          <w:shd w:val="clear" w:color="auto" w:fill="FFFFFF"/>
        </w:rPr>
        <w:t>.</w:t>
      </w:r>
      <w:r w:rsidRPr="00421DB5">
        <w:rPr>
          <w:rFonts w:eastAsia="MS Mincho"/>
          <w:i/>
          <w:color w:val="000000" w:themeColor="text1"/>
          <w:shd w:val="clear" w:color="auto" w:fill="FFFFFF"/>
        </w:rPr>
        <w:t xml:space="preserve"> USA</w:t>
      </w:r>
      <w:r w:rsidRPr="00C7470E">
        <w:rPr>
          <w:rFonts w:eastAsia="MS Mincho"/>
          <w:color w:val="000000" w:themeColor="text1"/>
          <w:shd w:val="clear" w:color="auto" w:fill="FFFFFF"/>
        </w:rPr>
        <w:t>,</w:t>
      </w:r>
      <w:r w:rsidR="00A0635D">
        <w:rPr>
          <w:rFonts w:eastAsia="MS Mincho"/>
          <w:color w:val="000000" w:themeColor="text1"/>
          <w:shd w:val="clear" w:color="auto" w:fill="FFFFFF"/>
        </w:rPr>
        <w:t xml:space="preserve"> 110</w:t>
      </w:r>
      <w:r w:rsidRPr="00C7470E">
        <w:rPr>
          <w:rFonts w:eastAsia="MS Mincho"/>
          <w:color w:val="000000" w:themeColor="text1"/>
          <w:shd w:val="clear" w:color="auto" w:fill="FFFFFF"/>
        </w:rPr>
        <w:t>, 18988</w:t>
      </w:r>
      <w:r w:rsidR="00F50B3F">
        <w:rPr>
          <w:rFonts w:eastAsia="MS Mincho"/>
          <w:color w:val="000000" w:themeColor="text1"/>
          <w:shd w:val="clear" w:color="auto" w:fill="FFFFFF"/>
        </w:rPr>
        <w:t>-</w:t>
      </w:r>
      <w:r w:rsidRPr="00C7470E">
        <w:rPr>
          <w:rFonts w:eastAsia="MS Mincho"/>
          <w:color w:val="000000" w:themeColor="text1"/>
          <w:shd w:val="clear" w:color="auto" w:fill="FFFFFF"/>
        </w:rPr>
        <w:t>18993.</w:t>
      </w:r>
    </w:p>
    <w:p w14:paraId="7F0221BB" w14:textId="3E4ABFE7" w:rsidR="001C1CD7" w:rsidRDefault="001C1CD7" w:rsidP="00011A7F">
      <w:pPr>
        <w:autoSpaceDE w:val="0"/>
        <w:autoSpaceDN w:val="0"/>
        <w:adjustRightInd w:val="0"/>
        <w:spacing w:line="280" w:lineRule="atLeast"/>
        <w:ind w:left="480" w:hangingChars="200" w:hanging="480"/>
        <w:jc w:val="both"/>
        <w:rPr>
          <w:rFonts w:eastAsia="MS Mincho"/>
          <w:color w:val="000000" w:themeColor="text1"/>
          <w:shd w:val="clear" w:color="auto" w:fill="FFFFFF"/>
        </w:rPr>
      </w:pPr>
      <w:r w:rsidRPr="001C1CD7">
        <w:rPr>
          <w:rFonts w:eastAsia="MS Mincho"/>
          <w:color w:val="000000" w:themeColor="text1"/>
          <w:shd w:val="clear" w:color="auto" w:fill="FFFFFF"/>
        </w:rPr>
        <w:lastRenderedPageBreak/>
        <w:t>Chaves, J</w:t>
      </w:r>
      <w:r w:rsidR="00C90AF9">
        <w:rPr>
          <w:rFonts w:eastAsia="MS Mincho"/>
          <w:color w:val="000000" w:themeColor="text1"/>
          <w:shd w:val="clear" w:color="auto" w:fill="FFFFFF"/>
        </w:rPr>
        <w:t>.</w:t>
      </w:r>
      <w:r w:rsidRPr="001C1CD7">
        <w:rPr>
          <w:rFonts w:eastAsia="MS Mincho"/>
          <w:color w:val="000000" w:themeColor="text1"/>
          <w:shd w:val="clear" w:color="auto" w:fill="FFFFFF"/>
        </w:rPr>
        <w:t>E</w:t>
      </w:r>
      <w:r w:rsidR="00C90AF9">
        <w:rPr>
          <w:rFonts w:eastAsia="MS Mincho"/>
          <w:color w:val="000000" w:themeColor="text1"/>
          <w:shd w:val="clear" w:color="auto" w:fill="FFFFFF"/>
        </w:rPr>
        <w:t>.</w:t>
      </w:r>
      <w:r w:rsidRPr="001C1CD7">
        <w:rPr>
          <w:rFonts w:eastAsia="MS Mincho"/>
          <w:color w:val="000000" w:themeColor="text1"/>
          <w:shd w:val="clear" w:color="auto" w:fill="FFFFFF"/>
        </w:rPr>
        <w:t xml:space="preserve">, </w:t>
      </w:r>
      <w:proofErr w:type="spellStart"/>
      <w:r w:rsidRPr="001C1CD7">
        <w:rPr>
          <w:rFonts w:eastAsia="MS Mincho"/>
          <w:color w:val="000000" w:themeColor="text1"/>
          <w:shd w:val="clear" w:color="auto" w:fill="FFFFFF"/>
        </w:rPr>
        <w:t>Aranibar</w:t>
      </w:r>
      <w:proofErr w:type="spellEnd"/>
      <w:r w:rsidRPr="001C1CD7">
        <w:rPr>
          <w:rFonts w:eastAsia="MS Mincho"/>
          <w:color w:val="000000" w:themeColor="text1"/>
          <w:shd w:val="clear" w:color="auto" w:fill="FFFFFF"/>
        </w:rPr>
        <w:t>, J</w:t>
      </w:r>
      <w:r w:rsidR="00C90AF9">
        <w:rPr>
          <w:rFonts w:eastAsia="MS Mincho"/>
          <w:color w:val="000000" w:themeColor="text1"/>
          <w:shd w:val="clear" w:color="auto" w:fill="FFFFFF"/>
        </w:rPr>
        <w:t>.</w:t>
      </w:r>
      <w:r w:rsidRPr="001C1CD7">
        <w:rPr>
          <w:rFonts w:eastAsia="MS Mincho"/>
          <w:color w:val="000000" w:themeColor="text1"/>
          <w:shd w:val="clear" w:color="auto" w:fill="FFFFFF"/>
        </w:rPr>
        <w:t>N</w:t>
      </w:r>
      <w:r w:rsidR="00C90AF9">
        <w:rPr>
          <w:rFonts w:eastAsia="MS Mincho"/>
          <w:color w:val="000000" w:themeColor="text1"/>
          <w:shd w:val="clear" w:color="auto" w:fill="FFFFFF"/>
        </w:rPr>
        <w:t>. &amp;</w:t>
      </w:r>
      <w:r w:rsidRPr="001C1CD7">
        <w:rPr>
          <w:rFonts w:eastAsia="MS Mincho"/>
          <w:color w:val="000000" w:themeColor="text1"/>
          <w:shd w:val="clear" w:color="auto" w:fill="FFFFFF"/>
        </w:rPr>
        <w:t xml:space="preserve"> </w:t>
      </w:r>
      <w:proofErr w:type="spellStart"/>
      <w:r w:rsidRPr="001C1CD7">
        <w:rPr>
          <w:rFonts w:eastAsia="MS Mincho"/>
          <w:color w:val="000000" w:themeColor="text1"/>
          <w:shd w:val="clear" w:color="auto" w:fill="FFFFFF"/>
        </w:rPr>
        <w:t>Gatica</w:t>
      </w:r>
      <w:proofErr w:type="spellEnd"/>
      <w:r w:rsidRPr="001C1CD7">
        <w:rPr>
          <w:rFonts w:eastAsia="MS Mincho"/>
          <w:color w:val="000000" w:themeColor="text1"/>
          <w:shd w:val="clear" w:color="auto" w:fill="FFFFFF"/>
        </w:rPr>
        <w:t>, G.</w:t>
      </w:r>
      <w:r w:rsidR="007537EC">
        <w:rPr>
          <w:rFonts w:eastAsia="MS Mincho"/>
          <w:color w:val="000000" w:themeColor="text1"/>
          <w:shd w:val="clear" w:color="auto" w:fill="FFFFFF"/>
        </w:rPr>
        <w:t xml:space="preserve"> </w:t>
      </w:r>
      <w:r w:rsidR="00C90AF9">
        <w:rPr>
          <w:rFonts w:eastAsia="MS Mincho"/>
          <w:color w:val="000000" w:themeColor="text1"/>
          <w:shd w:val="clear" w:color="auto" w:fill="FFFFFF"/>
        </w:rPr>
        <w:t>(</w:t>
      </w:r>
      <w:r w:rsidR="007537EC">
        <w:rPr>
          <w:rFonts w:eastAsia="MS Mincho"/>
          <w:color w:val="000000" w:themeColor="text1"/>
          <w:shd w:val="clear" w:color="auto" w:fill="FFFFFF"/>
        </w:rPr>
        <w:t>2021</w:t>
      </w:r>
      <w:r w:rsidR="00C90AF9">
        <w:rPr>
          <w:rFonts w:eastAsia="MS Mincho"/>
          <w:color w:val="000000" w:themeColor="text1"/>
          <w:shd w:val="clear" w:color="auto" w:fill="FFFFFF"/>
        </w:rPr>
        <w:t>).</w:t>
      </w:r>
      <w:r w:rsidRPr="001C1CD7">
        <w:rPr>
          <w:rFonts w:eastAsia="MS Mincho"/>
          <w:color w:val="000000" w:themeColor="text1"/>
          <w:shd w:val="clear" w:color="auto" w:fill="FFFFFF"/>
        </w:rPr>
        <w:t xml:space="preserve"> Species and functional plant diversity enhance ecosystem functions in Central Monte desert. </w:t>
      </w:r>
      <w:r w:rsidRPr="00C90AF9">
        <w:rPr>
          <w:rFonts w:eastAsia="MS Mincho"/>
          <w:i/>
          <w:color w:val="000000" w:themeColor="text1"/>
          <w:shd w:val="clear" w:color="auto" w:fill="FFFFFF"/>
        </w:rPr>
        <w:t>J. Veg. Sci.</w:t>
      </w:r>
      <w:r w:rsidR="00A0635D">
        <w:rPr>
          <w:rFonts w:eastAsia="MS Mincho"/>
          <w:i/>
          <w:color w:val="000000" w:themeColor="text1"/>
          <w:shd w:val="clear" w:color="auto" w:fill="FFFFFF"/>
        </w:rPr>
        <w:t>,</w:t>
      </w:r>
      <w:r w:rsidRPr="001C1CD7">
        <w:rPr>
          <w:rFonts w:eastAsia="MS Mincho"/>
          <w:color w:val="000000" w:themeColor="text1"/>
          <w:shd w:val="clear" w:color="auto" w:fill="FFFFFF"/>
        </w:rPr>
        <w:t xml:space="preserve"> </w:t>
      </w:r>
      <w:proofErr w:type="gramStart"/>
      <w:r w:rsidRPr="001C1CD7">
        <w:rPr>
          <w:rFonts w:eastAsia="MS Mincho"/>
          <w:color w:val="000000" w:themeColor="text1"/>
          <w:shd w:val="clear" w:color="auto" w:fill="FFFFFF"/>
        </w:rPr>
        <w:t>32</w:t>
      </w:r>
      <w:r w:rsidR="00A0635D">
        <w:rPr>
          <w:rFonts w:eastAsia="MS Mincho"/>
          <w:color w:val="000000" w:themeColor="text1"/>
          <w:shd w:val="clear" w:color="auto" w:fill="FFFFFF"/>
        </w:rPr>
        <w:t>,</w:t>
      </w:r>
      <w:r w:rsidRPr="001C1CD7">
        <w:rPr>
          <w:rFonts w:eastAsia="MS Mincho"/>
          <w:color w:val="000000" w:themeColor="text1"/>
          <w:shd w:val="clear" w:color="auto" w:fill="FFFFFF"/>
        </w:rPr>
        <w:t>e</w:t>
      </w:r>
      <w:proofErr w:type="gramEnd"/>
      <w:r w:rsidRPr="001C1CD7">
        <w:rPr>
          <w:rFonts w:eastAsia="MS Mincho"/>
          <w:color w:val="000000" w:themeColor="text1"/>
          <w:shd w:val="clear" w:color="auto" w:fill="FFFFFF"/>
        </w:rPr>
        <w:t>12952.</w:t>
      </w:r>
    </w:p>
    <w:p w14:paraId="575ADA02" w14:textId="7B2DA5EF" w:rsidR="00707BC5" w:rsidRDefault="00707BC5" w:rsidP="00011A7F">
      <w:pPr>
        <w:autoSpaceDE w:val="0"/>
        <w:autoSpaceDN w:val="0"/>
        <w:adjustRightInd w:val="0"/>
        <w:spacing w:line="280" w:lineRule="atLeast"/>
        <w:ind w:left="480" w:hangingChars="200" w:hanging="480"/>
        <w:jc w:val="both"/>
        <w:rPr>
          <w:rFonts w:eastAsia="MS Mincho"/>
          <w:color w:val="000000" w:themeColor="text1"/>
          <w:shd w:val="clear" w:color="auto" w:fill="FFFFFF"/>
        </w:rPr>
      </w:pPr>
      <w:r w:rsidRPr="00707BC5">
        <w:rPr>
          <w:rFonts w:eastAsia="MS Mincho"/>
          <w:color w:val="000000" w:themeColor="text1"/>
          <w:shd w:val="clear" w:color="auto" w:fill="FFFFFF"/>
        </w:rPr>
        <w:t>Chen, C., Chen, H.Y.H., Chen, X.</w:t>
      </w:r>
      <w:r w:rsidR="00062CE8">
        <w:rPr>
          <w:rFonts w:eastAsia="MS Mincho"/>
          <w:color w:val="000000" w:themeColor="text1"/>
          <w:shd w:val="clear" w:color="auto" w:fill="FFFFFF"/>
        </w:rPr>
        <w:t xml:space="preserve"> &amp; </w:t>
      </w:r>
      <w:r>
        <w:rPr>
          <w:rFonts w:eastAsia="MS Mincho"/>
          <w:color w:val="000000" w:themeColor="text1"/>
          <w:shd w:val="clear" w:color="auto" w:fill="FFFFFF"/>
        </w:rPr>
        <w:t>Huang</w:t>
      </w:r>
      <w:r w:rsidR="00C90AF9">
        <w:rPr>
          <w:rFonts w:eastAsia="MS Mincho"/>
          <w:color w:val="000000" w:themeColor="text1"/>
          <w:shd w:val="clear" w:color="auto" w:fill="FFFFFF"/>
        </w:rPr>
        <w:t>,</w:t>
      </w:r>
      <w:r>
        <w:rPr>
          <w:rFonts w:eastAsia="MS Mincho"/>
          <w:color w:val="000000" w:themeColor="text1"/>
          <w:shd w:val="clear" w:color="auto" w:fill="FFFFFF"/>
        </w:rPr>
        <w:t xml:space="preserve"> Z</w:t>
      </w:r>
      <w:r w:rsidR="00C90AF9">
        <w:rPr>
          <w:rFonts w:eastAsia="MS Mincho"/>
          <w:color w:val="000000" w:themeColor="text1"/>
          <w:shd w:val="clear" w:color="auto" w:fill="FFFFFF"/>
        </w:rPr>
        <w:t>.</w:t>
      </w:r>
      <w:r>
        <w:rPr>
          <w:rFonts w:eastAsia="MS Mincho"/>
          <w:color w:val="000000" w:themeColor="text1"/>
          <w:shd w:val="clear" w:color="auto" w:fill="FFFFFF"/>
        </w:rPr>
        <w:t>Q</w:t>
      </w:r>
      <w:r w:rsidR="00C90AF9">
        <w:rPr>
          <w:rFonts w:eastAsia="MS Mincho"/>
          <w:color w:val="000000" w:themeColor="text1"/>
          <w:shd w:val="clear" w:color="auto" w:fill="FFFFFF"/>
        </w:rPr>
        <w:t>.</w:t>
      </w:r>
      <w:r>
        <w:rPr>
          <w:rFonts w:eastAsia="MS Mincho"/>
          <w:color w:val="000000" w:themeColor="text1"/>
          <w:shd w:val="clear" w:color="auto" w:fill="FFFFFF"/>
        </w:rPr>
        <w:t xml:space="preserve"> </w:t>
      </w:r>
      <w:r w:rsidR="00C90AF9">
        <w:rPr>
          <w:rFonts w:eastAsia="MS Mincho"/>
          <w:color w:val="000000" w:themeColor="text1"/>
          <w:shd w:val="clear" w:color="auto" w:fill="FFFFFF"/>
        </w:rPr>
        <w:t>(</w:t>
      </w:r>
      <w:r>
        <w:rPr>
          <w:rFonts w:eastAsia="MS Mincho"/>
          <w:color w:val="000000" w:themeColor="text1"/>
          <w:shd w:val="clear" w:color="auto" w:fill="FFFFFF"/>
        </w:rPr>
        <w:t>2019</w:t>
      </w:r>
      <w:r w:rsidR="00C90AF9">
        <w:rPr>
          <w:rFonts w:eastAsia="MS Mincho"/>
          <w:color w:val="000000" w:themeColor="text1"/>
          <w:shd w:val="clear" w:color="auto" w:fill="FFFFFF"/>
        </w:rPr>
        <w:t>)</w:t>
      </w:r>
      <w:r w:rsidRPr="00707BC5">
        <w:rPr>
          <w:rFonts w:eastAsia="MS Mincho"/>
          <w:color w:val="000000" w:themeColor="text1"/>
          <w:shd w:val="clear" w:color="auto" w:fill="FFFFFF"/>
        </w:rPr>
        <w:t xml:space="preserve">. Meta-analysis shows positive effects of plant diversity on microbial biomass and respiration. </w:t>
      </w:r>
      <w:r w:rsidRPr="00C90AF9">
        <w:rPr>
          <w:rFonts w:eastAsia="MS Mincho"/>
          <w:i/>
          <w:color w:val="000000" w:themeColor="text1"/>
          <w:shd w:val="clear" w:color="auto" w:fill="FFFFFF"/>
        </w:rPr>
        <w:t>Nat</w:t>
      </w:r>
      <w:r w:rsidR="00A0635D">
        <w:rPr>
          <w:rFonts w:eastAsia="MS Mincho"/>
          <w:i/>
          <w:color w:val="000000" w:themeColor="text1"/>
          <w:shd w:val="clear" w:color="auto" w:fill="FFFFFF"/>
        </w:rPr>
        <w:t>.</w:t>
      </w:r>
      <w:r w:rsidRPr="00C90AF9">
        <w:rPr>
          <w:rFonts w:eastAsia="MS Mincho"/>
          <w:i/>
          <w:color w:val="000000" w:themeColor="text1"/>
          <w:shd w:val="clear" w:color="auto" w:fill="FFFFFF"/>
        </w:rPr>
        <w:t xml:space="preserve"> </w:t>
      </w:r>
      <w:proofErr w:type="spellStart"/>
      <w:r w:rsidRPr="00C90AF9">
        <w:rPr>
          <w:rFonts w:eastAsia="MS Mincho"/>
          <w:i/>
          <w:color w:val="000000" w:themeColor="text1"/>
          <w:shd w:val="clear" w:color="auto" w:fill="FFFFFF"/>
        </w:rPr>
        <w:t>Commun</w:t>
      </w:r>
      <w:proofErr w:type="spellEnd"/>
      <w:r w:rsidR="00A0635D">
        <w:rPr>
          <w:rFonts w:eastAsia="MS Mincho"/>
          <w:i/>
          <w:color w:val="000000" w:themeColor="text1"/>
          <w:shd w:val="clear" w:color="auto" w:fill="FFFFFF"/>
        </w:rPr>
        <w:t>.,</w:t>
      </w:r>
      <w:r w:rsidRPr="00707BC5">
        <w:rPr>
          <w:rFonts w:eastAsia="MS Mincho"/>
          <w:color w:val="000000" w:themeColor="text1"/>
          <w:shd w:val="clear" w:color="auto" w:fill="FFFFFF"/>
        </w:rPr>
        <w:t xml:space="preserve"> 10, 1332.</w:t>
      </w:r>
    </w:p>
    <w:p w14:paraId="5F3AC8E4" w14:textId="0980F763" w:rsidR="00E409BB" w:rsidRDefault="00E409BB" w:rsidP="00011A7F">
      <w:pPr>
        <w:autoSpaceDE w:val="0"/>
        <w:autoSpaceDN w:val="0"/>
        <w:adjustRightInd w:val="0"/>
        <w:spacing w:line="280" w:lineRule="atLeast"/>
        <w:ind w:left="480" w:hangingChars="200" w:hanging="480"/>
        <w:jc w:val="both"/>
        <w:rPr>
          <w:rFonts w:eastAsia="MS Mincho"/>
          <w:color w:val="000000" w:themeColor="text1"/>
          <w:shd w:val="clear" w:color="auto" w:fill="FFFFFF"/>
        </w:rPr>
      </w:pPr>
      <w:r w:rsidRPr="00E409BB">
        <w:rPr>
          <w:rFonts w:eastAsia="MS Mincho"/>
          <w:color w:val="000000" w:themeColor="text1"/>
          <w:shd w:val="clear" w:color="auto" w:fill="FFFFFF"/>
        </w:rPr>
        <w:t>Chen, Y., Wright, S.J., Muller-Landau, H.C., Hubb</w:t>
      </w:r>
      <w:r w:rsidR="007537EC">
        <w:rPr>
          <w:rFonts w:eastAsia="MS Mincho"/>
          <w:color w:val="000000" w:themeColor="text1"/>
          <w:shd w:val="clear" w:color="auto" w:fill="FFFFFF"/>
        </w:rPr>
        <w:t xml:space="preserve">ell, S.P., Wang, Y. </w:t>
      </w:r>
      <w:r w:rsidR="00421DB5">
        <w:rPr>
          <w:rFonts w:eastAsia="MS Mincho"/>
          <w:color w:val="000000" w:themeColor="text1"/>
          <w:shd w:val="clear" w:color="auto" w:fill="FFFFFF"/>
        </w:rPr>
        <w:t>&amp;</w:t>
      </w:r>
      <w:r w:rsidR="007537EC">
        <w:rPr>
          <w:rFonts w:eastAsia="MS Mincho"/>
          <w:color w:val="000000" w:themeColor="text1"/>
          <w:shd w:val="clear" w:color="auto" w:fill="FFFFFF"/>
        </w:rPr>
        <w:t xml:space="preserve"> Yu, S. </w:t>
      </w:r>
      <w:r w:rsidR="00C90AF9">
        <w:rPr>
          <w:rFonts w:eastAsia="MS Mincho"/>
          <w:color w:val="000000" w:themeColor="text1"/>
          <w:shd w:val="clear" w:color="auto" w:fill="FFFFFF"/>
        </w:rPr>
        <w:t>(</w:t>
      </w:r>
      <w:r w:rsidR="007537EC">
        <w:rPr>
          <w:rFonts w:eastAsia="MS Mincho"/>
          <w:color w:val="000000" w:themeColor="text1"/>
          <w:shd w:val="clear" w:color="auto" w:fill="FFFFFF"/>
        </w:rPr>
        <w:t>2016</w:t>
      </w:r>
      <w:r w:rsidR="00C90AF9">
        <w:rPr>
          <w:rFonts w:eastAsia="MS Mincho"/>
          <w:color w:val="000000" w:themeColor="text1"/>
          <w:shd w:val="clear" w:color="auto" w:fill="FFFFFF"/>
        </w:rPr>
        <w:t>).</w:t>
      </w:r>
      <w:r w:rsidRPr="00E409BB">
        <w:rPr>
          <w:rFonts w:eastAsia="MS Mincho"/>
          <w:color w:val="000000" w:themeColor="text1"/>
          <w:shd w:val="clear" w:color="auto" w:fill="FFFFFF"/>
        </w:rPr>
        <w:t xml:space="preserve"> Positive effects of neighborhood complementarity on tree growth in a Neotropical forest. </w:t>
      </w:r>
      <w:r w:rsidRPr="00C90AF9">
        <w:rPr>
          <w:rFonts w:eastAsia="MS Mincho"/>
          <w:i/>
          <w:color w:val="000000" w:themeColor="text1"/>
          <w:shd w:val="clear" w:color="auto" w:fill="FFFFFF"/>
        </w:rPr>
        <w:t>Ecology</w:t>
      </w:r>
      <w:r w:rsidRPr="00E409BB">
        <w:rPr>
          <w:rFonts w:eastAsia="MS Mincho"/>
          <w:color w:val="000000" w:themeColor="text1"/>
          <w:shd w:val="clear" w:color="auto" w:fill="FFFFFF"/>
        </w:rPr>
        <w:t>, 97</w:t>
      </w:r>
      <w:r w:rsidR="00C90AF9">
        <w:rPr>
          <w:rFonts w:eastAsia="MS Mincho"/>
          <w:color w:val="000000" w:themeColor="text1"/>
          <w:shd w:val="clear" w:color="auto" w:fill="FFFFFF"/>
        </w:rPr>
        <w:t>,</w:t>
      </w:r>
      <w:r w:rsidRPr="00E409BB">
        <w:rPr>
          <w:rFonts w:eastAsia="MS Mincho"/>
          <w:color w:val="000000" w:themeColor="text1"/>
          <w:shd w:val="clear" w:color="auto" w:fill="FFFFFF"/>
        </w:rPr>
        <w:t xml:space="preserve"> 776-785.</w:t>
      </w:r>
    </w:p>
    <w:p w14:paraId="0070BD7D" w14:textId="6B7E6ADD" w:rsidR="00967112" w:rsidRDefault="00967112" w:rsidP="00011A7F">
      <w:pPr>
        <w:autoSpaceDE w:val="0"/>
        <w:autoSpaceDN w:val="0"/>
        <w:adjustRightInd w:val="0"/>
        <w:spacing w:line="280" w:lineRule="atLeast"/>
        <w:ind w:left="480" w:hangingChars="200" w:hanging="480"/>
        <w:jc w:val="both"/>
        <w:rPr>
          <w:rFonts w:eastAsia="MS Mincho"/>
          <w:color w:val="000000" w:themeColor="text1"/>
          <w:shd w:val="clear" w:color="auto" w:fill="FFFFFF"/>
        </w:rPr>
      </w:pPr>
      <w:r>
        <w:rPr>
          <w:rFonts w:eastAsia="MS Mincho"/>
          <w:color w:val="000000" w:themeColor="text1"/>
          <w:shd w:val="clear" w:color="auto" w:fill="FFFFFF"/>
        </w:rPr>
        <w:t>F</w:t>
      </w:r>
      <w:r w:rsidRPr="00967112">
        <w:rPr>
          <w:rFonts w:eastAsia="MS Mincho"/>
          <w:color w:val="000000" w:themeColor="text1"/>
          <w:shd w:val="clear" w:color="auto" w:fill="FFFFFF"/>
        </w:rPr>
        <w:t>arquhar</w:t>
      </w:r>
      <w:r w:rsidR="00C90AF9">
        <w:rPr>
          <w:rFonts w:eastAsia="MS Mincho"/>
          <w:color w:val="000000" w:themeColor="text1"/>
          <w:shd w:val="clear" w:color="auto" w:fill="FFFFFF"/>
        </w:rPr>
        <w:t>,</w:t>
      </w:r>
      <w:r w:rsidRPr="00967112">
        <w:rPr>
          <w:rFonts w:eastAsia="MS Mincho"/>
          <w:color w:val="000000" w:themeColor="text1"/>
          <w:shd w:val="clear" w:color="auto" w:fill="FFFFFF"/>
        </w:rPr>
        <w:t xml:space="preserve"> G</w:t>
      </w:r>
      <w:r w:rsidR="00C90AF9">
        <w:rPr>
          <w:rFonts w:eastAsia="MS Mincho"/>
          <w:color w:val="000000" w:themeColor="text1"/>
          <w:shd w:val="clear" w:color="auto" w:fill="FFFFFF"/>
        </w:rPr>
        <w:t>.</w:t>
      </w:r>
      <w:r w:rsidRPr="00967112">
        <w:rPr>
          <w:rFonts w:eastAsia="MS Mincho"/>
          <w:color w:val="000000" w:themeColor="text1"/>
          <w:shd w:val="clear" w:color="auto" w:fill="FFFFFF"/>
        </w:rPr>
        <w:t xml:space="preserve">, </w:t>
      </w:r>
      <w:proofErr w:type="spellStart"/>
      <w:r w:rsidRPr="00967112">
        <w:rPr>
          <w:rFonts w:eastAsia="MS Mincho"/>
          <w:color w:val="000000" w:themeColor="text1"/>
          <w:shd w:val="clear" w:color="auto" w:fill="FFFFFF"/>
        </w:rPr>
        <w:t>O'leary</w:t>
      </w:r>
      <w:proofErr w:type="spellEnd"/>
      <w:r w:rsidR="00C90AF9">
        <w:rPr>
          <w:rFonts w:eastAsia="MS Mincho"/>
          <w:color w:val="000000" w:themeColor="text1"/>
          <w:shd w:val="clear" w:color="auto" w:fill="FFFFFF"/>
        </w:rPr>
        <w:t>,</w:t>
      </w:r>
      <w:r w:rsidRPr="00967112">
        <w:rPr>
          <w:rFonts w:eastAsia="MS Mincho"/>
          <w:color w:val="000000" w:themeColor="text1"/>
          <w:shd w:val="clear" w:color="auto" w:fill="FFFFFF"/>
        </w:rPr>
        <w:t xml:space="preserve"> M</w:t>
      </w:r>
      <w:r w:rsidR="00C90AF9">
        <w:rPr>
          <w:rFonts w:eastAsia="MS Mincho"/>
          <w:color w:val="000000" w:themeColor="text1"/>
          <w:shd w:val="clear" w:color="auto" w:fill="FFFFFF"/>
        </w:rPr>
        <w:t>.</w:t>
      </w:r>
      <w:r w:rsidRPr="00967112">
        <w:rPr>
          <w:rFonts w:eastAsia="MS Mincho"/>
          <w:color w:val="000000" w:themeColor="text1"/>
          <w:shd w:val="clear" w:color="auto" w:fill="FFFFFF"/>
        </w:rPr>
        <w:t xml:space="preserve"> </w:t>
      </w:r>
      <w:r w:rsidR="00C90AF9">
        <w:rPr>
          <w:rFonts w:eastAsia="MS Mincho"/>
          <w:color w:val="000000" w:themeColor="text1"/>
          <w:shd w:val="clear" w:color="auto" w:fill="FFFFFF"/>
        </w:rPr>
        <w:t xml:space="preserve">&amp; </w:t>
      </w:r>
      <w:r w:rsidRPr="00967112">
        <w:rPr>
          <w:rFonts w:eastAsia="MS Mincho"/>
          <w:color w:val="000000" w:themeColor="text1"/>
          <w:shd w:val="clear" w:color="auto" w:fill="FFFFFF"/>
        </w:rPr>
        <w:t>Berry</w:t>
      </w:r>
      <w:r w:rsidR="00C90AF9">
        <w:rPr>
          <w:rFonts w:eastAsia="MS Mincho"/>
          <w:color w:val="000000" w:themeColor="text1"/>
          <w:shd w:val="clear" w:color="auto" w:fill="FFFFFF"/>
        </w:rPr>
        <w:t>,</w:t>
      </w:r>
      <w:r w:rsidRPr="00967112">
        <w:rPr>
          <w:rFonts w:eastAsia="MS Mincho"/>
          <w:color w:val="000000" w:themeColor="text1"/>
          <w:shd w:val="clear" w:color="auto" w:fill="FFFFFF"/>
        </w:rPr>
        <w:t xml:space="preserve"> J. </w:t>
      </w:r>
      <w:r w:rsidR="00421DB5">
        <w:rPr>
          <w:rFonts w:eastAsia="MS Mincho"/>
          <w:color w:val="000000" w:themeColor="text1"/>
          <w:shd w:val="clear" w:color="auto" w:fill="FFFFFF"/>
        </w:rPr>
        <w:t>(</w:t>
      </w:r>
      <w:r w:rsidRPr="00967112">
        <w:rPr>
          <w:rFonts w:eastAsia="MS Mincho"/>
          <w:color w:val="000000" w:themeColor="text1"/>
          <w:shd w:val="clear" w:color="auto" w:fill="FFFFFF"/>
        </w:rPr>
        <w:t>1982</w:t>
      </w:r>
      <w:r w:rsidR="00421DB5">
        <w:rPr>
          <w:rFonts w:eastAsia="MS Mincho"/>
          <w:color w:val="000000" w:themeColor="text1"/>
          <w:shd w:val="clear" w:color="auto" w:fill="FFFFFF"/>
        </w:rPr>
        <w:t>)</w:t>
      </w:r>
      <w:r w:rsidRPr="00967112">
        <w:rPr>
          <w:rFonts w:eastAsia="MS Mincho"/>
          <w:color w:val="000000" w:themeColor="text1"/>
          <w:shd w:val="clear" w:color="auto" w:fill="FFFFFF"/>
        </w:rPr>
        <w:t xml:space="preserve">. On the relationship between carbon isotope discrimination and the intercellular carbon dioxide concentration in leaves. </w:t>
      </w:r>
      <w:proofErr w:type="spellStart"/>
      <w:r w:rsidR="00674611" w:rsidRPr="00674611">
        <w:rPr>
          <w:rFonts w:eastAsia="MS Mincho"/>
          <w:i/>
          <w:color w:val="000000" w:themeColor="text1"/>
          <w:shd w:val="clear" w:color="auto" w:fill="FFFFFF"/>
        </w:rPr>
        <w:t>Funct</w:t>
      </w:r>
      <w:proofErr w:type="spellEnd"/>
      <w:r w:rsidR="00674611" w:rsidRPr="00674611">
        <w:rPr>
          <w:rFonts w:eastAsia="MS Mincho"/>
          <w:i/>
          <w:color w:val="000000" w:themeColor="text1"/>
          <w:shd w:val="clear" w:color="auto" w:fill="FFFFFF"/>
        </w:rPr>
        <w:t>. Plant Biol.</w:t>
      </w:r>
      <w:r w:rsidR="00A0635D">
        <w:rPr>
          <w:rFonts w:eastAsia="MS Mincho"/>
          <w:i/>
          <w:color w:val="000000" w:themeColor="text1"/>
          <w:shd w:val="clear" w:color="auto" w:fill="FFFFFF"/>
        </w:rPr>
        <w:t>,</w:t>
      </w:r>
      <w:r w:rsidRPr="00967112">
        <w:rPr>
          <w:rFonts w:eastAsia="MS Mincho"/>
          <w:color w:val="000000" w:themeColor="text1"/>
          <w:shd w:val="clear" w:color="auto" w:fill="FFFFFF"/>
        </w:rPr>
        <w:t xml:space="preserve"> 9</w:t>
      </w:r>
      <w:r w:rsidR="00421DB5">
        <w:rPr>
          <w:rFonts w:eastAsia="MS Mincho"/>
          <w:color w:val="000000" w:themeColor="text1"/>
          <w:shd w:val="clear" w:color="auto" w:fill="FFFFFF"/>
        </w:rPr>
        <w:t>,</w:t>
      </w:r>
      <w:r w:rsidRPr="00967112">
        <w:rPr>
          <w:rFonts w:eastAsia="MS Mincho"/>
          <w:color w:val="000000" w:themeColor="text1"/>
          <w:shd w:val="clear" w:color="auto" w:fill="FFFFFF"/>
        </w:rPr>
        <w:t xml:space="preserve"> 121</w:t>
      </w:r>
      <w:r w:rsidR="00C7633F">
        <w:rPr>
          <w:rFonts w:eastAsia="MS Mincho"/>
          <w:color w:val="000000" w:themeColor="text1"/>
          <w:shd w:val="clear" w:color="auto" w:fill="FFFFFF"/>
        </w:rPr>
        <w:t>-</w:t>
      </w:r>
      <w:r w:rsidRPr="00967112">
        <w:rPr>
          <w:rFonts w:eastAsia="MS Mincho"/>
          <w:color w:val="000000" w:themeColor="text1"/>
          <w:shd w:val="clear" w:color="auto" w:fill="FFFFFF"/>
        </w:rPr>
        <w:t>137.</w:t>
      </w:r>
    </w:p>
    <w:p w14:paraId="1FEE61B2" w14:textId="6CB79425" w:rsidR="004A10E9" w:rsidRPr="004A10E9" w:rsidRDefault="004A10E9" w:rsidP="00011A7F">
      <w:pPr>
        <w:autoSpaceDE w:val="0"/>
        <w:autoSpaceDN w:val="0"/>
        <w:adjustRightInd w:val="0"/>
        <w:spacing w:line="280" w:lineRule="atLeast"/>
        <w:ind w:left="480" w:hangingChars="200" w:hanging="480"/>
        <w:jc w:val="both"/>
        <w:rPr>
          <w:color w:val="000000"/>
        </w:rPr>
      </w:pPr>
      <w:r w:rsidRPr="004A10E9">
        <w:rPr>
          <w:color w:val="000000"/>
        </w:rPr>
        <w:t>Farquhar</w:t>
      </w:r>
      <w:r>
        <w:rPr>
          <w:color w:val="000000"/>
        </w:rPr>
        <w:t>,</w:t>
      </w:r>
      <w:r w:rsidRPr="004A10E9">
        <w:rPr>
          <w:color w:val="000000"/>
        </w:rPr>
        <w:t xml:space="preserve"> </w:t>
      </w:r>
      <w:r>
        <w:rPr>
          <w:color w:val="000000"/>
        </w:rPr>
        <w:t>G.</w:t>
      </w:r>
      <w:r w:rsidRPr="004A10E9">
        <w:rPr>
          <w:color w:val="000000"/>
        </w:rPr>
        <w:t xml:space="preserve">D., </w:t>
      </w:r>
      <w:proofErr w:type="spellStart"/>
      <w:r w:rsidRPr="004A10E9">
        <w:rPr>
          <w:color w:val="000000"/>
        </w:rPr>
        <w:t>Cernusak</w:t>
      </w:r>
      <w:proofErr w:type="spellEnd"/>
      <w:r w:rsidRPr="004A10E9">
        <w:rPr>
          <w:color w:val="000000"/>
        </w:rPr>
        <w:t>, L</w:t>
      </w:r>
      <w:r>
        <w:rPr>
          <w:color w:val="000000"/>
        </w:rPr>
        <w:t>.</w:t>
      </w:r>
      <w:r w:rsidRPr="004A10E9">
        <w:rPr>
          <w:color w:val="000000"/>
        </w:rPr>
        <w:t>A</w:t>
      </w:r>
      <w:r w:rsidR="001F4D84" w:rsidRPr="004A10E9">
        <w:rPr>
          <w:color w:val="000000"/>
        </w:rPr>
        <w:t>.</w:t>
      </w:r>
      <w:r w:rsidR="001F4D84">
        <w:rPr>
          <w:color w:val="000000"/>
        </w:rPr>
        <w:t xml:space="preserve"> &amp; </w:t>
      </w:r>
      <w:r w:rsidRPr="004A10E9">
        <w:rPr>
          <w:color w:val="000000"/>
        </w:rPr>
        <w:t>Barnes</w:t>
      </w:r>
      <w:r>
        <w:rPr>
          <w:color w:val="000000"/>
        </w:rPr>
        <w:t>,</w:t>
      </w:r>
      <w:r w:rsidRPr="004A10E9">
        <w:rPr>
          <w:color w:val="000000"/>
        </w:rPr>
        <w:t xml:space="preserve"> B</w:t>
      </w:r>
      <w:r>
        <w:rPr>
          <w:color w:val="000000"/>
        </w:rPr>
        <w:t>.</w:t>
      </w:r>
      <w:r w:rsidRPr="004A10E9">
        <w:rPr>
          <w:color w:val="000000"/>
        </w:rPr>
        <w:t xml:space="preserve"> </w:t>
      </w:r>
      <w:r>
        <w:rPr>
          <w:color w:val="000000"/>
        </w:rPr>
        <w:t xml:space="preserve">(2007). </w:t>
      </w:r>
      <w:r w:rsidRPr="004A10E9">
        <w:rPr>
          <w:color w:val="000000"/>
        </w:rPr>
        <w:t xml:space="preserve">Heavy </w:t>
      </w:r>
      <w:r>
        <w:rPr>
          <w:color w:val="000000"/>
        </w:rPr>
        <w:t>w</w:t>
      </w:r>
      <w:r w:rsidRPr="004A10E9">
        <w:rPr>
          <w:color w:val="000000"/>
        </w:rPr>
        <w:t xml:space="preserve">ater </w:t>
      </w:r>
      <w:r>
        <w:rPr>
          <w:color w:val="000000"/>
        </w:rPr>
        <w:t>f</w:t>
      </w:r>
      <w:r w:rsidRPr="004A10E9">
        <w:rPr>
          <w:color w:val="000000"/>
        </w:rPr>
        <w:t xml:space="preserve">ractionation during </w:t>
      </w:r>
      <w:r>
        <w:rPr>
          <w:color w:val="000000"/>
        </w:rPr>
        <w:t>t</w:t>
      </w:r>
      <w:r w:rsidRPr="004A10E9">
        <w:rPr>
          <w:color w:val="000000"/>
        </w:rPr>
        <w:t>ranspiration</w:t>
      </w:r>
      <w:r>
        <w:rPr>
          <w:color w:val="000000"/>
        </w:rPr>
        <w:t>.</w:t>
      </w:r>
      <w:r w:rsidRPr="004A10E9">
        <w:rPr>
          <w:color w:val="000000"/>
        </w:rPr>
        <w:t xml:space="preserve"> </w:t>
      </w:r>
      <w:r w:rsidRPr="004A10E9">
        <w:rPr>
          <w:i/>
          <w:color w:val="000000"/>
        </w:rPr>
        <w:t>Plant Physiol</w:t>
      </w:r>
      <w:r>
        <w:rPr>
          <w:color w:val="000000"/>
        </w:rPr>
        <w:t>.</w:t>
      </w:r>
      <w:r w:rsidRPr="004A10E9">
        <w:rPr>
          <w:color w:val="000000"/>
        </w:rPr>
        <w:t xml:space="preserve"> 143</w:t>
      </w:r>
      <w:r>
        <w:rPr>
          <w:color w:val="000000"/>
        </w:rPr>
        <w:t>(</w:t>
      </w:r>
      <w:r w:rsidRPr="004A10E9">
        <w:rPr>
          <w:color w:val="000000"/>
        </w:rPr>
        <w:t>1</w:t>
      </w:r>
      <w:r>
        <w:rPr>
          <w:color w:val="000000"/>
        </w:rPr>
        <w:t>)</w:t>
      </w:r>
      <w:r w:rsidRPr="004A10E9">
        <w:rPr>
          <w:color w:val="000000"/>
        </w:rPr>
        <w:t>, 11–18</w:t>
      </w:r>
      <w:r>
        <w:rPr>
          <w:color w:val="000000"/>
        </w:rPr>
        <w:t>.</w:t>
      </w:r>
      <w:r w:rsidRPr="004A10E9" w:rsidDel="004A10E9">
        <w:rPr>
          <w:color w:val="000000"/>
        </w:rPr>
        <w:t xml:space="preserve"> </w:t>
      </w:r>
    </w:p>
    <w:p w14:paraId="5AFBE185" w14:textId="5D525303" w:rsidR="0044416B" w:rsidRDefault="0044416B" w:rsidP="00011A7F">
      <w:pPr>
        <w:autoSpaceDE w:val="0"/>
        <w:autoSpaceDN w:val="0"/>
        <w:adjustRightInd w:val="0"/>
        <w:spacing w:line="280" w:lineRule="atLeast"/>
        <w:ind w:left="480" w:hangingChars="200" w:hanging="480"/>
        <w:jc w:val="both"/>
        <w:rPr>
          <w:rFonts w:eastAsia="MS Mincho"/>
          <w:color w:val="000000" w:themeColor="text1"/>
          <w:shd w:val="clear" w:color="auto" w:fill="FFFFFF"/>
        </w:rPr>
      </w:pPr>
      <w:proofErr w:type="spellStart"/>
      <w:r w:rsidRPr="0044416B">
        <w:rPr>
          <w:rFonts w:eastAsia="MS Mincho"/>
          <w:color w:val="000000" w:themeColor="text1"/>
          <w:shd w:val="clear" w:color="auto" w:fill="FFFFFF"/>
        </w:rPr>
        <w:t>Fernández</w:t>
      </w:r>
      <w:proofErr w:type="spellEnd"/>
      <w:r w:rsidRPr="0044416B">
        <w:rPr>
          <w:rFonts w:eastAsia="MS Mincho"/>
          <w:color w:val="000000" w:themeColor="text1"/>
          <w:shd w:val="clear" w:color="auto" w:fill="FFFFFF"/>
        </w:rPr>
        <w:t>-de-</w:t>
      </w:r>
      <w:proofErr w:type="spellStart"/>
      <w:r w:rsidRPr="0044416B">
        <w:rPr>
          <w:rFonts w:eastAsia="MS Mincho"/>
          <w:color w:val="000000" w:themeColor="text1"/>
          <w:shd w:val="clear" w:color="auto" w:fill="FFFFFF"/>
        </w:rPr>
        <w:t>Uña</w:t>
      </w:r>
      <w:proofErr w:type="spellEnd"/>
      <w:r w:rsidRPr="0044416B">
        <w:rPr>
          <w:rFonts w:eastAsia="MS Mincho"/>
          <w:color w:val="000000" w:themeColor="text1"/>
          <w:shd w:val="clear" w:color="auto" w:fill="FFFFFF"/>
        </w:rPr>
        <w:t xml:space="preserve">, L., McDowell, N.G., </w:t>
      </w:r>
      <w:proofErr w:type="spellStart"/>
      <w:r w:rsidRPr="0044416B">
        <w:rPr>
          <w:rFonts w:eastAsia="MS Mincho"/>
          <w:color w:val="000000" w:themeColor="text1"/>
          <w:shd w:val="clear" w:color="auto" w:fill="FFFFFF"/>
        </w:rPr>
        <w:t>Cañellas</w:t>
      </w:r>
      <w:proofErr w:type="spellEnd"/>
      <w:r w:rsidRPr="0044416B">
        <w:rPr>
          <w:rFonts w:eastAsia="MS Mincho"/>
          <w:color w:val="000000" w:themeColor="text1"/>
          <w:shd w:val="clear" w:color="auto" w:fill="FFFFFF"/>
        </w:rPr>
        <w:t xml:space="preserve">, I. </w:t>
      </w:r>
      <w:r w:rsidR="00A0635D">
        <w:rPr>
          <w:rFonts w:eastAsia="MS Mincho"/>
          <w:color w:val="000000" w:themeColor="text1"/>
          <w:shd w:val="clear" w:color="auto" w:fill="FFFFFF"/>
        </w:rPr>
        <w:t>&amp;</w:t>
      </w:r>
      <w:r w:rsidRPr="0044416B">
        <w:rPr>
          <w:rFonts w:eastAsia="MS Mincho"/>
          <w:color w:val="000000" w:themeColor="text1"/>
          <w:shd w:val="clear" w:color="auto" w:fill="FFFFFF"/>
        </w:rPr>
        <w:t xml:space="preserve"> </w:t>
      </w:r>
      <w:proofErr w:type="spellStart"/>
      <w:r w:rsidRPr="0044416B">
        <w:rPr>
          <w:rFonts w:eastAsia="MS Mincho"/>
          <w:color w:val="000000" w:themeColor="text1"/>
          <w:shd w:val="clear" w:color="auto" w:fill="FFFFFF"/>
        </w:rPr>
        <w:t>Gea-Izquierdo</w:t>
      </w:r>
      <w:proofErr w:type="spellEnd"/>
      <w:r w:rsidRPr="0044416B">
        <w:rPr>
          <w:rFonts w:eastAsia="MS Mincho"/>
          <w:color w:val="000000" w:themeColor="text1"/>
          <w:shd w:val="clear" w:color="auto" w:fill="FFFFFF"/>
        </w:rPr>
        <w:t>, G. (2016), Disentangling the effect of competition, CO</w:t>
      </w:r>
      <w:r w:rsidRPr="0072696C">
        <w:rPr>
          <w:rFonts w:eastAsia="MS Mincho"/>
          <w:color w:val="000000" w:themeColor="text1"/>
          <w:shd w:val="clear" w:color="auto" w:fill="FFFFFF"/>
          <w:vertAlign w:val="subscript"/>
        </w:rPr>
        <w:t>2</w:t>
      </w:r>
      <w:r w:rsidRPr="0044416B">
        <w:rPr>
          <w:rFonts w:eastAsia="MS Mincho"/>
          <w:color w:val="000000" w:themeColor="text1"/>
          <w:shd w:val="clear" w:color="auto" w:fill="FFFFFF"/>
        </w:rPr>
        <w:t xml:space="preserve"> and climate on intrinsic water-use efficiency and tree growth. </w:t>
      </w:r>
      <w:r w:rsidRPr="00062CE8">
        <w:rPr>
          <w:rFonts w:eastAsia="MS Mincho"/>
          <w:i/>
          <w:color w:val="000000" w:themeColor="text1"/>
          <w:shd w:val="clear" w:color="auto" w:fill="FFFFFF"/>
        </w:rPr>
        <w:t>J</w:t>
      </w:r>
      <w:r w:rsidR="00A0635D">
        <w:rPr>
          <w:rFonts w:eastAsia="MS Mincho"/>
          <w:i/>
          <w:color w:val="000000" w:themeColor="text1"/>
          <w:shd w:val="clear" w:color="auto" w:fill="FFFFFF"/>
        </w:rPr>
        <w:t>.</w:t>
      </w:r>
      <w:r w:rsidRPr="00062CE8">
        <w:rPr>
          <w:rFonts w:eastAsia="MS Mincho"/>
          <w:i/>
          <w:color w:val="000000" w:themeColor="text1"/>
          <w:shd w:val="clear" w:color="auto" w:fill="FFFFFF"/>
        </w:rPr>
        <w:t xml:space="preserve"> Ecol</w:t>
      </w:r>
      <w:r w:rsidR="00A0635D">
        <w:rPr>
          <w:rFonts w:eastAsia="MS Mincho"/>
          <w:i/>
          <w:color w:val="000000" w:themeColor="text1"/>
          <w:shd w:val="clear" w:color="auto" w:fill="FFFFFF"/>
        </w:rPr>
        <w:t>.</w:t>
      </w:r>
      <w:r w:rsidRPr="0044416B">
        <w:rPr>
          <w:rFonts w:eastAsia="MS Mincho"/>
          <w:color w:val="000000" w:themeColor="text1"/>
          <w:shd w:val="clear" w:color="auto" w:fill="FFFFFF"/>
        </w:rPr>
        <w:t>, 104</w:t>
      </w:r>
      <w:r w:rsidR="00062CE8">
        <w:rPr>
          <w:rFonts w:eastAsia="MS Mincho"/>
          <w:color w:val="000000" w:themeColor="text1"/>
          <w:shd w:val="clear" w:color="auto" w:fill="FFFFFF"/>
        </w:rPr>
        <w:t>,</w:t>
      </w:r>
      <w:r w:rsidRPr="0044416B">
        <w:rPr>
          <w:rFonts w:eastAsia="MS Mincho"/>
          <w:color w:val="000000" w:themeColor="text1"/>
          <w:shd w:val="clear" w:color="auto" w:fill="FFFFFF"/>
        </w:rPr>
        <w:t xml:space="preserve"> 678-690.</w:t>
      </w:r>
    </w:p>
    <w:p w14:paraId="00F66B49" w14:textId="1658153A" w:rsidR="0094668B" w:rsidRDefault="0094668B" w:rsidP="00011A7F">
      <w:pPr>
        <w:autoSpaceDE w:val="0"/>
        <w:autoSpaceDN w:val="0"/>
        <w:adjustRightInd w:val="0"/>
        <w:spacing w:line="280" w:lineRule="atLeast"/>
        <w:ind w:left="480" w:hangingChars="200" w:hanging="480"/>
        <w:jc w:val="both"/>
        <w:rPr>
          <w:color w:val="000000"/>
        </w:rPr>
      </w:pPr>
      <w:proofErr w:type="spellStart"/>
      <w:r w:rsidRPr="008F4E8D">
        <w:rPr>
          <w:color w:val="000000"/>
        </w:rPr>
        <w:t>Fichtner</w:t>
      </w:r>
      <w:proofErr w:type="spellEnd"/>
      <w:r w:rsidRPr="008F4E8D">
        <w:rPr>
          <w:color w:val="000000"/>
        </w:rPr>
        <w:t xml:space="preserve">, A., </w:t>
      </w:r>
      <w:proofErr w:type="spellStart"/>
      <w:r w:rsidRPr="008F4E8D">
        <w:rPr>
          <w:color w:val="000000"/>
        </w:rPr>
        <w:t>Härdtle</w:t>
      </w:r>
      <w:proofErr w:type="spellEnd"/>
      <w:r w:rsidRPr="008F4E8D">
        <w:rPr>
          <w:color w:val="000000"/>
        </w:rPr>
        <w:t xml:space="preserve">, W., </w:t>
      </w:r>
      <w:proofErr w:type="spellStart"/>
      <w:r w:rsidRPr="008F4E8D">
        <w:rPr>
          <w:color w:val="000000"/>
        </w:rPr>
        <w:t>Bruelheide</w:t>
      </w:r>
      <w:proofErr w:type="spellEnd"/>
      <w:r w:rsidRPr="008F4E8D">
        <w:rPr>
          <w:color w:val="000000"/>
        </w:rPr>
        <w:t>, H. </w:t>
      </w:r>
      <w:r w:rsidRPr="008F4E8D">
        <w:rPr>
          <w:i/>
          <w:iCs/>
          <w:color w:val="000000"/>
        </w:rPr>
        <w:t>et al.</w:t>
      </w:r>
      <w:r w:rsidRPr="008F4E8D">
        <w:rPr>
          <w:color w:val="000000"/>
        </w:rPr>
        <w:t> </w:t>
      </w:r>
      <w:r w:rsidR="00421DB5">
        <w:rPr>
          <w:color w:val="000000"/>
        </w:rPr>
        <w:t>(</w:t>
      </w:r>
      <w:r>
        <w:rPr>
          <w:color w:val="000000"/>
        </w:rPr>
        <w:t>2018</w:t>
      </w:r>
      <w:r w:rsidR="00421DB5">
        <w:rPr>
          <w:color w:val="000000"/>
        </w:rPr>
        <w:t>)</w:t>
      </w:r>
      <w:r w:rsidR="009E78FA">
        <w:rPr>
          <w:color w:val="000000"/>
        </w:rPr>
        <w:t>.</w:t>
      </w:r>
      <w:r>
        <w:rPr>
          <w:color w:val="000000"/>
        </w:rPr>
        <w:t xml:space="preserve"> </w:t>
      </w:r>
      <w:proofErr w:type="spellStart"/>
      <w:r w:rsidRPr="008F4E8D">
        <w:rPr>
          <w:color w:val="000000"/>
        </w:rPr>
        <w:t>Neighbourhood</w:t>
      </w:r>
      <w:proofErr w:type="spellEnd"/>
      <w:r w:rsidRPr="008F4E8D">
        <w:rPr>
          <w:color w:val="000000"/>
        </w:rPr>
        <w:t xml:space="preserve"> interactions drive </w:t>
      </w:r>
      <w:proofErr w:type="spellStart"/>
      <w:r w:rsidRPr="008F4E8D">
        <w:rPr>
          <w:color w:val="000000"/>
        </w:rPr>
        <w:t>overyielding</w:t>
      </w:r>
      <w:proofErr w:type="spellEnd"/>
      <w:r w:rsidRPr="008F4E8D">
        <w:rPr>
          <w:color w:val="000000"/>
        </w:rPr>
        <w:t xml:space="preserve"> in mixed-species tree communities. </w:t>
      </w:r>
      <w:r w:rsidRPr="008F4E8D">
        <w:rPr>
          <w:i/>
          <w:iCs/>
          <w:color w:val="000000"/>
        </w:rPr>
        <w:t>Nat</w:t>
      </w:r>
      <w:r w:rsidR="00E21914">
        <w:rPr>
          <w:i/>
          <w:iCs/>
          <w:color w:val="000000"/>
        </w:rPr>
        <w:t>.</w:t>
      </w:r>
      <w:r w:rsidRPr="008F4E8D">
        <w:rPr>
          <w:i/>
          <w:iCs/>
          <w:color w:val="000000"/>
        </w:rPr>
        <w:t xml:space="preserve"> </w:t>
      </w:r>
      <w:proofErr w:type="spellStart"/>
      <w:r w:rsidRPr="008F4E8D">
        <w:rPr>
          <w:i/>
          <w:iCs/>
          <w:color w:val="000000"/>
        </w:rPr>
        <w:t>Commun</w:t>
      </w:r>
      <w:proofErr w:type="spellEnd"/>
      <w:r w:rsidR="00E21914">
        <w:rPr>
          <w:i/>
          <w:iCs/>
          <w:color w:val="000000"/>
        </w:rPr>
        <w:t>.,</w:t>
      </w:r>
      <w:r w:rsidRPr="008F4E8D">
        <w:rPr>
          <w:color w:val="000000"/>
        </w:rPr>
        <w:t> </w:t>
      </w:r>
      <w:r w:rsidRPr="00421DB5">
        <w:rPr>
          <w:bCs/>
          <w:color w:val="000000"/>
        </w:rPr>
        <w:t>9,</w:t>
      </w:r>
      <w:r w:rsidRPr="008F4E8D">
        <w:rPr>
          <w:b/>
          <w:bCs/>
          <w:color w:val="000000"/>
        </w:rPr>
        <w:t> </w:t>
      </w:r>
      <w:r>
        <w:rPr>
          <w:color w:val="000000"/>
        </w:rPr>
        <w:t>1144</w:t>
      </w:r>
      <w:r w:rsidRPr="008F4E8D">
        <w:rPr>
          <w:color w:val="000000"/>
        </w:rPr>
        <w:t>.</w:t>
      </w:r>
    </w:p>
    <w:p w14:paraId="26149022" w14:textId="0CCD7A54" w:rsidR="00E45AFF" w:rsidRPr="0094668B" w:rsidRDefault="00E45AFF" w:rsidP="00011A7F">
      <w:pPr>
        <w:autoSpaceDE w:val="0"/>
        <w:autoSpaceDN w:val="0"/>
        <w:adjustRightInd w:val="0"/>
        <w:spacing w:line="280" w:lineRule="atLeast"/>
        <w:ind w:left="480" w:hangingChars="200" w:hanging="480"/>
        <w:jc w:val="both"/>
        <w:rPr>
          <w:color w:val="000000"/>
        </w:rPr>
      </w:pPr>
      <w:proofErr w:type="spellStart"/>
      <w:r w:rsidRPr="00E45AFF">
        <w:rPr>
          <w:color w:val="000000"/>
        </w:rPr>
        <w:t>Firn</w:t>
      </w:r>
      <w:proofErr w:type="spellEnd"/>
      <w:r w:rsidR="009E78FA">
        <w:rPr>
          <w:color w:val="000000"/>
        </w:rPr>
        <w:t>,</w:t>
      </w:r>
      <w:r w:rsidRPr="00E45AFF">
        <w:rPr>
          <w:color w:val="000000"/>
        </w:rPr>
        <w:t xml:space="preserve"> J</w:t>
      </w:r>
      <w:r w:rsidR="009E78FA">
        <w:rPr>
          <w:color w:val="000000"/>
        </w:rPr>
        <w:t>.</w:t>
      </w:r>
      <w:r w:rsidRPr="00E45AFF">
        <w:rPr>
          <w:color w:val="000000"/>
        </w:rPr>
        <w:t>, Erskine</w:t>
      </w:r>
      <w:r w:rsidR="009E78FA">
        <w:rPr>
          <w:color w:val="000000"/>
        </w:rPr>
        <w:t>,</w:t>
      </w:r>
      <w:r w:rsidRPr="00E45AFF">
        <w:rPr>
          <w:color w:val="000000"/>
        </w:rPr>
        <w:t xml:space="preserve"> P</w:t>
      </w:r>
      <w:r w:rsidR="009E78FA">
        <w:rPr>
          <w:color w:val="000000"/>
        </w:rPr>
        <w:t>.</w:t>
      </w:r>
      <w:r w:rsidRPr="00E45AFF">
        <w:rPr>
          <w:color w:val="000000"/>
        </w:rPr>
        <w:t>D</w:t>
      </w:r>
      <w:r w:rsidR="009E78FA">
        <w:rPr>
          <w:color w:val="000000"/>
        </w:rPr>
        <w:t>. &amp;</w:t>
      </w:r>
      <w:r w:rsidRPr="00E45AFF">
        <w:rPr>
          <w:color w:val="000000"/>
        </w:rPr>
        <w:t xml:space="preserve"> Lamb</w:t>
      </w:r>
      <w:r w:rsidR="009E78FA">
        <w:rPr>
          <w:color w:val="000000"/>
        </w:rPr>
        <w:t>,</w:t>
      </w:r>
      <w:r w:rsidRPr="00E45AFF">
        <w:rPr>
          <w:color w:val="000000"/>
        </w:rPr>
        <w:t xml:space="preserve"> D. </w:t>
      </w:r>
      <w:r w:rsidR="009E78FA">
        <w:rPr>
          <w:color w:val="000000"/>
        </w:rPr>
        <w:t>(</w:t>
      </w:r>
      <w:r w:rsidRPr="00E45AFF">
        <w:rPr>
          <w:color w:val="000000"/>
        </w:rPr>
        <w:t>2007</w:t>
      </w:r>
      <w:r w:rsidR="009E78FA">
        <w:rPr>
          <w:color w:val="000000"/>
        </w:rPr>
        <w:t>)</w:t>
      </w:r>
      <w:r w:rsidRPr="00E45AFF">
        <w:rPr>
          <w:color w:val="000000"/>
        </w:rPr>
        <w:t xml:space="preserve">. Woody species diversity influences productivity and soil nutrient availability in tropical plantations. </w:t>
      </w:r>
      <w:proofErr w:type="spellStart"/>
      <w:r w:rsidRPr="009E78FA">
        <w:rPr>
          <w:i/>
          <w:color w:val="000000"/>
        </w:rPr>
        <w:t>Oecologia</w:t>
      </w:r>
      <w:proofErr w:type="spellEnd"/>
      <w:r w:rsidRPr="00E45AFF">
        <w:rPr>
          <w:color w:val="000000"/>
        </w:rPr>
        <w:t xml:space="preserve"> 154: 521</w:t>
      </w:r>
      <w:r w:rsidR="00C7633F">
        <w:rPr>
          <w:color w:val="000000"/>
        </w:rPr>
        <w:t>-</w:t>
      </w:r>
      <w:r w:rsidRPr="00E45AFF">
        <w:rPr>
          <w:color w:val="000000"/>
        </w:rPr>
        <w:t>533.</w:t>
      </w:r>
    </w:p>
    <w:p w14:paraId="7A3C4D2B" w14:textId="50BCFB9A" w:rsidR="007537EC" w:rsidRDefault="007537EC" w:rsidP="00011A7F">
      <w:pPr>
        <w:autoSpaceDE w:val="0"/>
        <w:autoSpaceDN w:val="0"/>
        <w:adjustRightInd w:val="0"/>
        <w:spacing w:line="280" w:lineRule="atLeast"/>
        <w:ind w:left="480" w:hangingChars="200" w:hanging="480"/>
        <w:jc w:val="both"/>
        <w:rPr>
          <w:rFonts w:eastAsia="MS Mincho"/>
          <w:color w:val="000000" w:themeColor="text1"/>
          <w:shd w:val="clear" w:color="auto" w:fill="FFFFFF"/>
        </w:rPr>
      </w:pPr>
      <w:proofErr w:type="spellStart"/>
      <w:r w:rsidRPr="007537EC">
        <w:rPr>
          <w:rFonts w:eastAsia="MS Mincho"/>
          <w:color w:val="000000" w:themeColor="text1"/>
          <w:shd w:val="clear" w:color="auto" w:fill="FFFFFF"/>
        </w:rPr>
        <w:t>Gaudinski</w:t>
      </w:r>
      <w:proofErr w:type="spellEnd"/>
      <w:r w:rsidR="00421DB5">
        <w:rPr>
          <w:rFonts w:eastAsia="MS Mincho"/>
          <w:color w:val="000000" w:themeColor="text1"/>
          <w:shd w:val="clear" w:color="auto" w:fill="FFFFFF"/>
        </w:rPr>
        <w:t>,</w:t>
      </w:r>
      <w:r w:rsidRPr="007537EC">
        <w:rPr>
          <w:rFonts w:eastAsia="MS Mincho"/>
          <w:color w:val="000000" w:themeColor="text1"/>
          <w:shd w:val="clear" w:color="auto" w:fill="FFFFFF"/>
        </w:rPr>
        <w:t xml:space="preserve"> J</w:t>
      </w:r>
      <w:r w:rsidR="00421DB5">
        <w:rPr>
          <w:rFonts w:eastAsia="MS Mincho"/>
          <w:color w:val="000000" w:themeColor="text1"/>
          <w:shd w:val="clear" w:color="auto" w:fill="FFFFFF"/>
        </w:rPr>
        <w:t>.</w:t>
      </w:r>
      <w:r w:rsidRPr="007537EC">
        <w:rPr>
          <w:rFonts w:eastAsia="MS Mincho"/>
          <w:color w:val="000000" w:themeColor="text1"/>
          <w:shd w:val="clear" w:color="auto" w:fill="FFFFFF"/>
        </w:rPr>
        <w:t>B</w:t>
      </w:r>
      <w:r w:rsidR="00421DB5">
        <w:rPr>
          <w:rFonts w:eastAsia="MS Mincho"/>
          <w:color w:val="000000" w:themeColor="text1"/>
          <w:shd w:val="clear" w:color="auto" w:fill="FFFFFF"/>
        </w:rPr>
        <w:t>.</w:t>
      </w:r>
      <w:r w:rsidRPr="007537EC">
        <w:rPr>
          <w:rFonts w:eastAsia="MS Mincho"/>
          <w:color w:val="000000" w:themeColor="text1"/>
          <w:shd w:val="clear" w:color="auto" w:fill="FFFFFF"/>
        </w:rPr>
        <w:t>, Dawson</w:t>
      </w:r>
      <w:r w:rsidR="00421DB5">
        <w:rPr>
          <w:rFonts w:eastAsia="MS Mincho"/>
          <w:color w:val="000000" w:themeColor="text1"/>
          <w:shd w:val="clear" w:color="auto" w:fill="FFFFFF"/>
        </w:rPr>
        <w:t>,</w:t>
      </w:r>
      <w:r w:rsidRPr="007537EC">
        <w:rPr>
          <w:rFonts w:eastAsia="MS Mincho"/>
          <w:color w:val="000000" w:themeColor="text1"/>
          <w:shd w:val="clear" w:color="auto" w:fill="FFFFFF"/>
        </w:rPr>
        <w:t xml:space="preserve"> T</w:t>
      </w:r>
      <w:r w:rsidR="00421DB5">
        <w:rPr>
          <w:rFonts w:eastAsia="MS Mincho"/>
          <w:color w:val="000000" w:themeColor="text1"/>
          <w:shd w:val="clear" w:color="auto" w:fill="FFFFFF"/>
        </w:rPr>
        <w:t>.</w:t>
      </w:r>
      <w:r w:rsidRPr="007537EC">
        <w:rPr>
          <w:rFonts w:eastAsia="MS Mincho"/>
          <w:color w:val="000000" w:themeColor="text1"/>
          <w:shd w:val="clear" w:color="auto" w:fill="FFFFFF"/>
        </w:rPr>
        <w:t>E</w:t>
      </w:r>
      <w:r w:rsidR="00421DB5">
        <w:rPr>
          <w:rFonts w:eastAsia="MS Mincho"/>
          <w:color w:val="000000" w:themeColor="text1"/>
          <w:shd w:val="clear" w:color="auto" w:fill="FFFFFF"/>
        </w:rPr>
        <w:t>.</w:t>
      </w:r>
      <w:r w:rsidRPr="007537EC">
        <w:rPr>
          <w:rFonts w:eastAsia="MS Mincho"/>
          <w:color w:val="000000" w:themeColor="text1"/>
          <w:shd w:val="clear" w:color="auto" w:fill="FFFFFF"/>
        </w:rPr>
        <w:t xml:space="preserve">, </w:t>
      </w:r>
      <w:proofErr w:type="spellStart"/>
      <w:r w:rsidRPr="007537EC">
        <w:rPr>
          <w:rFonts w:eastAsia="MS Mincho"/>
          <w:color w:val="000000" w:themeColor="text1"/>
          <w:shd w:val="clear" w:color="auto" w:fill="FFFFFF"/>
        </w:rPr>
        <w:t>Quideau</w:t>
      </w:r>
      <w:proofErr w:type="spellEnd"/>
      <w:r w:rsidR="00421DB5">
        <w:rPr>
          <w:rFonts w:eastAsia="MS Mincho"/>
          <w:color w:val="000000" w:themeColor="text1"/>
          <w:shd w:val="clear" w:color="auto" w:fill="FFFFFF"/>
        </w:rPr>
        <w:t>,</w:t>
      </w:r>
      <w:r w:rsidRPr="007537EC">
        <w:rPr>
          <w:rFonts w:eastAsia="MS Mincho"/>
          <w:color w:val="000000" w:themeColor="text1"/>
          <w:shd w:val="clear" w:color="auto" w:fill="FFFFFF"/>
        </w:rPr>
        <w:t xml:space="preserve"> S</w:t>
      </w:r>
      <w:r w:rsidR="00421DB5">
        <w:rPr>
          <w:rFonts w:eastAsia="MS Mincho"/>
          <w:color w:val="000000" w:themeColor="text1"/>
          <w:shd w:val="clear" w:color="auto" w:fill="FFFFFF"/>
        </w:rPr>
        <w:t>.</w:t>
      </w:r>
      <w:r w:rsidRPr="007537EC">
        <w:rPr>
          <w:rFonts w:eastAsia="MS Mincho"/>
          <w:color w:val="000000" w:themeColor="text1"/>
          <w:shd w:val="clear" w:color="auto" w:fill="FFFFFF"/>
        </w:rPr>
        <w:t>, Schuur</w:t>
      </w:r>
      <w:r w:rsidR="00421DB5">
        <w:rPr>
          <w:rFonts w:eastAsia="MS Mincho"/>
          <w:color w:val="000000" w:themeColor="text1"/>
          <w:shd w:val="clear" w:color="auto" w:fill="FFFFFF"/>
        </w:rPr>
        <w:t>,</w:t>
      </w:r>
      <w:r w:rsidRPr="007537EC">
        <w:rPr>
          <w:rFonts w:eastAsia="MS Mincho"/>
          <w:color w:val="000000" w:themeColor="text1"/>
          <w:shd w:val="clear" w:color="auto" w:fill="FFFFFF"/>
        </w:rPr>
        <w:t xml:space="preserve"> E</w:t>
      </w:r>
      <w:r w:rsidR="00421DB5">
        <w:rPr>
          <w:rFonts w:eastAsia="MS Mincho"/>
          <w:color w:val="000000" w:themeColor="text1"/>
          <w:shd w:val="clear" w:color="auto" w:fill="FFFFFF"/>
        </w:rPr>
        <w:t>.</w:t>
      </w:r>
      <w:r w:rsidRPr="007537EC">
        <w:rPr>
          <w:rFonts w:eastAsia="MS Mincho"/>
          <w:color w:val="000000" w:themeColor="text1"/>
          <w:shd w:val="clear" w:color="auto" w:fill="FFFFFF"/>
        </w:rPr>
        <w:t>A</w:t>
      </w:r>
      <w:r w:rsidR="00421DB5">
        <w:rPr>
          <w:rFonts w:eastAsia="MS Mincho"/>
          <w:color w:val="000000" w:themeColor="text1"/>
          <w:shd w:val="clear" w:color="auto" w:fill="FFFFFF"/>
        </w:rPr>
        <w:t>.</w:t>
      </w:r>
      <w:r w:rsidRPr="007537EC">
        <w:rPr>
          <w:rFonts w:eastAsia="MS Mincho"/>
          <w:color w:val="000000" w:themeColor="text1"/>
          <w:shd w:val="clear" w:color="auto" w:fill="FFFFFF"/>
        </w:rPr>
        <w:t>G</w:t>
      </w:r>
      <w:r w:rsidR="00421DB5">
        <w:rPr>
          <w:rFonts w:eastAsia="MS Mincho"/>
          <w:color w:val="000000" w:themeColor="text1"/>
          <w:shd w:val="clear" w:color="auto" w:fill="FFFFFF"/>
        </w:rPr>
        <w:t>.</w:t>
      </w:r>
      <w:r w:rsidRPr="007537EC">
        <w:rPr>
          <w:rFonts w:eastAsia="MS Mincho"/>
          <w:color w:val="000000" w:themeColor="text1"/>
          <w:shd w:val="clear" w:color="auto" w:fill="FFFFFF"/>
        </w:rPr>
        <w:t xml:space="preserve">, </w:t>
      </w:r>
      <w:proofErr w:type="spellStart"/>
      <w:r w:rsidRPr="007537EC">
        <w:rPr>
          <w:rFonts w:eastAsia="MS Mincho"/>
          <w:color w:val="000000" w:themeColor="text1"/>
          <w:shd w:val="clear" w:color="auto" w:fill="FFFFFF"/>
        </w:rPr>
        <w:t>Roden</w:t>
      </w:r>
      <w:proofErr w:type="spellEnd"/>
      <w:r w:rsidR="00421DB5">
        <w:rPr>
          <w:rFonts w:eastAsia="MS Mincho"/>
          <w:color w:val="000000" w:themeColor="text1"/>
          <w:shd w:val="clear" w:color="auto" w:fill="FFFFFF"/>
        </w:rPr>
        <w:t>,</w:t>
      </w:r>
      <w:r w:rsidRPr="007537EC">
        <w:rPr>
          <w:rFonts w:eastAsia="MS Mincho"/>
          <w:color w:val="000000" w:themeColor="text1"/>
          <w:shd w:val="clear" w:color="auto" w:fill="FFFFFF"/>
        </w:rPr>
        <w:t xml:space="preserve"> J</w:t>
      </w:r>
      <w:r w:rsidR="00421DB5">
        <w:rPr>
          <w:rFonts w:eastAsia="MS Mincho"/>
          <w:color w:val="000000" w:themeColor="text1"/>
          <w:shd w:val="clear" w:color="auto" w:fill="FFFFFF"/>
        </w:rPr>
        <w:t>.</w:t>
      </w:r>
      <w:r w:rsidRPr="007537EC">
        <w:rPr>
          <w:rFonts w:eastAsia="MS Mincho"/>
          <w:color w:val="000000" w:themeColor="text1"/>
          <w:shd w:val="clear" w:color="auto" w:fill="FFFFFF"/>
        </w:rPr>
        <w:t>S</w:t>
      </w:r>
      <w:r w:rsidR="00421DB5">
        <w:rPr>
          <w:rFonts w:eastAsia="MS Mincho"/>
          <w:color w:val="000000" w:themeColor="text1"/>
          <w:shd w:val="clear" w:color="auto" w:fill="FFFFFF"/>
        </w:rPr>
        <w:t>.</w:t>
      </w:r>
      <w:r w:rsidRPr="007537EC">
        <w:rPr>
          <w:rFonts w:eastAsia="MS Mincho"/>
          <w:color w:val="000000" w:themeColor="text1"/>
          <w:shd w:val="clear" w:color="auto" w:fill="FFFFFF"/>
        </w:rPr>
        <w:t xml:space="preserve">, </w:t>
      </w:r>
      <w:proofErr w:type="spellStart"/>
      <w:r w:rsidRPr="007537EC">
        <w:rPr>
          <w:rFonts w:eastAsia="MS Mincho"/>
          <w:color w:val="000000" w:themeColor="text1"/>
          <w:shd w:val="clear" w:color="auto" w:fill="FFFFFF"/>
        </w:rPr>
        <w:t>Trumbore</w:t>
      </w:r>
      <w:proofErr w:type="spellEnd"/>
      <w:r w:rsidR="00421DB5">
        <w:rPr>
          <w:rFonts w:eastAsia="MS Mincho"/>
          <w:color w:val="000000" w:themeColor="text1"/>
          <w:shd w:val="clear" w:color="auto" w:fill="FFFFFF"/>
        </w:rPr>
        <w:t>,</w:t>
      </w:r>
      <w:r w:rsidRPr="007537EC">
        <w:rPr>
          <w:rFonts w:eastAsia="MS Mincho"/>
          <w:color w:val="000000" w:themeColor="text1"/>
          <w:shd w:val="clear" w:color="auto" w:fill="FFFFFF"/>
        </w:rPr>
        <w:t xml:space="preserve"> S</w:t>
      </w:r>
      <w:r w:rsidR="00421DB5">
        <w:rPr>
          <w:rFonts w:eastAsia="MS Mincho"/>
          <w:color w:val="000000" w:themeColor="text1"/>
          <w:shd w:val="clear" w:color="auto" w:fill="FFFFFF"/>
        </w:rPr>
        <w:t>.</w:t>
      </w:r>
      <w:r w:rsidRPr="007537EC">
        <w:rPr>
          <w:rFonts w:eastAsia="MS Mincho"/>
          <w:color w:val="000000" w:themeColor="text1"/>
          <w:shd w:val="clear" w:color="auto" w:fill="FFFFFF"/>
        </w:rPr>
        <w:t>E</w:t>
      </w:r>
      <w:r w:rsidR="00421DB5">
        <w:rPr>
          <w:rFonts w:eastAsia="MS Mincho"/>
          <w:color w:val="000000" w:themeColor="text1"/>
          <w:shd w:val="clear" w:color="auto" w:fill="FFFFFF"/>
        </w:rPr>
        <w:t>.</w:t>
      </w:r>
      <w:r w:rsidR="00C24798">
        <w:rPr>
          <w:rFonts w:eastAsia="MS Mincho"/>
          <w:color w:val="000000" w:themeColor="text1"/>
          <w:shd w:val="clear" w:color="auto" w:fill="FFFFFF"/>
        </w:rPr>
        <w:t xml:space="preserve"> </w:t>
      </w:r>
      <w:r w:rsidR="00C24798" w:rsidRPr="00C24798">
        <w:rPr>
          <w:rFonts w:eastAsia="MS Mincho"/>
          <w:i/>
          <w:color w:val="000000" w:themeColor="text1"/>
          <w:shd w:val="clear" w:color="auto" w:fill="FFFFFF"/>
        </w:rPr>
        <w:t>et al</w:t>
      </w:r>
      <w:r w:rsidRPr="00C24798">
        <w:rPr>
          <w:rFonts w:eastAsia="MS Mincho"/>
          <w:i/>
          <w:color w:val="000000" w:themeColor="text1"/>
          <w:shd w:val="clear" w:color="auto" w:fill="FFFFFF"/>
        </w:rPr>
        <w:t xml:space="preserve">. </w:t>
      </w:r>
      <w:r w:rsidR="00421DB5">
        <w:rPr>
          <w:rFonts w:eastAsia="MS Mincho"/>
          <w:color w:val="000000" w:themeColor="text1"/>
          <w:shd w:val="clear" w:color="auto" w:fill="FFFFFF"/>
        </w:rPr>
        <w:t>(</w:t>
      </w:r>
      <w:r w:rsidRPr="007537EC">
        <w:rPr>
          <w:rFonts w:eastAsia="MS Mincho"/>
          <w:color w:val="000000" w:themeColor="text1"/>
          <w:shd w:val="clear" w:color="auto" w:fill="FFFFFF"/>
        </w:rPr>
        <w:t>2005</w:t>
      </w:r>
      <w:r w:rsidR="00421DB5">
        <w:rPr>
          <w:rFonts w:eastAsia="MS Mincho"/>
          <w:color w:val="000000" w:themeColor="text1"/>
          <w:shd w:val="clear" w:color="auto" w:fill="FFFFFF"/>
        </w:rPr>
        <w:t>)</w:t>
      </w:r>
      <w:r w:rsidRPr="007537EC">
        <w:rPr>
          <w:rFonts w:eastAsia="MS Mincho"/>
          <w:color w:val="000000" w:themeColor="text1"/>
          <w:shd w:val="clear" w:color="auto" w:fill="FFFFFF"/>
        </w:rPr>
        <w:t xml:space="preserve">. Comparative analysis of cellulose preparation techniques for use with </w:t>
      </w:r>
      <w:r w:rsidRPr="007537EC">
        <w:rPr>
          <w:rFonts w:eastAsia="MS Mincho"/>
          <w:color w:val="000000" w:themeColor="text1"/>
          <w:shd w:val="clear" w:color="auto" w:fill="FFFFFF"/>
          <w:vertAlign w:val="superscript"/>
        </w:rPr>
        <w:t>13</w:t>
      </w:r>
      <w:r w:rsidRPr="007537EC">
        <w:rPr>
          <w:rFonts w:eastAsia="MS Mincho"/>
          <w:color w:val="000000" w:themeColor="text1"/>
          <w:shd w:val="clear" w:color="auto" w:fill="FFFFFF"/>
        </w:rPr>
        <w:t>C</w:t>
      </w:r>
      <w:r w:rsidRPr="007537EC">
        <w:rPr>
          <w:rFonts w:eastAsia="MS Mincho"/>
          <w:color w:val="000000" w:themeColor="text1"/>
          <w:shd w:val="clear" w:color="auto" w:fill="FFFFFF"/>
          <w:vertAlign w:val="superscript"/>
        </w:rPr>
        <w:t>14</w:t>
      </w:r>
      <w:r w:rsidRPr="007537EC">
        <w:rPr>
          <w:rFonts w:eastAsia="MS Mincho"/>
          <w:color w:val="000000" w:themeColor="text1"/>
          <w:shd w:val="clear" w:color="auto" w:fill="FFFFFF"/>
        </w:rPr>
        <w:t>C</w:t>
      </w:r>
      <w:r w:rsidRPr="007537EC">
        <w:rPr>
          <w:rFonts w:eastAsia="MS Mincho"/>
          <w:color w:val="000000" w:themeColor="text1"/>
          <w:shd w:val="clear" w:color="auto" w:fill="FFFFFF"/>
          <w:vertAlign w:val="superscript"/>
        </w:rPr>
        <w:t>18</w:t>
      </w:r>
      <w:r w:rsidRPr="007537EC">
        <w:rPr>
          <w:rFonts w:eastAsia="MS Mincho"/>
          <w:color w:val="000000" w:themeColor="text1"/>
          <w:shd w:val="clear" w:color="auto" w:fill="FFFFFF"/>
        </w:rPr>
        <w:t xml:space="preserve">O isotopic measurements. </w:t>
      </w:r>
      <w:r w:rsidR="00674611" w:rsidRPr="00674611">
        <w:rPr>
          <w:rFonts w:eastAsia="MS Mincho"/>
          <w:i/>
          <w:color w:val="000000" w:themeColor="text1"/>
          <w:shd w:val="clear" w:color="auto" w:fill="FFFFFF"/>
        </w:rPr>
        <w:t>Anal. Chem.</w:t>
      </w:r>
      <w:r w:rsidRPr="007537EC">
        <w:rPr>
          <w:rFonts w:eastAsia="MS Mincho"/>
          <w:color w:val="000000" w:themeColor="text1"/>
          <w:shd w:val="clear" w:color="auto" w:fill="FFFFFF"/>
        </w:rPr>
        <w:t xml:space="preserve"> 77</w:t>
      </w:r>
      <w:r w:rsidR="00674611">
        <w:rPr>
          <w:rFonts w:eastAsia="MS Mincho"/>
          <w:color w:val="000000" w:themeColor="text1"/>
          <w:shd w:val="clear" w:color="auto" w:fill="FFFFFF"/>
        </w:rPr>
        <w:t>,</w:t>
      </w:r>
      <w:r w:rsidRPr="007537EC">
        <w:rPr>
          <w:rFonts w:eastAsia="MS Mincho"/>
          <w:color w:val="000000" w:themeColor="text1"/>
          <w:shd w:val="clear" w:color="auto" w:fill="FFFFFF"/>
        </w:rPr>
        <w:t xml:space="preserve"> 7212</w:t>
      </w:r>
      <w:r w:rsidR="00C7633F">
        <w:rPr>
          <w:rFonts w:eastAsia="MS Mincho"/>
          <w:color w:val="000000" w:themeColor="text1"/>
          <w:shd w:val="clear" w:color="auto" w:fill="FFFFFF"/>
        </w:rPr>
        <w:t>-</w:t>
      </w:r>
      <w:r w:rsidRPr="007537EC">
        <w:rPr>
          <w:rFonts w:eastAsia="MS Mincho"/>
          <w:color w:val="000000" w:themeColor="text1"/>
          <w:shd w:val="clear" w:color="auto" w:fill="FFFFFF"/>
        </w:rPr>
        <w:t>7224.</w:t>
      </w:r>
    </w:p>
    <w:p w14:paraId="43FB7A02" w14:textId="4EEF251C" w:rsidR="0094668B" w:rsidRDefault="0094668B" w:rsidP="00011A7F">
      <w:pPr>
        <w:autoSpaceDE w:val="0"/>
        <w:autoSpaceDN w:val="0"/>
        <w:adjustRightInd w:val="0"/>
        <w:spacing w:line="280" w:lineRule="atLeast"/>
        <w:ind w:left="480" w:hangingChars="200" w:hanging="480"/>
        <w:jc w:val="both"/>
        <w:rPr>
          <w:color w:val="000000"/>
        </w:rPr>
      </w:pPr>
      <w:proofErr w:type="spellStart"/>
      <w:r w:rsidRPr="009C4D53">
        <w:rPr>
          <w:color w:val="000000"/>
        </w:rPr>
        <w:t>Grossiord</w:t>
      </w:r>
      <w:proofErr w:type="spellEnd"/>
      <w:r w:rsidR="00A14A38">
        <w:rPr>
          <w:color w:val="000000"/>
        </w:rPr>
        <w:t>,</w:t>
      </w:r>
      <w:r w:rsidRPr="009C4D53">
        <w:rPr>
          <w:color w:val="000000"/>
        </w:rPr>
        <w:t xml:space="preserve"> C</w:t>
      </w:r>
      <w:r w:rsidR="00A14A38">
        <w:rPr>
          <w:color w:val="000000"/>
        </w:rPr>
        <w:t>.</w:t>
      </w:r>
      <w:r w:rsidRPr="009C4D53">
        <w:rPr>
          <w:color w:val="000000"/>
        </w:rPr>
        <w:t xml:space="preserve">, </w:t>
      </w:r>
      <w:proofErr w:type="spellStart"/>
      <w:r w:rsidRPr="009C4D53">
        <w:rPr>
          <w:color w:val="000000"/>
        </w:rPr>
        <w:t>Granier</w:t>
      </w:r>
      <w:proofErr w:type="spellEnd"/>
      <w:r w:rsidR="00A14A38">
        <w:rPr>
          <w:color w:val="000000"/>
        </w:rPr>
        <w:t>,</w:t>
      </w:r>
      <w:r w:rsidRPr="009C4D53">
        <w:rPr>
          <w:color w:val="000000"/>
        </w:rPr>
        <w:t xml:space="preserve"> A</w:t>
      </w:r>
      <w:r w:rsidR="00A14A38">
        <w:rPr>
          <w:color w:val="000000"/>
        </w:rPr>
        <w:t>.</w:t>
      </w:r>
      <w:r w:rsidRPr="009C4D53">
        <w:rPr>
          <w:color w:val="000000"/>
        </w:rPr>
        <w:t xml:space="preserve">, </w:t>
      </w:r>
      <w:proofErr w:type="spellStart"/>
      <w:r w:rsidRPr="009C4D53">
        <w:rPr>
          <w:color w:val="000000"/>
        </w:rPr>
        <w:t>Ratcliffe</w:t>
      </w:r>
      <w:proofErr w:type="spellEnd"/>
      <w:r w:rsidR="00A14A38">
        <w:rPr>
          <w:color w:val="000000"/>
        </w:rPr>
        <w:t>,</w:t>
      </w:r>
      <w:r w:rsidRPr="009C4D53">
        <w:rPr>
          <w:color w:val="000000"/>
        </w:rPr>
        <w:t xml:space="preserve"> S</w:t>
      </w:r>
      <w:r w:rsidR="00A14A38">
        <w:rPr>
          <w:color w:val="000000"/>
        </w:rPr>
        <w:t>.</w:t>
      </w:r>
      <w:r w:rsidRPr="009C4D53">
        <w:rPr>
          <w:color w:val="000000"/>
        </w:rPr>
        <w:t xml:space="preserve">, </w:t>
      </w:r>
      <w:proofErr w:type="spellStart"/>
      <w:r w:rsidRPr="009C4D53">
        <w:rPr>
          <w:color w:val="000000"/>
        </w:rPr>
        <w:t>Bouriaud</w:t>
      </w:r>
      <w:proofErr w:type="spellEnd"/>
      <w:r w:rsidR="00A14A38">
        <w:rPr>
          <w:color w:val="000000"/>
        </w:rPr>
        <w:t>,</w:t>
      </w:r>
      <w:r w:rsidRPr="009C4D53">
        <w:rPr>
          <w:color w:val="000000"/>
        </w:rPr>
        <w:t xml:space="preserve"> O</w:t>
      </w:r>
      <w:r w:rsidR="00A14A38">
        <w:rPr>
          <w:color w:val="000000"/>
        </w:rPr>
        <w:t>.</w:t>
      </w:r>
      <w:r w:rsidRPr="009C4D53">
        <w:rPr>
          <w:color w:val="000000"/>
        </w:rPr>
        <w:t xml:space="preserve">, </w:t>
      </w:r>
      <w:proofErr w:type="spellStart"/>
      <w:r w:rsidRPr="009C4D53">
        <w:rPr>
          <w:color w:val="000000"/>
        </w:rPr>
        <w:t>Bruelheide</w:t>
      </w:r>
      <w:proofErr w:type="spellEnd"/>
      <w:r w:rsidR="00A14A38">
        <w:rPr>
          <w:color w:val="000000"/>
        </w:rPr>
        <w:t>,</w:t>
      </w:r>
      <w:r w:rsidRPr="009C4D53">
        <w:rPr>
          <w:color w:val="000000"/>
        </w:rPr>
        <w:t xml:space="preserve"> H</w:t>
      </w:r>
      <w:r w:rsidR="00A14A38">
        <w:rPr>
          <w:color w:val="000000"/>
        </w:rPr>
        <w:t xml:space="preserve">., </w:t>
      </w:r>
      <w:proofErr w:type="spellStart"/>
      <w:r w:rsidR="00A14A38">
        <w:rPr>
          <w:color w:val="000000"/>
        </w:rPr>
        <w:t>Che</w:t>
      </w:r>
      <w:r w:rsidRPr="009C4D53">
        <w:rPr>
          <w:color w:val="000000"/>
        </w:rPr>
        <w:t>cko</w:t>
      </w:r>
      <w:proofErr w:type="spellEnd"/>
      <w:r w:rsidR="00A14A38">
        <w:rPr>
          <w:color w:val="000000"/>
        </w:rPr>
        <w:t>,</w:t>
      </w:r>
      <w:r w:rsidRPr="009C4D53">
        <w:rPr>
          <w:color w:val="000000"/>
        </w:rPr>
        <w:t xml:space="preserve"> E</w:t>
      </w:r>
      <w:r w:rsidR="00A14A38">
        <w:rPr>
          <w:color w:val="000000"/>
        </w:rPr>
        <w:t>.</w:t>
      </w:r>
      <w:r w:rsidRPr="009C4D53">
        <w:rPr>
          <w:color w:val="000000"/>
        </w:rPr>
        <w:t xml:space="preserve"> </w:t>
      </w:r>
      <w:r w:rsidRPr="009E78FA">
        <w:rPr>
          <w:i/>
          <w:color w:val="000000"/>
        </w:rPr>
        <w:t>et al.</w:t>
      </w:r>
      <w:r w:rsidRPr="009C4D53">
        <w:rPr>
          <w:color w:val="000000"/>
        </w:rPr>
        <w:t xml:space="preserve"> </w:t>
      </w:r>
      <w:r w:rsidR="00ED38FA">
        <w:rPr>
          <w:color w:val="000000"/>
        </w:rPr>
        <w:t>(</w:t>
      </w:r>
      <w:r w:rsidRPr="009C4D53">
        <w:rPr>
          <w:color w:val="000000"/>
        </w:rPr>
        <w:t>2014</w:t>
      </w:r>
      <w:r w:rsidR="00ED38FA">
        <w:rPr>
          <w:color w:val="000000"/>
        </w:rPr>
        <w:t>)</w:t>
      </w:r>
      <w:r w:rsidRPr="009C4D53">
        <w:rPr>
          <w:color w:val="000000"/>
        </w:rPr>
        <w:t xml:space="preserve">. Tree diversity does not always improve resistance of forest ecosystems to drought. </w:t>
      </w:r>
      <w:r w:rsidR="00ED38FA" w:rsidRPr="00421DB5">
        <w:rPr>
          <w:rFonts w:eastAsia="MS Mincho"/>
          <w:i/>
          <w:color w:val="000000" w:themeColor="text1"/>
          <w:shd w:val="clear" w:color="auto" w:fill="FFFFFF"/>
        </w:rPr>
        <w:t>Proc. Natl Acad. Sci. USA</w:t>
      </w:r>
      <w:r w:rsidR="00ED38FA">
        <w:rPr>
          <w:rFonts w:eastAsia="MS Mincho"/>
          <w:i/>
          <w:color w:val="000000" w:themeColor="text1"/>
          <w:shd w:val="clear" w:color="auto" w:fill="FFFFFF"/>
        </w:rPr>
        <w:t>.</w:t>
      </w:r>
      <w:r w:rsidR="00ED38FA">
        <w:rPr>
          <w:color w:val="000000"/>
        </w:rPr>
        <w:t xml:space="preserve"> 111,</w:t>
      </w:r>
      <w:r w:rsidRPr="009C4D53">
        <w:rPr>
          <w:color w:val="000000"/>
        </w:rPr>
        <w:t xml:space="preserve"> 14812</w:t>
      </w:r>
      <w:r w:rsidR="00ED38FA">
        <w:rPr>
          <w:color w:val="000000"/>
        </w:rPr>
        <w:t>-</w:t>
      </w:r>
      <w:r w:rsidRPr="009C4D53">
        <w:rPr>
          <w:color w:val="000000"/>
        </w:rPr>
        <w:t xml:space="preserve">14815. </w:t>
      </w:r>
    </w:p>
    <w:p w14:paraId="18335A2E" w14:textId="6779FDE9" w:rsidR="0094668B" w:rsidRDefault="0094668B" w:rsidP="00011A7F">
      <w:pPr>
        <w:autoSpaceDE w:val="0"/>
        <w:autoSpaceDN w:val="0"/>
        <w:adjustRightInd w:val="0"/>
        <w:spacing w:line="280" w:lineRule="atLeast"/>
        <w:ind w:left="480" w:hangingChars="200" w:hanging="480"/>
        <w:jc w:val="both"/>
        <w:rPr>
          <w:color w:val="000000"/>
        </w:rPr>
      </w:pPr>
      <w:r w:rsidRPr="009A201F">
        <w:rPr>
          <w:color w:val="000000"/>
        </w:rPr>
        <w:t>González de Andrés, E</w:t>
      </w:r>
      <w:r w:rsidR="00A14A38">
        <w:rPr>
          <w:color w:val="000000"/>
        </w:rPr>
        <w:t>.</w:t>
      </w:r>
      <w:r w:rsidRPr="009A201F">
        <w:rPr>
          <w:color w:val="000000"/>
        </w:rPr>
        <w:t xml:space="preserve">, </w:t>
      </w:r>
      <w:proofErr w:type="spellStart"/>
      <w:r w:rsidRPr="009A201F">
        <w:rPr>
          <w:color w:val="000000"/>
        </w:rPr>
        <w:t>Camarero</w:t>
      </w:r>
      <w:proofErr w:type="spellEnd"/>
      <w:r w:rsidRPr="009A201F">
        <w:rPr>
          <w:color w:val="000000"/>
        </w:rPr>
        <w:t>, J</w:t>
      </w:r>
      <w:r w:rsidR="00A14A38">
        <w:rPr>
          <w:color w:val="000000"/>
        </w:rPr>
        <w:t>.</w:t>
      </w:r>
      <w:r w:rsidRPr="009A201F">
        <w:rPr>
          <w:color w:val="000000"/>
        </w:rPr>
        <w:t>J</w:t>
      </w:r>
      <w:r w:rsidR="00A14A38">
        <w:rPr>
          <w:color w:val="000000"/>
        </w:rPr>
        <w:t>.</w:t>
      </w:r>
      <w:r w:rsidRPr="009A201F">
        <w:rPr>
          <w:color w:val="000000"/>
        </w:rPr>
        <w:t>, Blanco, J</w:t>
      </w:r>
      <w:r w:rsidR="00A14A38">
        <w:rPr>
          <w:color w:val="000000"/>
        </w:rPr>
        <w:t>.</w:t>
      </w:r>
      <w:r w:rsidRPr="009A201F">
        <w:rPr>
          <w:color w:val="000000"/>
        </w:rPr>
        <w:t>A</w:t>
      </w:r>
      <w:r w:rsidR="00A14A38">
        <w:rPr>
          <w:color w:val="000000"/>
        </w:rPr>
        <w:t>.</w:t>
      </w:r>
      <w:r w:rsidRPr="009A201F">
        <w:rPr>
          <w:color w:val="000000"/>
        </w:rPr>
        <w:t xml:space="preserve">, </w:t>
      </w:r>
      <w:r w:rsidRPr="009E78FA">
        <w:rPr>
          <w:i/>
          <w:color w:val="000000"/>
        </w:rPr>
        <w:t>et al</w:t>
      </w:r>
      <w:r w:rsidRPr="009A201F">
        <w:rPr>
          <w:color w:val="000000"/>
        </w:rPr>
        <w:t xml:space="preserve">. </w:t>
      </w:r>
      <w:r w:rsidR="00ED38FA">
        <w:rPr>
          <w:color w:val="000000"/>
        </w:rPr>
        <w:t>(</w:t>
      </w:r>
      <w:r>
        <w:rPr>
          <w:color w:val="000000"/>
        </w:rPr>
        <w:t>2018</w:t>
      </w:r>
      <w:r w:rsidR="00ED38FA">
        <w:rPr>
          <w:color w:val="000000"/>
        </w:rPr>
        <w:t>).</w:t>
      </w:r>
      <w:r>
        <w:rPr>
          <w:color w:val="000000"/>
        </w:rPr>
        <w:t xml:space="preserve"> </w:t>
      </w:r>
      <w:r w:rsidRPr="009A201F">
        <w:rPr>
          <w:color w:val="000000"/>
        </w:rPr>
        <w:t xml:space="preserve">Tree-to-tree competition in mixed European beech–Scots pine forests has different impacts on growth and water-use efficiency depending on site conditions. </w:t>
      </w:r>
      <w:r w:rsidRPr="00ED38FA">
        <w:rPr>
          <w:i/>
          <w:color w:val="000000"/>
        </w:rPr>
        <w:t>J Ecol</w:t>
      </w:r>
      <w:r w:rsidR="00ED38FA">
        <w:rPr>
          <w:color w:val="000000"/>
        </w:rPr>
        <w:t>. 106,</w:t>
      </w:r>
      <w:r w:rsidRPr="009A201F">
        <w:rPr>
          <w:color w:val="000000"/>
        </w:rPr>
        <w:t xml:space="preserve"> 59</w:t>
      </w:r>
      <w:r w:rsidR="00B94BDA">
        <w:rPr>
          <w:color w:val="000000"/>
        </w:rPr>
        <w:t>-</w:t>
      </w:r>
      <w:r w:rsidRPr="009A201F">
        <w:rPr>
          <w:color w:val="000000"/>
        </w:rPr>
        <w:t>75.</w:t>
      </w:r>
    </w:p>
    <w:p w14:paraId="261743F2" w14:textId="2B5AF744" w:rsidR="0094668B" w:rsidRDefault="0094668B" w:rsidP="00011A7F">
      <w:pPr>
        <w:autoSpaceDE w:val="0"/>
        <w:autoSpaceDN w:val="0"/>
        <w:adjustRightInd w:val="0"/>
        <w:spacing w:line="280" w:lineRule="atLeast"/>
        <w:ind w:left="480" w:hangingChars="200" w:hanging="480"/>
        <w:jc w:val="both"/>
        <w:rPr>
          <w:color w:val="000000"/>
        </w:rPr>
      </w:pPr>
      <w:r w:rsidRPr="00716642">
        <w:rPr>
          <w:color w:val="000000"/>
        </w:rPr>
        <w:t xml:space="preserve">Guevara, A., Giordano, C.V., </w:t>
      </w:r>
      <w:proofErr w:type="spellStart"/>
      <w:r w:rsidRPr="00716642">
        <w:rPr>
          <w:color w:val="000000"/>
        </w:rPr>
        <w:t>Aranibar</w:t>
      </w:r>
      <w:proofErr w:type="spellEnd"/>
      <w:r w:rsidRPr="00716642">
        <w:rPr>
          <w:color w:val="000000"/>
        </w:rPr>
        <w:t xml:space="preserve">, J., </w:t>
      </w:r>
      <w:proofErr w:type="spellStart"/>
      <w:r>
        <w:rPr>
          <w:color w:val="000000"/>
        </w:rPr>
        <w:t>Quiroga</w:t>
      </w:r>
      <w:proofErr w:type="spellEnd"/>
      <w:r>
        <w:rPr>
          <w:color w:val="000000"/>
        </w:rPr>
        <w:t xml:space="preserve">, M. </w:t>
      </w:r>
      <w:r w:rsidR="00A14A38">
        <w:rPr>
          <w:color w:val="000000"/>
        </w:rPr>
        <w:t>&amp;</w:t>
      </w:r>
      <w:r>
        <w:rPr>
          <w:color w:val="000000"/>
        </w:rPr>
        <w:t xml:space="preserve"> </w:t>
      </w:r>
      <w:proofErr w:type="spellStart"/>
      <w:r>
        <w:rPr>
          <w:color w:val="000000"/>
        </w:rPr>
        <w:t>Villagra</w:t>
      </w:r>
      <w:proofErr w:type="spellEnd"/>
      <w:r>
        <w:rPr>
          <w:color w:val="000000"/>
        </w:rPr>
        <w:t xml:space="preserve">, P.E. </w:t>
      </w:r>
      <w:r w:rsidR="00A14A38">
        <w:rPr>
          <w:color w:val="000000"/>
        </w:rPr>
        <w:t>(</w:t>
      </w:r>
      <w:r>
        <w:rPr>
          <w:color w:val="000000"/>
        </w:rPr>
        <w:t>2010</w:t>
      </w:r>
      <w:r w:rsidR="00A14A38">
        <w:rPr>
          <w:color w:val="000000"/>
        </w:rPr>
        <w:t>)</w:t>
      </w:r>
      <w:r w:rsidR="009E78FA">
        <w:rPr>
          <w:color w:val="000000"/>
        </w:rPr>
        <w:t>.</w:t>
      </w:r>
      <w:r w:rsidRPr="00716642">
        <w:rPr>
          <w:color w:val="000000"/>
        </w:rPr>
        <w:t xml:space="preserve"> Phenotypic plasticity of the coarse root</w:t>
      </w:r>
      <w:r w:rsidR="00267793">
        <w:rPr>
          <w:color w:val="000000"/>
        </w:rPr>
        <w:t xml:space="preserve"> system of </w:t>
      </w:r>
      <w:proofErr w:type="spellStart"/>
      <w:r w:rsidR="00267793">
        <w:rPr>
          <w:color w:val="000000"/>
        </w:rPr>
        <w:t>Prosopis</w:t>
      </w:r>
      <w:proofErr w:type="spellEnd"/>
      <w:r w:rsidR="00267793">
        <w:rPr>
          <w:color w:val="000000"/>
        </w:rPr>
        <w:t xml:space="preserve"> </w:t>
      </w:r>
      <w:proofErr w:type="spellStart"/>
      <w:r w:rsidR="00267793">
        <w:rPr>
          <w:color w:val="000000"/>
        </w:rPr>
        <w:t>flexuosa</w:t>
      </w:r>
      <w:proofErr w:type="spellEnd"/>
      <w:r w:rsidR="00267793">
        <w:rPr>
          <w:color w:val="000000"/>
        </w:rPr>
        <w:t xml:space="preserve">, a </w:t>
      </w:r>
      <w:proofErr w:type="spellStart"/>
      <w:r w:rsidRPr="00716642">
        <w:rPr>
          <w:color w:val="000000"/>
        </w:rPr>
        <w:t>phreatophyte</w:t>
      </w:r>
      <w:proofErr w:type="spellEnd"/>
      <w:r w:rsidRPr="00716642">
        <w:rPr>
          <w:color w:val="000000"/>
        </w:rPr>
        <w:t xml:space="preserve"> tree, in the Monte Desert (Argentina). </w:t>
      </w:r>
      <w:r w:rsidRPr="00E64D6A">
        <w:rPr>
          <w:i/>
          <w:color w:val="000000"/>
        </w:rPr>
        <w:t>Plant Soil</w:t>
      </w:r>
      <w:r w:rsidR="00E21914">
        <w:rPr>
          <w:color w:val="000000"/>
        </w:rPr>
        <w:t>, 330</w:t>
      </w:r>
      <w:r w:rsidRPr="00716642">
        <w:rPr>
          <w:color w:val="000000"/>
        </w:rPr>
        <w:t>, 447</w:t>
      </w:r>
      <w:r w:rsidR="00C7633F">
        <w:rPr>
          <w:color w:val="000000"/>
        </w:rPr>
        <w:t>-</w:t>
      </w:r>
      <w:r w:rsidRPr="00716642">
        <w:rPr>
          <w:color w:val="000000"/>
        </w:rPr>
        <w:t xml:space="preserve">464. </w:t>
      </w:r>
    </w:p>
    <w:p w14:paraId="50E0EB52" w14:textId="2CB0E2E8" w:rsidR="00764863" w:rsidRDefault="00764863" w:rsidP="00011A7F">
      <w:pPr>
        <w:autoSpaceDE w:val="0"/>
        <w:autoSpaceDN w:val="0"/>
        <w:adjustRightInd w:val="0"/>
        <w:spacing w:line="280" w:lineRule="atLeast"/>
        <w:ind w:left="480" w:hangingChars="200" w:hanging="480"/>
        <w:jc w:val="both"/>
        <w:rPr>
          <w:color w:val="000000"/>
        </w:rPr>
      </w:pPr>
      <w:proofErr w:type="spellStart"/>
      <w:r w:rsidRPr="00EC0DB3">
        <w:rPr>
          <w:color w:val="000000"/>
        </w:rPr>
        <w:lastRenderedPageBreak/>
        <w:t>Guerrieri</w:t>
      </w:r>
      <w:proofErr w:type="spellEnd"/>
      <w:r w:rsidRPr="00EC0DB3">
        <w:rPr>
          <w:color w:val="000000"/>
        </w:rPr>
        <w:t>, R.</w:t>
      </w:r>
      <w:r w:rsidRPr="00D2683B">
        <w:rPr>
          <w:color w:val="000000"/>
        </w:rPr>
        <w:t xml:space="preserve"> </w:t>
      </w:r>
      <w:proofErr w:type="spellStart"/>
      <w:r w:rsidR="00D2683B" w:rsidRPr="00D2683B">
        <w:rPr>
          <w:color w:val="000000"/>
        </w:rPr>
        <w:t>Belmecheri</w:t>
      </w:r>
      <w:proofErr w:type="spellEnd"/>
      <w:r w:rsidR="00D2683B" w:rsidRPr="00D2683B">
        <w:rPr>
          <w:color w:val="000000"/>
        </w:rPr>
        <w:t xml:space="preserve">, S., </w:t>
      </w:r>
      <w:proofErr w:type="spellStart"/>
      <w:r w:rsidR="00D2683B" w:rsidRPr="00D2683B">
        <w:rPr>
          <w:color w:val="000000"/>
        </w:rPr>
        <w:t>Ollinger</w:t>
      </w:r>
      <w:proofErr w:type="spellEnd"/>
      <w:r w:rsidR="00D2683B" w:rsidRPr="00D2683B">
        <w:rPr>
          <w:color w:val="000000"/>
        </w:rPr>
        <w:t xml:space="preserve">, S.V., </w:t>
      </w:r>
      <w:proofErr w:type="spellStart"/>
      <w:r w:rsidR="00D2683B" w:rsidRPr="00D2683B">
        <w:rPr>
          <w:color w:val="000000"/>
        </w:rPr>
        <w:t>Asbjornsen</w:t>
      </w:r>
      <w:proofErr w:type="spellEnd"/>
      <w:r w:rsidR="00D2683B" w:rsidRPr="00D2683B">
        <w:rPr>
          <w:color w:val="000000"/>
        </w:rPr>
        <w:t>, H., Jennings, K., Xiao J.F.</w:t>
      </w:r>
      <w:r w:rsidR="00D2683B" w:rsidRPr="00C24798">
        <w:rPr>
          <w:i/>
          <w:color w:val="000000"/>
        </w:rPr>
        <w:t xml:space="preserve"> </w:t>
      </w:r>
      <w:r w:rsidRPr="00C24798">
        <w:rPr>
          <w:i/>
          <w:color w:val="000000"/>
        </w:rPr>
        <w:t>et al.</w:t>
      </w:r>
      <w:r w:rsidRPr="00EC0DB3">
        <w:rPr>
          <w:color w:val="000000"/>
        </w:rPr>
        <w:t xml:space="preserve"> </w:t>
      </w:r>
      <w:r>
        <w:rPr>
          <w:color w:val="000000"/>
        </w:rPr>
        <w:t xml:space="preserve">(2019). </w:t>
      </w:r>
      <w:r w:rsidRPr="00EC0DB3">
        <w:rPr>
          <w:color w:val="000000"/>
        </w:rPr>
        <w:t xml:space="preserve">Disentangling the role of photosynthesis and stomatal conductance on rising forest water-use efficiency. </w:t>
      </w:r>
      <w:r w:rsidRPr="000758E7">
        <w:rPr>
          <w:i/>
          <w:color w:val="000000"/>
        </w:rPr>
        <w:t>Proc. Natl Acad. Sci.</w:t>
      </w:r>
      <w:r w:rsidRPr="00EC0DB3">
        <w:rPr>
          <w:color w:val="000000"/>
        </w:rPr>
        <w:t xml:space="preserve"> 116, 16909</w:t>
      </w:r>
      <w:r w:rsidR="00C7633F">
        <w:rPr>
          <w:color w:val="000000"/>
        </w:rPr>
        <w:t>-</w:t>
      </w:r>
      <w:r w:rsidRPr="00EC0DB3">
        <w:rPr>
          <w:color w:val="000000"/>
        </w:rPr>
        <w:t xml:space="preserve">16914 </w:t>
      </w:r>
    </w:p>
    <w:p w14:paraId="4929129E" w14:textId="5D474024" w:rsidR="00C92FAC" w:rsidRDefault="00C92FAC" w:rsidP="00011A7F">
      <w:pPr>
        <w:autoSpaceDE w:val="0"/>
        <w:autoSpaceDN w:val="0"/>
        <w:adjustRightInd w:val="0"/>
        <w:spacing w:line="280" w:lineRule="atLeast"/>
        <w:ind w:left="480" w:hangingChars="200" w:hanging="480"/>
        <w:jc w:val="both"/>
        <w:rPr>
          <w:color w:val="000000"/>
        </w:rPr>
      </w:pPr>
      <w:proofErr w:type="spellStart"/>
      <w:r w:rsidRPr="00C92FAC">
        <w:rPr>
          <w:color w:val="000000"/>
        </w:rPr>
        <w:t>Hou</w:t>
      </w:r>
      <w:proofErr w:type="spellEnd"/>
      <w:r w:rsidR="009E78FA">
        <w:rPr>
          <w:color w:val="000000"/>
        </w:rPr>
        <w:t>,</w:t>
      </w:r>
      <w:r w:rsidRPr="00C92FAC">
        <w:rPr>
          <w:color w:val="000000"/>
        </w:rPr>
        <w:t xml:space="preserve"> E</w:t>
      </w:r>
      <w:r w:rsidR="009E78FA">
        <w:rPr>
          <w:color w:val="000000"/>
        </w:rPr>
        <w:t>.</w:t>
      </w:r>
      <w:r w:rsidRPr="00C92FAC">
        <w:rPr>
          <w:color w:val="000000"/>
        </w:rPr>
        <w:t>, Chen</w:t>
      </w:r>
      <w:r w:rsidR="009E78FA">
        <w:rPr>
          <w:color w:val="000000"/>
        </w:rPr>
        <w:t>,</w:t>
      </w:r>
      <w:r w:rsidRPr="00C92FAC">
        <w:rPr>
          <w:color w:val="000000"/>
        </w:rPr>
        <w:t xml:space="preserve"> C</w:t>
      </w:r>
      <w:r w:rsidR="009E78FA">
        <w:rPr>
          <w:color w:val="000000"/>
        </w:rPr>
        <w:t>.</w:t>
      </w:r>
      <w:r w:rsidRPr="00C92FAC">
        <w:rPr>
          <w:color w:val="000000"/>
        </w:rPr>
        <w:t xml:space="preserve">, </w:t>
      </w:r>
      <w:proofErr w:type="spellStart"/>
      <w:r w:rsidRPr="00C92FAC">
        <w:rPr>
          <w:color w:val="000000"/>
        </w:rPr>
        <w:t>McGr</w:t>
      </w:r>
      <w:r>
        <w:rPr>
          <w:color w:val="000000"/>
        </w:rPr>
        <w:t>oddy</w:t>
      </w:r>
      <w:proofErr w:type="spellEnd"/>
      <w:r w:rsidR="009E78FA">
        <w:rPr>
          <w:color w:val="000000"/>
        </w:rPr>
        <w:t>,</w:t>
      </w:r>
      <w:r>
        <w:rPr>
          <w:color w:val="000000"/>
        </w:rPr>
        <w:t xml:space="preserve"> M</w:t>
      </w:r>
      <w:r w:rsidR="009E78FA">
        <w:rPr>
          <w:color w:val="000000"/>
        </w:rPr>
        <w:t>.</w:t>
      </w:r>
      <w:r>
        <w:rPr>
          <w:color w:val="000000"/>
        </w:rPr>
        <w:t>E</w:t>
      </w:r>
      <w:r w:rsidR="009E78FA">
        <w:rPr>
          <w:color w:val="000000"/>
        </w:rPr>
        <w:t>. &amp;</w:t>
      </w:r>
      <w:r>
        <w:rPr>
          <w:color w:val="000000"/>
        </w:rPr>
        <w:t xml:space="preserve"> Wen</w:t>
      </w:r>
      <w:r w:rsidR="009E78FA">
        <w:rPr>
          <w:color w:val="000000"/>
        </w:rPr>
        <w:t>,</w:t>
      </w:r>
      <w:r>
        <w:rPr>
          <w:color w:val="000000"/>
        </w:rPr>
        <w:t xml:space="preserve"> D</w:t>
      </w:r>
      <w:r w:rsidR="009E78FA">
        <w:rPr>
          <w:color w:val="000000"/>
        </w:rPr>
        <w:t>.</w:t>
      </w:r>
      <w:r>
        <w:rPr>
          <w:color w:val="000000"/>
        </w:rPr>
        <w:t xml:space="preserve"> (2012)</w:t>
      </w:r>
      <w:r w:rsidR="009E78FA">
        <w:rPr>
          <w:color w:val="000000"/>
        </w:rPr>
        <w:t>.</w:t>
      </w:r>
      <w:r>
        <w:rPr>
          <w:color w:val="000000"/>
        </w:rPr>
        <w:t xml:space="preserve"> Nutrient limitation on ecosystem productivity and processes of mature and old-growth subtropical f</w:t>
      </w:r>
      <w:r w:rsidRPr="00C92FAC">
        <w:rPr>
          <w:color w:val="000000"/>
        </w:rPr>
        <w:t xml:space="preserve">orests in China. </w:t>
      </w:r>
      <w:proofErr w:type="spellStart"/>
      <w:r w:rsidRPr="009E78FA">
        <w:rPr>
          <w:i/>
          <w:color w:val="000000"/>
        </w:rPr>
        <w:t>PLoS</w:t>
      </w:r>
      <w:proofErr w:type="spellEnd"/>
      <w:r w:rsidRPr="009E78FA">
        <w:rPr>
          <w:i/>
          <w:color w:val="000000"/>
        </w:rPr>
        <w:t xml:space="preserve"> ONE</w:t>
      </w:r>
      <w:r w:rsidRPr="00C92FAC">
        <w:rPr>
          <w:color w:val="000000"/>
        </w:rPr>
        <w:t xml:space="preserve"> 7</w:t>
      </w:r>
      <w:r w:rsidR="009E78FA">
        <w:rPr>
          <w:color w:val="000000"/>
        </w:rPr>
        <w:t>,</w:t>
      </w:r>
      <w:r w:rsidRPr="00C92FAC">
        <w:rPr>
          <w:color w:val="000000"/>
        </w:rPr>
        <w:t xml:space="preserve"> e52071.</w:t>
      </w:r>
    </w:p>
    <w:p w14:paraId="1FAA5014" w14:textId="15F92310" w:rsidR="00D103E1" w:rsidRDefault="00D103E1" w:rsidP="00011A7F">
      <w:pPr>
        <w:autoSpaceDE w:val="0"/>
        <w:autoSpaceDN w:val="0"/>
        <w:adjustRightInd w:val="0"/>
        <w:spacing w:line="280" w:lineRule="atLeast"/>
        <w:ind w:left="480" w:hangingChars="200" w:hanging="480"/>
        <w:jc w:val="both"/>
        <w:rPr>
          <w:color w:val="000000"/>
        </w:rPr>
      </w:pPr>
      <w:r w:rsidRPr="00D103E1">
        <w:rPr>
          <w:color w:val="000000"/>
        </w:rPr>
        <w:t>Huang, Y., Chen, Y., Castro-</w:t>
      </w:r>
      <w:proofErr w:type="spellStart"/>
      <w:r w:rsidRPr="00D103E1">
        <w:rPr>
          <w:color w:val="000000"/>
        </w:rPr>
        <w:t>Izaguirre</w:t>
      </w:r>
      <w:proofErr w:type="spellEnd"/>
      <w:r w:rsidRPr="00D103E1">
        <w:rPr>
          <w:color w:val="000000"/>
        </w:rPr>
        <w:t xml:space="preserve">, N., </w:t>
      </w:r>
      <w:proofErr w:type="spellStart"/>
      <w:r w:rsidRPr="00D103E1">
        <w:rPr>
          <w:color w:val="000000"/>
        </w:rPr>
        <w:t>Baruffol</w:t>
      </w:r>
      <w:proofErr w:type="spellEnd"/>
      <w:r w:rsidRPr="00D103E1">
        <w:rPr>
          <w:color w:val="000000"/>
        </w:rPr>
        <w:t xml:space="preserve">, M., </w:t>
      </w:r>
      <w:proofErr w:type="spellStart"/>
      <w:r w:rsidRPr="00D103E1">
        <w:rPr>
          <w:color w:val="000000"/>
        </w:rPr>
        <w:t>Brezzi</w:t>
      </w:r>
      <w:proofErr w:type="spellEnd"/>
      <w:r w:rsidRPr="00D103E1">
        <w:rPr>
          <w:color w:val="000000"/>
        </w:rPr>
        <w:t xml:space="preserve">, M., Lang, A., </w:t>
      </w:r>
      <w:r w:rsidRPr="00D103E1">
        <w:rPr>
          <w:i/>
          <w:color w:val="000000"/>
        </w:rPr>
        <w:t>et al</w:t>
      </w:r>
      <w:r w:rsidRPr="00D103E1">
        <w:rPr>
          <w:color w:val="000000"/>
        </w:rPr>
        <w:t xml:space="preserve">. (2018). Impacts of species richness on productivity in a large-scale subtropical forest experiment. </w:t>
      </w:r>
      <w:r w:rsidRPr="009F66EE">
        <w:rPr>
          <w:i/>
          <w:color w:val="000000"/>
        </w:rPr>
        <w:t>Science</w:t>
      </w:r>
      <w:r w:rsidRPr="00D103E1">
        <w:rPr>
          <w:color w:val="000000"/>
        </w:rPr>
        <w:t>, 362(6410), 80-83.</w:t>
      </w:r>
    </w:p>
    <w:p w14:paraId="6C85E7CA" w14:textId="46D1FEE9" w:rsidR="00811B94" w:rsidRDefault="00811B94" w:rsidP="00011A7F">
      <w:pPr>
        <w:autoSpaceDE w:val="0"/>
        <w:autoSpaceDN w:val="0"/>
        <w:adjustRightInd w:val="0"/>
        <w:spacing w:line="280" w:lineRule="atLeast"/>
        <w:ind w:left="480" w:hangingChars="200" w:hanging="480"/>
        <w:jc w:val="both"/>
        <w:rPr>
          <w:color w:val="000000"/>
        </w:rPr>
      </w:pPr>
      <w:r w:rsidRPr="00811B94">
        <w:rPr>
          <w:color w:val="000000"/>
        </w:rPr>
        <w:t>Huang</w:t>
      </w:r>
      <w:r w:rsidR="00E64D6A">
        <w:rPr>
          <w:color w:val="000000"/>
        </w:rPr>
        <w:t>,</w:t>
      </w:r>
      <w:r>
        <w:rPr>
          <w:color w:val="000000"/>
        </w:rPr>
        <w:t xml:space="preserve"> Z</w:t>
      </w:r>
      <w:r w:rsidR="00E64D6A">
        <w:rPr>
          <w:color w:val="000000"/>
        </w:rPr>
        <w:t>.</w:t>
      </w:r>
      <w:r>
        <w:rPr>
          <w:color w:val="000000"/>
        </w:rPr>
        <w:t>Q</w:t>
      </w:r>
      <w:r w:rsidR="00E64D6A">
        <w:rPr>
          <w:color w:val="000000"/>
        </w:rPr>
        <w:t>.</w:t>
      </w:r>
      <w:r>
        <w:rPr>
          <w:color w:val="000000"/>
        </w:rPr>
        <w:t>,</w:t>
      </w:r>
      <w:r w:rsidRPr="00811B94">
        <w:rPr>
          <w:color w:val="000000"/>
        </w:rPr>
        <w:t xml:space="preserve"> Wan</w:t>
      </w:r>
      <w:r w:rsidR="00E64D6A">
        <w:rPr>
          <w:color w:val="000000"/>
        </w:rPr>
        <w:t>,</w:t>
      </w:r>
      <w:r>
        <w:rPr>
          <w:color w:val="000000"/>
        </w:rPr>
        <w:t xml:space="preserve"> X</w:t>
      </w:r>
      <w:r w:rsidR="00E64D6A">
        <w:rPr>
          <w:color w:val="000000"/>
        </w:rPr>
        <w:t>.</w:t>
      </w:r>
      <w:r>
        <w:rPr>
          <w:color w:val="000000"/>
        </w:rPr>
        <w:t>H</w:t>
      </w:r>
      <w:r w:rsidR="00E64D6A">
        <w:rPr>
          <w:color w:val="000000"/>
        </w:rPr>
        <w:t>.</w:t>
      </w:r>
      <w:r w:rsidRPr="00811B94">
        <w:rPr>
          <w:color w:val="000000"/>
        </w:rPr>
        <w:t>, He</w:t>
      </w:r>
      <w:r w:rsidR="00E64D6A">
        <w:rPr>
          <w:color w:val="000000"/>
        </w:rPr>
        <w:t>,</w:t>
      </w:r>
      <w:r>
        <w:rPr>
          <w:color w:val="000000"/>
        </w:rPr>
        <w:t xml:space="preserve"> Z</w:t>
      </w:r>
      <w:r w:rsidR="00E64D6A">
        <w:rPr>
          <w:color w:val="000000"/>
        </w:rPr>
        <w:t>.</w:t>
      </w:r>
      <w:r>
        <w:rPr>
          <w:color w:val="000000"/>
        </w:rPr>
        <w:t>M</w:t>
      </w:r>
      <w:r w:rsidR="00E64D6A">
        <w:rPr>
          <w:color w:val="000000"/>
        </w:rPr>
        <w:t>.</w:t>
      </w:r>
      <w:r w:rsidRPr="00811B94">
        <w:rPr>
          <w:color w:val="000000"/>
        </w:rPr>
        <w:t>, Yu</w:t>
      </w:r>
      <w:r w:rsidR="00E64D6A">
        <w:rPr>
          <w:color w:val="000000"/>
        </w:rPr>
        <w:t>,</w:t>
      </w:r>
      <w:r>
        <w:rPr>
          <w:color w:val="000000"/>
        </w:rPr>
        <w:t xml:space="preserve"> Z</w:t>
      </w:r>
      <w:r w:rsidR="00E64D6A">
        <w:rPr>
          <w:color w:val="000000"/>
        </w:rPr>
        <w:t>.</w:t>
      </w:r>
      <w:r>
        <w:rPr>
          <w:color w:val="000000"/>
        </w:rPr>
        <w:t>P</w:t>
      </w:r>
      <w:r w:rsidR="00E64D6A">
        <w:rPr>
          <w:color w:val="000000"/>
        </w:rPr>
        <w:t>.</w:t>
      </w:r>
      <w:r w:rsidRPr="00811B94">
        <w:rPr>
          <w:color w:val="000000"/>
        </w:rPr>
        <w:t>, Wang</w:t>
      </w:r>
      <w:r w:rsidR="00E64D6A">
        <w:rPr>
          <w:color w:val="000000"/>
        </w:rPr>
        <w:t>,</w:t>
      </w:r>
      <w:r>
        <w:rPr>
          <w:color w:val="000000"/>
        </w:rPr>
        <w:t xml:space="preserve"> M</w:t>
      </w:r>
      <w:r w:rsidR="00E64D6A">
        <w:rPr>
          <w:color w:val="000000"/>
        </w:rPr>
        <w:t>.</w:t>
      </w:r>
      <w:r>
        <w:rPr>
          <w:color w:val="000000"/>
        </w:rPr>
        <w:t>H</w:t>
      </w:r>
      <w:r w:rsidR="00E64D6A">
        <w:rPr>
          <w:color w:val="000000"/>
        </w:rPr>
        <w:t>.</w:t>
      </w:r>
      <w:r w:rsidRPr="00811B94">
        <w:rPr>
          <w:color w:val="000000"/>
        </w:rPr>
        <w:t>, Hu</w:t>
      </w:r>
      <w:r w:rsidR="00E64D6A">
        <w:rPr>
          <w:color w:val="000000"/>
        </w:rPr>
        <w:t>,</w:t>
      </w:r>
      <w:r>
        <w:rPr>
          <w:color w:val="000000"/>
        </w:rPr>
        <w:t xml:space="preserve"> Z</w:t>
      </w:r>
      <w:r w:rsidR="00E64D6A">
        <w:rPr>
          <w:color w:val="000000"/>
        </w:rPr>
        <w:t>.</w:t>
      </w:r>
      <w:r>
        <w:rPr>
          <w:color w:val="000000"/>
        </w:rPr>
        <w:t>H</w:t>
      </w:r>
      <w:r w:rsidR="00E64D6A">
        <w:rPr>
          <w:color w:val="000000"/>
        </w:rPr>
        <w:t>.</w:t>
      </w:r>
      <w:r w:rsidR="00E21914" w:rsidRPr="00E21914">
        <w:rPr>
          <w:i/>
          <w:color w:val="000000"/>
        </w:rPr>
        <w:t>et al.</w:t>
      </w:r>
      <w:r>
        <w:rPr>
          <w:color w:val="000000"/>
        </w:rPr>
        <w:t xml:space="preserve"> </w:t>
      </w:r>
      <w:r w:rsidR="00E64D6A">
        <w:rPr>
          <w:color w:val="000000"/>
        </w:rPr>
        <w:t>(</w:t>
      </w:r>
      <w:r>
        <w:rPr>
          <w:color w:val="000000"/>
        </w:rPr>
        <w:t>2013</w:t>
      </w:r>
      <w:r w:rsidR="00E64D6A">
        <w:rPr>
          <w:color w:val="000000"/>
        </w:rPr>
        <w:t>).</w:t>
      </w:r>
      <w:r>
        <w:rPr>
          <w:color w:val="000000"/>
        </w:rPr>
        <w:t xml:space="preserve"> </w:t>
      </w:r>
      <w:r w:rsidRPr="00811B94">
        <w:rPr>
          <w:color w:val="000000"/>
        </w:rPr>
        <w:t>Soil microbial biomass, community composition and soil nitrogen cycling in relation to tr</w:t>
      </w:r>
      <w:r w:rsidR="009E78FA">
        <w:rPr>
          <w:color w:val="000000"/>
        </w:rPr>
        <w:t>ee species in subtropical China.</w:t>
      </w:r>
      <w:r>
        <w:rPr>
          <w:color w:val="000000"/>
        </w:rPr>
        <w:t xml:space="preserve"> </w:t>
      </w:r>
      <w:r w:rsidRPr="00E64D6A">
        <w:rPr>
          <w:i/>
          <w:color w:val="000000"/>
        </w:rPr>
        <w:t>Soil Biol</w:t>
      </w:r>
      <w:r w:rsidR="00ED38FA" w:rsidRPr="00E64D6A">
        <w:rPr>
          <w:i/>
          <w:color w:val="000000"/>
        </w:rPr>
        <w:t>.</w:t>
      </w:r>
      <w:r w:rsidRPr="00E64D6A">
        <w:rPr>
          <w:i/>
          <w:color w:val="000000"/>
        </w:rPr>
        <w:t xml:space="preserve"> </w:t>
      </w:r>
      <w:proofErr w:type="spellStart"/>
      <w:r w:rsidRPr="00E64D6A">
        <w:rPr>
          <w:i/>
          <w:color w:val="000000"/>
        </w:rPr>
        <w:t>Biochem</w:t>
      </w:r>
      <w:proofErr w:type="spellEnd"/>
      <w:r w:rsidR="003B3A27">
        <w:rPr>
          <w:i/>
          <w:color w:val="000000"/>
        </w:rPr>
        <w:t>.</w:t>
      </w:r>
      <w:r w:rsidR="00E21914">
        <w:rPr>
          <w:color w:val="000000"/>
        </w:rPr>
        <w:t xml:space="preserve"> 62,</w:t>
      </w:r>
      <w:r>
        <w:rPr>
          <w:color w:val="000000"/>
        </w:rPr>
        <w:t xml:space="preserve"> </w:t>
      </w:r>
      <w:r w:rsidRPr="00811B94">
        <w:rPr>
          <w:color w:val="000000"/>
        </w:rPr>
        <w:t>68-75</w:t>
      </w:r>
      <w:r>
        <w:rPr>
          <w:color w:val="000000"/>
        </w:rPr>
        <w:t>.</w:t>
      </w:r>
    </w:p>
    <w:p w14:paraId="16254B4D" w14:textId="285C75F9" w:rsidR="004A10E9" w:rsidRDefault="004A10E9" w:rsidP="00011A7F">
      <w:pPr>
        <w:autoSpaceDE w:val="0"/>
        <w:autoSpaceDN w:val="0"/>
        <w:adjustRightInd w:val="0"/>
        <w:spacing w:line="280" w:lineRule="atLeast"/>
        <w:ind w:left="480" w:hangingChars="200" w:hanging="480"/>
        <w:jc w:val="both"/>
        <w:rPr>
          <w:color w:val="000000"/>
        </w:rPr>
      </w:pPr>
      <w:r w:rsidRPr="004A10E9">
        <w:rPr>
          <w:color w:val="000000"/>
        </w:rPr>
        <w:t xml:space="preserve">Huang, Z.Q., Liu, B., Davis, M., </w:t>
      </w:r>
      <w:proofErr w:type="spellStart"/>
      <w:r w:rsidRPr="004A10E9">
        <w:rPr>
          <w:color w:val="000000"/>
        </w:rPr>
        <w:t>Sardans</w:t>
      </w:r>
      <w:proofErr w:type="spellEnd"/>
      <w:r w:rsidRPr="004A10E9">
        <w:rPr>
          <w:color w:val="000000"/>
        </w:rPr>
        <w:t xml:space="preserve">, J., </w:t>
      </w:r>
      <w:proofErr w:type="spellStart"/>
      <w:r w:rsidRPr="004A10E9">
        <w:rPr>
          <w:color w:val="000000"/>
        </w:rPr>
        <w:t>Peñuelas</w:t>
      </w:r>
      <w:proofErr w:type="spellEnd"/>
      <w:r w:rsidRPr="004A10E9">
        <w:rPr>
          <w:color w:val="000000"/>
        </w:rPr>
        <w:t>, J. &amp; Billings, S. (2016). Long-term nitrogen deposition linked to reduced water use efficiency in forests with low phosphorus availability. New Phytol., 210, 431-442.</w:t>
      </w:r>
    </w:p>
    <w:p w14:paraId="733F37D8" w14:textId="5F30268A" w:rsidR="007E0B19" w:rsidRPr="007E0B19" w:rsidRDefault="007E0B19" w:rsidP="00011A7F">
      <w:pPr>
        <w:autoSpaceDE w:val="0"/>
        <w:autoSpaceDN w:val="0"/>
        <w:adjustRightInd w:val="0"/>
        <w:spacing w:line="280" w:lineRule="atLeast"/>
        <w:ind w:left="480" w:hangingChars="200" w:hanging="480"/>
        <w:jc w:val="both"/>
        <w:rPr>
          <w:color w:val="000000"/>
        </w:rPr>
      </w:pPr>
      <w:r w:rsidRPr="007E0B19">
        <w:rPr>
          <w:color w:val="000000"/>
        </w:rPr>
        <w:t>Isbell, F., Calcagno, V.</w:t>
      </w:r>
      <w:r>
        <w:rPr>
          <w:color w:val="000000"/>
        </w:rPr>
        <w:t>,</w:t>
      </w:r>
      <w:r w:rsidRPr="007E0B19">
        <w:rPr>
          <w:color w:val="000000"/>
        </w:rPr>
        <w:t xml:space="preserve"> Hector, A.</w:t>
      </w:r>
      <w:r>
        <w:rPr>
          <w:color w:val="000000"/>
        </w:rPr>
        <w:t>,</w:t>
      </w:r>
      <w:r w:rsidRPr="007E0B19">
        <w:rPr>
          <w:color w:val="000000"/>
        </w:rPr>
        <w:t xml:space="preserve"> Connolly, </w:t>
      </w:r>
      <w:r w:rsidR="00707428" w:rsidRPr="007E0B19">
        <w:rPr>
          <w:color w:val="000000"/>
        </w:rPr>
        <w:t>J.</w:t>
      </w:r>
      <w:r w:rsidR="00707428">
        <w:rPr>
          <w:color w:val="000000"/>
        </w:rPr>
        <w:t>,</w:t>
      </w:r>
      <w:r w:rsidRPr="007E0B19">
        <w:rPr>
          <w:color w:val="000000"/>
        </w:rPr>
        <w:t xml:space="preserve"> </w:t>
      </w:r>
      <w:proofErr w:type="spellStart"/>
      <w:r w:rsidRPr="007E0B19">
        <w:rPr>
          <w:color w:val="000000"/>
        </w:rPr>
        <w:t>Harpole</w:t>
      </w:r>
      <w:proofErr w:type="spellEnd"/>
      <w:r w:rsidRPr="007E0B19">
        <w:rPr>
          <w:color w:val="000000"/>
        </w:rPr>
        <w:t xml:space="preserve">, </w:t>
      </w:r>
      <w:r w:rsidR="00707428">
        <w:rPr>
          <w:color w:val="000000"/>
        </w:rPr>
        <w:t>W.</w:t>
      </w:r>
      <w:r w:rsidR="00707428" w:rsidRPr="007E0B19">
        <w:rPr>
          <w:color w:val="000000"/>
        </w:rPr>
        <w:t>S.</w:t>
      </w:r>
      <w:r w:rsidR="00707428">
        <w:rPr>
          <w:color w:val="000000"/>
        </w:rPr>
        <w:t xml:space="preserve">, </w:t>
      </w:r>
      <w:r w:rsidRPr="007E0B19">
        <w:rPr>
          <w:color w:val="000000"/>
        </w:rPr>
        <w:t>Reich, P. B.</w:t>
      </w:r>
      <w:r>
        <w:rPr>
          <w:color w:val="000000"/>
        </w:rPr>
        <w:t>et al</w:t>
      </w:r>
      <w:r w:rsidRPr="007E0B19">
        <w:rPr>
          <w:color w:val="000000"/>
        </w:rPr>
        <w:t xml:space="preserve">. </w:t>
      </w:r>
      <w:r>
        <w:rPr>
          <w:color w:val="000000"/>
        </w:rPr>
        <w:t>(2011)</w:t>
      </w:r>
      <w:r w:rsidRPr="007E0B19">
        <w:rPr>
          <w:color w:val="000000"/>
        </w:rPr>
        <w:t>. High plant diversity is needed to maintain ecosystem services. Nature</w:t>
      </w:r>
      <w:r>
        <w:rPr>
          <w:color w:val="000000"/>
        </w:rPr>
        <w:t>,</w:t>
      </w:r>
      <w:r w:rsidRPr="007E0B19">
        <w:rPr>
          <w:color w:val="000000"/>
        </w:rPr>
        <w:t xml:space="preserve"> 477</w:t>
      </w:r>
      <w:r>
        <w:rPr>
          <w:color w:val="000000"/>
        </w:rPr>
        <w:t>,</w:t>
      </w:r>
      <w:r w:rsidRPr="007E0B19">
        <w:rPr>
          <w:color w:val="000000"/>
        </w:rPr>
        <w:t>199-202.</w:t>
      </w:r>
    </w:p>
    <w:p w14:paraId="6DFD6275" w14:textId="0168D589" w:rsidR="00B24872" w:rsidRDefault="00620679" w:rsidP="00011A7F">
      <w:pPr>
        <w:autoSpaceDE w:val="0"/>
        <w:autoSpaceDN w:val="0"/>
        <w:adjustRightInd w:val="0"/>
        <w:spacing w:line="280" w:lineRule="atLeast"/>
        <w:ind w:left="480" w:hangingChars="200" w:hanging="480"/>
        <w:jc w:val="both"/>
        <w:rPr>
          <w:color w:val="000000"/>
        </w:rPr>
      </w:pPr>
      <w:r w:rsidRPr="00620679">
        <w:rPr>
          <w:color w:val="000000"/>
        </w:rPr>
        <w:t>Jansen</w:t>
      </w:r>
      <w:r w:rsidR="00E64D6A">
        <w:rPr>
          <w:color w:val="000000"/>
        </w:rPr>
        <w:t>,</w:t>
      </w:r>
      <w:r w:rsidRPr="00620679">
        <w:rPr>
          <w:color w:val="000000"/>
        </w:rPr>
        <w:t xml:space="preserve"> K</w:t>
      </w:r>
      <w:r w:rsidR="00E64D6A">
        <w:rPr>
          <w:color w:val="000000"/>
        </w:rPr>
        <w:t>.</w:t>
      </w:r>
      <w:r w:rsidRPr="00620679">
        <w:rPr>
          <w:color w:val="000000"/>
        </w:rPr>
        <w:t xml:space="preserve">, von </w:t>
      </w:r>
      <w:proofErr w:type="spellStart"/>
      <w:r w:rsidRPr="00620679">
        <w:rPr>
          <w:color w:val="000000"/>
        </w:rPr>
        <w:t>Oheimb</w:t>
      </w:r>
      <w:proofErr w:type="spellEnd"/>
      <w:r w:rsidR="00E64D6A">
        <w:rPr>
          <w:color w:val="000000"/>
        </w:rPr>
        <w:t>,</w:t>
      </w:r>
      <w:r w:rsidRPr="00620679">
        <w:rPr>
          <w:color w:val="000000"/>
        </w:rPr>
        <w:t xml:space="preserve"> G</w:t>
      </w:r>
      <w:r w:rsidR="00E64D6A">
        <w:rPr>
          <w:color w:val="000000"/>
        </w:rPr>
        <w:t>.</w:t>
      </w:r>
      <w:r w:rsidRPr="00620679">
        <w:rPr>
          <w:color w:val="000000"/>
        </w:rPr>
        <w:t xml:space="preserve">, </w:t>
      </w:r>
      <w:proofErr w:type="spellStart"/>
      <w:r w:rsidRPr="00620679">
        <w:rPr>
          <w:color w:val="000000"/>
        </w:rPr>
        <w:t>Bruelheide</w:t>
      </w:r>
      <w:proofErr w:type="spellEnd"/>
      <w:r w:rsidR="00E64D6A">
        <w:rPr>
          <w:color w:val="000000"/>
        </w:rPr>
        <w:t>,</w:t>
      </w:r>
      <w:r w:rsidRPr="00620679">
        <w:rPr>
          <w:color w:val="000000"/>
        </w:rPr>
        <w:t xml:space="preserve"> H</w:t>
      </w:r>
      <w:r w:rsidR="00E64D6A">
        <w:rPr>
          <w:color w:val="000000"/>
        </w:rPr>
        <w:t>.</w:t>
      </w:r>
      <w:r w:rsidRPr="00620679">
        <w:rPr>
          <w:color w:val="000000"/>
        </w:rPr>
        <w:t xml:space="preserve">, </w:t>
      </w:r>
      <w:proofErr w:type="spellStart"/>
      <w:r w:rsidRPr="00620679">
        <w:rPr>
          <w:color w:val="000000"/>
        </w:rPr>
        <w:t>Härdtle</w:t>
      </w:r>
      <w:proofErr w:type="spellEnd"/>
      <w:r w:rsidR="00E64D6A">
        <w:rPr>
          <w:color w:val="000000"/>
        </w:rPr>
        <w:t>,</w:t>
      </w:r>
      <w:r w:rsidRPr="00620679">
        <w:rPr>
          <w:color w:val="000000"/>
        </w:rPr>
        <w:t xml:space="preserve"> W</w:t>
      </w:r>
      <w:r w:rsidR="00E64D6A">
        <w:rPr>
          <w:color w:val="000000"/>
        </w:rPr>
        <w:t>.</w:t>
      </w:r>
      <w:r w:rsidRPr="00620679">
        <w:rPr>
          <w:color w:val="000000"/>
        </w:rPr>
        <w:t xml:space="preserve"> </w:t>
      </w:r>
      <w:r w:rsidR="00E64D6A">
        <w:rPr>
          <w:color w:val="000000"/>
        </w:rPr>
        <w:t>&amp;</w:t>
      </w:r>
      <w:r w:rsidRPr="00620679">
        <w:rPr>
          <w:color w:val="000000"/>
        </w:rPr>
        <w:t xml:space="preserve"> </w:t>
      </w:r>
      <w:proofErr w:type="spellStart"/>
      <w:r w:rsidRPr="00620679">
        <w:rPr>
          <w:color w:val="000000"/>
        </w:rPr>
        <w:t>Fichtner</w:t>
      </w:r>
      <w:proofErr w:type="spellEnd"/>
      <w:r w:rsidR="00E64D6A">
        <w:rPr>
          <w:color w:val="000000"/>
        </w:rPr>
        <w:t>,</w:t>
      </w:r>
      <w:r w:rsidRPr="00620679">
        <w:rPr>
          <w:color w:val="000000"/>
        </w:rPr>
        <w:t xml:space="preserve"> A</w:t>
      </w:r>
      <w:r w:rsidR="00B24872">
        <w:rPr>
          <w:color w:val="000000"/>
        </w:rPr>
        <w:t xml:space="preserve">. </w:t>
      </w:r>
      <w:r w:rsidR="00E64D6A">
        <w:rPr>
          <w:color w:val="000000"/>
        </w:rPr>
        <w:t>(</w:t>
      </w:r>
      <w:r w:rsidR="00B24872">
        <w:rPr>
          <w:color w:val="000000"/>
        </w:rPr>
        <w:t>2021</w:t>
      </w:r>
      <w:r w:rsidR="00E64D6A">
        <w:rPr>
          <w:color w:val="000000"/>
        </w:rPr>
        <w:t>)</w:t>
      </w:r>
      <w:r w:rsidR="00B24872">
        <w:rPr>
          <w:color w:val="000000"/>
        </w:rPr>
        <w:t>.</w:t>
      </w:r>
      <w:r w:rsidR="00A14A38">
        <w:rPr>
          <w:color w:val="000000"/>
        </w:rPr>
        <w:t xml:space="preserve"> </w:t>
      </w:r>
      <w:r w:rsidR="00B24872" w:rsidRPr="00B24872">
        <w:rPr>
          <w:color w:val="000000"/>
        </w:rPr>
        <w:t xml:space="preserve">Tree species richness modulates water supply in the local tree </w:t>
      </w:r>
      <w:proofErr w:type="spellStart"/>
      <w:r w:rsidR="00B24872" w:rsidRPr="00B24872">
        <w:rPr>
          <w:color w:val="000000"/>
        </w:rPr>
        <w:t>neighbourhood</w:t>
      </w:r>
      <w:proofErr w:type="spellEnd"/>
      <w:r w:rsidR="00B24872" w:rsidRPr="00B24872">
        <w:rPr>
          <w:color w:val="000000"/>
        </w:rPr>
        <w:t>: evidence from wood δ</w:t>
      </w:r>
      <w:r w:rsidR="00B24872" w:rsidRPr="006E7D7F">
        <w:rPr>
          <w:color w:val="000000"/>
          <w:vertAlign w:val="superscript"/>
        </w:rPr>
        <w:t>13</w:t>
      </w:r>
      <w:r w:rsidR="00B24872" w:rsidRPr="00B24872">
        <w:rPr>
          <w:color w:val="000000"/>
        </w:rPr>
        <w:t>C signatures in a large-scale forest experiment</w:t>
      </w:r>
      <w:r w:rsidR="00B24872">
        <w:rPr>
          <w:color w:val="000000"/>
        </w:rPr>
        <w:t>.</w:t>
      </w:r>
      <w:r w:rsidR="006E7D7F" w:rsidRPr="006E7D7F">
        <w:t xml:space="preserve"> </w:t>
      </w:r>
      <w:r w:rsidR="006E7D7F" w:rsidRPr="00E64D6A">
        <w:rPr>
          <w:i/>
          <w:color w:val="000000"/>
        </w:rPr>
        <w:t>Proc. R. Soc. B</w:t>
      </w:r>
      <w:r w:rsidR="00E21914">
        <w:rPr>
          <w:i/>
          <w:color w:val="000000"/>
        </w:rPr>
        <w:t>.,</w:t>
      </w:r>
      <w:r w:rsidR="006E7D7F">
        <w:rPr>
          <w:color w:val="000000"/>
        </w:rPr>
        <w:t xml:space="preserve"> 288</w:t>
      </w:r>
      <w:r w:rsidR="00E64D6A">
        <w:rPr>
          <w:color w:val="000000"/>
        </w:rPr>
        <w:t>,</w:t>
      </w:r>
      <w:r w:rsidR="006E7D7F" w:rsidRPr="006E7D7F">
        <w:rPr>
          <w:color w:val="000000"/>
        </w:rPr>
        <w:t xml:space="preserve"> 20</w:t>
      </w:r>
      <w:r w:rsidR="006E7D7F">
        <w:rPr>
          <w:color w:val="000000"/>
        </w:rPr>
        <w:t>203100</w:t>
      </w:r>
    </w:p>
    <w:p w14:paraId="4B65473A" w14:textId="7652FACE" w:rsidR="005858C7" w:rsidRPr="005858C7" w:rsidRDefault="005858C7" w:rsidP="00011A7F">
      <w:pPr>
        <w:ind w:left="480" w:hangingChars="200" w:hanging="480"/>
        <w:jc w:val="both"/>
        <w:rPr>
          <w:rFonts w:eastAsia="Times New Roman"/>
        </w:rPr>
      </w:pPr>
      <w:proofErr w:type="spellStart"/>
      <w:r w:rsidRPr="005858C7">
        <w:rPr>
          <w:rFonts w:eastAsia="Times New Roman"/>
          <w:color w:val="1C1D1E"/>
          <w:shd w:val="clear" w:color="auto" w:fill="FFFFFF"/>
        </w:rPr>
        <w:t>Laliberté</w:t>
      </w:r>
      <w:proofErr w:type="spellEnd"/>
      <w:r w:rsidRPr="005858C7">
        <w:rPr>
          <w:rFonts w:eastAsia="Times New Roman"/>
          <w:color w:val="1C1D1E"/>
          <w:shd w:val="clear" w:color="auto" w:fill="FFFFFF"/>
        </w:rPr>
        <w:t xml:space="preserve">, E., </w:t>
      </w:r>
      <w:proofErr w:type="spellStart"/>
      <w:r w:rsidRPr="005858C7">
        <w:rPr>
          <w:rFonts w:eastAsia="Times New Roman"/>
          <w:color w:val="1C1D1E"/>
          <w:shd w:val="clear" w:color="auto" w:fill="FFFFFF"/>
        </w:rPr>
        <w:t>Lambers</w:t>
      </w:r>
      <w:proofErr w:type="spellEnd"/>
      <w:r w:rsidRPr="005858C7">
        <w:rPr>
          <w:rFonts w:eastAsia="Times New Roman"/>
          <w:color w:val="1C1D1E"/>
          <w:shd w:val="clear" w:color="auto" w:fill="FFFFFF"/>
        </w:rPr>
        <w:t xml:space="preserve">, H., Burgess, T.I. </w:t>
      </w:r>
      <w:r>
        <w:rPr>
          <w:rFonts w:eastAsia="Times New Roman"/>
          <w:color w:val="1C1D1E"/>
          <w:shd w:val="clear" w:color="auto" w:fill="FFFFFF"/>
        </w:rPr>
        <w:t>&amp;</w:t>
      </w:r>
      <w:r w:rsidRPr="005858C7">
        <w:rPr>
          <w:rFonts w:eastAsia="Times New Roman"/>
          <w:color w:val="1C1D1E"/>
          <w:shd w:val="clear" w:color="auto" w:fill="FFFFFF"/>
        </w:rPr>
        <w:t xml:space="preserve"> Wright, S.J. (2015), Phosphorus limitation, soil-borne pathogens and the coexistence of plant species in </w:t>
      </w:r>
      <w:proofErr w:type="spellStart"/>
      <w:r w:rsidRPr="005858C7">
        <w:rPr>
          <w:rFonts w:eastAsia="Times New Roman"/>
          <w:color w:val="1C1D1E"/>
          <w:shd w:val="clear" w:color="auto" w:fill="FFFFFF"/>
        </w:rPr>
        <w:t>hyperdiverse</w:t>
      </w:r>
      <w:proofErr w:type="spellEnd"/>
      <w:r w:rsidRPr="005858C7">
        <w:rPr>
          <w:rFonts w:eastAsia="Times New Roman"/>
          <w:color w:val="1C1D1E"/>
          <w:shd w:val="clear" w:color="auto" w:fill="FFFFFF"/>
        </w:rPr>
        <w:t xml:space="preserve"> forests and </w:t>
      </w:r>
      <w:proofErr w:type="spellStart"/>
      <w:r w:rsidRPr="005858C7">
        <w:rPr>
          <w:rFonts w:eastAsia="Times New Roman"/>
          <w:color w:val="1C1D1E"/>
          <w:shd w:val="clear" w:color="auto" w:fill="FFFFFF"/>
        </w:rPr>
        <w:t>shrublands</w:t>
      </w:r>
      <w:proofErr w:type="spellEnd"/>
      <w:r w:rsidRPr="005858C7">
        <w:rPr>
          <w:rFonts w:eastAsia="Times New Roman"/>
          <w:color w:val="1C1D1E"/>
          <w:shd w:val="clear" w:color="auto" w:fill="FFFFFF"/>
        </w:rPr>
        <w:t>. New Phytol, 206: 507-521.</w:t>
      </w:r>
    </w:p>
    <w:p w14:paraId="0AA5A4CA" w14:textId="1EE531E3" w:rsidR="00A43019" w:rsidRPr="00B24872" w:rsidRDefault="00A43019" w:rsidP="00011A7F">
      <w:pPr>
        <w:autoSpaceDE w:val="0"/>
        <w:autoSpaceDN w:val="0"/>
        <w:adjustRightInd w:val="0"/>
        <w:spacing w:line="280" w:lineRule="atLeast"/>
        <w:ind w:left="480" w:hangingChars="200" w:hanging="480"/>
        <w:jc w:val="both"/>
        <w:rPr>
          <w:color w:val="000000"/>
        </w:rPr>
      </w:pPr>
      <w:r w:rsidRPr="00A43019">
        <w:rPr>
          <w:color w:val="000000"/>
        </w:rPr>
        <w:t>Linares, J.C., Delgado-</w:t>
      </w:r>
      <w:proofErr w:type="spellStart"/>
      <w:r w:rsidRPr="00A43019">
        <w:rPr>
          <w:color w:val="000000"/>
        </w:rPr>
        <w:t>Huertas</w:t>
      </w:r>
      <w:proofErr w:type="spellEnd"/>
      <w:r w:rsidRPr="00A43019">
        <w:rPr>
          <w:color w:val="000000"/>
        </w:rPr>
        <w:t xml:space="preserve">, A., </w:t>
      </w:r>
      <w:proofErr w:type="spellStart"/>
      <w:r w:rsidRPr="00A43019">
        <w:rPr>
          <w:color w:val="000000"/>
        </w:rPr>
        <w:t>Camarero</w:t>
      </w:r>
      <w:proofErr w:type="spellEnd"/>
      <w:r w:rsidRPr="00A43019">
        <w:rPr>
          <w:color w:val="000000"/>
        </w:rPr>
        <w:t xml:space="preserve">, J.J., Merino, J. &amp; </w:t>
      </w:r>
      <w:proofErr w:type="spellStart"/>
      <w:r w:rsidRPr="00A43019">
        <w:rPr>
          <w:color w:val="000000"/>
        </w:rPr>
        <w:t>Carreira</w:t>
      </w:r>
      <w:proofErr w:type="spellEnd"/>
      <w:r w:rsidRPr="00A43019">
        <w:rPr>
          <w:color w:val="000000"/>
        </w:rPr>
        <w:t>, J.A. (2009)</w:t>
      </w:r>
      <w:r w:rsidR="00E21914">
        <w:rPr>
          <w:color w:val="000000"/>
        </w:rPr>
        <w:t>.</w:t>
      </w:r>
      <w:r w:rsidRPr="00A43019">
        <w:rPr>
          <w:color w:val="000000"/>
        </w:rPr>
        <w:t xml:space="preserve"> Competition and drought limit the response of water-use efficiency to rising atmospheric carbon dioxide in the Mediterranean fir </w:t>
      </w:r>
      <w:proofErr w:type="spellStart"/>
      <w:r w:rsidRPr="007C3E49">
        <w:rPr>
          <w:i/>
          <w:color w:val="000000"/>
        </w:rPr>
        <w:t>Abies</w:t>
      </w:r>
      <w:proofErr w:type="spellEnd"/>
      <w:r w:rsidRPr="007C3E49">
        <w:rPr>
          <w:i/>
          <w:color w:val="000000"/>
        </w:rPr>
        <w:t xml:space="preserve"> </w:t>
      </w:r>
      <w:proofErr w:type="spellStart"/>
      <w:r w:rsidRPr="007C3E49">
        <w:rPr>
          <w:i/>
          <w:color w:val="000000"/>
        </w:rPr>
        <w:t>pinsapo</w:t>
      </w:r>
      <w:proofErr w:type="spellEnd"/>
      <w:r w:rsidRPr="00A43019">
        <w:rPr>
          <w:color w:val="000000"/>
        </w:rPr>
        <w:t xml:space="preserve">. </w:t>
      </w:r>
      <w:proofErr w:type="spellStart"/>
      <w:r w:rsidRPr="00A43019">
        <w:rPr>
          <w:i/>
          <w:color w:val="000000"/>
        </w:rPr>
        <w:t>Oecologia</w:t>
      </w:r>
      <w:proofErr w:type="spellEnd"/>
      <w:r w:rsidRPr="00A43019">
        <w:rPr>
          <w:color w:val="000000"/>
        </w:rPr>
        <w:t>, 161, 611</w:t>
      </w:r>
      <w:r w:rsidR="00C7633F">
        <w:rPr>
          <w:color w:val="000000"/>
        </w:rPr>
        <w:t>-</w:t>
      </w:r>
      <w:r w:rsidRPr="00A43019">
        <w:rPr>
          <w:color w:val="000000"/>
        </w:rPr>
        <w:t>624.</w:t>
      </w:r>
    </w:p>
    <w:p w14:paraId="308F0E48" w14:textId="448426DA" w:rsidR="000F57F9" w:rsidRDefault="000F57F9" w:rsidP="00011A7F">
      <w:pPr>
        <w:autoSpaceDE w:val="0"/>
        <w:autoSpaceDN w:val="0"/>
        <w:adjustRightInd w:val="0"/>
        <w:spacing w:line="280" w:lineRule="atLeast"/>
        <w:ind w:left="480" w:hangingChars="200" w:hanging="480"/>
        <w:jc w:val="both"/>
        <w:rPr>
          <w:color w:val="000000"/>
        </w:rPr>
      </w:pPr>
      <w:r w:rsidRPr="000F57F9">
        <w:rPr>
          <w:color w:val="000000"/>
        </w:rPr>
        <w:t xml:space="preserve">van </w:t>
      </w:r>
      <w:proofErr w:type="spellStart"/>
      <w:r w:rsidRPr="000F57F9">
        <w:rPr>
          <w:color w:val="000000"/>
        </w:rPr>
        <w:t>Mantgem</w:t>
      </w:r>
      <w:proofErr w:type="spellEnd"/>
      <w:r w:rsidRPr="000F57F9">
        <w:rPr>
          <w:color w:val="000000"/>
        </w:rPr>
        <w:t xml:space="preserve">, P.J., Stephenson, N.L., Byrne, J.C., Daniels, L.D., Franklin, J.F., </w:t>
      </w:r>
      <w:proofErr w:type="spellStart"/>
      <w:r w:rsidRPr="000F57F9">
        <w:rPr>
          <w:color w:val="000000"/>
        </w:rPr>
        <w:t>Fule</w:t>
      </w:r>
      <w:proofErr w:type="spellEnd"/>
      <w:r w:rsidRPr="000F57F9">
        <w:rPr>
          <w:color w:val="000000"/>
        </w:rPr>
        <w:t xml:space="preserve">, P.Z. </w:t>
      </w:r>
      <w:r w:rsidRPr="003F3466">
        <w:rPr>
          <w:i/>
          <w:color w:val="000000"/>
        </w:rPr>
        <w:t>et al</w:t>
      </w:r>
      <w:r w:rsidRPr="000F57F9">
        <w:rPr>
          <w:color w:val="000000"/>
        </w:rPr>
        <w:t xml:space="preserve">. (2009). Widespread increase of tree mortality rates in the western United States. </w:t>
      </w:r>
      <w:r w:rsidRPr="003F3466">
        <w:rPr>
          <w:i/>
          <w:color w:val="000000"/>
        </w:rPr>
        <w:t>Science</w:t>
      </w:r>
      <w:r w:rsidRPr="000F57F9">
        <w:rPr>
          <w:color w:val="000000"/>
        </w:rPr>
        <w:t>, 323, 521</w:t>
      </w:r>
      <w:r w:rsidR="00C7633F">
        <w:rPr>
          <w:color w:val="000000"/>
        </w:rPr>
        <w:t>-</w:t>
      </w:r>
      <w:r w:rsidRPr="000F57F9">
        <w:rPr>
          <w:color w:val="000000"/>
        </w:rPr>
        <w:t>524.</w:t>
      </w:r>
    </w:p>
    <w:p w14:paraId="5C396BCA" w14:textId="62BADF89" w:rsidR="00057B17" w:rsidRDefault="00057B17" w:rsidP="00011A7F">
      <w:pPr>
        <w:autoSpaceDE w:val="0"/>
        <w:autoSpaceDN w:val="0"/>
        <w:adjustRightInd w:val="0"/>
        <w:spacing w:line="280" w:lineRule="atLeast"/>
        <w:ind w:left="480" w:hangingChars="200" w:hanging="480"/>
        <w:jc w:val="both"/>
        <w:rPr>
          <w:color w:val="000000"/>
        </w:rPr>
      </w:pPr>
      <w:r w:rsidRPr="00057B17">
        <w:rPr>
          <w:color w:val="000000"/>
        </w:rPr>
        <w:lastRenderedPageBreak/>
        <w:t>Ma</w:t>
      </w:r>
      <w:r w:rsidR="00863B83">
        <w:rPr>
          <w:color w:val="000000"/>
        </w:rPr>
        <w:t>,</w:t>
      </w:r>
      <w:r w:rsidRPr="00057B17">
        <w:rPr>
          <w:color w:val="000000"/>
        </w:rPr>
        <w:t xml:space="preserve"> X</w:t>
      </w:r>
      <w:r w:rsidR="00863B83">
        <w:rPr>
          <w:rFonts w:hint="eastAsia"/>
          <w:color w:val="000000"/>
        </w:rPr>
        <w:t>.Q.,</w:t>
      </w:r>
      <w:r w:rsidRPr="00057B17">
        <w:rPr>
          <w:color w:val="000000"/>
        </w:rPr>
        <w:t xml:space="preserve"> Zhuang</w:t>
      </w:r>
      <w:r w:rsidR="00863B83">
        <w:rPr>
          <w:color w:val="000000"/>
        </w:rPr>
        <w:t>,</w:t>
      </w:r>
      <w:r w:rsidRPr="00057B17">
        <w:rPr>
          <w:color w:val="000000"/>
        </w:rPr>
        <w:t xml:space="preserve"> M</w:t>
      </w:r>
      <w:r w:rsidR="00863B83">
        <w:rPr>
          <w:color w:val="000000"/>
        </w:rPr>
        <w:t>.N., &amp;</w:t>
      </w:r>
      <w:r w:rsidRPr="00057B17">
        <w:rPr>
          <w:color w:val="000000"/>
        </w:rPr>
        <w:t xml:space="preserve"> Ye</w:t>
      </w:r>
      <w:r w:rsidR="00863B83">
        <w:rPr>
          <w:color w:val="000000"/>
        </w:rPr>
        <w:t>,</w:t>
      </w:r>
      <w:r w:rsidRPr="00057B17">
        <w:rPr>
          <w:color w:val="000000"/>
        </w:rPr>
        <w:t xml:space="preserve"> Z</w:t>
      </w:r>
      <w:r w:rsidR="00863B83">
        <w:rPr>
          <w:color w:val="000000"/>
        </w:rPr>
        <w:t>.S. (1998).</w:t>
      </w:r>
      <w:r w:rsidRPr="00057B17">
        <w:rPr>
          <w:color w:val="000000"/>
        </w:rPr>
        <w:t xml:space="preserve"> Study on the </w:t>
      </w:r>
      <w:r w:rsidR="00863B83">
        <w:rPr>
          <w:color w:val="000000"/>
        </w:rPr>
        <w:t>p</w:t>
      </w:r>
      <w:r w:rsidRPr="00057B17">
        <w:rPr>
          <w:color w:val="000000"/>
        </w:rPr>
        <w:t xml:space="preserve">roductivity and </w:t>
      </w:r>
      <w:r w:rsidR="00863B83">
        <w:rPr>
          <w:color w:val="000000"/>
        </w:rPr>
        <w:t>e</w:t>
      </w:r>
      <w:r w:rsidRPr="00057B17">
        <w:rPr>
          <w:color w:val="000000"/>
        </w:rPr>
        <w:t xml:space="preserve">cological Benefits in </w:t>
      </w:r>
      <w:r w:rsidR="00863B83">
        <w:rPr>
          <w:color w:val="000000"/>
        </w:rPr>
        <w:t>m</w:t>
      </w:r>
      <w:r w:rsidRPr="00057B17">
        <w:rPr>
          <w:color w:val="000000"/>
        </w:rPr>
        <w:t xml:space="preserve">ixed </w:t>
      </w:r>
      <w:r w:rsidR="00863B83">
        <w:rPr>
          <w:color w:val="000000"/>
        </w:rPr>
        <w:t>f</w:t>
      </w:r>
      <w:r w:rsidRPr="00057B17">
        <w:rPr>
          <w:color w:val="000000"/>
        </w:rPr>
        <w:t xml:space="preserve">orests of </w:t>
      </w:r>
      <w:proofErr w:type="spellStart"/>
      <w:r w:rsidRPr="00863B83">
        <w:rPr>
          <w:i/>
          <w:color w:val="000000"/>
        </w:rPr>
        <w:t>Cunninghamia</w:t>
      </w:r>
      <w:proofErr w:type="spellEnd"/>
      <w:r w:rsidRPr="00863B83">
        <w:rPr>
          <w:i/>
          <w:color w:val="000000"/>
        </w:rPr>
        <w:t xml:space="preserve"> </w:t>
      </w:r>
      <w:proofErr w:type="spellStart"/>
      <w:r w:rsidRPr="00863B83">
        <w:rPr>
          <w:i/>
          <w:color w:val="000000"/>
        </w:rPr>
        <w:t>lanceolata</w:t>
      </w:r>
      <w:proofErr w:type="spellEnd"/>
      <w:r w:rsidRPr="00057B17">
        <w:rPr>
          <w:color w:val="000000"/>
        </w:rPr>
        <w:t xml:space="preserve"> and </w:t>
      </w:r>
      <w:proofErr w:type="spellStart"/>
      <w:r w:rsidRPr="00863B83">
        <w:rPr>
          <w:i/>
          <w:color w:val="000000"/>
        </w:rPr>
        <w:t>Alniphyllum</w:t>
      </w:r>
      <w:proofErr w:type="spellEnd"/>
      <w:r w:rsidRPr="00863B83">
        <w:rPr>
          <w:i/>
          <w:color w:val="000000"/>
        </w:rPr>
        <w:t xml:space="preserve"> </w:t>
      </w:r>
      <w:proofErr w:type="spellStart"/>
      <w:r w:rsidRPr="00863B83">
        <w:rPr>
          <w:i/>
          <w:color w:val="000000"/>
        </w:rPr>
        <w:t>fortunei</w:t>
      </w:r>
      <w:proofErr w:type="spellEnd"/>
      <w:r w:rsidRPr="00057B17">
        <w:rPr>
          <w:color w:val="000000"/>
        </w:rPr>
        <w:t xml:space="preserve">. </w:t>
      </w:r>
      <w:r w:rsidRPr="003F3466">
        <w:rPr>
          <w:i/>
          <w:color w:val="000000"/>
        </w:rPr>
        <w:t>Chinese J</w:t>
      </w:r>
      <w:r w:rsidR="00863B83" w:rsidRPr="003F3466">
        <w:rPr>
          <w:i/>
          <w:color w:val="000000"/>
        </w:rPr>
        <w:t>.</w:t>
      </w:r>
      <w:r w:rsidRPr="003F3466">
        <w:rPr>
          <w:i/>
          <w:color w:val="000000"/>
        </w:rPr>
        <w:t xml:space="preserve"> Plant Ecol</w:t>
      </w:r>
      <w:r w:rsidR="00E21914">
        <w:rPr>
          <w:i/>
          <w:color w:val="000000"/>
        </w:rPr>
        <w:t>.,</w:t>
      </w:r>
      <w:r w:rsidRPr="00057B17">
        <w:rPr>
          <w:color w:val="000000"/>
        </w:rPr>
        <w:t xml:space="preserve"> 22</w:t>
      </w:r>
      <w:r w:rsidR="003F3466">
        <w:rPr>
          <w:color w:val="000000"/>
        </w:rPr>
        <w:t>,</w:t>
      </w:r>
      <w:r w:rsidRPr="00057B17">
        <w:rPr>
          <w:color w:val="000000"/>
        </w:rPr>
        <w:t xml:space="preserve"> 178-185</w:t>
      </w:r>
      <w:r w:rsidR="00863B83">
        <w:rPr>
          <w:color w:val="000000"/>
        </w:rPr>
        <w:t xml:space="preserve"> (In Chinese)</w:t>
      </w:r>
    </w:p>
    <w:p w14:paraId="5767F57B" w14:textId="4FAE3EA7" w:rsidR="00E5562E" w:rsidRDefault="00E5562E" w:rsidP="00011A7F">
      <w:pPr>
        <w:autoSpaceDE w:val="0"/>
        <w:autoSpaceDN w:val="0"/>
        <w:adjustRightInd w:val="0"/>
        <w:spacing w:line="280" w:lineRule="atLeast"/>
        <w:ind w:left="480" w:hangingChars="200" w:hanging="480"/>
        <w:jc w:val="both"/>
        <w:rPr>
          <w:color w:val="000000"/>
        </w:rPr>
      </w:pPr>
      <w:proofErr w:type="spellStart"/>
      <w:r w:rsidRPr="00E5562E">
        <w:rPr>
          <w:color w:val="000000"/>
        </w:rPr>
        <w:t>Maracahipes</w:t>
      </w:r>
      <w:proofErr w:type="spellEnd"/>
      <w:r>
        <w:rPr>
          <w:color w:val="000000"/>
        </w:rPr>
        <w:t>,</w:t>
      </w:r>
      <w:r w:rsidRPr="00E5562E">
        <w:rPr>
          <w:color w:val="000000"/>
        </w:rPr>
        <w:t xml:space="preserve"> L</w:t>
      </w:r>
      <w:r>
        <w:rPr>
          <w:color w:val="000000"/>
        </w:rPr>
        <w:t>.</w:t>
      </w:r>
      <w:r w:rsidRPr="00E5562E">
        <w:rPr>
          <w:color w:val="000000"/>
        </w:rPr>
        <w:t>, Carlucci</w:t>
      </w:r>
      <w:r>
        <w:rPr>
          <w:color w:val="000000"/>
        </w:rPr>
        <w:t>,</w:t>
      </w:r>
      <w:r w:rsidRPr="00E5562E">
        <w:rPr>
          <w:color w:val="000000"/>
        </w:rPr>
        <w:t xml:space="preserve"> M</w:t>
      </w:r>
      <w:r>
        <w:rPr>
          <w:color w:val="000000"/>
        </w:rPr>
        <w:t>.</w:t>
      </w:r>
      <w:r w:rsidRPr="00E5562E">
        <w:rPr>
          <w:color w:val="000000"/>
        </w:rPr>
        <w:t>B</w:t>
      </w:r>
      <w:r>
        <w:rPr>
          <w:color w:val="000000"/>
        </w:rPr>
        <w:t>.</w:t>
      </w:r>
      <w:r w:rsidRPr="00E5562E">
        <w:rPr>
          <w:color w:val="000000"/>
        </w:rPr>
        <w:t xml:space="preserve">, </w:t>
      </w:r>
      <w:proofErr w:type="spellStart"/>
      <w:r w:rsidRPr="00E5562E">
        <w:rPr>
          <w:color w:val="000000"/>
        </w:rPr>
        <w:t>Lenza</w:t>
      </w:r>
      <w:proofErr w:type="spellEnd"/>
      <w:r>
        <w:rPr>
          <w:color w:val="000000"/>
        </w:rPr>
        <w:t>,</w:t>
      </w:r>
      <w:r w:rsidRPr="00E5562E">
        <w:rPr>
          <w:color w:val="000000"/>
        </w:rPr>
        <w:t xml:space="preserve"> E</w:t>
      </w:r>
      <w:r>
        <w:rPr>
          <w:color w:val="000000"/>
        </w:rPr>
        <w:t>.</w:t>
      </w:r>
      <w:r w:rsidRPr="00E5562E">
        <w:rPr>
          <w:color w:val="000000"/>
        </w:rPr>
        <w:t xml:space="preserve">, </w:t>
      </w:r>
      <w:proofErr w:type="spellStart"/>
      <w:r w:rsidRPr="00E5562E">
        <w:rPr>
          <w:color w:val="000000"/>
        </w:rPr>
        <w:t>Marimon</w:t>
      </w:r>
      <w:proofErr w:type="spellEnd"/>
      <w:r>
        <w:rPr>
          <w:color w:val="000000"/>
        </w:rPr>
        <w:t>,</w:t>
      </w:r>
      <w:r w:rsidRPr="00E5562E">
        <w:rPr>
          <w:color w:val="000000"/>
        </w:rPr>
        <w:t xml:space="preserve"> B</w:t>
      </w:r>
      <w:r>
        <w:rPr>
          <w:color w:val="000000"/>
        </w:rPr>
        <w:t>.</w:t>
      </w:r>
      <w:r w:rsidRPr="00E5562E">
        <w:rPr>
          <w:color w:val="000000"/>
        </w:rPr>
        <w:t>S</w:t>
      </w:r>
      <w:r>
        <w:rPr>
          <w:color w:val="000000"/>
        </w:rPr>
        <w:t>.</w:t>
      </w:r>
      <w:r w:rsidRPr="00E5562E">
        <w:rPr>
          <w:color w:val="000000"/>
        </w:rPr>
        <w:t xml:space="preserve">, </w:t>
      </w:r>
      <w:proofErr w:type="spellStart"/>
      <w:r w:rsidRPr="00E5562E">
        <w:rPr>
          <w:color w:val="000000"/>
        </w:rPr>
        <w:t>Hur</w:t>
      </w:r>
      <w:proofErr w:type="spellEnd"/>
      <w:r>
        <w:rPr>
          <w:color w:val="000000"/>
        </w:rPr>
        <w:t>,</w:t>
      </w:r>
      <w:r w:rsidRPr="00E5562E">
        <w:rPr>
          <w:color w:val="000000"/>
        </w:rPr>
        <w:t xml:space="preserve"> M</w:t>
      </w:r>
      <w:r>
        <w:rPr>
          <w:color w:val="000000"/>
        </w:rPr>
        <w:t>.</w:t>
      </w:r>
      <w:r w:rsidRPr="00E5562E">
        <w:rPr>
          <w:color w:val="000000"/>
        </w:rPr>
        <w:t>B</w:t>
      </w:r>
      <w:r>
        <w:rPr>
          <w:color w:val="000000"/>
        </w:rPr>
        <w:t xml:space="preserve">. Jr, </w:t>
      </w:r>
      <w:proofErr w:type="spellStart"/>
      <w:r>
        <w:rPr>
          <w:color w:val="000000"/>
        </w:rPr>
        <w:t>Guimar</w:t>
      </w:r>
      <w:r w:rsidRPr="00E5562E">
        <w:rPr>
          <w:color w:val="000000"/>
        </w:rPr>
        <w:t>aes</w:t>
      </w:r>
      <w:proofErr w:type="spellEnd"/>
      <w:r>
        <w:rPr>
          <w:color w:val="000000"/>
        </w:rPr>
        <w:t>,</w:t>
      </w:r>
      <w:r w:rsidRPr="00E5562E">
        <w:rPr>
          <w:color w:val="000000"/>
        </w:rPr>
        <w:t xml:space="preserve"> F</w:t>
      </w:r>
      <w:r>
        <w:rPr>
          <w:color w:val="000000"/>
        </w:rPr>
        <w:t>.</w:t>
      </w:r>
      <w:r w:rsidRPr="00E5562E">
        <w:rPr>
          <w:color w:val="000000"/>
        </w:rPr>
        <w:t>A</w:t>
      </w:r>
      <w:r>
        <w:rPr>
          <w:color w:val="000000"/>
        </w:rPr>
        <w:t>.</w:t>
      </w:r>
      <w:r w:rsidRPr="00E5562E">
        <w:rPr>
          <w:color w:val="000000"/>
        </w:rPr>
        <w:t>G</w:t>
      </w:r>
      <w:r>
        <w:rPr>
          <w:color w:val="000000"/>
        </w:rPr>
        <w:t xml:space="preserve"> et al</w:t>
      </w:r>
      <w:r w:rsidRPr="00E5562E">
        <w:rPr>
          <w:color w:val="000000"/>
        </w:rPr>
        <w:t xml:space="preserve">. </w:t>
      </w:r>
      <w:r>
        <w:rPr>
          <w:color w:val="000000"/>
        </w:rPr>
        <w:t>(</w:t>
      </w:r>
      <w:r w:rsidRPr="00E5562E">
        <w:rPr>
          <w:color w:val="000000"/>
        </w:rPr>
        <w:t>2018</w:t>
      </w:r>
      <w:r>
        <w:rPr>
          <w:color w:val="000000"/>
        </w:rPr>
        <w:t>)</w:t>
      </w:r>
      <w:r w:rsidRPr="00E5562E">
        <w:rPr>
          <w:color w:val="000000"/>
        </w:rPr>
        <w:t>. How to live in contrasting habitats? Acquisitive and</w:t>
      </w:r>
      <w:r>
        <w:rPr>
          <w:color w:val="000000"/>
        </w:rPr>
        <w:t xml:space="preserve"> </w:t>
      </w:r>
      <w:r w:rsidRPr="00E5562E">
        <w:rPr>
          <w:color w:val="000000"/>
        </w:rPr>
        <w:t>conservative strategies emerge at inter- and intraspecific levels in savanna and forest</w:t>
      </w:r>
      <w:r>
        <w:rPr>
          <w:color w:val="000000"/>
        </w:rPr>
        <w:t xml:space="preserve"> </w:t>
      </w:r>
      <w:r w:rsidRPr="00E5562E">
        <w:rPr>
          <w:color w:val="000000"/>
        </w:rPr>
        <w:t xml:space="preserve">woody plants. </w:t>
      </w:r>
      <w:proofErr w:type="spellStart"/>
      <w:r w:rsidRPr="004551A5">
        <w:rPr>
          <w:i/>
          <w:color w:val="000000"/>
        </w:rPr>
        <w:t>Perspect</w:t>
      </w:r>
      <w:proofErr w:type="spellEnd"/>
      <w:r w:rsidRPr="004551A5">
        <w:rPr>
          <w:i/>
          <w:color w:val="000000"/>
        </w:rPr>
        <w:t xml:space="preserve"> Plant </w:t>
      </w:r>
      <w:proofErr w:type="spellStart"/>
      <w:r w:rsidRPr="004551A5">
        <w:rPr>
          <w:i/>
          <w:color w:val="000000"/>
        </w:rPr>
        <w:t>Ecol</w:t>
      </w:r>
      <w:proofErr w:type="spellEnd"/>
      <w:r w:rsidRPr="00E5562E">
        <w:rPr>
          <w:color w:val="000000"/>
        </w:rPr>
        <w:t xml:space="preserve"> 34</w:t>
      </w:r>
      <w:r w:rsidR="004551A5">
        <w:rPr>
          <w:color w:val="000000"/>
        </w:rPr>
        <w:t>,</w:t>
      </w:r>
      <w:r w:rsidRPr="00E5562E">
        <w:rPr>
          <w:color w:val="000000"/>
        </w:rPr>
        <w:t xml:space="preserve"> 17–25.</w:t>
      </w:r>
    </w:p>
    <w:p w14:paraId="16FAF3BE" w14:textId="64A7DA7F" w:rsidR="00E11909" w:rsidRDefault="00E11909" w:rsidP="00011A7F">
      <w:pPr>
        <w:autoSpaceDE w:val="0"/>
        <w:autoSpaceDN w:val="0"/>
        <w:adjustRightInd w:val="0"/>
        <w:spacing w:line="280" w:lineRule="atLeast"/>
        <w:ind w:left="480" w:hangingChars="200" w:hanging="480"/>
        <w:jc w:val="both"/>
        <w:rPr>
          <w:color w:val="000000"/>
        </w:rPr>
      </w:pPr>
      <w:r w:rsidRPr="00E11909">
        <w:rPr>
          <w:color w:val="000000"/>
        </w:rPr>
        <w:t xml:space="preserve">McGill, </w:t>
      </w:r>
      <w:r w:rsidR="003F41C3" w:rsidRPr="00E11909">
        <w:rPr>
          <w:color w:val="000000"/>
        </w:rPr>
        <w:t>B</w:t>
      </w:r>
      <w:r w:rsidR="003F41C3">
        <w:rPr>
          <w:color w:val="000000"/>
        </w:rPr>
        <w:t>.</w:t>
      </w:r>
      <w:r w:rsidR="003F41C3" w:rsidRPr="00E11909">
        <w:rPr>
          <w:color w:val="000000"/>
        </w:rPr>
        <w:t xml:space="preserve"> J.</w:t>
      </w:r>
      <w:r w:rsidR="003F41C3">
        <w:rPr>
          <w:color w:val="000000"/>
        </w:rPr>
        <w:t>,</w:t>
      </w:r>
      <w:r w:rsidR="003F41C3" w:rsidRPr="00E11909">
        <w:rPr>
          <w:color w:val="000000"/>
        </w:rPr>
        <w:t xml:space="preserve"> </w:t>
      </w:r>
      <w:proofErr w:type="spellStart"/>
      <w:r w:rsidRPr="00E11909">
        <w:rPr>
          <w:color w:val="000000"/>
        </w:rPr>
        <w:t>Enquist</w:t>
      </w:r>
      <w:proofErr w:type="spellEnd"/>
      <w:r w:rsidRPr="00E11909">
        <w:rPr>
          <w:color w:val="000000"/>
        </w:rPr>
        <w:t xml:space="preserve">, </w:t>
      </w:r>
      <w:r w:rsidR="003F41C3" w:rsidRPr="00E11909">
        <w:rPr>
          <w:color w:val="000000"/>
        </w:rPr>
        <w:t>B</w:t>
      </w:r>
      <w:r w:rsidR="003F41C3">
        <w:rPr>
          <w:color w:val="000000"/>
        </w:rPr>
        <w:t>.</w:t>
      </w:r>
      <w:r w:rsidR="003F41C3" w:rsidRPr="00E11909">
        <w:rPr>
          <w:color w:val="000000"/>
        </w:rPr>
        <w:t xml:space="preserve"> J.</w:t>
      </w:r>
      <w:r w:rsidR="003F41C3">
        <w:rPr>
          <w:color w:val="000000"/>
        </w:rPr>
        <w:t>,</w:t>
      </w:r>
      <w:r w:rsidR="003F41C3" w:rsidRPr="00E11909">
        <w:rPr>
          <w:color w:val="000000"/>
        </w:rPr>
        <w:t xml:space="preserve"> </w:t>
      </w:r>
      <w:proofErr w:type="spellStart"/>
      <w:r w:rsidRPr="00E11909">
        <w:rPr>
          <w:color w:val="000000"/>
        </w:rPr>
        <w:t>Weiher</w:t>
      </w:r>
      <w:proofErr w:type="spellEnd"/>
      <w:r w:rsidRPr="00E11909">
        <w:rPr>
          <w:color w:val="000000"/>
        </w:rPr>
        <w:t xml:space="preserve">, </w:t>
      </w:r>
      <w:r w:rsidR="003F41C3" w:rsidRPr="00E11909">
        <w:rPr>
          <w:color w:val="000000"/>
        </w:rPr>
        <w:t>E</w:t>
      </w:r>
      <w:r w:rsidR="003F41C3">
        <w:rPr>
          <w:color w:val="000000"/>
        </w:rPr>
        <w:t>. &amp;</w:t>
      </w:r>
      <w:r w:rsidR="003F41C3" w:rsidRPr="00E11909">
        <w:rPr>
          <w:color w:val="000000"/>
        </w:rPr>
        <w:t xml:space="preserve"> </w:t>
      </w:r>
      <w:proofErr w:type="spellStart"/>
      <w:r w:rsidRPr="00E11909">
        <w:rPr>
          <w:color w:val="000000"/>
        </w:rPr>
        <w:t>Westoby</w:t>
      </w:r>
      <w:proofErr w:type="spellEnd"/>
      <w:r w:rsidRPr="00E11909">
        <w:rPr>
          <w:color w:val="000000"/>
        </w:rPr>
        <w:t>,</w:t>
      </w:r>
      <w:r w:rsidR="003F41C3" w:rsidRPr="003F41C3">
        <w:rPr>
          <w:color w:val="000000"/>
        </w:rPr>
        <w:t xml:space="preserve"> </w:t>
      </w:r>
      <w:r w:rsidR="003F41C3" w:rsidRPr="00E11909">
        <w:rPr>
          <w:color w:val="000000"/>
        </w:rPr>
        <w:t>M</w:t>
      </w:r>
      <w:r w:rsidR="003F41C3">
        <w:rPr>
          <w:color w:val="000000"/>
        </w:rPr>
        <w:t xml:space="preserve">. (2006). </w:t>
      </w:r>
      <w:r w:rsidRPr="00E11909">
        <w:rPr>
          <w:color w:val="000000"/>
        </w:rPr>
        <w:t>Rebuilding community</w:t>
      </w:r>
      <w:r w:rsidR="003F41C3">
        <w:rPr>
          <w:color w:val="000000"/>
        </w:rPr>
        <w:t xml:space="preserve"> ecology from functional traits. </w:t>
      </w:r>
      <w:r w:rsidRPr="003F41C3">
        <w:rPr>
          <w:i/>
          <w:color w:val="000000"/>
        </w:rPr>
        <w:t xml:space="preserve">Trends </w:t>
      </w:r>
      <w:proofErr w:type="spellStart"/>
      <w:r w:rsidRPr="003F41C3">
        <w:rPr>
          <w:i/>
          <w:color w:val="000000"/>
        </w:rPr>
        <w:t>Ecol</w:t>
      </w:r>
      <w:proofErr w:type="spellEnd"/>
      <w:r w:rsidR="003F41C3" w:rsidRPr="003F41C3">
        <w:rPr>
          <w:i/>
          <w:color w:val="000000"/>
        </w:rPr>
        <w:t xml:space="preserve"> </w:t>
      </w:r>
      <w:proofErr w:type="spellStart"/>
      <w:r w:rsidR="003F41C3" w:rsidRPr="003F41C3">
        <w:rPr>
          <w:i/>
          <w:color w:val="000000"/>
        </w:rPr>
        <w:t>Evol</w:t>
      </w:r>
      <w:proofErr w:type="spellEnd"/>
      <w:r w:rsidR="003F41C3">
        <w:rPr>
          <w:color w:val="000000"/>
        </w:rPr>
        <w:t>.</w:t>
      </w:r>
      <w:r w:rsidR="00E21914">
        <w:rPr>
          <w:color w:val="000000"/>
        </w:rPr>
        <w:t>,</w:t>
      </w:r>
      <w:r w:rsidR="003F41C3">
        <w:rPr>
          <w:color w:val="000000"/>
        </w:rPr>
        <w:t xml:space="preserve"> 21</w:t>
      </w:r>
      <w:r w:rsidRPr="00E11909">
        <w:rPr>
          <w:color w:val="000000"/>
        </w:rPr>
        <w:t>,</w:t>
      </w:r>
      <w:r w:rsidR="003F41C3">
        <w:rPr>
          <w:color w:val="000000"/>
        </w:rPr>
        <w:t>178-185.</w:t>
      </w:r>
    </w:p>
    <w:p w14:paraId="1DA85044" w14:textId="40B4CEC0" w:rsidR="00AE3423" w:rsidRDefault="00AE3423" w:rsidP="00011A7F">
      <w:pPr>
        <w:autoSpaceDE w:val="0"/>
        <w:autoSpaceDN w:val="0"/>
        <w:adjustRightInd w:val="0"/>
        <w:spacing w:line="280" w:lineRule="atLeast"/>
        <w:ind w:left="480" w:hangingChars="200" w:hanging="480"/>
        <w:jc w:val="both"/>
        <w:rPr>
          <w:color w:val="000000"/>
        </w:rPr>
      </w:pPr>
      <w:r w:rsidRPr="00AE3423">
        <w:rPr>
          <w:color w:val="000000"/>
        </w:rPr>
        <w:t>Metz</w:t>
      </w:r>
      <w:r w:rsidR="003F3466">
        <w:rPr>
          <w:color w:val="000000"/>
        </w:rPr>
        <w:t>,</w:t>
      </w:r>
      <w:r w:rsidRPr="00AE3423">
        <w:rPr>
          <w:color w:val="000000"/>
        </w:rPr>
        <w:t xml:space="preserve"> J</w:t>
      </w:r>
      <w:r w:rsidR="003F3466">
        <w:rPr>
          <w:color w:val="000000"/>
        </w:rPr>
        <w:t>.</w:t>
      </w:r>
      <w:r w:rsidRPr="00AE3423">
        <w:rPr>
          <w:color w:val="000000"/>
        </w:rPr>
        <w:t xml:space="preserve">, </w:t>
      </w:r>
      <w:proofErr w:type="spellStart"/>
      <w:r w:rsidRPr="00AE3423">
        <w:rPr>
          <w:color w:val="000000"/>
        </w:rPr>
        <w:t>Annighöfer</w:t>
      </w:r>
      <w:proofErr w:type="spellEnd"/>
      <w:r w:rsidR="003F3466">
        <w:rPr>
          <w:color w:val="000000"/>
        </w:rPr>
        <w:t>,</w:t>
      </w:r>
      <w:r w:rsidRPr="00AE3423">
        <w:rPr>
          <w:color w:val="000000"/>
        </w:rPr>
        <w:t xml:space="preserve"> P</w:t>
      </w:r>
      <w:r w:rsidR="003F3466">
        <w:rPr>
          <w:color w:val="000000"/>
        </w:rPr>
        <w:t>.</w:t>
      </w:r>
      <w:r w:rsidRPr="00AE3423">
        <w:rPr>
          <w:color w:val="000000"/>
        </w:rPr>
        <w:t xml:space="preserve">, </w:t>
      </w:r>
      <w:proofErr w:type="spellStart"/>
      <w:r w:rsidRPr="00AE3423">
        <w:rPr>
          <w:color w:val="000000"/>
        </w:rPr>
        <w:t>Schall</w:t>
      </w:r>
      <w:proofErr w:type="spellEnd"/>
      <w:r w:rsidR="003F3466">
        <w:rPr>
          <w:color w:val="000000"/>
        </w:rPr>
        <w:t>,</w:t>
      </w:r>
      <w:r w:rsidRPr="00AE3423">
        <w:rPr>
          <w:color w:val="000000"/>
        </w:rPr>
        <w:t xml:space="preserve"> P</w:t>
      </w:r>
      <w:r w:rsidR="003F3466">
        <w:rPr>
          <w:color w:val="000000"/>
        </w:rPr>
        <w:t>.</w:t>
      </w:r>
      <w:r w:rsidRPr="00AE3423">
        <w:rPr>
          <w:color w:val="000000"/>
        </w:rPr>
        <w:t>, Zimmermann</w:t>
      </w:r>
      <w:r w:rsidR="003F3466">
        <w:rPr>
          <w:color w:val="000000"/>
        </w:rPr>
        <w:t>,</w:t>
      </w:r>
      <w:r w:rsidRPr="00AE3423">
        <w:rPr>
          <w:color w:val="000000"/>
        </w:rPr>
        <w:t xml:space="preserve"> J</w:t>
      </w:r>
      <w:r w:rsidR="003F3466">
        <w:rPr>
          <w:color w:val="000000"/>
        </w:rPr>
        <w:t>.</w:t>
      </w:r>
      <w:r w:rsidRPr="00AE3423">
        <w:rPr>
          <w:color w:val="000000"/>
        </w:rPr>
        <w:t xml:space="preserve">, </w:t>
      </w:r>
      <w:proofErr w:type="spellStart"/>
      <w:r w:rsidRPr="00AE3423">
        <w:rPr>
          <w:color w:val="000000"/>
        </w:rPr>
        <w:t>Kahl</w:t>
      </w:r>
      <w:proofErr w:type="spellEnd"/>
      <w:r w:rsidR="003F3466">
        <w:rPr>
          <w:color w:val="000000"/>
        </w:rPr>
        <w:t>,</w:t>
      </w:r>
      <w:r w:rsidRPr="00AE3423">
        <w:rPr>
          <w:color w:val="000000"/>
        </w:rPr>
        <w:t xml:space="preserve"> T</w:t>
      </w:r>
      <w:r w:rsidR="003F3466">
        <w:rPr>
          <w:color w:val="000000"/>
        </w:rPr>
        <w:t>.</w:t>
      </w:r>
      <w:r w:rsidRPr="00AE3423">
        <w:rPr>
          <w:color w:val="000000"/>
        </w:rPr>
        <w:t>, Schulze</w:t>
      </w:r>
      <w:r w:rsidR="003F3466">
        <w:rPr>
          <w:color w:val="000000"/>
        </w:rPr>
        <w:t>,</w:t>
      </w:r>
      <w:r w:rsidRPr="00AE3423">
        <w:rPr>
          <w:color w:val="000000"/>
        </w:rPr>
        <w:t xml:space="preserve"> E</w:t>
      </w:r>
      <w:r w:rsidR="003F3466">
        <w:rPr>
          <w:color w:val="000000"/>
        </w:rPr>
        <w:t>.</w:t>
      </w:r>
      <w:r w:rsidRPr="00AE3423">
        <w:rPr>
          <w:color w:val="000000"/>
        </w:rPr>
        <w:t>D</w:t>
      </w:r>
      <w:r w:rsidR="003F3466">
        <w:rPr>
          <w:color w:val="000000"/>
        </w:rPr>
        <w:t xml:space="preserve">. </w:t>
      </w:r>
      <w:r w:rsidR="00E21914" w:rsidRPr="00E21914">
        <w:rPr>
          <w:i/>
          <w:color w:val="000000"/>
        </w:rPr>
        <w:t>et al.</w:t>
      </w:r>
      <w:r w:rsidRPr="00AE3423">
        <w:rPr>
          <w:color w:val="000000"/>
        </w:rPr>
        <w:t xml:space="preserve"> </w:t>
      </w:r>
      <w:r w:rsidR="003F3466">
        <w:rPr>
          <w:color w:val="000000"/>
        </w:rPr>
        <w:t>(</w:t>
      </w:r>
      <w:r w:rsidRPr="00AE3423">
        <w:rPr>
          <w:color w:val="000000"/>
        </w:rPr>
        <w:t>2016</w:t>
      </w:r>
      <w:r w:rsidR="003F3466">
        <w:rPr>
          <w:color w:val="000000"/>
        </w:rPr>
        <w:t>)</w:t>
      </w:r>
      <w:r w:rsidR="00E21914">
        <w:rPr>
          <w:color w:val="000000"/>
        </w:rPr>
        <w:t>.</w:t>
      </w:r>
      <w:r w:rsidRPr="00AE3423">
        <w:rPr>
          <w:color w:val="000000"/>
        </w:rPr>
        <w:t xml:space="preserve"> Site-adapted admixed tree species reduce drought susceptibility of mature European beech. </w:t>
      </w:r>
      <w:r w:rsidRPr="003F3466">
        <w:rPr>
          <w:i/>
          <w:color w:val="000000"/>
        </w:rPr>
        <w:t>Glob. Chang. Biol.</w:t>
      </w:r>
      <w:r w:rsidR="00E21914">
        <w:rPr>
          <w:i/>
          <w:color w:val="000000"/>
        </w:rPr>
        <w:t>,</w:t>
      </w:r>
      <w:r w:rsidRPr="00AE3423">
        <w:rPr>
          <w:color w:val="000000"/>
        </w:rPr>
        <w:t xml:space="preserve"> 22, 903–920. </w:t>
      </w:r>
    </w:p>
    <w:p w14:paraId="2A78B8AF" w14:textId="2571090B" w:rsidR="00484656" w:rsidRDefault="00484656" w:rsidP="00011A7F">
      <w:pPr>
        <w:autoSpaceDE w:val="0"/>
        <w:autoSpaceDN w:val="0"/>
        <w:adjustRightInd w:val="0"/>
        <w:spacing w:line="280" w:lineRule="atLeast"/>
        <w:ind w:left="480" w:hangingChars="200" w:hanging="480"/>
        <w:jc w:val="both"/>
        <w:rPr>
          <w:color w:val="000000"/>
        </w:rPr>
      </w:pPr>
      <w:r w:rsidRPr="00484656">
        <w:rPr>
          <w:color w:val="000000"/>
        </w:rPr>
        <w:t xml:space="preserve">Nobile, C., </w:t>
      </w:r>
      <w:proofErr w:type="spellStart"/>
      <w:r w:rsidRPr="00484656">
        <w:rPr>
          <w:color w:val="000000"/>
        </w:rPr>
        <w:t>Houben</w:t>
      </w:r>
      <w:proofErr w:type="spellEnd"/>
      <w:r w:rsidRPr="00484656">
        <w:rPr>
          <w:color w:val="000000"/>
        </w:rPr>
        <w:t xml:space="preserve">, D., Michel, E. et al. </w:t>
      </w:r>
      <w:r w:rsidR="007F5F83">
        <w:rPr>
          <w:color w:val="000000"/>
        </w:rPr>
        <w:t xml:space="preserve">(2019) </w:t>
      </w:r>
      <w:r w:rsidRPr="00484656">
        <w:rPr>
          <w:color w:val="000000"/>
        </w:rPr>
        <w:t xml:space="preserve">Phosphorus-acquisition strategies of canola, wheat and barley in soil amended with sewage </w:t>
      </w:r>
      <w:proofErr w:type="spellStart"/>
      <w:r w:rsidRPr="00484656">
        <w:rPr>
          <w:color w:val="000000"/>
        </w:rPr>
        <w:t>sludges</w:t>
      </w:r>
      <w:proofErr w:type="spellEnd"/>
      <w:r w:rsidRPr="00484656">
        <w:rPr>
          <w:color w:val="000000"/>
        </w:rPr>
        <w:t xml:space="preserve">. </w:t>
      </w:r>
      <w:proofErr w:type="spellStart"/>
      <w:r w:rsidRPr="00484656">
        <w:rPr>
          <w:color w:val="000000"/>
        </w:rPr>
        <w:t>Sci</w:t>
      </w:r>
      <w:proofErr w:type="spellEnd"/>
      <w:r w:rsidRPr="00484656">
        <w:rPr>
          <w:color w:val="000000"/>
        </w:rPr>
        <w:t xml:space="preserve"> Rep 9, 14878 </w:t>
      </w:r>
    </w:p>
    <w:p w14:paraId="15D494CC" w14:textId="5082E905" w:rsidR="007D60FD" w:rsidRDefault="00E64D6A" w:rsidP="00011A7F">
      <w:pPr>
        <w:autoSpaceDE w:val="0"/>
        <w:autoSpaceDN w:val="0"/>
        <w:adjustRightInd w:val="0"/>
        <w:spacing w:line="280" w:lineRule="atLeast"/>
        <w:ind w:left="480" w:hangingChars="200" w:hanging="480"/>
        <w:jc w:val="both"/>
        <w:rPr>
          <w:color w:val="000000"/>
        </w:rPr>
      </w:pPr>
      <w:r>
        <w:rPr>
          <w:color w:val="000000"/>
        </w:rPr>
        <w:t>Ouyang, S., Xiao, K., Zhao, Z., Xiang, W., Xu, C., Lei, P.</w:t>
      </w:r>
      <w:r w:rsidR="00E21914">
        <w:rPr>
          <w:color w:val="000000"/>
        </w:rPr>
        <w:t xml:space="preserve"> </w:t>
      </w:r>
      <w:r w:rsidR="00E21914" w:rsidRPr="00E21914">
        <w:rPr>
          <w:i/>
          <w:color w:val="000000"/>
        </w:rPr>
        <w:t>et al.</w:t>
      </w:r>
      <w:r w:rsidR="007D60FD" w:rsidRPr="007D60FD">
        <w:rPr>
          <w:color w:val="000000"/>
        </w:rPr>
        <w:t xml:space="preserve"> </w:t>
      </w:r>
      <w:r>
        <w:rPr>
          <w:color w:val="000000"/>
        </w:rPr>
        <w:t>(</w:t>
      </w:r>
      <w:r w:rsidR="007537EC">
        <w:rPr>
          <w:color w:val="000000"/>
        </w:rPr>
        <w:t>2018</w:t>
      </w:r>
      <w:r>
        <w:rPr>
          <w:color w:val="000000"/>
        </w:rPr>
        <w:t>).</w:t>
      </w:r>
      <w:r w:rsidR="007537EC">
        <w:rPr>
          <w:color w:val="000000"/>
        </w:rPr>
        <w:t xml:space="preserve"> </w:t>
      </w:r>
      <w:r w:rsidR="007D60FD" w:rsidRPr="007D60FD">
        <w:rPr>
          <w:color w:val="000000"/>
        </w:rPr>
        <w:t xml:space="preserve">Stand </w:t>
      </w:r>
      <w:r w:rsidR="007537EC">
        <w:rPr>
          <w:color w:val="000000"/>
        </w:rPr>
        <w:t>t</w:t>
      </w:r>
      <w:r w:rsidR="007D60FD" w:rsidRPr="007D60FD">
        <w:rPr>
          <w:color w:val="000000"/>
        </w:rPr>
        <w:t xml:space="preserve">ranspiration </w:t>
      </w:r>
      <w:r w:rsidR="007537EC">
        <w:rPr>
          <w:color w:val="000000"/>
        </w:rPr>
        <w:t>e</w:t>
      </w:r>
      <w:r w:rsidR="007D60FD" w:rsidRPr="007D60FD">
        <w:rPr>
          <w:color w:val="000000"/>
        </w:rPr>
        <w:t xml:space="preserve">stimates from </w:t>
      </w:r>
      <w:r w:rsidR="007537EC">
        <w:rPr>
          <w:color w:val="000000"/>
        </w:rPr>
        <w:t>r</w:t>
      </w:r>
      <w:r w:rsidR="007D60FD" w:rsidRPr="007D60FD">
        <w:rPr>
          <w:color w:val="000000"/>
        </w:rPr>
        <w:t xml:space="preserve">ecalibrated </w:t>
      </w:r>
      <w:r w:rsidR="007537EC">
        <w:rPr>
          <w:color w:val="000000"/>
        </w:rPr>
        <w:t>p</w:t>
      </w:r>
      <w:r w:rsidR="007D60FD" w:rsidRPr="007D60FD">
        <w:rPr>
          <w:color w:val="000000"/>
        </w:rPr>
        <w:t xml:space="preserve">arameters for the </w:t>
      </w:r>
      <w:proofErr w:type="spellStart"/>
      <w:r w:rsidR="007D60FD" w:rsidRPr="007D60FD">
        <w:rPr>
          <w:color w:val="000000"/>
        </w:rPr>
        <w:t>Granier</w:t>
      </w:r>
      <w:proofErr w:type="spellEnd"/>
      <w:r w:rsidR="007D60FD" w:rsidRPr="007D60FD">
        <w:rPr>
          <w:color w:val="000000"/>
        </w:rPr>
        <w:t xml:space="preserve"> Equation in a Chinese </w:t>
      </w:r>
      <w:r w:rsidR="007537EC">
        <w:rPr>
          <w:color w:val="000000"/>
        </w:rPr>
        <w:t>f</w:t>
      </w:r>
      <w:r w:rsidR="007D60FD" w:rsidRPr="007D60FD">
        <w:rPr>
          <w:color w:val="000000"/>
        </w:rPr>
        <w:t>ir (</w:t>
      </w:r>
      <w:proofErr w:type="spellStart"/>
      <w:r w:rsidR="007D60FD" w:rsidRPr="007537EC">
        <w:rPr>
          <w:i/>
          <w:color w:val="000000"/>
        </w:rPr>
        <w:t>Cunninghamia</w:t>
      </w:r>
      <w:proofErr w:type="spellEnd"/>
      <w:r w:rsidR="007D60FD" w:rsidRPr="007537EC">
        <w:rPr>
          <w:i/>
          <w:color w:val="000000"/>
        </w:rPr>
        <w:t xml:space="preserve"> </w:t>
      </w:r>
      <w:proofErr w:type="spellStart"/>
      <w:r w:rsidR="007D60FD" w:rsidRPr="007537EC">
        <w:rPr>
          <w:i/>
          <w:color w:val="000000"/>
        </w:rPr>
        <w:t>lanceolata</w:t>
      </w:r>
      <w:proofErr w:type="spellEnd"/>
      <w:r w:rsidR="007D60FD" w:rsidRPr="007D60FD">
        <w:rPr>
          <w:color w:val="000000"/>
        </w:rPr>
        <w:t xml:space="preserve">) </w:t>
      </w:r>
      <w:r w:rsidR="007537EC">
        <w:rPr>
          <w:color w:val="000000"/>
        </w:rPr>
        <w:t>p</w:t>
      </w:r>
      <w:r w:rsidR="007D60FD" w:rsidRPr="007D60FD">
        <w:rPr>
          <w:color w:val="000000"/>
        </w:rPr>
        <w:t>lanta</w:t>
      </w:r>
      <w:r w:rsidR="007537EC">
        <w:rPr>
          <w:color w:val="000000"/>
        </w:rPr>
        <w:t xml:space="preserve">tion in southern China. </w:t>
      </w:r>
      <w:r w:rsidR="007537EC" w:rsidRPr="00E64D6A">
        <w:rPr>
          <w:i/>
          <w:color w:val="000000"/>
        </w:rPr>
        <w:t>Forests</w:t>
      </w:r>
      <w:r w:rsidR="007537EC">
        <w:rPr>
          <w:color w:val="000000"/>
        </w:rPr>
        <w:t>,</w:t>
      </w:r>
      <w:r w:rsidR="007D60FD" w:rsidRPr="007D60FD">
        <w:rPr>
          <w:color w:val="000000"/>
        </w:rPr>
        <w:t xml:space="preserve"> 9, 162.</w:t>
      </w:r>
    </w:p>
    <w:p w14:paraId="3CFE3D63" w14:textId="443FF4E6" w:rsidR="00A43CEC" w:rsidRDefault="00A43CEC" w:rsidP="00011A7F">
      <w:pPr>
        <w:autoSpaceDE w:val="0"/>
        <w:autoSpaceDN w:val="0"/>
        <w:adjustRightInd w:val="0"/>
        <w:spacing w:line="280" w:lineRule="atLeast"/>
        <w:ind w:left="480" w:hangingChars="200" w:hanging="480"/>
        <w:jc w:val="both"/>
        <w:rPr>
          <w:color w:val="000000"/>
        </w:rPr>
      </w:pPr>
      <w:r w:rsidRPr="00A43CEC">
        <w:rPr>
          <w:color w:val="000000"/>
        </w:rPr>
        <w:t xml:space="preserve">Parker, I.M., Saunders, M., </w:t>
      </w:r>
      <w:proofErr w:type="spellStart"/>
      <w:r w:rsidRPr="00A43CEC">
        <w:rPr>
          <w:color w:val="000000"/>
        </w:rPr>
        <w:t>Bontrager</w:t>
      </w:r>
      <w:proofErr w:type="spellEnd"/>
      <w:r w:rsidRPr="00A43CEC">
        <w:rPr>
          <w:color w:val="000000"/>
        </w:rPr>
        <w:t xml:space="preserve">, M., </w:t>
      </w:r>
      <w:proofErr w:type="spellStart"/>
      <w:r w:rsidRPr="00A43CEC">
        <w:rPr>
          <w:color w:val="000000"/>
        </w:rPr>
        <w:t>Weitz</w:t>
      </w:r>
      <w:proofErr w:type="spellEnd"/>
      <w:r w:rsidRPr="00A43CEC">
        <w:rPr>
          <w:color w:val="000000"/>
        </w:rPr>
        <w:t xml:space="preserve">, A.P., Hendricks, R., Magarey, R. </w:t>
      </w:r>
      <w:r w:rsidRPr="003F3466">
        <w:rPr>
          <w:i/>
          <w:color w:val="000000"/>
        </w:rPr>
        <w:t>et al</w:t>
      </w:r>
      <w:r w:rsidRPr="00A43CEC">
        <w:rPr>
          <w:color w:val="000000"/>
        </w:rPr>
        <w:t xml:space="preserve">. (2015). Phylogenetic structure and host abundance drive disease pressure in communities. </w:t>
      </w:r>
      <w:r w:rsidRPr="00E64D6A">
        <w:rPr>
          <w:i/>
          <w:color w:val="000000"/>
        </w:rPr>
        <w:t>Nature</w:t>
      </w:r>
      <w:r w:rsidRPr="00A43CEC">
        <w:rPr>
          <w:color w:val="000000"/>
        </w:rPr>
        <w:t>, 520, 542</w:t>
      </w:r>
      <w:r w:rsidR="00C7633F">
        <w:rPr>
          <w:color w:val="000000"/>
        </w:rPr>
        <w:t>-</w:t>
      </w:r>
      <w:r w:rsidRPr="00A43CEC">
        <w:rPr>
          <w:color w:val="000000"/>
        </w:rPr>
        <w:t>544.</w:t>
      </w:r>
    </w:p>
    <w:p w14:paraId="07BD2C54" w14:textId="5C71E17A" w:rsidR="00B65A85" w:rsidRDefault="00B65A85" w:rsidP="00011A7F">
      <w:pPr>
        <w:autoSpaceDE w:val="0"/>
        <w:autoSpaceDN w:val="0"/>
        <w:adjustRightInd w:val="0"/>
        <w:spacing w:line="280" w:lineRule="atLeast"/>
        <w:ind w:left="480" w:hangingChars="200" w:hanging="480"/>
        <w:jc w:val="both"/>
        <w:rPr>
          <w:color w:val="000000"/>
        </w:rPr>
      </w:pPr>
      <w:r w:rsidRPr="00B65A85">
        <w:rPr>
          <w:color w:val="000000"/>
        </w:rPr>
        <w:t xml:space="preserve">Potvin, C., </w:t>
      </w:r>
      <w:r>
        <w:rPr>
          <w:color w:val="000000"/>
        </w:rPr>
        <w:t>&amp;</w:t>
      </w:r>
      <w:r w:rsidRPr="00B65A85">
        <w:rPr>
          <w:color w:val="000000"/>
        </w:rPr>
        <w:t xml:space="preserve"> </w:t>
      </w:r>
      <w:proofErr w:type="spellStart"/>
      <w:r w:rsidRPr="00B65A85">
        <w:rPr>
          <w:color w:val="000000"/>
        </w:rPr>
        <w:t>Gotelli</w:t>
      </w:r>
      <w:proofErr w:type="spellEnd"/>
      <w:r>
        <w:rPr>
          <w:color w:val="000000"/>
        </w:rPr>
        <w:t>,</w:t>
      </w:r>
      <w:r w:rsidRPr="00B65A85">
        <w:rPr>
          <w:color w:val="000000"/>
        </w:rPr>
        <w:t xml:space="preserve"> N. J.</w:t>
      </w:r>
      <w:r>
        <w:rPr>
          <w:color w:val="000000"/>
        </w:rPr>
        <w:t xml:space="preserve"> (</w:t>
      </w:r>
      <w:r w:rsidRPr="00B65A85">
        <w:rPr>
          <w:color w:val="000000"/>
        </w:rPr>
        <w:t>2008</w:t>
      </w:r>
      <w:r>
        <w:rPr>
          <w:color w:val="000000"/>
        </w:rPr>
        <w:t>)</w:t>
      </w:r>
      <w:r w:rsidRPr="00B65A85">
        <w:rPr>
          <w:color w:val="000000"/>
        </w:rPr>
        <w:t>. Biodiversity enhances individual performance but does not affect survivorship in tropical trees. Ecology Letters 11:217-223.</w:t>
      </w:r>
    </w:p>
    <w:p w14:paraId="74E1FBA6" w14:textId="7E08EF98" w:rsidR="00C02B92" w:rsidRDefault="00ED4C04" w:rsidP="00011A7F">
      <w:pPr>
        <w:autoSpaceDE w:val="0"/>
        <w:autoSpaceDN w:val="0"/>
        <w:adjustRightInd w:val="0"/>
        <w:spacing w:line="280" w:lineRule="atLeast"/>
        <w:ind w:left="480" w:hangingChars="200" w:hanging="480"/>
        <w:jc w:val="both"/>
        <w:rPr>
          <w:color w:val="000000"/>
        </w:rPr>
      </w:pPr>
      <w:r w:rsidRPr="00ED4C04">
        <w:rPr>
          <w:color w:val="000000"/>
        </w:rPr>
        <w:t xml:space="preserve">Rao, </w:t>
      </w:r>
      <w:r w:rsidR="00180E27">
        <w:rPr>
          <w:color w:val="000000"/>
        </w:rPr>
        <w:t>I.</w:t>
      </w:r>
      <w:r w:rsidR="00180E27" w:rsidRPr="00ED4C04">
        <w:rPr>
          <w:color w:val="000000"/>
        </w:rPr>
        <w:t>M</w:t>
      </w:r>
      <w:r w:rsidR="00180E27">
        <w:rPr>
          <w:color w:val="000000"/>
        </w:rPr>
        <w:t>.</w:t>
      </w:r>
      <w:r w:rsidR="00F40B96">
        <w:rPr>
          <w:color w:val="000000"/>
        </w:rPr>
        <w:t xml:space="preserve"> &amp;</w:t>
      </w:r>
      <w:r w:rsidR="00180E27">
        <w:rPr>
          <w:color w:val="000000"/>
        </w:rPr>
        <w:t xml:space="preserve"> </w:t>
      </w:r>
      <w:r w:rsidR="00180E27" w:rsidRPr="00ED4C04">
        <w:rPr>
          <w:color w:val="000000"/>
        </w:rPr>
        <w:t>Norman</w:t>
      </w:r>
      <w:r w:rsidR="00180E27">
        <w:rPr>
          <w:color w:val="000000"/>
        </w:rPr>
        <w:t>,</w:t>
      </w:r>
      <w:r w:rsidR="00180E27" w:rsidRPr="00ED4C04">
        <w:rPr>
          <w:color w:val="000000"/>
        </w:rPr>
        <w:t xml:space="preserve"> </w:t>
      </w:r>
      <w:r w:rsidRPr="00ED4C04">
        <w:rPr>
          <w:color w:val="000000"/>
        </w:rPr>
        <w:t>T</w:t>
      </w:r>
      <w:r w:rsidR="00180E27">
        <w:rPr>
          <w:color w:val="000000"/>
        </w:rPr>
        <w:t>. (1989).</w:t>
      </w:r>
      <w:r w:rsidRPr="00ED4C04">
        <w:rPr>
          <w:color w:val="000000"/>
        </w:rPr>
        <w:t xml:space="preserve"> Leaf </w:t>
      </w:r>
      <w:r w:rsidR="00180E27">
        <w:rPr>
          <w:color w:val="000000"/>
        </w:rPr>
        <w:t>p</w:t>
      </w:r>
      <w:r w:rsidRPr="00ED4C04">
        <w:rPr>
          <w:color w:val="000000"/>
        </w:rPr>
        <w:t xml:space="preserve">hosphate </w:t>
      </w:r>
      <w:r w:rsidR="00180E27">
        <w:rPr>
          <w:color w:val="000000"/>
        </w:rPr>
        <w:t>s</w:t>
      </w:r>
      <w:r w:rsidRPr="00ED4C04">
        <w:rPr>
          <w:color w:val="000000"/>
        </w:rPr>
        <w:t xml:space="preserve">tatus, </w:t>
      </w:r>
      <w:r w:rsidR="00180E27">
        <w:rPr>
          <w:color w:val="000000"/>
        </w:rPr>
        <w:t>p</w:t>
      </w:r>
      <w:r w:rsidRPr="00ED4C04">
        <w:rPr>
          <w:color w:val="000000"/>
        </w:rPr>
        <w:t xml:space="preserve">hotosynthesis, and </w:t>
      </w:r>
      <w:r w:rsidR="00180E27">
        <w:rPr>
          <w:color w:val="000000"/>
        </w:rPr>
        <w:t>c</w:t>
      </w:r>
      <w:r w:rsidRPr="00ED4C04">
        <w:rPr>
          <w:color w:val="000000"/>
        </w:rPr>
        <w:t xml:space="preserve">arbon </w:t>
      </w:r>
      <w:r w:rsidR="00180E27">
        <w:rPr>
          <w:color w:val="000000"/>
        </w:rPr>
        <w:t>p</w:t>
      </w:r>
      <w:r w:rsidRPr="00ED4C04">
        <w:rPr>
          <w:color w:val="000000"/>
        </w:rPr>
        <w:t xml:space="preserve">artitioning in </w:t>
      </w:r>
      <w:r w:rsidR="00180E27">
        <w:rPr>
          <w:color w:val="000000"/>
        </w:rPr>
        <w:t>s</w:t>
      </w:r>
      <w:r w:rsidRPr="00ED4C04">
        <w:rPr>
          <w:color w:val="000000"/>
        </w:rPr>
        <w:t xml:space="preserve">ugar </w:t>
      </w:r>
      <w:r w:rsidR="00180E27">
        <w:rPr>
          <w:color w:val="000000"/>
        </w:rPr>
        <w:t>b</w:t>
      </w:r>
      <w:r w:rsidRPr="00ED4C04">
        <w:rPr>
          <w:color w:val="000000"/>
        </w:rPr>
        <w:t xml:space="preserve">eet: I. Changes in </w:t>
      </w:r>
      <w:r w:rsidR="00180E27">
        <w:rPr>
          <w:color w:val="000000"/>
        </w:rPr>
        <w:t>g</w:t>
      </w:r>
      <w:r w:rsidRPr="00ED4C04">
        <w:rPr>
          <w:color w:val="000000"/>
        </w:rPr>
        <w:t xml:space="preserve">rowth, </w:t>
      </w:r>
      <w:r w:rsidR="00180E27">
        <w:rPr>
          <w:color w:val="000000"/>
        </w:rPr>
        <w:t>g</w:t>
      </w:r>
      <w:r w:rsidRPr="00ED4C04">
        <w:rPr>
          <w:color w:val="000000"/>
        </w:rPr>
        <w:t xml:space="preserve">as </w:t>
      </w:r>
      <w:r w:rsidR="00180E27">
        <w:rPr>
          <w:color w:val="000000"/>
        </w:rPr>
        <w:t>e</w:t>
      </w:r>
      <w:r w:rsidRPr="00ED4C04">
        <w:rPr>
          <w:color w:val="000000"/>
        </w:rPr>
        <w:t xml:space="preserve">xchange, and </w:t>
      </w:r>
      <w:proofErr w:type="spellStart"/>
      <w:r w:rsidR="00180E27">
        <w:rPr>
          <w:color w:val="000000"/>
        </w:rPr>
        <w:t>c</w:t>
      </w:r>
      <w:r w:rsidRPr="00ED4C04">
        <w:rPr>
          <w:color w:val="000000"/>
        </w:rPr>
        <w:t>alvin</w:t>
      </w:r>
      <w:proofErr w:type="spellEnd"/>
      <w:r w:rsidRPr="00ED4C04">
        <w:rPr>
          <w:color w:val="000000"/>
        </w:rPr>
        <w:t xml:space="preserve"> </w:t>
      </w:r>
      <w:r w:rsidR="00180E27">
        <w:rPr>
          <w:color w:val="000000"/>
        </w:rPr>
        <w:t>c</w:t>
      </w:r>
      <w:r w:rsidRPr="00ED4C04">
        <w:rPr>
          <w:color w:val="000000"/>
        </w:rPr>
        <w:t xml:space="preserve">ycle </w:t>
      </w:r>
      <w:r w:rsidR="00180E27">
        <w:rPr>
          <w:color w:val="000000"/>
        </w:rPr>
        <w:t>e</w:t>
      </w:r>
      <w:r w:rsidRPr="00ED4C04">
        <w:rPr>
          <w:color w:val="000000"/>
        </w:rPr>
        <w:t>nzymes</w:t>
      </w:r>
      <w:r w:rsidR="00180E27">
        <w:rPr>
          <w:color w:val="000000"/>
        </w:rPr>
        <w:t>.</w:t>
      </w:r>
      <w:r w:rsidRPr="00ED4C04">
        <w:rPr>
          <w:color w:val="000000"/>
        </w:rPr>
        <w:t xml:space="preserve"> </w:t>
      </w:r>
      <w:r w:rsidRPr="003F3466">
        <w:rPr>
          <w:i/>
          <w:color w:val="000000"/>
        </w:rPr>
        <w:t xml:space="preserve">Plant </w:t>
      </w:r>
      <w:proofErr w:type="spellStart"/>
      <w:r w:rsidRPr="003F3466">
        <w:rPr>
          <w:i/>
          <w:color w:val="000000"/>
        </w:rPr>
        <w:t>Physiol</w:t>
      </w:r>
      <w:proofErr w:type="spellEnd"/>
      <w:r w:rsidRPr="00ED4C04">
        <w:rPr>
          <w:color w:val="000000"/>
        </w:rPr>
        <w:t>, 90, 814</w:t>
      </w:r>
      <w:r w:rsidR="00C7633F">
        <w:rPr>
          <w:color w:val="000000"/>
        </w:rPr>
        <w:t>-</w:t>
      </w:r>
      <w:r w:rsidRPr="00ED4C04">
        <w:rPr>
          <w:color w:val="000000"/>
        </w:rPr>
        <w:t>819</w:t>
      </w:r>
      <w:r w:rsidR="00180E27">
        <w:rPr>
          <w:color w:val="000000"/>
        </w:rPr>
        <w:t>.</w:t>
      </w:r>
    </w:p>
    <w:p w14:paraId="1D845B4C" w14:textId="02E88006" w:rsidR="00707428" w:rsidRDefault="00707428" w:rsidP="00011A7F">
      <w:pPr>
        <w:autoSpaceDE w:val="0"/>
        <w:autoSpaceDN w:val="0"/>
        <w:adjustRightInd w:val="0"/>
        <w:spacing w:line="280" w:lineRule="atLeast"/>
        <w:ind w:left="480" w:hangingChars="200" w:hanging="480"/>
        <w:jc w:val="both"/>
        <w:rPr>
          <w:color w:val="000000"/>
        </w:rPr>
      </w:pPr>
      <w:r w:rsidRPr="007E0B19">
        <w:rPr>
          <w:color w:val="000000"/>
        </w:rPr>
        <w:t xml:space="preserve">Reich, P. B., </w:t>
      </w:r>
      <w:proofErr w:type="spellStart"/>
      <w:r w:rsidRPr="007E0B19">
        <w:rPr>
          <w:color w:val="000000"/>
        </w:rPr>
        <w:t>Tilman</w:t>
      </w:r>
      <w:proofErr w:type="spellEnd"/>
      <w:r w:rsidRPr="007E0B19">
        <w:rPr>
          <w:color w:val="000000"/>
        </w:rPr>
        <w:t>, D.</w:t>
      </w:r>
      <w:r>
        <w:rPr>
          <w:color w:val="000000"/>
        </w:rPr>
        <w:t>,</w:t>
      </w:r>
      <w:r w:rsidRPr="007E0B19">
        <w:rPr>
          <w:color w:val="000000"/>
        </w:rPr>
        <w:t xml:space="preserve"> Isbell, F.</w:t>
      </w:r>
      <w:r>
        <w:rPr>
          <w:color w:val="000000"/>
        </w:rPr>
        <w:t xml:space="preserve">, </w:t>
      </w:r>
      <w:r w:rsidRPr="007E0B19">
        <w:rPr>
          <w:color w:val="000000"/>
        </w:rPr>
        <w:t>Mueller, K.</w:t>
      </w:r>
      <w:r>
        <w:rPr>
          <w:color w:val="000000"/>
        </w:rPr>
        <w:t>,</w:t>
      </w:r>
      <w:r w:rsidRPr="007E0B19">
        <w:rPr>
          <w:color w:val="000000"/>
        </w:rPr>
        <w:t xml:space="preserve"> </w:t>
      </w:r>
      <w:proofErr w:type="spellStart"/>
      <w:r w:rsidRPr="007E0B19">
        <w:rPr>
          <w:color w:val="000000"/>
        </w:rPr>
        <w:t>Hobbie</w:t>
      </w:r>
      <w:proofErr w:type="spellEnd"/>
      <w:r w:rsidRPr="007E0B19">
        <w:rPr>
          <w:color w:val="000000"/>
        </w:rPr>
        <w:t>, S. E.</w:t>
      </w:r>
      <w:r>
        <w:rPr>
          <w:color w:val="000000"/>
        </w:rPr>
        <w:t xml:space="preserve">, </w:t>
      </w:r>
      <w:r w:rsidRPr="007E0B19">
        <w:rPr>
          <w:color w:val="000000"/>
        </w:rPr>
        <w:t xml:space="preserve">Flynn, </w:t>
      </w:r>
      <w:r>
        <w:rPr>
          <w:color w:val="000000"/>
        </w:rPr>
        <w:t>D.F.</w:t>
      </w:r>
      <w:r w:rsidRPr="007E0B19">
        <w:rPr>
          <w:color w:val="000000"/>
        </w:rPr>
        <w:t>B.</w:t>
      </w:r>
      <w:r>
        <w:rPr>
          <w:color w:val="000000"/>
        </w:rPr>
        <w:t xml:space="preserve"> &amp;</w:t>
      </w:r>
      <w:r w:rsidRPr="007E0B19">
        <w:rPr>
          <w:color w:val="000000"/>
        </w:rPr>
        <w:t xml:space="preserve"> </w:t>
      </w:r>
      <w:proofErr w:type="spellStart"/>
      <w:r>
        <w:rPr>
          <w:color w:val="000000"/>
        </w:rPr>
        <w:t>Eisenhauer</w:t>
      </w:r>
      <w:proofErr w:type="spellEnd"/>
      <w:r>
        <w:rPr>
          <w:color w:val="000000"/>
        </w:rPr>
        <w:t>,</w:t>
      </w:r>
      <w:r w:rsidRPr="007E0B19">
        <w:rPr>
          <w:color w:val="000000"/>
        </w:rPr>
        <w:t xml:space="preserve"> N.</w:t>
      </w:r>
      <w:r>
        <w:rPr>
          <w:color w:val="000000"/>
        </w:rPr>
        <w:t xml:space="preserve"> (</w:t>
      </w:r>
      <w:r w:rsidRPr="007E0B19">
        <w:rPr>
          <w:color w:val="000000"/>
        </w:rPr>
        <w:t>2012</w:t>
      </w:r>
      <w:r>
        <w:rPr>
          <w:color w:val="000000"/>
        </w:rPr>
        <w:t>)</w:t>
      </w:r>
      <w:r w:rsidRPr="007E0B19">
        <w:rPr>
          <w:color w:val="000000"/>
        </w:rPr>
        <w:t xml:space="preserve">. Impacts of </w:t>
      </w:r>
      <w:r>
        <w:rPr>
          <w:color w:val="000000"/>
        </w:rPr>
        <w:t>b</w:t>
      </w:r>
      <w:r w:rsidRPr="007E0B19">
        <w:rPr>
          <w:color w:val="000000"/>
        </w:rPr>
        <w:t xml:space="preserve">iodiversity </w:t>
      </w:r>
      <w:r>
        <w:rPr>
          <w:color w:val="000000"/>
        </w:rPr>
        <w:t>l</w:t>
      </w:r>
      <w:r w:rsidRPr="007E0B19">
        <w:rPr>
          <w:color w:val="000000"/>
        </w:rPr>
        <w:t xml:space="preserve">oss </w:t>
      </w:r>
      <w:r>
        <w:rPr>
          <w:color w:val="000000"/>
        </w:rPr>
        <w:t>e</w:t>
      </w:r>
      <w:r w:rsidRPr="007E0B19">
        <w:rPr>
          <w:color w:val="000000"/>
        </w:rPr>
        <w:t xml:space="preserve">scalate </w:t>
      </w:r>
      <w:r>
        <w:rPr>
          <w:color w:val="000000"/>
        </w:rPr>
        <w:t>t</w:t>
      </w:r>
      <w:r w:rsidRPr="007E0B19">
        <w:rPr>
          <w:color w:val="000000"/>
        </w:rPr>
        <w:t xml:space="preserve">hrough </w:t>
      </w:r>
      <w:r>
        <w:rPr>
          <w:color w:val="000000"/>
        </w:rPr>
        <w:t>t</w:t>
      </w:r>
      <w:r w:rsidRPr="007E0B19">
        <w:rPr>
          <w:color w:val="000000"/>
        </w:rPr>
        <w:t xml:space="preserve">ime as </w:t>
      </w:r>
      <w:r>
        <w:rPr>
          <w:color w:val="000000"/>
        </w:rPr>
        <w:t>r</w:t>
      </w:r>
      <w:r w:rsidRPr="007E0B19">
        <w:rPr>
          <w:color w:val="000000"/>
        </w:rPr>
        <w:t xml:space="preserve">edundancy </w:t>
      </w:r>
      <w:r>
        <w:rPr>
          <w:color w:val="000000"/>
        </w:rPr>
        <w:t>f</w:t>
      </w:r>
      <w:r w:rsidRPr="007E0B19">
        <w:rPr>
          <w:color w:val="000000"/>
        </w:rPr>
        <w:t>ades. Science</w:t>
      </w:r>
      <w:r>
        <w:rPr>
          <w:color w:val="000000"/>
        </w:rPr>
        <w:t>,</w:t>
      </w:r>
      <w:r w:rsidRPr="007E0B19">
        <w:rPr>
          <w:color w:val="000000"/>
        </w:rPr>
        <w:t xml:space="preserve"> 336</w:t>
      </w:r>
      <w:r>
        <w:rPr>
          <w:color w:val="000000"/>
        </w:rPr>
        <w:t>,</w:t>
      </w:r>
      <w:r w:rsidRPr="007E0B19">
        <w:rPr>
          <w:color w:val="000000"/>
        </w:rPr>
        <w:t>589-592.</w:t>
      </w:r>
    </w:p>
    <w:p w14:paraId="1FEE0D0A" w14:textId="2D43A82D" w:rsidR="00EB1DE9" w:rsidRPr="00EB1DE9" w:rsidRDefault="00EB1DE9" w:rsidP="00011A7F">
      <w:pPr>
        <w:autoSpaceDE w:val="0"/>
        <w:autoSpaceDN w:val="0"/>
        <w:adjustRightInd w:val="0"/>
        <w:spacing w:line="280" w:lineRule="atLeast"/>
        <w:ind w:left="480" w:hangingChars="200" w:hanging="480"/>
        <w:jc w:val="both"/>
        <w:rPr>
          <w:color w:val="000000"/>
        </w:rPr>
      </w:pPr>
      <w:r>
        <w:rPr>
          <w:color w:val="000000"/>
        </w:rPr>
        <w:t xml:space="preserve">Saur, </w:t>
      </w:r>
      <w:proofErr w:type="gramStart"/>
      <w:r>
        <w:rPr>
          <w:color w:val="000000"/>
        </w:rPr>
        <w:t>E.,</w:t>
      </w:r>
      <w:proofErr w:type="spellStart"/>
      <w:r>
        <w:rPr>
          <w:color w:val="000000"/>
        </w:rPr>
        <w:t>Nambiar</w:t>
      </w:r>
      <w:proofErr w:type="spellEnd"/>
      <w:proofErr w:type="gramEnd"/>
      <w:r>
        <w:rPr>
          <w:color w:val="000000"/>
        </w:rPr>
        <w:t xml:space="preserve">, E.K.S. &amp; Fife, D.N. (2000). Foliar nutrient </w:t>
      </w:r>
      <w:proofErr w:type="spellStart"/>
      <w:r>
        <w:rPr>
          <w:color w:val="000000"/>
        </w:rPr>
        <w:t>retranslocation</w:t>
      </w:r>
      <w:proofErr w:type="spellEnd"/>
      <w:r>
        <w:rPr>
          <w:color w:val="000000"/>
        </w:rPr>
        <w:t xml:space="preserve"> in </w:t>
      </w:r>
      <w:r w:rsidRPr="00EB1DE9">
        <w:rPr>
          <w:i/>
          <w:color w:val="000000"/>
        </w:rPr>
        <w:t xml:space="preserve">Eucalyptus </w:t>
      </w:r>
      <w:proofErr w:type="spellStart"/>
      <w:r w:rsidRPr="00EB1DE9">
        <w:rPr>
          <w:i/>
          <w:color w:val="000000"/>
        </w:rPr>
        <w:t>globulus</w:t>
      </w:r>
      <w:proofErr w:type="spellEnd"/>
      <w:r>
        <w:rPr>
          <w:i/>
          <w:color w:val="000000"/>
        </w:rPr>
        <w:t xml:space="preserve">. </w:t>
      </w:r>
      <w:r w:rsidRPr="00EB1DE9">
        <w:rPr>
          <w:i/>
          <w:color w:val="000000"/>
        </w:rPr>
        <w:t>Tree Physiol.</w:t>
      </w:r>
      <w:r w:rsidRPr="00EB1DE9">
        <w:rPr>
          <w:color w:val="000000"/>
        </w:rPr>
        <w:t xml:space="preserve"> 20, 1105-1112.</w:t>
      </w:r>
    </w:p>
    <w:p w14:paraId="06A43DF9" w14:textId="66746F2D" w:rsidR="00A040B9" w:rsidRDefault="00E64D6A" w:rsidP="00011A7F">
      <w:pPr>
        <w:autoSpaceDE w:val="0"/>
        <w:autoSpaceDN w:val="0"/>
        <w:adjustRightInd w:val="0"/>
        <w:spacing w:line="280" w:lineRule="atLeast"/>
        <w:ind w:left="480" w:hangingChars="200" w:hanging="480"/>
        <w:jc w:val="both"/>
        <w:rPr>
          <w:color w:val="000000"/>
        </w:rPr>
      </w:pPr>
      <w:proofErr w:type="spellStart"/>
      <w:r>
        <w:rPr>
          <w:color w:val="000000"/>
        </w:rPr>
        <w:t>Scheidegger</w:t>
      </w:r>
      <w:proofErr w:type="spellEnd"/>
      <w:r>
        <w:rPr>
          <w:color w:val="000000"/>
        </w:rPr>
        <w:t xml:space="preserve">, </w:t>
      </w:r>
      <w:r w:rsidR="00A040B9" w:rsidRPr="00A040B9">
        <w:rPr>
          <w:color w:val="000000"/>
        </w:rPr>
        <w:t>Y</w:t>
      </w:r>
      <w:r>
        <w:rPr>
          <w:color w:val="000000"/>
        </w:rPr>
        <w:t>.</w:t>
      </w:r>
      <w:r w:rsidR="00A040B9" w:rsidRPr="00A040B9">
        <w:rPr>
          <w:color w:val="000000"/>
        </w:rPr>
        <w:t xml:space="preserve">, </w:t>
      </w:r>
      <w:proofErr w:type="spellStart"/>
      <w:r w:rsidR="00A040B9" w:rsidRPr="00A040B9">
        <w:rPr>
          <w:color w:val="000000"/>
        </w:rPr>
        <w:t>Saurer</w:t>
      </w:r>
      <w:proofErr w:type="spellEnd"/>
      <w:r>
        <w:rPr>
          <w:color w:val="000000"/>
        </w:rPr>
        <w:t>,</w:t>
      </w:r>
      <w:r w:rsidR="00A040B9" w:rsidRPr="00A040B9">
        <w:rPr>
          <w:color w:val="000000"/>
        </w:rPr>
        <w:t xml:space="preserve"> M</w:t>
      </w:r>
      <w:r>
        <w:rPr>
          <w:color w:val="000000"/>
        </w:rPr>
        <w:t>.</w:t>
      </w:r>
      <w:r w:rsidR="00A040B9" w:rsidRPr="00A040B9">
        <w:rPr>
          <w:color w:val="000000"/>
        </w:rPr>
        <w:t xml:space="preserve">, </w:t>
      </w:r>
      <w:proofErr w:type="spellStart"/>
      <w:r w:rsidR="00A040B9" w:rsidRPr="00A040B9">
        <w:rPr>
          <w:color w:val="000000"/>
        </w:rPr>
        <w:t>Bahn</w:t>
      </w:r>
      <w:proofErr w:type="spellEnd"/>
      <w:r>
        <w:rPr>
          <w:color w:val="000000"/>
        </w:rPr>
        <w:t>,</w:t>
      </w:r>
      <w:r w:rsidR="00A040B9" w:rsidRPr="00A040B9">
        <w:rPr>
          <w:color w:val="000000"/>
        </w:rPr>
        <w:t xml:space="preserve"> M</w:t>
      </w:r>
      <w:r w:rsidR="00E21914">
        <w:rPr>
          <w:color w:val="000000"/>
        </w:rPr>
        <w:t>.</w:t>
      </w:r>
      <w:r>
        <w:rPr>
          <w:color w:val="000000"/>
        </w:rPr>
        <w:t xml:space="preserve"> &amp;</w:t>
      </w:r>
      <w:r w:rsidR="00A040B9" w:rsidRPr="00A040B9">
        <w:rPr>
          <w:color w:val="000000"/>
        </w:rPr>
        <w:t xml:space="preserve"> </w:t>
      </w:r>
      <w:proofErr w:type="spellStart"/>
      <w:r w:rsidR="00A040B9" w:rsidRPr="00A040B9">
        <w:rPr>
          <w:color w:val="000000"/>
        </w:rPr>
        <w:t>Siegwolf</w:t>
      </w:r>
      <w:proofErr w:type="spellEnd"/>
      <w:r>
        <w:rPr>
          <w:color w:val="000000"/>
        </w:rPr>
        <w:t>,</w:t>
      </w:r>
      <w:r w:rsidR="00A040B9" w:rsidRPr="00A040B9">
        <w:rPr>
          <w:color w:val="000000"/>
        </w:rPr>
        <w:t xml:space="preserve"> R. </w:t>
      </w:r>
      <w:r>
        <w:rPr>
          <w:color w:val="000000"/>
        </w:rPr>
        <w:t>(</w:t>
      </w:r>
      <w:r w:rsidR="00A040B9" w:rsidRPr="00A040B9">
        <w:rPr>
          <w:color w:val="000000"/>
        </w:rPr>
        <w:t>2000</w:t>
      </w:r>
      <w:r>
        <w:rPr>
          <w:color w:val="000000"/>
        </w:rPr>
        <w:t>)</w:t>
      </w:r>
      <w:r w:rsidR="00A040B9" w:rsidRPr="00A040B9">
        <w:rPr>
          <w:color w:val="000000"/>
        </w:rPr>
        <w:t xml:space="preserve">. Linking stable oxygen and carbon isotopes with stomatal conductance and photosynthetic capacity: a conceptual model. </w:t>
      </w:r>
      <w:proofErr w:type="spellStart"/>
      <w:r w:rsidR="00A040B9" w:rsidRPr="00E64D6A">
        <w:rPr>
          <w:i/>
          <w:color w:val="000000"/>
        </w:rPr>
        <w:t>Oecologia</w:t>
      </w:r>
      <w:proofErr w:type="spellEnd"/>
      <w:r w:rsidR="00E21914">
        <w:rPr>
          <w:i/>
          <w:color w:val="000000"/>
        </w:rPr>
        <w:t>,</w:t>
      </w:r>
      <w:r w:rsidR="00A040B9" w:rsidRPr="00A040B9">
        <w:rPr>
          <w:color w:val="000000"/>
        </w:rPr>
        <w:t xml:space="preserve"> 125</w:t>
      </w:r>
      <w:r>
        <w:rPr>
          <w:color w:val="000000"/>
        </w:rPr>
        <w:t>,</w:t>
      </w:r>
      <w:r w:rsidR="00A040B9" w:rsidRPr="00A040B9">
        <w:rPr>
          <w:color w:val="000000"/>
        </w:rPr>
        <w:t xml:space="preserve"> 350</w:t>
      </w:r>
      <w:r w:rsidR="00C7633F">
        <w:rPr>
          <w:color w:val="000000"/>
        </w:rPr>
        <w:t>-</w:t>
      </w:r>
      <w:r w:rsidR="00A040B9" w:rsidRPr="00A040B9">
        <w:rPr>
          <w:color w:val="000000"/>
        </w:rPr>
        <w:t>357.</w:t>
      </w:r>
    </w:p>
    <w:p w14:paraId="6B74519D" w14:textId="23028C68" w:rsidR="00E5377F" w:rsidRDefault="00E5377F" w:rsidP="00011A7F">
      <w:pPr>
        <w:autoSpaceDE w:val="0"/>
        <w:autoSpaceDN w:val="0"/>
        <w:adjustRightInd w:val="0"/>
        <w:spacing w:line="280" w:lineRule="atLeast"/>
        <w:ind w:left="480" w:hangingChars="200" w:hanging="480"/>
        <w:jc w:val="both"/>
        <w:rPr>
          <w:color w:val="000000"/>
        </w:rPr>
      </w:pPr>
      <w:proofErr w:type="spellStart"/>
      <w:r w:rsidRPr="00E5377F">
        <w:rPr>
          <w:color w:val="000000"/>
        </w:rPr>
        <w:lastRenderedPageBreak/>
        <w:t>Schwilk</w:t>
      </w:r>
      <w:proofErr w:type="spellEnd"/>
      <w:r w:rsidR="003F3466">
        <w:rPr>
          <w:color w:val="000000"/>
        </w:rPr>
        <w:t>,</w:t>
      </w:r>
      <w:r w:rsidRPr="00E5377F">
        <w:rPr>
          <w:color w:val="000000"/>
        </w:rPr>
        <w:t xml:space="preserve"> D</w:t>
      </w:r>
      <w:r w:rsidR="003F3466">
        <w:rPr>
          <w:color w:val="000000"/>
        </w:rPr>
        <w:t>.</w:t>
      </w:r>
      <w:r w:rsidRPr="00E5377F">
        <w:rPr>
          <w:color w:val="000000"/>
        </w:rPr>
        <w:t>W</w:t>
      </w:r>
      <w:r w:rsidR="003F3466">
        <w:rPr>
          <w:color w:val="000000"/>
        </w:rPr>
        <w:t>. &amp;</w:t>
      </w:r>
      <w:r w:rsidRPr="00E5377F">
        <w:rPr>
          <w:color w:val="000000"/>
        </w:rPr>
        <w:t xml:space="preserve"> </w:t>
      </w:r>
      <w:proofErr w:type="spellStart"/>
      <w:r w:rsidRPr="00E5377F">
        <w:rPr>
          <w:color w:val="000000"/>
        </w:rPr>
        <w:t>Ackerly</w:t>
      </w:r>
      <w:proofErr w:type="spellEnd"/>
      <w:r w:rsidR="003F3466">
        <w:rPr>
          <w:color w:val="000000"/>
        </w:rPr>
        <w:t>,</w:t>
      </w:r>
      <w:r w:rsidRPr="00E5377F">
        <w:rPr>
          <w:color w:val="000000"/>
        </w:rPr>
        <w:t xml:space="preserve"> D</w:t>
      </w:r>
      <w:r w:rsidR="003F3466">
        <w:rPr>
          <w:color w:val="000000"/>
        </w:rPr>
        <w:t>.</w:t>
      </w:r>
      <w:r w:rsidRPr="00E5377F">
        <w:rPr>
          <w:color w:val="000000"/>
        </w:rPr>
        <w:t xml:space="preserve">D. </w:t>
      </w:r>
      <w:r w:rsidR="003F3466">
        <w:rPr>
          <w:color w:val="000000"/>
        </w:rPr>
        <w:t>(</w:t>
      </w:r>
      <w:r w:rsidRPr="00E5377F">
        <w:rPr>
          <w:color w:val="000000"/>
        </w:rPr>
        <w:t>2005</w:t>
      </w:r>
      <w:r w:rsidR="003F3466">
        <w:rPr>
          <w:color w:val="000000"/>
        </w:rPr>
        <w:t>)</w:t>
      </w:r>
      <w:r w:rsidRPr="00E5377F">
        <w:rPr>
          <w:color w:val="000000"/>
        </w:rPr>
        <w:t xml:space="preserve">. Limiting similarity and functional diversity along environmental gradients. </w:t>
      </w:r>
      <w:r w:rsidRPr="003F3466">
        <w:rPr>
          <w:i/>
          <w:color w:val="000000"/>
        </w:rPr>
        <w:t>Ecol</w:t>
      </w:r>
      <w:r w:rsidR="00E21914">
        <w:rPr>
          <w:i/>
          <w:color w:val="000000"/>
        </w:rPr>
        <w:t>.</w:t>
      </w:r>
      <w:r w:rsidRPr="003F3466">
        <w:rPr>
          <w:i/>
          <w:color w:val="000000"/>
        </w:rPr>
        <w:t xml:space="preserve"> Lett</w:t>
      </w:r>
      <w:r w:rsidR="00E21914">
        <w:rPr>
          <w:i/>
          <w:color w:val="000000"/>
        </w:rPr>
        <w:t>.,</w:t>
      </w:r>
      <w:r w:rsidRPr="00E5377F">
        <w:rPr>
          <w:color w:val="000000"/>
        </w:rPr>
        <w:t xml:space="preserve"> 8</w:t>
      </w:r>
      <w:r w:rsidR="003F3466">
        <w:rPr>
          <w:color w:val="000000"/>
        </w:rPr>
        <w:t>,</w:t>
      </w:r>
      <w:r w:rsidRPr="00E5377F">
        <w:rPr>
          <w:color w:val="000000"/>
        </w:rPr>
        <w:t xml:space="preserve"> 272</w:t>
      </w:r>
      <w:r w:rsidR="00C7633F">
        <w:rPr>
          <w:color w:val="000000"/>
        </w:rPr>
        <w:t>-</w:t>
      </w:r>
      <w:r w:rsidRPr="00E5377F">
        <w:rPr>
          <w:color w:val="000000"/>
        </w:rPr>
        <w:t>281.</w:t>
      </w:r>
    </w:p>
    <w:p w14:paraId="2608BB42" w14:textId="3A29A100" w:rsidR="009A496B" w:rsidRDefault="009A496B" w:rsidP="00011A7F">
      <w:pPr>
        <w:autoSpaceDE w:val="0"/>
        <w:autoSpaceDN w:val="0"/>
        <w:adjustRightInd w:val="0"/>
        <w:spacing w:line="280" w:lineRule="atLeast"/>
        <w:ind w:left="480" w:hangingChars="200" w:hanging="480"/>
        <w:jc w:val="both"/>
        <w:rPr>
          <w:color w:val="000000"/>
        </w:rPr>
      </w:pPr>
      <w:r w:rsidRPr="009A496B">
        <w:rPr>
          <w:color w:val="000000"/>
        </w:rPr>
        <w:t>Thomas, D. S., Mo</w:t>
      </w:r>
      <w:r w:rsidR="003F3466">
        <w:rPr>
          <w:color w:val="000000"/>
        </w:rPr>
        <w:t>ntagu, K. D.</w:t>
      </w:r>
      <w:r>
        <w:rPr>
          <w:color w:val="000000"/>
        </w:rPr>
        <w:t xml:space="preserve"> &amp; Conroy, J. P.</w:t>
      </w:r>
      <w:r w:rsidRPr="009A496B">
        <w:rPr>
          <w:color w:val="000000"/>
        </w:rPr>
        <w:t xml:space="preserve"> (2006). Leaf inorganic phosphorus as a potential indicator of phosphorus status, photosynthesis and growth of </w:t>
      </w:r>
      <w:r w:rsidRPr="003F3466">
        <w:rPr>
          <w:i/>
          <w:color w:val="000000"/>
        </w:rPr>
        <w:t xml:space="preserve">eucalyptus </w:t>
      </w:r>
      <w:proofErr w:type="spellStart"/>
      <w:r w:rsidRPr="003F3466">
        <w:rPr>
          <w:i/>
          <w:color w:val="000000"/>
        </w:rPr>
        <w:t>grandis</w:t>
      </w:r>
      <w:proofErr w:type="spellEnd"/>
      <w:r>
        <w:rPr>
          <w:color w:val="000000"/>
        </w:rPr>
        <w:t xml:space="preserve"> seedlings. </w:t>
      </w:r>
      <w:r w:rsidRPr="009A496B">
        <w:rPr>
          <w:i/>
          <w:color w:val="000000"/>
        </w:rPr>
        <w:t>For</w:t>
      </w:r>
      <w:r w:rsidR="00E21914">
        <w:rPr>
          <w:i/>
          <w:color w:val="000000"/>
        </w:rPr>
        <w:t>.</w:t>
      </w:r>
      <w:r w:rsidRPr="009A496B">
        <w:rPr>
          <w:i/>
          <w:color w:val="000000"/>
        </w:rPr>
        <w:t xml:space="preserve"> Ecol</w:t>
      </w:r>
      <w:r w:rsidR="00E21914">
        <w:rPr>
          <w:i/>
          <w:color w:val="000000"/>
        </w:rPr>
        <w:t>.</w:t>
      </w:r>
      <w:r w:rsidRPr="009A496B">
        <w:rPr>
          <w:i/>
          <w:color w:val="000000"/>
        </w:rPr>
        <w:t xml:space="preserve"> &amp; Manage</w:t>
      </w:r>
      <w:r w:rsidR="00E21914">
        <w:rPr>
          <w:i/>
          <w:color w:val="000000"/>
        </w:rPr>
        <w:t>.</w:t>
      </w:r>
      <w:r w:rsidR="003F3466">
        <w:rPr>
          <w:color w:val="000000"/>
        </w:rPr>
        <w:t>, 223</w:t>
      </w:r>
      <w:r w:rsidRPr="009A496B">
        <w:rPr>
          <w:color w:val="000000"/>
        </w:rPr>
        <w:t>, 267-274.</w:t>
      </w:r>
    </w:p>
    <w:p w14:paraId="034E155C" w14:textId="3F87DBA3" w:rsidR="00B65A85" w:rsidRDefault="00B65A85" w:rsidP="00011A7F">
      <w:pPr>
        <w:autoSpaceDE w:val="0"/>
        <w:autoSpaceDN w:val="0"/>
        <w:adjustRightInd w:val="0"/>
        <w:spacing w:line="280" w:lineRule="atLeast"/>
        <w:ind w:left="480" w:hangingChars="200" w:hanging="480"/>
        <w:jc w:val="both"/>
        <w:rPr>
          <w:color w:val="000000"/>
        </w:rPr>
      </w:pPr>
      <w:proofErr w:type="spellStart"/>
      <w:r w:rsidRPr="00B65A85">
        <w:rPr>
          <w:color w:val="000000"/>
        </w:rPr>
        <w:t>Uriarte</w:t>
      </w:r>
      <w:proofErr w:type="spellEnd"/>
      <w:r w:rsidRPr="00B65A85">
        <w:rPr>
          <w:color w:val="000000"/>
        </w:rPr>
        <w:t xml:space="preserve">, M., </w:t>
      </w:r>
      <w:proofErr w:type="spellStart"/>
      <w:r w:rsidRPr="00B65A85">
        <w:rPr>
          <w:color w:val="000000"/>
        </w:rPr>
        <w:t>Canham</w:t>
      </w:r>
      <w:proofErr w:type="spellEnd"/>
      <w:r w:rsidRPr="00B65A85">
        <w:rPr>
          <w:color w:val="000000"/>
        </w:rPr>
        <w:t xml:space="preserve">, </w:t>
      </w:r>
      <w:r>
        <w:rPr>
          <w:color w:val="000000"/>
        </w:rPr>
        <w:t>C.</w:t>
      </w:r>
      <w:r w:rsidRPr="00B65A85">
        <w:rPr>
          <w:color w:val="000000"/>
        </w:rPr>
        <w:t>D.</w:t>
      </w:r>
      <w:r>
        <w:rPr>
          <w:color w:val="000000"/>
        </w:rPr>
        <w:t xml:space="preserve">, </w:t>
      </w:r>
      <w:r w:rsidRPr="00B65A85">
        <w:rPr>
          <w:color w:val="000000"/>
        </w:rPr>
        <w:t>Thompson, J.</w:t>
      </w:r>
      <w:r>
        <w:rPr>
          <w:color w:val="000000"/>
        </w:rPr>
        <w:t xml:space="preserve"> &amp;</w:t>
      </w:r>
      <w:r w:rsidRPr="00B65A85">
        <w:rPr>
          <w:color w:val="000000"/>
        </w:rPr>
        <w:t xml:space="preserve"> Zimmerman</w:t>
      </w:r>
      <w:r>
        <w:rPr>
          <w:color w:val="000000"/>
        </w:rPr>
        <w:t>,</w:t>
      </w:r>
      <w:r w:rsidRPr="00B65A85">
        <w:rPr>
          <w:color w:val="000000"/>
        </w:rPr>
        <w:t xml:space="preserve"> </w:t>
      </w:r>
      <w:r>
        <w:rPr>
          <w:color w:val="000000"/>
        </w:rPr>
        <w:t>J.</w:t>
      </w:r>
      <w:r w:rsidRPr="00B65A85">
        <w:rPr>
          <w:color w:val="000000"/>
        </w:rPr>
        <w:t xml:space="preserve">K. </w:t>
      </w:r>
      <w:r>
        <w:rPr>
          <w:color w:val="000000"/>
        </w:rPr>
        <w:t>(</w:t>
      </w:r>
      <w:r w:rsidRPr="00B65A85">
        <w:rPr>
          <w:color w:val="000000"/>
        </w:rPr>
        <w:t>2004</w:t>
      </w:r>
      <w:r>
        <w:rPr>
          <w:color w:val="000000"/>
        </w:rPr>
        <w:t>). A neighborhood analysis of tree growth and survival in a Hurricane-Driven tropical f</w:t>
      </w:r>
      <w:r w:rsidRPr="00B65A85">
        <w:rPr>
          <w:color w:val="000000"/>
        </w:rPr>
        <w:t>orest. Ecological Monographs</w:t>
      </w:r>
      <w:r>
        <w:rPr>
          <w:color w:val="000000"/>
        </w:rPr>
        <w:t>.</w:t>
      </w:r>
      <w:r w:rsidRPr="00B65A85">
        <w:rPr>
          <w:color w:val="000000"/>
        </w:rPr>
        <w:t xml:space="preserve"> 74</w:t>
      </w:r>
      <w:r>
        <w:rPr>
          <w:color w:val="000000"/>
        </w:rPr>
        <w:t>,</w:t>
      </w:r>
      <w:r w:rsidRPr="00B65A85">
        <w:rPr>
          <w:color w:val="000000"/>
        </w:rPr>
        <w:t>591-614.</w:t>
      </w:r>
    </w:p>
    <w:p w14:paraId="7106861D" w14:textId="7D1C5A9A" w:rsidR="00A43CEC" w:rsidRDefault="00A43CEC" w:rsidP="00011A7F">
      <w:pPr>
        <w:autoSpaceDE w:val="0"/>
        <w:autoSpaceDN w:val="0"/>
        <w:adjustRightInd w:val="0"/>
        <w:spacing w:line="280" w:lineRule="atLeast"/>
        <w:ind w:left="480" w:hangingChars="200" w:hanging="480"/>
        <w:jc w:val="both"/>
        <w:rPr>
          <w:color w:val="000000"/>
        </w:rPr>
      </w:pPr>
      <w:proofErr w:type="spellStart"/>
      <w:r w:rsidRPr="00A43CEC">
        <w:rPr>
          <w:color w:val="000000"/>
        </w:rPr>
        <w:t>Uriarte</w:t>
      </w:r>
      <w:proofErr w:type="spellEnd"/>
      <w:r w:rsidRPr="00A43CEC">
        <w:rPr>
          <w:color w:val="000000"/>
        </w:rPr>
        <w:t xml:space="preserve">, M., Swenson, </w:t>
      </w:r>
      <w:r w:rsidR="00A14A38">
        <w:rPr>
          <w:color w:val="000000"/>
        </w:rPr>
        <w:t>N.</w:t>
      </w:r>
      <w:r w:rsidR="00A14A38" w:rsidRPr="00A43CEC">
        <w:rPr>
          <w:color w:val="000000"/>
        </w:rPr>
        <w:t>G.</w:t>
      </w:r>
      <w:r w:rsidR="00A14A38">
        <w:rPr>
          <w:color w:val="000000"/>
        </w:rPr>
        <w:t xml:space="preserve">, </w:t>
      </w:r>
      <w:proofErr w:type="spellStart"/>
      <w:r w:rsidRPr="00A43CEC">
        <w:rPr>
          <w:color w:val="000000"/>
        </w:rPr>
        <w:t>Chazdon</w:t>
      </w:r>
      <w:proofErr w:type="spellEnd"/>
      <w:r w:rsidRPr="00A43CEC">
        <w:rPr>
          <w:color w:val="000000"/>
        </w:rPr>
        <w:t xml:space="preserve">, </w:t>
      </w:r>
      <w:r w:rsidR="00A14A38">
        <w:rPr>
          <w:color w:val="000000"/>
        </w:rPr>
        <w:t>R.</w:t>
      </w:r>
      <w:r w:rsidR="00A14A38" w:rsidRPr="00A43CEC">
        <w:rPr>
          <w:color w:val="000000"/>
        </w:rPr>
        <w:t>L.</w:t>
      </w:r>
      <w:r w:rsidR="00A14A38">
        <w:rPr>
          <w:color w:val="000000"/>
        </w:rPr>
        <w:t>,</w:t>
      </w:r>
      <w:r w:rsidR="00A14A38" w:rsidRPr="00A43CEC">
        <w:rPr>
          <w:color w:val="000000"/>
        </w:rPr>
        <w:t xml:space="preserve"> </w:t>
      </w:r>
      <w:proofErr w:type="spellStart"/>
      <w:r w:rsidRPr="00A43CEC">
        <w:rPr>
          <w:color w:val="000000"/>
        </w:rPr>
        <w:t>Comita</w:t>
      </w:r>
      <w:proofErr w:type="spellEnd"/>
      <w:r w:rsidRPr="00A43CEC">
        <w:rPr>
          <w:color w:val="000000"/>
        </w:rPr>
        <w:t xml:space="preserve">, </w:t>
      </w:r>
      <w:r w:rsidR="00A14A38">
        <w:rPr>
          <w:color w:val="000000"/>
        </w:rPr>
        <w:t>L.</w:t>
      </w:r>
      <w:r w:rsidR="00A14A38" w:rsidRPr="00A43CEC">
        <w:rPr>
          <w:color w:val="000000"/>
        </w:rPr>
        <w:t>S.</w:t>
      </w:r>
      <w:r w:rsidR="00A14A38">
        <w:rPr>
          <w:color w:val="000000"/>
        </w:rPr>
        <w:t>,</w:t>
      </w:r>
      <w:r w:rsidR="00A14A38" w:rsidRPr="00A43CEC">
        <w:rPr>
          <w:color w:val="000000"/>
        </w:rPr>
        <w:t xml:space="preserve"> </w:t>
      </w:r>
      <w:r w:rsidRPr="00A43CEC">
        <w:rPr>
          <w:color w:val="000000"/>
        </w:rPr>
        <w:t xml:space="preserve">John Kress, </w:t>
      </w:r>
      <w:r w:rsidR="00A14A38" w:rsidRPr="00A43CEC">
        <w:rPr>
          <w:color w:val="000000"/>
        </w:rPr>
        <w:t>W.</w:t>
      </w:r>
      <w:r w:rsidR="00A14A38">
        <w:rPr>
          <w:color w:val="000000"/>
        </w:rPr>
        <w:t xml:space="preserve">, </w:t>
      </w:r>
      <w:r w:rsidRPr="00A43CEC">
        <w:rPr>
          <w:color w:val="000000"/>
        </w:rPr>
        <w:t xml:space="preserve">Erickson, </w:t>
      </w:r>
      <w:r w:rsidR="00A14A38" w:rsidRPr="00A43CEC">
        <w:rPr>
          <w:color w:val="000000"/>
        </w:rPr>
        <w:t>D.</w:t>
      </w:r>
      <w:r w:rsidR="00A14A38">
        <w:rPr>
          <w:color w:val="000000"/>
        </w:rPr>
        <w:t>,</w:t>
      </w:r>
      <w:r w:rsidR="00A14A38" w:rsidRPr="00A43CEC">
        <w:rPr>
          <w:color w:val="000000"/>
        </w:rPr>
        <w:t xml:space="preserve"> </w:t>
      </w:r>
      <w:r w:rsidR="00E21914" w:rsidRPr="00E21914">
        <w:rPr>
          <w:i/>
          <w:color w:val="000000"/>
        </w:rPr>
        <w:t>et al</w:t>
      </w:r>
      <w:r w:rsidRPr="00E21914">
        <w:rPr>
          <w:i/>
          <w:color w:val="000000"/>
        </w:rPr>
        <w:t>.</w:t>
      </w:r>
      <w:r w:rsidRPr="00A43CEC">
        <w:rPr>
          <w:color w:val="000000"/>
        </w:rPr>
        <w:t xml:space="preserve"> </w:t>
      </w:r>
      <w:r w:rsidR="00A14A38">
        <w:rPr>
          <w:color w:val="000000"/>
        </w:rPr>
        <w:t>(</w:t>
      </w:r>
      <w:r w:rsidRPr="00A43CEC">
        <w:rPr>
          <w:color w:val="000000"/>
        </w:rPr>
        <w:t>2010</w:t>
      </w:r>
      <w:r w:rsidR="00A14A38">
        <w:rPr>
          <w:color w:val="000000"/>
        </w:rPr>
        <w:t>)</w:t>
      </w:r>
      <w:r w:rsidRPr="00A43CEC">
        <w:rPr>
          <w:color w:val="000000"/>
        </w:rPr>
        <w:t>. Trait similarity, shared ancest</w:t>
      </w:r>
      <w:r w:rsidR="00BA29F2">
        <w:rPr>
          <w:color w:val="000000"/>
        </w:rPr>
        <w:t>ry and the structure of neighbo</w:t>
      </w:r>
      <w:r w:rsidRPr="00A43CEC">
        <w:rPr>
          <w:color w:val="000000"/>
        </w:rPr>
        <w:t xml:space="preserve">rhood interactions in a subtropical wet forest: implications for community assembly. </w:t>
      </w:r>
      <w:r w:rsidRPr="00E64D6A">
        <w:rPr>
          <w:i/>
          <w:color w:val="000000"/>
        </w:rPr>
        <w:t>Ecol</w:t>
      </w:r>
      <w:r w:rsidR="00E21914">
        <w:rPr>
          <w:i/>
          <w:color w:val="000000"/>
        </w:rPr>
        <w:t>.</w:t>
      </w:r>
      <w:r w:rsidRPr="00E64D6A">
        <w:rPr>
          <w:i/>
          <w:color w:val="000000"/>
        </w:rPr>
        <w:t xml:space="preserve"> Lett</w:t>
      </w:r>
      <w:r w:rsidR="00E21914">
        <w:rPr>
          <w:i/>
          <w:color w:val="000000"/>
        </w:rPr>
        <w:t>.,</w:t>
      </w:r>
      <w:r w:rsidRPr="00A43CEC">
        <w:rPr>
          <w:color w:val="000000"/>
        </w:rPr>
        <w:t xml:space="preserve"> 13</w:t>
      </w:r>
      <w:r w:rsidR="00E21914">
        <w:rPr>
          <w:color w:val="000000"/>
        </w:rPr>
        <w:t>,</w:t>
      </w:r>
      <w:r w:rsidRPr="00A43CEC">
        <w:rPr>
          <w:color w:val="000000"/>
        </w:rPr>
        <w:t>1503</w:t>
      </w:r>
      <w:r w:rsidR="00C7633F">
        <w:rPr>
          <w:color w:val="000000"/>
        </w:rPr>
        <w:t>-</w:t>
      </w:r>
      <w:r w:rsidRPr="00A43CEC">
        <w:rPr>
          <w:color w:val="000000"/>
        </w:rPr>
        <w:t>1514.</w:t>
      </w:r>
    </w:p>
    <w:p w14:paraId="039B6C01" w14:textId="2E55C9CE" w:rsidR="00B34D0E" w:rsidRDefault="00B34D0E" w:rsidP="00011A7F">
      <w:pPr>
        <w:autoSpaceDE w:val="0"/>
        <w:autoSpaceDN w:val="0"/>
        <w:adjustRightInd w:val="0"/>
        <w:spacing w:line="280" w:lineRule="atLeast"/>
        <w:ind w:left="480" w:hangingChars="200" w:hanging="480"/>
        <w:jc w:val="both"/>
        <w:rPr>
          <w:color w:val="000000"/>
        </w:rPr>
      </w:pPr>
      <w:r w:rsidRPr="00B34D0E">
        <w:rPr>
          <w:color w:val="000000"/>
        </w:rPr>
        <w:t xml:space="preserve">Wright, I.J., Reich, P.B., Cornelissen, J.H.C., Falster, D.S., </w:t>
      </w:r>
      <w:proofErr w:type="spellStart"/>
      <w:r w:rsidRPr="00B34D0E">
        <w:rPr>
          <w:color w:val="000000"/>
        </w:rPr>
        <w:t>Garnier</w:t>
      </w:r>
      <w:proofErr w:type="spellEnd"/>
      <w:r w:rsidRPr="00B34D0E">
        <w:rPr>
          <w:color w:val="000000"/>
        </w:rPr>
        <w:t xml:space="preserve">, E., </w:t>
      </w:r>
      <w:proofErr w:type="spellStart"/>
      <w:r w:rsidRPr="00B34D0E">
        <w:rPr>
          <w:color w:val="000000"/>
        </w:rPr>
        <w:t>Hikosaka</w:t>
      </w:r>
      <w:proofErr w:type="spellEnd"/>
      <w:r w:rsidRPr="00B34D0E">
        <w:rPr>
          <w:color w:val="000000"/>
        </w:rPr>
        <w:t xml:space="preserve">, K., </w:t>
      </w:r>
      <w:r w:rsidRPr="00B34D0E">
        <w:rPr>
          <w:i/>
          <w:color w:val="000000"/>
        </w:rPr>
        <w:t>et al.</w:t>
      </w:r>
      <w:r>
        <w:rPr>
          <w:color w:val="000000"/>
        </w:rPr>
        <w:t xml:space="preserve"> </w:t>
      </w:r>
      <w:r w:rsidRPr="00B34D0E">
        <w:rPr>
          <w:color w:val="000000"/>
        </w:rPr>
        <w:t>(2005), Assessing the generality of global leaf trait relationships. New Phytol</w:t>
      </w:r>
      <w:r>
        <w:rPr>
          <w:color w:val="000000"/>
        </w:rPr>
        <w:t>.</w:t>
      </w:r>
      <w:r w:rsidRPr="00B34D0E">
        <w:rPr>
          <w:color w:val="000000"/>
        </w:rPr>
        <w:t>, 166: 485-496.</w:t>
      </w:r>
    </w:p>
    <w:p w14:paraId="4FCC4A9E" w14:textId="47ED3AFF" w:rsidR="00420B05" w:rsidRDefault="00420B05" w:rsidP="00011A7F">
      <w:pPr>
        <w:autoSpaceDE w:val="0"/>
        <w:autoSpaceDN w:val="0"/>
        <w:adjustRightInd w:val="0"/>
        <w:spacing w:line="280" w:lineRule="atLeast"/>
        <w:ind w:left="480" w:hangingChars="200" w:hanging="480"/>
        <w:jc w:val="both"/>
        <w:rPr>
          <w:color w:val="000000"/>
        </w:rPr>
      </w:pPr>
      <w:r w:rsidRPr="00420B05">
        <w:rPr>
          <w:color w:val="000000"/>
        </w:rPr>
        <w:t>Weiner, J. </w:t>
      </w:r>
      <w:r w:rsidR="003F3466">
        <w:rPr>
          <w:color w:val="000000"/>
        </w:rPr>
        <w:t>(</w:t>
      </w:r>
      <w:r w:rsidRPr="00420B05">
        <w:rPr>
          <w:color w:val="000000"/>
        </w:rPr>
        <w:t>1990</w:t>
      </w:r>
      <w:r w:rsidR="003F3466">
        <w:rPr>
          <w:color w:val="000000"/>
        </w:rPr>
        <w:t>)</w:t>
      </w:r>
      <w:r w:rsidRPr="00420B05">
        <w:rPr>
          <w:color w:val="000000"/>
        </w:rPr>
        <w:t>. Asymmetric competition in plant populations. </w:t>
      </w:r>
      <w:r w:rsidR="00A14A38" w:rsidRPr="00A14A38">
        <w:rPr>
          <w:i/>
          <w:iCs/>
          <w:color w:val="000000"/>
        </w:rPr>
        <w:t xml:space="preserve">Trends Ecol. </w:t>
      </w:r>
      <w:proofErr w:type="spellStart"/>
      <w:r w:rsidR="00A14A38" w:rsidRPr="00A14A38">
        <w:rPr>
          <w:i/>
          <w:iCs/>
          <w:color w:val="000000"/>
        </w:rPr>
        <w:t>Evol</w:t>
      </w:r>
      <w:proofErr w:type="spellEnd"/>
      <w:r w:rsidR="00A14A38" w:rsidRPr="00A14A38">
        <w:rPr>
          <w:i/>
          <w:iCs/>
          <w:color w:val="000000"/>
        </w:rPr>
        <w:t>.</w:t>
      </w:r>
      <w:r w:rsidR="00F50B3F">
        <w:rPr>
          <w:i/>
          <w:iCs/>
          <w:color w:val="000000"/>
        </w:rPr>
        <w:t>,</w:t>
      </w:r>
      <w:r w:rsidRPr="00420B05">
        <w:rPr>
          <w:color w:val="000000"/>
        </w:rPr>
        <w:t> </w:t>
      </w:r>
      <w:r w:rsidRPr="00420B05">
        <w:rPr>
          <w:b/>
          <w:bCs/>
          <w:color w:val="000000"/>
        </w:rPr>
        <w:t>5</w:t>
      </w:r>
      <w:r w:rsidR="00A14A38">
        <w:rPr>
          <w:color w:val="000000"/>
        </w:rPr>
        <w:t>,</w:t>
      </w:r>
      <w:r w:rsidRPr="00420B05">
        <w:rPr>
          <w:color w:val="000000"/>
        </w:rPr>
        <w:t> 360</w:t>
      </w:r>
      <w:r w:rsidR="00C7633F">
        <w:rPr>
          <w:color w:val="000000"/>
        </w:rPr>
        <w:t>-</w:t>
      </w:r>
      <w:r w:rsidRPr="00420B05">
        <w:rPr>
          <w:color w:val="000000"/>
        </w:rPr>
        <w:t>364.</w:t>
      </w:r>
    </w:p>
    <w:p w14:paraId="533D1E71" w14:textId="7D389277" w:rsidR="004866DF" w:rsidRDefault="0020323D" w:rsidP="00011A7F">
      <w:pPr>
        <w:autoSpaceDE w:val="0"/>
        <w:autoSpaceDN w:val="0"/>
        <w:adjustRightInd w:val="0"/>
        <w:spacing w:line="280" w:lineRule="atLeast"/>
        <w:ind w:left="480" w:hangingChars="200" w:hanging="480"/>
        <w:jc w:val="both"/>
        <w:rPr>
          <w:color w:val="000000"/>
        </w:rPr>
      </w:pPr>
      <w:r>
        <w:rPr>
          <w:color w:val="000000"/>
        </w:rPr>
        <w:t>Westbrook, J.</w:t>
      </w:r>
      <w:r w:rsidR="0094668B" w:rsidRPr="0094668B">
        <w:rPr>
          <w:color w:val="000000"/>
        </w:rPr>
        <w:t xml:space="preserve">W., </w:t>
      </w:r>
      <w:proofErr w:type="spellStart"/>
      <w:r w:rsidR="0094668B" w:rsidRPr="0094668B">
        <w:rPr>
          <w:color w:val="000000"/>
        </w:rPr>
        <w:t>Kitajima</w:t>
      </w:r>
      <w:proofErr w:type="spellEnd"/>
      <w:r w:rsidR="0094668B" w:rsidRPr="0094668B">
        <w:rPr>
          <w:color w:val="000000"/>
        </w:rPr>
        <w:t xml:space="preserve">, </w:t>
      </w:r>
      <w:r w:rsidRPr="0094668B">
        <w:rPr>
          <w:color w:val="000000"/>
        </w:rPr>
        <w:t>K.</w:t>
      </w:r>
      <w:r>
        <w:rPr>
          <w:color w:val="000000"/>
        </w:rPr>
        <w:t xml:space="preserve">, </w:t>
      </w:r>
      <w:r w:rsidR="0094668B" w:rsidRPr="0094668B">
        <w:rPr>
          <w:color w:val="000000"/>
        </w:rPr>
        <w:t>Burleigh</w:t>
      </w:r>
      <w:r>
        <w:rPr>
          <w:color w:val="000000"/>
        </w:rPr>
        <w:t>, J.</w:t>
      </w:r>
      <w:r w:rsidRPr="0094668B">
        <w:rPr>
          <w:color w:val="000000"/>
        </w:rPr>
        <w:t>G.</w:t>
      </w:r>
      <w:r>
        <w:rPr>
          <w:color w:val="000000"/>
        </w:rPr>
        <w:t>, Kress, W.J., Erickson, D.L. &amp;</w:t>
      </w:r>
      <w:r w:rsidR="0094668B" w:rsidRPr="0094668B">
        <w:rPr>
          <w:color w:val="000000"/>
        </w:rPr>
        <w:t xml:space="preserve"> Wright</w:t>
      </w:r>
      <w:r>
        <w:rPr>
          <w:color w:val="000000"/>
        </w:rPr>
        <w:t>, S.</w:t>
      </w:r>
      <w:r w:rsidRPr="0094668B">
        <w:rPr>
          <w:color w:val="000000"/>
        </w:rPr>
        <w:t>J.</w:t>
      </w:r>
      <w:r w:rsidR="0094668B" w:rsidRPr="0094668B">
        <w:rPr>
          <w:color w:val="000000"/>
        </w:rPr>
        <w:t xml:space="preserve"> </w:t>
      </w:r>
      <w:r>
        <w:rPr>
          <w:color w:val="000000"/>
        </w:rPr>
        <w:t>(2011)</w:t>
      </w:r>
      <w:r w:rsidR="0094668B" w:rsidRPr="0094668B">
        <w:rPr>
          <w:color w:val="000000"/>
        </w:rPr>
        <w:t>. What makes a leaf tough? Patterns of correlated evolution between leaf toughness traits and demographic rates amon</w:t>
      </w:r>
      <w:r w:rsidR="00064299">
        <w:rPr>
          <w:color w:val="000000"/>
        </w:rPr>
        <w:t>g 197 shade-tolerant woody spe</w:t>
      </w:r>
      <w:r w:rsidR="0094668B" w:rsidRPr="0094668B">
        <w:rPr>
          <w:color w:val="000000"/>
        </w:rPr>
        <w:t xml:space="preserve">cies in a </w:t>
      </w:r>
      <w:proofErr w:type="spellStart"/>
      <w:r w:rsidR="0094668B" w:rsidRPr="0094668B">
        <w:rPr>
          <w:color w:val="000000"/>
        </w:rPr>
        <w:t>neotropical</w:t>
      </w:r>
      <w:proofErr w:type="spellEnd"/>
      <w:r w:rsidR="0094668B" w:rsidRPr="0094668B">
        <w:rPr>
          <w:color w:val="000000"/>
        </w:rPr>
        <w:t xml:space="preserve"> forest. </w:t>
      </w:r>
      <w:r w:rsidR="00A14A38" w:rsidRPr="00A14A38">
        <w:rPr>
          <w:i/>
          <w:color w:val="000000"/>
        </w:rPr>
        <w:t>Am. Nat.</w:t>
      </w:r>
      <w:r w:rsidR="0094668B" w:rsidRPr="00A14A38">
        <w:rPr>
          <w:i/>
          <w:color w:val="000000"/>
        </w:rPr>
        <w:t xml:space="preserve"> </w:t>
      </w:r>
      <w:r w:rsidR="0094668B" w:rsidRPr="0094668B">
        <w:rPr>
          <w:color w:val="000000"/>
        </w:rPr>
        <w:t>177</w:t>
      </w:r>
      <w:r w:rsidR="00A14A38">
        <w:rPr>
          <w:color w:val="000000"/>
        </w:rPr>
        <w:t xml:space="preserve">, </w:t>
      </w:r>
      <w:r w:rsidR="0094668B" w:rsidRPr="0094668B">
        <w:rPr>
          <w:color w:val="000000"/>
        </w:rPr>
        <w:t>800</w:t>
      </w:r>
      <w:r w:rsidR="00C7633F">
        <w:rPr>
          <w:color w:val="000000"/>
        </w:rPr>
        <w:t>-</w:t>
      </w:r>
      <w:r w:rsidR="0094668B" w:rsidRPr="0094668B">
        <w:rPr>
          <w:color w:val="000000"/>
        </w:rPr>
        <w:t>811.</w:t>
      </w:r>
    </w:p>
    <w:p w14:paraId="7457374A" w14:textId="3A17F101" w:rsidR="006C11C4" w:rsidRPr="003B6A93" w:rsidRDefault="006C11C4" w:rsidP="00C25F80">
      <w:pPr>
        <w:autoSpaceDE w:val="0"/>
        <w:autoSpaceDN w:val="0"/>
        <w:adjustRightInd w:val="0"/>
        <w:spacing w:line="280" w:lineRule="atLeast"/>
        <w:ind w:left="480" w:hangingChars="200" w:hanging="480"/>
        <w:rPr>
          <w:color w:val="000000"/>
        </w:rPr>
      </w:pPr>
    </w:p>
    <w:sectPr w:rsidR="006C11C4" w:rsidRPr="003B6A93" w:rsidSect="00230387">
      <w:footerReference w:type="even" r:id="rId12"/>
      <w:footerReference w:type="default" r:id="rId13"/>
      <w:pgSz w:w="11900" w:h="16840"/>
      <w:pgMar w:top="1418" w:right="1701" w:bottom="1418" w:left="1701" w:header="851" w:footer="992" w:gutter="0"/>
      <w:lnNumType w:countBy="1" w:restart="continuous"/>
      <w:cols w:space="425"/>
      <w:docGrid w:type="lines" w:linePitch="423"/>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3A0F84" w14:textId="77777777" w:rsidR="008A5F9D" w:rsidRDefault="008A5F9D" w:rsidP="00623524">
      <w:r>
        <w:separator/>
      </w:r>
    </w:p>
  </w:endnote>
  <w:endnote w:type="continuationSeparator" w:id="0">
    <w:p w14:paraId="6BFDD7B8" w14:textId="77777777" w:rsidR="008A5F9D" w:rsidRDefault="008A5F9D" w:rsidP="006235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DengXian">
    <w:panose1 w:val="02010600030101010101"/>
    <w:charset w:val="86"/>
    <w:family w:val="auto"/>
    <w:pitch w:val="variable"/>
    <w:sig w:usb0="A00002BF" w:usb1="38CF7CFA" w:usb2="00000016" w:usb3="00000000" w:csb0="0004000F" w:csb1="00000000"/>
  </w:font>
  <w:font w:name="宋体">
    <w:charset w:val="86"/>
    <w:family w:val="auto"/>
    <w:pitch w:val="variable"/>
    <w:sig w:usb0="00000003" w:usb1="288F0000" w:usb2="00000016" w:usb3="00000000" w:csb0="00040001" w:csb1="00000000"/>
  </w:font>
  <w:font w:name="微软雅黑">
    <w:charset w:val="86"/>
    <w:family w:val="auto"/>
    <w:pitch w:val="variable"/>
    <w:sig w:usb0="80000287" w:usb1="28CF3C52" w:usb2="00000016" w:usb3="00000000" w:csb0="0004001F" w:csb1="00000000"/>
  </w:font>
  <w:font w:name="Times">
    <w:panose1 w:val="00000500000000020000"/>
    <w:charset w:val="00"/>
    <w:family w:val="auto"/>
    <w:pitch w:val="variable"/>
    <w:sig w:usb0="00000003" w:usb1="00000000" w:usb2="00000000" w:usb3="00000000" w:csb0="00000001" w:csb1="00000000"/>
  </w:font>
  <w:font w:name="Symbol">
    <w:panose1 w:val="05050102010706020507"/>
    <w:charset w:val="02"/>
    <w:family w:val="auto"/>
    <w:pitch w:val="variable"/>
    <w:sig w:usb0="00000000" w:usb1="10000000" w:usb2="00000000" w:usb3="00000000" w:csb0="80000000" w:csb1="00000000"/>
  </w:font>
  <w:font w:name="SimSun">
    <w:panose1 w:val="02010600030101010101"/>
    <w:charset w:val="86"/>
    <w:family w:val="auto"/>
    <w:pitch w:val="variable"/>
    <w:sig w:usb0="00000003" w:usb1="080E0000" w:usb2="00000010" w:usb3="00000000" w:csb0="00040001" w:csb1="00000000"/>
  </w:font>
  <w:font w:name="Cambria Math">
    <w:panose1 w:val="02040503050406030204"/>
    <w:charset w:val="00"/>
    <w:family w:val="auto"/>
    <w:pitch w:val="variable"/>
    <w:sig w:usb0="E00002FF" w:usb1="420024FF" w:usb2="00000000" w:usb3="00000000" w:csb0="0000019F" w:csb1="00000000"/>
  </w:font>
  <w:font w:name="MS Mincho">
    <w:panose1 w:val="02020609040205080304"/>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E5C19F" w14:textId="77777777" w:rsidR="00B5046D" w:rsidRDefault="00B5046D" w:rsidP="00090D21">
    <w:pPr>
      <w:pStyle w:val="a6"/>
      <w:framePr w:wrap="none"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60DCC7B1" w14:textId="77777777" w:rsidR="00B5046D" w:rsidRDefault="00B5046D">
    <w:pPr>
      <w:pStyle w:val="a6"/>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77B022" w14:textId="77777777" w:rsidR="00B5046D" w:rsidRDefault="00B5046D" w:rsidP="00090D21">
    <w:pPr>
      <w:pStyle w:val="a6"/>
      <w:framePr w:wrap="none"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750318">
      <w:rPr>
        <w:rStyle w:val="a8"/>
        <w:noProof/>
      </w:rPr>
      <w:t>15</w:t>
    </w:r>
    <w:r>
      <w:rPr>
        <w:rStyle w:val="a8"/>
      </w:rPr>
      <w:fldChar w:fldCharType="end"/>
    </w:r>
  </w:p>
  <w:p w14:paraId="47E19757" w14:textId="77777777" w:rsidR="00B5046D" w:rsidRDefault="00B5046D">
    <w:pPr>
      <w:pStyle w:val="a6"/>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EDEEE3" w14:textId="77777777" w:rsidR="008A5F9D" w:rsidRDefault="008A5F9D" w:rsidP="00623524">
      <w:r>
        <w:separator/>
      </w:r>
    </w:p>
  </w:footnote>
  <w:footnote w:type="continuationSeparator" w:id="0">
    <w:p w14:paraId="25651CD4" w14:textId="77777777" w:rsidR="008A5F9D" w:rsidRDefault="008A5F9D" w:rsidP="00623524">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CF63F6"/>
    <w:multiLevelType w:val="hybridMultilevel"/>
    <w:tmpl w:val="837EF360"/>
    <w:lvl w:ilvl="0" w:tplc="3CFCE92A">
      <w:start w:val="1"/>
      <w:numFmt w:val="decimal"/>
      <w:lvlText w:val="(%1)"/>
      <w:lvlJc w:val="left"/>
      <w:pPr>
        <w:ind w:left="740" w:hanging="360"/>
      </w:pPr>
      <w:rPr>
        <w:rFonts w:hint="default"/>
      </w:rPr>
    </w:lvl>
    <w:lvl w:ilvl="1" w:tplc="04090019" w:tentative="1">
      <w:start w:val="1"/>
      <w:numFmt w:val="lowerLetter"/>
      <w:lvlText w:val="%2)"/>
      <w:lvlJc w:val="left"/>
      <w:pPr>
        <w:ind w:left="1340" w:hanging="480"/>
      </w:pPr>
    </w:lvl>
    <w:lvl w:ilvl="2" w:tplc="0409001B" w:tentative="1">
      <w:start w:val="1"/>
      <w:numFmt w:val="lowerRoman"/>
      <w:lvlText w:val="%3."/>
      <w:lvlJc w:val="right"/>
      <w:pPr>
        <w:ind w:left="1820" w:hanging="480"/>
      </w:pPr>
    </w:lvl>
    <w:lvl w:ilvl="3" w:tplc="0409000F" w:tentative="1">
      <w:start w:val="1"/>
      <w:numFmt w:val="decimal"/>
      <w:lvlText w:val="%4."/>
      <w:lvlJc w:val="left"/>
      <w:pPr>
        <w:ind w:left="2300" w:hanging="480"/>
      </w:pPr>
    </w:lvl>
    <w:lvl w:ilvl="4" w:tplc="04090019" w:tentative="1">
      <w:start w:val="1"/>
      <w:numFmt w:val="lowerLetter"/>
      <w:lvlText w:val="%5)"/>
      <w:lvlJc w:val="left"/>
      <w:pPr>
        <w:ind w:left="2780" w:hanging="480"/>
      </w:pPr>
    </w:lvl>
    <w:lvl w:ilvl="5" w:tplc="0409001B" w:tentative="1">
      <w:start w:val="1"/>
      <w:numFmt w:val="lowerRoman"/>
      <w:lvlText w:val="%6."/>
      <w:lvlJc w:val="right"/>
      <w:pPr>
        <w:ind w:left="3260" w:hanging="480"/>
      </w:pPr>
    </w:lvl>
    <w:lvl w:ilvl="6" w:tplc="0409000F" w:tentative="1">
      <w:start w:val="1"/>
      <w:numFmt w:val="decimal"/>
      <w:lvlText w:val="%7."/>
      <w:lvlJc w:val="left"/>
      <w:pPr>
        <w:ind w:left="3740" w:hanging="480"/>
      </w:pPr>
    </w:lvl>
    <w:lvl w:ilvl="7" w:tplc="04090019" w:tentative="1">
      <w:start w:val="1"/>
      <w:numFmt w:val="lowerLetter"/>
      <w:lvlText w:val="%8)"/>
      <w:lvlJc w:val="left"/>
      <w:pPr>
        <w:ind w:left="4220" w:hanging="480"/>
      </w:pPr>
    </w:lvl>
    <w:lvl w:ilvl="8" w:tplc="0409001B" w:tentative="1">
      <w:start w:val="1"/>
      <w:numFmt w:val="lowerRoman"/>
      <w:lvlText w:val="%9."/>
      <w:lvlJc w:val="right"/>
      <w:pPr>
        <w:ind w:left="470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bordersDoNotSurroundHeader/>
  <w:bordersDoNotSurroundFooter/>
  <w:proofState w:spelling="clean" w:grammar="clean"/>
  <w:trackRevisions/>
  <w:defaultTabStop w:val="420"/>
  <w:drawingGridHorizontalSpacing w:val="120"/>
  <w:drawingGridVerticalSpacing w:val="423"/>
  <w:displayHorizontalDrawingGridEvery w:val="0"/>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6CE2"/>
    <w:rsid w:val="00002849"/>
    <w:rsid w:val="000037DF"/>
    <w:rsid w:val="00004EF8"/>
    <w:rsid w:val="00004F52"/>
    <w:rsid w:val="00007B5D"/>
    <w:rsid w:val="00011A7F"/>
    <w:rsid w:val="00012701"/>
    <w:rsid w:val="00014A9C"/>
    <w:rsid w:val="0001513E"/>
    <w:rsid w:val="00021E3E"/>
    <w:rsid w:val="00023085"/>
    <w:rsid w:val="00026074"/>
    <w:rsid w:val="000264EF"/>
    <w:rsid w:val="00026650"/>
    <w:rsid w:val="0003386E"/>
    <w:rsid w:val="0003445D"/>
    <w:rsid w:val="00034B80"/>
    <w:rsid w:val="00034C69"/>
    <w:rsid w:val="00035DAD"/>
    <w:rsid w:val="00040270"/>
    <w:rsid w:val="00041CFA"/>
    <w:rsid w:val="00046ACF"/>
    <w:rsid w:val="00046D2A"/>
    <w:rsid w:val="00047C11"/>
    <w:rsid w:val="00047CB5"/>
    <w:rsid w:val="00050A52"/>
    <w:rsid w:val="0005150C"/>
    <w:rsid w:val="00052EDF"/>
    <w:rsid w:val="00055788"/>
    <w:rsid w:val="00057B17"/>
    <w:rsid w:val="000604F0"/>
    <w:rsid w:val="00062198"/>
    <w:rsid w:val="00062817"/>
    <w:rsid w:val="00062CE8"/>
    <w:rsid w:val="00063E0A"/>
    <w:rsid w:val="00064299"/>
    <w:rsid w:val="00066C4F"/>
    <w:rsid w:val="0006710C"/>
    <w:rsid w:val="00067848"/>
    <w:rsid w:val="00067DBD"/>
    <w:rsid w:val="0007082F"/>
    <w:rsid w:val="00070A8A"/>
    <w:rsid w:val="000740BC"/>
    <w:rsid w:val="000758E7"/>
    <w:rsid w:val="000777D6"/>
    <w:rsid w:val="00077847"/>
    <w:rsid w:val="000814BE"/>
    <w:rsid w:val="000845B8"/>
    <w:rsid w:val="0008637F"/>
    <w:rsid w:val="00087EA4"/>
    <w:rsid w:val="00087FEB"/>
    <w:rsid w:val="00090D21"/>
    <w:rsid w:val="00092089"/>
    <w:rsid w:val="00094EBE"/>
    <w:rsid w:val="00095007"/>
    <w:rsid w:val="00096229"/>
    <w:rsid w:val="000A081B"/>
    <w:rsid w:val="000A1482"/>
    <w:rsid w:val="000A33FF"/>
    <w:rsid w:val="000A3A39"/>
    <w:rsid w:val="000A3DEA"/>
    <w:rsid w:val="000A7626"/>
    <w:rsid w:val="000B5BD1"/>
    <w:rsid w:val="000C6D78"/>
    <w:rsid w:val="000D0669"/>
    <w:rsid w:val="000D132D"/>
    <w:rsid w:val="000D1692"/>
    <w:rsid w:val="000D219E"/>
    <w:rsid w:val="000D3AF9"/>
    <w:rsid w:val="000D4793"/>
    <w:rsid w:val="000D6F42"/>
    <w:rsid w:val="000D7586"/>
    <w:rsid w:val="000E26E3"/>
    <w:rsid w:val="000E37A4"/>
    <w:rsid w:val="000E5487"/>
    <w:rsid w:val="000E6DC5"/>
    <w:rsid w:val="000E7066"/>
    <w:rsid w:val="000F399C"/>
    <w:rsid w:val="000F57F9"/>
    <w:rsid w:val="000F5C41"/>
    <w:rsid w:val="000F638E"/>
    <w:rsid w:val="001038E4"/>
    <w:rsid w:val="0010691C"/>
    <w:rsid w:val="00107C94"/>
    <w:rsid w:val="0011441C"/>
    <w:rsid w:val="0011566D"/>
    <w:rsid w:val="00116D80"/>
    <w:rsid w:val="001222CA"/>
    <w:rsid w:val="0012642A"/>
    <w:rsid w:val="001265F8"/>
    <w:rsid w:val="00131796"/>
    <w:rsid w:val="00132B12"/>
    <w:rsid w:val="00136519"/>
    <w:rsid w:val="001422C1"/>
    <w:rsid w:val="00145E4F"/>
    <w:rsid w:val="00163BFC"/>
    <w:rsid w:val="00164730"/>
    <w:rsid w:val="001660DD"/>
    <w:rsid w:val="00170750"/>
    <w:rsid w:val="00171601"/>
    <w:rsid w:val="00174AAE"/>
    <w:rsid w:val="00176331"/>
    <w:rsid w:val="00180432"/>
    <w:rsid w:val="00180E27"/>
    <w:rsid w:val="00184BB0"/>
    <w:rsid w:val="00190559"/>
    <w:rsid w:val="001910DA"/>
    <w:rsid w:val="0019237D"/>
    <w:rsid w:val="00195A86"/>
    <w:rsid w:val="00195B4E"/>
    <w:rsid w:val="00196265"/>
    <w:rsid w:val="001A017C"/>
    <w:rsid w:val="001A0CC9"/>
    <w:rsid w:val="001A28D5"/>
    <w:rsid w:val="001A4ABA"/>
    <w:rsid w:val="001A59AB"/>
    <w:rsid w:val="001B219F"/>
    <w:rsid w:val="001B46CD"/>
    <w:rsid w:val="001B4FF2"/>
    <w:rsid w:val="001B501C"/>
    <w:rsid w:val="001C14AB"/>
    <w:rsid w:val="001C1CD7"/>
    <w:rsid w:val="001C72A5"/>
    <w:rsid w:val="001C7F86"/>
    <w:rsid w:val="001D5269"/>
    <w:rsid w:val="001D5C7F"/>
    <w:rsid w:val="001F2487"/>
    <w:rsid w:val="001F4038"/>
    <w:rsid w:val="001F4D84"/>
    <w:rsid w:val="0020323D"/>
    <w:rsid w:val="002072BE"/>
    <w:rsid w:val="002110B3"/>
    <w:rsid w:val="0021127B"/>
    <w:rsid w:val="00212BE8"/>
    <w:rsid w:val="00214C11"/>
    <w:rsid w:val="00214C57"/>
    <w:rsid w:val="0021688B"/>
    <w:rsid w:val="00220385"/>
    <w:rsid w:val="00221CA7"/>
    <w:rsid w:val="00221D30"/>
    <w:rsid w:val="0022252F"/>
    <w:rsid w:val="002251D2"/>
    <w:rsid w:val="00230387"/>
    <w:rsid w:val="0023075C"/>
    <w:rsid w:val="00231AB2"/>
    <w:rsid w:val="002402B3"/>
    <w:rsid w:val="00244CBF"/>
    <w:rsid w:val="0025022D"/>
    <w:rsid w:val="0025063C"/>
    <w:rsid w:val="00254A00"/>
    <w:rsid w:val="002663B0"/>
    <w:rsid w:val="0026720E"/>
    <w:rsid w:val="00267548"/>
    <w:rsid w:val="00267793"/>
    <w:rsid w:val="00271588"/>
    <w:rsid w:val="00271A3E"/>
    <w:rsid w:val="00280D2E"/>
    <w:rsid w:val="002815AA"/>
    <w:rsid w:val="002823A2"/>
    <w:rsid w:val="00290014"/>
    <w:rsid w:val="002906E1"/>
    <w:rsid w:val="0029311E"/>
    <w:rsid w:val="00293A4E"/>
    <w:rsid w:val="002970C0"/>
    <w:rsid w:val="00297E4F"/>
    <w:rsid w:val="002A09B2"/>
    <w:rsid w:val="002A1AF3"/>
    <w:rsid w:val="002A25DB"/>
    <w:rsid w:val="002A52A2"/>
    <w:rsid w:val="002A5A17"/>
    <w:rsid w:val="002A7D4D"/>
    <w:rsid w:val="002B20AB"/>
    <w:rsid w:val="002B57F1"/>
    <w:rsid w:val="002B5DE6"/>
    <w:rsid w:val="002B7039"/>
    <w:rsid w:val="002C15E2"/>
    <w:rsid w:val="002C68A7"/>
    <w:rsid w:val="002D13C0"/>
    <w:rsid w:val="002D18CA"/>
    <w:rsid w:val="002D53E3"/>
    <w:rsid w:val="002D5C14"/>
    <w:rsid w:val="002E0283"/>
    <w:rsid w:val="002E28A9"/>
    <w:rsid w:val="002E5677"/>
    <w:rsid w:val="002E6342"/>
    <w:rsid w:val="002E7AA1"/>
    <w:rsid w:val="002F625D"/>
    <w:rsid w:val="00303745"/>
    <w:rsid w:val="00306FEF"/>
    <w:rsid w:val="00312A49"/>
    <w:rsid w:val="0031737F"/>
    <w:rsid w:val="00320096"/>
    <w:rsid w:val="00320ADE"/>
    <w:rsid w:val="0032174A"/>
    <w:rsid w:val="00321F2C"/>
    <w:rsid w:val="00322507"/>
    <w:rsid w:val="00324F32"/>
    <w:rsid w:val="00325261"/>
    <w:rsid w:val="003352CE"/>
    <w:rsid w:val="003407F6"/>
    <w:rsid w:val="00342159"/>
    <w:rsid w:val="00351574"/>
    <w:rsid w:val="00352A7F"/>
    <w:rsid w:val="00353D64"/>
    <w:rsid w:val="00363BD7"/>
    <w:rsid w:val="00366474"/>
    <w:rsid w:val="0037361F"/>
    <w:rsid w:val="0037435D"/>
    <w:rsid w:val="00376F95"/>
    <w:rsid w:val="003776F4"/>
    <w:rsid w:val="00382196"/>
    <w:rsid w:val="00382471"/>
    <w:rsid w:val="0038734C"/>
    <w:rsid w:val="00396202"/>
    <w:rsid w:val="00396EF2"/>
    <w:rsid w:val="003976DB"/>
    <w:rsid w:val="003A520F"/>
    <w:rsid w:val="003A5DD6"/>
    <w:rsid w:val="003A61A0"/>
    <w:rsid w:val="003B11BE"/>
    <w:rsid w:val="003B1EFD"/>
    <w:rsid w:val="003B3A27"/>
    <w:rsid w:val="003B6A20"/>
    <w:rsid w:val="003B6A93"/>
    <w:rsid w:val="003C1BB2"/>
    <w:rsid w:val="003C2EEE"/>
    <w:rsid w:val="003C31DD"/>
    <w:rsid w:val="003C525F"/>
    <w:rsid w:val="003C57BD"/>
    <w:rsid w:val="003C5955"/>
    <w:rsid w:val="003C717F"/>
    <w:rsid w:val="003D1A23"/>
    <w:rsid w:val="003D2E69"/>
    <w:rsid w:val="003D5765"/>
    <w:rsid w:val="003E0E04"/>
    <w:rsid w:val="003E3588"/>
    <w:rsid w:val="003F166A"/>
    <w:rsid w:val="003F1C8B"/>
    <w:rsid w:val="003F22EB"/>
    <w:rsid w:val="003F3466"/>
    <w:rsid w:val="003F3A2C"/>
    <w:rsid w:val="003F3F19"/>
    <w:rsid w:val="003F41C3"/>
    <w:rsid w:val="003F5EBA"/>
    <w:rsid w:val="0040618A"/>
    <w:rsid w:val="00406F5E"/>
    <w:rsid w:val="00407031"/>
    <w:rsid w:val="00413D82"/>
    <w:rsid w:val="00413F9E"/>
    <w:rsid w:val="00420B05"/>
    <w:rsid w:val="00421DB5"/>
    <w:rsid w:val="00422131"/>
    <w:rsid w:val="00422208"/>
    <w:rsid w:val="00422F80"/>
    <w:rsid w:val="0042785E"/>
    <w:rsid w:val="00432757"/>
    <w:rsid w:val="00434251"/>
    <w:rsid w:val="004347D9"/>
    <w:rsid w:val="004371A2"/>
    <w:rsid w:val="00440059"/>
    <w:rsid w:val="00441320"/>
    <w:rsid w:val="004418EA"/>
    <w:rsid w:val="004428E0"/>
    <w:rsid w:val="0044416B"/>
    <w:rsid w:val="00447990"/>
    <w:rsid w:val="00450388"/>
    <w:rsid w:val="00450D29"/>
    <w:rsid w:val="00453A30"/>
    <w:rsid w:val="004551A5"/>
    <w:rsid w:val="004577D3"/>
    <w:rsid w:val="00457B60"/>
    <w:rsid w:val="00457F3E"/>
    <w:rsid w:val="0046008D"/>
    <w:rsid w:val="00461025"/>
    <w:rsid w:val="00464493"/>
    <w:rsid w:val="00464AD9"/>
    <w:rsid w:val="00466D4F"/>
    <w:rsid w:val="004672F8"/>
    <w:rsid w:val="00470135"/>
    <w:rsid w:val="004726DF"/>
    <w:rsid w:val="00473E8E"/>
    <w:rsid w:val="004757B3"/>
    <w:rsid w:val="00481D1E"/>
    <w:rsid w:val="00482F1C"/>
    <w:rsid w:val="004845F0"/>
    <w:rsid w:val="00484656"/>
    <w:rsid w:val="004847E1"/>
    <w:rsid w:val="004866DF"/>
    <w:rsid w:val="00491267"/>
    <w:rsid w:val="00493549"/>
    <w:rsid w:val="00493580"/>
    <w:rsid w:val="0049421A"/>
    <w:rsid w:val="00494B82"/>
    <w:rsid w:val="004A10E9"/>
    <w:rsid w:val="004A591D"/>
    <w:rsid w:val="004B04D9"/>
    <w:rsid w:val="004B13BC"/>
    <w:rsid w:val="004B3B89"/>
    <w:rsid w:val="004B443D"/>
    <w:rsid w:val="004C3E64"/>
    <w:rsid w:val="004C5CE8"/>
    <w:rsid w:val="004C7CBB"/>
    <w:rsid w:val="004E0808"/>
    <w:rsid w:val="004E0B08"/>
    <w:rsid w:val="004E4782"/>
    <w:rsid w:val="004E7748"/>
    <w:rsid w:val="004F0A93"/>
    <w:rsid w:val="004F182C"/>
    <w:rsid w:val="004F20E6"/>
    <w:rsid w:val="004F25E1"/>
    <w:rsid w:val="004F2ADE"/>
    <w:rsid w:val="004F61EC"/>
    <w:rsid w:val="005159C0"/>
    <w:rsid w:val="0051617D"/>
    <w:rsid w:val="0051718D"/>
    <w:rsid w:val="00521962"/>
    <w:rsid w:val="005219A4"/>
    <w:rsid w:val="0052485B"/>
    <w:rsid w:val="005324C8"/>
    <w:rsid w:val="00537D0A"/>
    <w:rsid w:val="005411AC"/>
    <w:rsid w:val="00542DEE"/>
    <w:rsid w:val="00544911"/>
    <w:rsid w:val="005514FF"/>
    <w:rsid w:val="00551A33"/>
    <w:rsid w:val="00552C98"/>
    <w:rsid w:val="005565E5"/>
    <w:rsid w:val="00563A4E"/>
    <w:rsid w:val="0056587E"/>
    <w:rsid w:val="00566B1B"/>
    <w:rsid w:val="00576F4F"/>
    <w:rsid w:val="005858C7"/>
    <w:rsid w:val="005861FE"/>
    <w:rsid w:val="00587C50"/>
    <w:rsid w:val="00590C5C"/>
    <w:rsid w:val="00594681"/>
    <w:rsid w:val="0059471F"/>
    <w:rsid w:val="005A3ADB"/>
    <w:rsid w:val="005A4798"/>
    <w:rsid w:val="005A4893"/>
    <w:rsid w:val="005B5EC7"/>
    <w:rsid w:val="005C2D5C"/>
    <w:rsid w:val="005C358E"/>
    <w:rsid w:val="005D0F71"/>
    <w:rsid w:val="005D385E"/>
    <w:rsid w:val="005D39B9"/>
    <w:rsid w:val="005D51F2"/>
    <w:rsid w:val="005D5FBD"/>
    <w:rsid w:val="005D6BA8"/>
    <w:rsid w:val="005E0C27"/>
    <w:rsid w:val="005E128E"/>
    <w:rsid w:val="005E1EB0"/>
    <w:rsid w:val="005F4977"/>
    <w:rsid w:val="005F7939"/>
    <w:rsid w:val="00601259"/>
    <w:rsid w:val="0060226E"/>
    <w:rsid w:val="00603AA0"/>
    <w:rsid w:val="00605257"/>
    <w:rsid w:val="00605976"/>
    <w:rsid w:val="00606670"/>
    <w:rsid w:val="00607931"/>
    <w:rsid w:val="006112EE"/>
    <w:rsid w:val="006115A7"/>
    <w:rsid w:val="00611A46"/>
    <w:rsid w:val="00613E92"/>
    <w:rsid w:val="0061437A"/>
    <w:rsid w:val="00620679"/>
    <w:rsid w:val="00621289"/>
    <w:rsid w:val="006215AD"/>
    <w:rsid w:val="006227DF"/>
    <w:rsid w:val="00623524"/>
    <w:rsid w:val="006254A7"/>
    <w:rsid w:val="0063404F"/>
    <w:rsid w:val="00634992"/>
    <w:rsid w:val="00634B4A"/>
    <w:rsid w:val="006373C7"/>
    <w:rsid w:val="006409AC"/>
    <w:rsid w:val="00640C02"/>
    <w:rsid w:val="0064416C"/>
    <w:rsid w:val="00645E27"/>
    <w:rsid w:val="00645EBE"/>
    <w:rsid w:val="00650911"/>
    <w:rsid w:val="0065179B"/>
    <w:rsid w:val="00654984"/>
    <w:rsid w:val="00656375"/>
    <w:rsid w:val="00657AA8"/>
    <w:rsid w:val="006650B1"/>
    <w:rsid w:val="006716BA"/>
    <w:rsid w:val="00674611"/>
    <w:rsid w:val="00675AB2"/>
    <w:rsid w:val="00675D6E"/>
    <w:rsid w:val="006814B2"/>
    <w:rsid w:val="006834A7"/>
    <w:rsid w:val="00683D93"/>
    <w:rsid w:val="00683FB3"/>
    <w:rsid w:val="0068470D"/>
    <w:rsid w:val="006879F3"/>
    <w:rsid w:val="0069110A"/>
    <w:rsid w:val="00696068"/>
    <w:rsid w:val="006A23AB"/>
    <w:rsid w:val="006A29AE"/>
    <w:rsid w:val="006A421F"/>
    <w:rsid w:val="006A63ED"/>
    <w:rsid w:val="006A74EF"/>
    <w:rsid w:val="006A7C9A"/>
    <w:rsid w:val="006B0256"/>
    <w:rsid w:val="006B1FEC"/>
    <w:rsid w:val="006B4326"/>
    <w:rsid w:val="006B5F55"/>
    <w:rsid w:val="006B6CE2"/>
    <w:rsid w:val="006C0A20"/>
    <w:rsid w:val="006C11C4"/>
    <w:rsid w:val="006C125A"/>
    <w:rsid w:val="006C26C8"/>
    <w:rsid w:val="006C384E"/>
    <w:rsid w:val="006C55C6"/>
    <w:rsid w:val="006C6965"/>
    <w:rsid w:val="006D056E"/>
    <w:rsid w:val="006D1197"/>
    <w:rsid w:val="006D123F"/>
    <w:rsid w:val="006D32DA"/>
    <w:rsid w:val="006D3501"/>
    <w:rsid w:val="006D35B2"/>
    <w:rsid w:val="006D5271"/>
    <w:rsid w:val="006D6892"/>
    <w:rsid w:val="006D720F"/>
    <w:rsid w:val="006E4EFA"/>
    <w:rsid w:val="006E7D7F"/>
    <w:rsid w:val="006F30E2"/>
    <w:rsid w:val="006F3B60"/>
    <w:rsid w:val="006F515E"/>
    <w:rsid w:val="006F5FD0"/>
    <w:rsid w:val="006F6398"/>
    <w:rsid w:val="006F65C8"/>
    <w:rsid w:val="006F679C"/>
    <w:rsid w:val="006F69F3"/>
    <w:rsid w:val="006F7A0A"/>
    <w:rsid w:val="00700293"/>
    <w:rsid w:val="007009F9"/>
    <w:rsid w:val="00703F0F"/>
    <w:rsid w:val="007054D0"/>
    <w:rsid w:val="00706CE8"/>
    <w:rsid w:val="00707428"/>
    <w:rsid w:val="00707BC5"/>
    <w:rsid w:val="00707E7C"/>
    <w:rsid w:val="00712AF7"/>
    <w:rsid w:val="00716261"/>
    <w:rsid w:val="00716642"/>
    <w:rsid w:val="00716707"/>
    <w:rsid w:val="00720AD0"/>
    <w:rsid w:val="0072369A"/>
    <w:rsid w:val="00724E9E"/>
    <w:rsid w:val="00725747"/>
    <w:rsid w:val="00726214"/>
    <w:rsid w:val="0072696C"/>
    <w:rsid w:val="007305A6"/>
    <w:rsid w:val="007336EC"/>
    <w:rsid w:val="00733A44"/>
    <w:rsid w:val="00735AC0"/>
    <w:rsid w:val="00741A00"/>
    <w:rsid w:val="00742116"/>
    <w:rsid w:val="0074464E"/>
    <w:rsid w:val="00750318"/>
    <w:rsid w:val="00750AAD"/>
    <w:rsid w:val="00751B6E"/>
    <w:rsid w:val="00753732"/>
    <w:rsid w:val="007537EC"/>
    <w:rsid w:val="00753E77"/>
    <w:rsid w:val="00755A1E"/>
    <w:rsid w:val="00762499"/>
    <w:rsid w:val="00764863"/>
    <w:rsid w:val="0077368A"/>
    <w:rsid w:val="007742B5"/>
    <w:rsid w:val="00777401"/>
    <w:rsid w:val="00780238"/>
    <w:rsid w:val="007866A4"/>
    <w:rsid w:val="00790487"/>
    <w:rsid w:val="007926C3"/>
    <w:rsid w:val="00795109"/>
    <w:rsid w:val="007A201C"/>
    <w:rsid w:val="007A7D23"/>
    <w:rsid w:val="007B2A45"/>
    <w:rsid w:val="007B2D78"/>
    <w:rsid w:val="007B4D71"/>
    <w:rsid w:val="007B51D8"/>
    <w:rsid w:val="007B7660"/>
    <w:rsid w:val="007C076D"/>
    <w:rsid w:val="007C0D62"/>
    <w:rsid w:val="007C123A"/>
    <w:rsid w:val="007C1F68"/>
    <w:rsid w:val="007C3E49"/>
    <w:rsid w:val="007C53AB"/>
    <w:rsid w:val="007C6E66"/>
    <w:rsid w:val="007C7F0B"/>
    <w:rsid w:val="007D17ED"/>
    <w:rsid w:val="007D24C1"/>
    <w:rsid w:val="007D2CED"/>
    <w:rsid w:val="007D5698"/>
    <w:rsid w:val="007D60FD"/>
    <w:rsid w:val="007D6AA8"/>
    <w:rsid w:val="007E0B19"/>
    <w:rsid w:val="007E314F"/>
    <w:rsid w:val="007E471A"/>
    <w:rsid w:val="007F5F83"/>
    <w:rsid w:val="00806000"/>
    <w:rsid w:val="00811B94"/>
    <w:rsid w:val="00812229"/>
    <w:rsid w:val="00814A75"/>
    <w:rsid w:val="00814FDC"/>
    <w:rsid w:val="00816E75"/>
    <w:rsid w:val="00817681"/>
    <w:rsid w:val="00817F21"/>
    <w:rsid w:val="008201CD"/>
    <w:rsid w:val="00822821"/>
    <w:rsid w:val="00827AB2"/>
    <w:rsid w:val="0083490E"/>
    <w:rsid w:val="008374E1"/>
    <w:rsid w:val="00837745"/>
    <w:rsid w:val="0084424C"/>
    <w:rsid w:val="00846E49"/>
    <w:rsid w:val="00850F5F"/>
    <w:rsid w:val="00863B83"/>
    <w:rsid w:val="008708AA"/>
    <w:rsid w:val="00870C99"/>
    <w:rsid w:val="00872162"/>
    <w:rsid w:val="00874EC4"/>
    <w:rsid w:val="00876B71"/>
    <w:rsid w:val="0087739F"/>
    <w:rsid w:val="00880662"/>
    <w:rsid w:val="00883AF6"/>
    <w:rsid w:val="00890924"/>
    <w:rsid w:val="008920FE"/>
    <w:rsid w:val="0089357B"/>
    <w:rsid w:val="0089412C"/>
    <w:rsid w:val="008959B7"/>
    <w:rsid w:val="008A0E90"/>
    <w:rsid w:val="008A0FC5"/>
    <w:rsid w:val="008A1EAE"/>
    <w:rsid w:val="008A5F9D"/>
    <w:rsid w:val="008A73F1"/>
    <w:rsid w:val="008B0AB3"/>
    <w:rsid w:val="008B318B"/>
    <w:rsid w:val="008B7E14"/>
    <w:rsid w:val="008C02B1"/>
    <w:rsid w:val="008C06EC"/>
    <w:rsid w:val="008C1B99"/>
    <w:rsid w:val="008C4CC3"/>
    <w:rsid w:val="008D1FF9"/>
    <w:rsid w:val="008D3373"/>
    <w:rsid w:val="008D505B"/>
    <w:rsid w:val="008D6E1A"/>
    <w:rsid w:val="008E2206"/>
    <w:rsid w:val="008E32C8"/>
    <w:rsid w:val="008E61C9"/>
    <w:rsid w:val="008E73AE"/>
    <w:rsid w:val="008F0072"/>
    <w:rsid w:val="008F0223"/>
    <w:rsid w:val="008F3325"/>
    <w:rsid w:val="008F4A65"/>
    <w:rsid w:val="008F4E8D"/>
    <w:rsid w:val="008F68A7"/>
    <w:rsid w:val="008F78F3"/>
    <w:rsid w:val="009035AA"/>
    <w:rsid w:val="00904227"/>
    <w:rsid w:val="0090427A"/>
    <w:rsid w:val="00904B83"/>
    <w:rsid w:val="00911D97"/>
    <w:rsid w:val="00912C7A"/>
    <w:rsid w:val="009134B0"/>
    <w:rsid w:val="00913938"/>
    <w:rsid w:val="00922179"/>
    <w:rsid w:val="009239EF"/>
    <w:rsid w:val="00925868"/>
    <w:rsid w:val="009277D2"/>
    <w:rsid w:val="009302A3"/>
    <w:rsid w:val="00930471"/>
    <w:rsid w:val="009305BD"/>
    <w:rsid w:val="00931D91"/>
    <w:rsid w:val="00932237"/>
    <w:rsid w:val="00935499"/>
    <w:rsid w:val="00935D51"/>
    <w:rsid w:val="00937503"/>
    <w:rsid w:val="00937CAC"/>
    <w:rsid w:val="00941801"/>
    <w:rsid w:val="0094668B"/>
    <w:rsid w:val="009474DC"/>
    <w:rsid w:val="009508EE"/>
    <w:rsid w:val="00955D25"/>
    <w:rsid w:val="00963147"/>
    <w:rsid w:val="00966247"/>
    <w:rsid w:val="00966D35"/>
    <w:rsid w:val="00967112"/>
    <w:rsid w:val="00967AC7"/>
    <w:rsid w:val="00975B3D"/>
    <w:rsid w:val="00975FCC"/>
    <w:rsid w:val="0097763C"/>
    <w:rsid w:val="009818B0"/>
    <w:rsid w:val="009849F1"/>
    <w:rsid w:val="00985042"/>
    <w:rsid w:val="00986E08"/>
    <w:rsid w:val="00990FF8"/>
    <w:rsid w:val="009916CD"/>
    <w:rsid w:val="0099328B"/>
    <w:rsid w:val="0099549D"/>
    <w:rsid w:val="00997735"/>
    <w:rsid w:val="009A201F"/>
    <w:rsid w:val="009A3A44"/>
    <w:rsid w:val="009A496B"/>
    <w:rsid w:val="009B04EA"/>
    <w:rsid w:val="009B730A"/>
    <w:rsid w:val="009C2852"/>
    <w:rsid w:val="009C4D53"/>
    <w:rsid w:val="009C7A78"/>
    <w:rsid w:val="009D1390"/>
    <w:rsid w:val="009D2C55"/>
    <w:rsid w:val="009D4A2A"/>
    <w:rsid w:val="009E0359"/>
    <w:rsid w:val="009E4E59"/>
    <w:rsid w:val="009E5321"/>
    <w:rsid w:val="009E78FA"/>
    <w:rsid w:val="009F042E"/>
    <w:rsid w:val="009F333F"/>
    <w:rsid w:val="009F3E4D"/>
    <w:rsid w:val="009F4157"/>
    <w:rsid w:val="009F43E7"/>
    <w:rsid w:val="009F66EE"/>
    <w:rsid w:val="009F6BC8"/>
    <w:rsid w:val="00A0082A"/>
    <w:rsid w:val="00A0117C"/>
    <w:rsid w:val="00A02265"/>
    <w:rsid w:val="00A02453"/>
    <w:rsid w:val="00A02BDA"/>
    <w:rsid w:val="00A040B9"/>
    <w:rsid w:val="00A049D1"/>
    <w:rsid w:val="00A0635D"/>
    <w:rsid w:val="00A079B6"/>
    <w:rsid w:val="00A1166D"/>
    <w:rsid w:val="00A14A38"/>
    <w:rsid w:val="00A15888"/>
    <w:rsid w:val="00A221EE"/>
    <w:rsid w:val="00A223A3"/>
    <w:rsid w:val="00A22C63"/>
    <w:rsid w:val="00A27AA8"/>
    <w:rsid w:val="00A31319"/>
    <w:rsid w:val="00A325F3"/>
    <w:rsid w:val="00A333C4"/>
    <w:rsid w:val="00A34745"/>
    <w:rsid w:val="00A37847"/>
    <w:rsid w:val="00A40989"/>
    <w:rsid w:val="00A43019"/>
    <w:rsid w:val="00A43CEC"/>
    <w:rsid w:val="00A50850"/>
    <w:rsid w:val="00A52CEB"/>
    <w:rsid w:val="00A5378A"/>
    <w:rsid w:val="00A569F0"/>
    <w:rsid w:val="00A57950"/>
    <w:rsid w:val="00A60EE1"/>
    <w:rsid w:val="00A67B9A"/>
    <w:rsid w:val="00A74632"/>
    <w:rsid w:val="00A7514F"/>
    <w:rsid w:val="00A76BC8"/>
    <w:rsid w:val="00A804C3"/>
    <w:rsid w:val="00A81F21"/>
    <w:rsid w:val="00A8587A"/>
    <w:rsid w:val="00A9156B"/>
    <w:rsid w:val="00A935DC"/>
    <w:rsid w:val="00A942D2"/>
    <w:rsid w:val="00AA0EC5"/>
    <w:rsid w:val="00AA1962"/>
    <w:rsid w:val="00AA4413"/>
    <w:rsid w:val="00AA6048"/>
    <w:rsid w:val="00AB0677"/>
    <w:rsid w:val="00AB487F"/>
    <w:rsid w:val="00AB4949"/>
    <w:rsid w:val="00AC2CDF"/>
    <w:rsid w:val="00AC3A3C"/>
    <w:rsid w:val="00AD0B28"/>
    <w:rsid w:val="00AD72D6"/>
    <w:rsid w:val="00AE146B"/>
    <w:rsid w:val="00AE1CF6"/>
    <w:rsid w:val="00AE3423"/>
    <w:rsid w:val="00AE3759"/>
    <w:rsid w:val="00AE4971"/>
    <w:rsid w:val="00AE786D"/>
    <w:rsid w:val="00AF0827"/>
    <w:rsid w:val="00AF3A83"/>
    <w:rsid w:val="00AF701C"/>
    <w:rsid w:val="00B0121E"/>
    <w:rsid w:val="00B01F18"/>
    <w:rsid w:val="00B02509"/>
    <w:rsid w:val="00B0410B"/>
    <w:rsid w:val="00B06AC9"/>
    <w:rsid w:val="00B07418"/>
    <w:rsid w:val="00B07A7B"/>
    <w:rsid w:val="00B104F0"/>
    <w:rsid w:val="00B15FCC"/>
    <w:rsid w:val="00B16066"/>
    <w:rsid w:val="00B20263"/>
    <w:rsid w:val="00B20420"/>
    <w:rsid w:val="00B20A40"/>
    <w:rsid w:val="00B24872"/>
    <w:rsid w:val="00B27620"/>
    <w:rsid w:val="00B33C15"/>
    <w:rsid w:val="00B34D0E"/>
    <w:rsid w:val="00B35696"/>
    <w:rsid w:val="00B44156"/>
    <w:rsid w:val="00B45E06"/>
    <w:rsid w:val="00B46814"/>
    <w:rsid w:val="00B5046D"/>
    <w:rsid w:val="00B53D2D"/>
    <w:rsid w:val="00B54C99"/>
    <w:rsid w:val="00B61072"/>
    <w:rsid w:val="00B61E5B"/>
    <w:rsid w:val="00B64BB3"/>
    <w:rsid w:val="00B65A85"/>
    <w:rsid w:val="00B70C17"/>
    <w:rsid w:val="00B73C5F"/>
    <w:rsid w:val="00B73FCC"/>
    <w:rsid w:val="00B762ED"/>
    <w:rsid w:val="00B765CD"/>
    <w:rsid w:val="00B76BA2"/>
    <w:rsid w:val="00B76E0B"/>
    <w:rsid w:val="00B77943"/>
    <w:rsid w:val="00B77A3D"/>
    <w:rsid w:val="00B77A92"/>
    <w:rsid w:val="00B80CFF"/>
    <w:rsid w:val="00B814C9"/>
    <w:rsid w:val="00B83E63"/>
    <w:rsid w:val="00B9292A"/>
    <w:rsid w:val="00B93A96"/>
    <w:rsid w:val="00B94BDA"/>
    <w:rsid w:val="00B96440"/>
    <w:rsid w:val="00B96862"/>
    <w:rsid w:val="00B9754A"/>
    <w:rsid w:val="00BA003C"/>
    <w:rsid w:val="00BA10C0"/>
    <w:rsid w:val="00BA29F2"/>
    <w:rsid w:val="00BA2E58"/>
    <w:rsid w:val="00BA4949"/>
    <w:rsid w:val="00BB656C"/>
    <w:rsid w:val="00BC704A"/>
    <w:rsid w:val="00BC738E"/>
    <w:rsid w:val="00BD30FC"/>
    <w:rsid w:val="00BD4259"/>
    <w:rsid w:val="00BF0115"/>
    <w:rsid w:val="00BF0E4A"/>
    <w:rsid w:val="00BF2B1D"/>
    <w:rsid w:val="00BF2D86"/>
    <w:rsid w:val="00BF466D"/>
    <w:rsid w:val="00BF4FF3"/>
    <w:rsid w:val="00BF5515"/>
    <w:rsid w:val="00BF6A54"/>
    <w:rsid w:val="00C02744"/>
    <w:rsid w:val="00C02B92"/>
    <w:rsid w:val="00C06F29"/>
    <w:rsid w:val="00C101C3"/>
    <w:rsid w:val="00C1271A"/>
    <w:rsid w:val="00C14256"/>
    <w:rsid w:val="00C14E6C"/>
    <w:rsid w:val="00C14E79"/>
    <w:rsid w:val="00C24798"/>
    <w:rsid w:val="00C24F14"/>
    <w:rsid w:val="00C255EC"/>
    <w:rsid w:val="00C25F80"/>
    <w:rsid w:val="00C26398"/>
    <w:rsid w:val="00C2669D"/>
    <w:rsid w:val="00C27F4A"/>
    <w:rsid w:val="00C32390"/>
    <w:rsid w:val="00C337FD"/>
    <w:rsid w:val="00C33F2A"/>
    <w:rsid w:val="00C379FA"/>
    <w:rsid w:val="00C4062A"/>
    <w:rsid w:val="00C41709"/>
    <w:rsid w:val="00C466E8"/>
    <w:rsid w:val="00C51B39"/>
    <w:rsid w:val="00C52D25"/>
    <w:rsid w:val="00C55D0A"/>
    <w:rsid w:val="00C5734A"/>
    <w:rsid w:val="00C70CB1"/>
    <w:rsid w:val="00C74690"/>
    <w:rsid w:val="00C7470E"/>
    <w:rsid w:val="00C74F24"/>
    <w:rsid w:val="00C76268"/>
    <w:rsid w:val="00C7633F"/>
    <w:rsid w:val="00C76966"/>
    <w:rsid w:val="00C77BCB"/>
    <w:rsid w:val="00C844E2"/>
    <w:rsid w:val="00C9097D"/>
    <w:rsid w:val="00C90AF9"/>
    <w:rsid w:val="00C92A11"/>
    <w:rsid w:val="00C92FAC"/>
    <w:rsid w:val="00C94C82"/>
    <w:rsid w:val="00C95F08"/>
    <w:rsid w:val="00CA0D92"/>
    <w:rsid w:val="00CA131E"/>
    <w:rsid w:val="00CA1E90"/>
    <w:rsid w:val="00CA3268"/>
    <w:rsid w:val="00CB0C19"/>
    <w:rsid w:val="00CB1082"/>
    <w:rsid w:val="00CB4A9D"/>
    <w:rsid w:val="00CB537F"/>
    <w:rsid w:val="00CB5795"/>
    <w:rsid w:val="00CB6DC3"/>
    <w:rsid w:val="00CC0CC2"/>
    <w:rsid w:val="00CC30ED"/>
    <w:rsid w:val="00CC3525"/>
    <w:rsid w:val="00CC51E4"/>
    <w:rsid w:val="00CD2D37"/>
    <w:rsid w:val="00CD32E1"/>
    <w:rsid w:val="00CD5BA4"/>
    <w:rsid w:val="00CD63C6"/>
    <w:rsid w:val="00CE1CB1"/>
    <w:rsid w:val="00CE36EA"/>
    <w:rsid w:val="00CE3CA9"/>
    <w:rsid w:val="00CE4E99"/>
    <w:rsid w:val="00CF3164"/>
    <w:rsid w:val="00CF54BF"/>
    <w:rsid w:val="00CF54CF"/>
    <w:rsid w:val="00CF5CAE"/>
    <w:rsid w:val="00D06C12"/>
    <w:rsid w:val="00D10124"/>
    <w:rsid w:val="00D103E1"/>
    <w:rsid w:val="00D10AB4"/>
    <w:rsid w:val="00D1175F"/>
    <w:rsid w:val="00D11901"/>
    <w:rsid w:val="00D225CF"/>
    <w:rsid w:val="00D23D77"/>
    <w:rsid w:val="00D243FC"/>
    <w:rsid w:val="00D253B9"/>
    <w:rsid w:val="00D2609E"/>
    <w:rsid w:val="00D2683B"/>
    <w:rsid w:val="00D375C2"/>
    <w:rsid w:val="00D411F3"/>
    <w:rsid w:val="00D43A11"/>
    <w:rsid w:val="00D45230"/>
    <w:rsid w:val="00D471E4"/>
    <w:rsid w:val="00D50847"/>
    <w:rsid w:val="00D52A6C"/>
    <w:rsid w:val="00D5481D"/>
    <w:rsid w:val="00D605FE"/>
    <w:rsid w:val="00D62F80"/>
    <w:rsid w:val="00D63016"/>
    <w:rsid w:val="00D6442A"/>
    <w:rsid w:val="00D67D4E"/>
    <w:rsid w:val="00D715BC"/>
    <w:rsid w:val="00D80856"/>
    <w:rsid w:val="00D81D87"/>
    <w:rsid w:val="00D84FB3"/>
    <w:rsid w:val="00D85C71"/>
    <w:rsid w:val="00D87546"/>
    <w:rsid w:val="00D9106D"/>
    <w:rsid w:val="00D92A8D"/>
    <w:rsid w:val="00D93341"/>
    <w:rsid w:val="00D95885"/>
    <w:rsid w:val="00DA1442"/>
    <w:rsid w:val="00DA2D4A"/>
    <w:rsid w:val="00DA3959"/>
    <w:rsid w:val="00DB028E"/>
    <w:rsid w:val="00DB5CE3"/>
    <w:rsid w:val="00DB7E61"/>
    <w:rsid w:val="00DC1A0B"/>
    <w:rsid w:val="00DC1C79"/>
    <w:rsid w:val="00DC1CDA"/>
    <w:rsid w:val="00DC43B3"/>
    <w:rsid w:val="00DC4B67"/>
    <w:rsid w:val="00DD5946"/>
    <w:rsid w:val="00DF0CF8"/>
    <w:rsid w:val="00DF2308"/>
    <w:rsid w:val="00E00953"/>
    <w:rsid w:val="00E0188A"/>
    <w:rsid w:val="00E02E4A"/>
    <w:rsid w:val="00E11909"/>
    <w:rsid w:val="00E15DDE"/>
    <w:rsid w:val="00E1724F"/>
    <w:rsid w:val="00E21914"/>
    <w:rsid w:val="00E2485D"/>
    <w:rsid w:val="00E25EA4"/>
    <w:rsid w:val="00E33B61"/>
    <w:rsid w:val="00E3742B"/>
    <w:rsid w:val="00E40441"/>
    <w:rsid w:val="00E409BB"/>
    <w:rsid w:val="00E42948"/>
    <w:rsid w:val="00E42D88"/>
    <w:rsid w:val="00E45AFF"/>
    <w:rsid w:val="00E52194"/>
    <w:rsid w:val="00E5377F"/>
    <w:rsid w:val="00E54B00"/>
    <w:rsid w:val="00E5562E"/>
    <w:rsid w:val="00E64D6A"/>
    <w:rsid w:val="00E66B60"/>
    <w:rsid w:val="00E70C5C"/>
    <w:rsid w:val="00E72EE5"/>
    <w:rsid w:val="00E74161"/>
    <w:rsid w:val="00E74FB6"/>
    <w:rsid w:val="00E7658B"/>
    <w:rsid w:val="00E80F95"/>
    <w:rsid w:val="00E836CF"/>
    <w:rsid w:val="00E86E92"/>
    <w:rsid w:val="00E87AA0"/>
    <w:rsid w:val="00E87E73"/>
    <w:rsid w:val="00E914CF"/>
    <w:rsid w:val="00E93A30"/>
    <w:rsid w:val="00E93C5B"/>
    <w:rsid w:val="00E93F1F"/>
    <w:rsid w:val="00EA024A"/>
    <w:rsid w:val="00EA4BD2"/>
    <w:rsid w:val="00EA4CF6"/>
    <w:rsid w:val="00EA7FE1"/>
    <w:rsid w:val="00EB1DE9"/>
    <w:rsid w:val="00EB28A6"/>
    <w:rsid w:val="00EB4F38"/>
    <w:rsid w:val="00EB4F6F"/>
    <w:rsid w:val="00EB6742"/>
    <w:rsid w:val="00EC0DB3"/>
    <w:rsid w:val="00EC4C99"/>
    <w:rsid w:val="00ED38FA"/>
    <w:rsid w:val="00ED4C04"/>
    <w:rsid w:val="00ED5706"/>
    <w:rsid w:val="00EE1BC7"/>
    <w:rsid w:val="00EE3CCE"/>
    <w:rsid w:val="00EE5054"/>
    <w:rsid w:val="00EF0407"/>
    <w:rsid w:val="00EF1B7A"/>
    <w:rsid w:val="00F011C3"/>
    <w:rsid w:val="00F01CD4"/>
    <w:rsid w:val="00F0242E"/>
    <w:rsid w:val="00F027A5"/>
    <w:rsid w:val="00F02BFB"/>
    <w:rsid w:val="00F038B9"/>
    <w:rsid w:val="00F1574C"/>
    <w:rsid w:val="00F17DE9"/>
    <w:rsid w:val="00F215D7"/>
    <w:rsid w:val="00F22FD8"/>
    <w:rsid w:val="00F23A26"/>
    <w:rsid w:val="00F24B34"/>
    <w:rsid w:val="00F25225"/>
    <w:rsid w:val="00F27CAB"/>
    <w:rsid w:val="00F30AD9"/>
    <w:rsid w:val="00F34A98"/>
    <w:rsid w:val="00F34D0B"/>
    <w:rsid w:val="00F37127"/>
    <w:rsid w:val="00F40B96"/>
    <w:rsid w:val="00F40EA3"/>
    <w:rsid w:val="00F41846"/>
    <w:rsid w:val="00F41C11"/>
    <w:rsid w:val="00F41DDE"/>
    <w:rsid w:val="00F429CA"/>
    <w:rsid w:val="00F42E67"/>
    <w:rsid w:val="00F50B3F"/>
    <w:rsid w:val="00F521D7"/>
    <w:rsid w:val="00F52E6F"/>
    <w:rsid w:val="00F55015"/>
    <w:rsid w:val="00F60249"/>
    <w:rsid w:val="00F60EE5"/>
    <w:rsid w:val="00F6775A"/>
    <w:rsid w:val="00F7022D"/>
    <w:rsid w:val="00F72121"/>
    <w:rsid w:val="00F75DF9"/>
    <w:rsid w:val="00F76D9E"/>
    <w:rsid w:val="00F80545"/>
    <w:rsid w:val="00F85B28"/>
    <w:rsid w:val="00F90182"/>
    <w:rsid w:val="00F97C05"/>
    <w:rsid w:val="00FA0CBA"/>
    <w:rsid w:val="00FA3966"/>
    <w:rsid w:val="00FA3DF1"/>
    <w:rsid w:val="00FB47CB"/>
    <w:rsid w:val="00FB4AB2"/>
    <w:rsid w:val="00FC0436"/>
    <w:rsid w:val="00FC2DD6"/>
    <w:rsid w:val="00FC7A41"/>
    <w:rsid w:val="00FD2621"/>
    <w:rsid w:val="00FD72CC"/>
    <w:rsid w:val="00FD72FA"/>
    <w:rsid w:val="00FE5F1C"/>
    <w:rsid w:val="00FE6A58"/>
    <w:rsid w:val="00FF0D45"/>
    <w:rsid w:val="00FF2E2B"/>
    <w:rsid w:val="00FF45B0"/>
    <w:rsid w:val="00FF71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7B37D6"/>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5858C7"/>
    <w:rPr>
      <w:rFonts w:ascii="Times New Roman" w:hAnsi="Times New Roman" w:cs="Times New Roman"/>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uiPriority w:val="99"/>
    <w:semiHidden/>
    <w:unhideWhenUsed/>
    <w:rsid w:val="006A421F"/>
    <w:pPr>
      <w:widowControl w:val="0"/>
      <w:jc w:val="both"/>
    </w:pPr>
    <w:rPr>
      <w:rFonts w:ascii="宋体" w:eastAsia="宋体" w:hAnsiTheme="minorHAnsi" w:cstheme="minorBidi"/>
      <w:kern w:val="2"/>
    </w:rPr>
  </w:style>
  <w:style w:type="character" w:customStyle="1" w:styleId="a4">
    <w:name w:val="文档结构图字符"/>
    <w:basedOn w:val="a0"/>
    <w:link w:val="a3"/>
    <w:uiPriority w:val="99"/>
    <w:semiHidden/>
    <w:rsid w:val="006A421F"/>
    <w:rPr>
      <w:rFonts w:ascii="宋体" w:eastAsia="宋体"/>
    </w:rPr>
  </w:style>
  <w:style w:type="character" w:styleId="a5">
    <w:name w:val="Hyperlink"/>
    <w:basedOn w:val="a0"/>
    <w:uiPriority w:val="99"/>
    <w:unhideWhenUsed/>
    <w:rsid w:val="0031737F"/>
    <w:rPr>
      <w:color w:val="0563C1" w:themeColor="hyperlink"/>
      <w:u w:val="single"/>
    </w:rPr>
  </w:style>
  <w:style w:type="paragraph" w:styleId="a6">
    <w:name w:val="footer"/>
    <w:basedOn w:val="a"/>
    <w:link w:val="a7"/>
    <w:uiPriority w:val="99"/>
    <w:unhideWhenUsed/>
    <w:rsid w:val="00623524"/>
    <w:pPr>
      <w:tabs>
        <w:tab w:val="center" w:pos="4153"/>
        <w:tab w:val="right" w:pos="8306"/>
      </w:tabs>
      <w:snapToGrid w:val="0"/>
    </w:pPr>
    <w:rPr>
      <w:sz w:val="18"/>
      <w:szCs w:val="18"/>
    </w:rPr>
  </w:style>
  <w:style w:type="character" w:customStyle="1" w:styleId="a7">
    <w:name w:val="页脚字符"/>
    <w:basedOn w:val="a0"/>
    <w:link w:val="a6"/>
    <w:uiPriority w:val="99"/>
    <w:rsid w:val="00623524"/>
    <w:rPr>
      <w:rFonts w:ascii="Times New Roman" w:hAnsi="Times New Roman" w:cs="Times New Roman"/>
      <w:kern w:val="0"/>
      <w:sz w:val="18"/>
      <w:szCs w:val="18"/>
    </w:rPr>
  </w:style>
  <w:style w:type="character" w:styleId="a8">
    <w:name w:val="page number"/>
    <w:basedOn w:val="a0"/>
    <w:uiPriority w:val="99"/>
    <w:semiHidden/>
    <w:unhideWhenUsed/>
    <w:rsid w:val="00623524"/>
  </w:style>
  <w:style w:type="character" w:styleId="a9">
    <w:name w:val="line number"/>
    <w:basedOn w:val="a0"/>
    <w:uiPriority w:val="99"/>
    <w:semiHidden/>
    <w:unhideWhenUsed/>
    <w:rsid w:val="00413D82"/>
  </w:style>
  <w:style w:type="character" w:styleId="aa">
    <w:name w:val="Placeholder Text"/>
    <w:basedOn w:val="a0"/>
    <w:uiPriority w:val="99"/>
    <w:semiHidden/>
    <w:rsid w:val="00E54B00"/>
    <w:rPr>
      <w:color w:val="808080"/>
    </w:rPr>
  </w:style>
  <w:style w:type="paragraph" w:styleId="ab">
    <w:name w:val="Balloon Text"/>
    <w:basedOn w:val="a"/>
    <w:link w:val="ac"/>
    <w:uiPriority w:val="99"/>
    <w:semiHidden/>
    <w:unhideWhenUsed/>
    <w:rsid w:val="009F6BC8"/>
    <w:rPr>
      <w:rFonts w:ascii="宋体" w:eastAsia="宋体"/>
      <w:sz w:val="18"/>
      <w:szCs w:val="18"/>
    </w:rPr>
  </w:style>
  <w:style w:type="character" w:customStyle="1" w:styleId="ac">
    <w:name w:val="批注框文本字符"/>
    <w:basedOn w:val="a0"/>
    <w:link w:val="ab"/>
    <w:uiPriority w:val="99"/>
    <w:semiHidden/>
    <w:rsid w:val="009F6BC8"/>
    <w:rPr>
      <w:rFonts w:ascii="宋体" w:eastAsia="宋体" w:hAnsi="Times New Roman" w:cs="Times New Roman"/>
      <w:kern w:val="0"/>
      <w:sz w:val="18"/>
      <w:szCs w:val="18"/>
    </w:rPr>
  </w:style>
  <w:style w:type="paragraph" w:styleId="ad">
    <w:name w:val="List Paragraph"/>
    <w:basedOn w:val="a"/>
    <w:uiPriority w:val="34"/>
    <w:qFormat/>
    <w:rsid w:val="006F30E2"/>
    <w:pPr>
      <w:ind w:firstLineChars="200" w:firstLine="420"/>
    </w:pPr>
  </w:style>
  <w:style w:type="character" w:styleId="ae">
    <w:name w:val="annotation reference"/>
    <w:basedOn w:val="a0"/>
    <w:uiPriority w:val="99"/>
    <w:semiHidden/>
    <w:unhideWhenUsed/>
    <w:rsid w:val="00190559"/>
    <w:rPr>
      <w:sz w:val="21"/>
      <w:szCs w:val="21"/>
    </w:rPr>
  </w:style>
  <w:style w:type="paragraph" w:styleId="af">
    <w:name w:val="annotation text"/>
    <w:basedOn w:val="a"/>
    <w:link w:val="af0"/>
    <w:uiPriority w:val="99"/>
    <w:semiHidden/>
    <w:unhideWhenUsed/>
    <w:rsid w:val="00190559"/>
  </w:style>
  <w:style w:type="character" w:customStyle="1" w:styleId="af0">
    <w:name w:val="批注文字字符"/>
    <w:basedOn w:val="a0"/>
    <w:link w:val="af"/>
    <w:uiPriority w:val="99"/>
    <w:semiHidden/>
    <w:rsid w:val="00190559"/>
    <w:rPr>
      <w:rFonts w:ascii="Times New Roman" w:hAnsi="Times New Roman" w:cs="Times New Roman"/>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799321">
      <w:bodyDiv w:val="1"/>
      <w:marLeft w:val="0"/>
      <w:marRight w:val="0"/>
      <w:marTop w:val="0"/>
      <w:marBottom w:val="0"/>
      <w:divBdr>
        <w:top w:val="none" w:sz="0" w:space="0" w:color="auto"/>
        <w:left w:val="none" w:sz="0" w:space="0" w:color="auto"/>
        <w:bottom w:val="none" w:sz="0" w:space="0" w:color="auto"/>
        <w:right w:val="none" w:sz="0" w:space="0" w:color="auto"/>
      </w:divBdr>
    </w:div>
    <w:div w:id="137650713">
      <w:bodyDiv w:val="1"/>
      <w:marLeft w:val="0"/>
      <w:marRight w:val="0"/>
      <w:marTop w:val="0"/>
      <w:marBottom w:val="0"/>
      <w:divBdr>
        <w:top w:val="none" w:sz="0" w:space="0" w:color="auto"/>
        <w:left w:val="none" w:sz="0" w:space="0" w:color="auto"/>
        <w:bottom w:val="none" w:sz="0" w:space="0" w:color="auto"/>
        <w:right w:val="none" w:sz="0" w:space="0" w:color="auto"/>
      </w:divBdr>
    </w:div>
    <w:div w:id="140388424">
      <w:bodyDiv w:val="1"/>
      <w:marLeft w:val="0"/>
      <w:marRight w:val="0"/>
      <w:marTop w:val="0"/>
      <w:marBottom w:val="0"/>
      <w:divBdr>
        <w:top w:val="none" w:sz="0" w:space="0" w:color="auto"/>
        <w:left w:val="none" w:sz="0" w:space="0" w:color="auto"/>
        <w:bottom w:val="none" w:sz="0" w:space="0" w:color="auto"/>
        <w:right w:val="none" w:sz="0" w:space="0" w:color="auto"/>
      </w:divBdr>
    </w:div>
    <w:div w:id="150145629">
      <w:bodyDiv w:val="1"/>
      <w:marLeft w:val="0"/>
      <w:marRight w:val="0"/>
      <w:marTop w:val="0"/>
      <w:marBottom w:val="0"/>
      <w:divBdr>
        <w:top w:val="none" w:sz="0" w:space="0" w:color="auto"/>
        <w:left w:val="none" w:sz="0" w:space="0" w:color="auto"/>
        <w:bottom w:val="none" w:sz="0" w:space="0" w:color="auto"/>
        <w:right w:val="none" w:sz="0" w:space="0" w:color="auto"/>
      </w:divBdr>
    </w:div>
    <w:div w:id="211506397">
      <w:bodyDiv w:val="1"/>
      <w:marLeft w:val="0"/>
      <w:marRight w:val="0"/>
      <w:marTop w:val="0"/>
      <w:marBottom w:val="0"/>
      <w:divBdr>
        <w:top w:val="none" w:sz="0" w:space="0" w:color="auto"/>
        <w:left w:val="none" w:sz="0" w:space="0" w:color="auto"/>
        <w:bottom w:val="none" w:sz="0" w:space="0" w:color="auto"/>
        <w:right w:val="none" w:sz="0" w:space="0" w:color="auto"/>
      </w:divBdr>
    </w:div>
    <w:div w:id="252277030">
      <w:bodyDiv w:val="1"/>
      <w:marLeft w:val="0"/>
      <w:marRight w:val="0"/>
      <w:marTop w:val="0"/>
      <w:marBottom w:val="0"/>
      <w:divBdr>
        <w:top w:val="none" w:sz="0" w:space="0" w:color="auto"/>
        <w:left w:val="none" w:sz="0" w:space="0" w:color="auto"/>
        <w:bottom w:val="none" w:sz="0" w:space="0" w:color="auto"/>
        <w:right w:val="none" w:sz="0" w:space="0" w:color="auto"/>
      </w:divBdr>
    </w:div>
    <w:div w:id="268050284">
      <w:bodyDiv w:val="1"/>
      <w:marLeft w:val="0"/>
      <w:marRight w:val="0"/>
      <w:marTop w:val="0"/>
      <w:marBottom w:val="0"/>
      <w:divBdr>
        <w:top w:val="none" w:sz="0" w:space="0" w:color="auto"/>
        <w:left w:val="none" w:sz="0" w:space="0" w:color="auto"/>
        <w:bottom w:val="none" w:sz="0" w:space="0" w:color="auto"/>
        <w:right w:val="none" w:sz="0" w:space="0" w:color="auto"/>
      </w:divBdr>
    </w:div>
    <w:div w:id="299381673">
      <w:bodyDiv w:val="1"/>
      <w:marLeft w:val="0"/>
      <w:marRight w:val="0"/>
      <w:marTop w:val="0"/>
      <w:marBottom w:val="0"/>
      <w:divBdr>
        <w:top w:val="none" w:sz="0" w:space="0" w:color="auto"/>
        <w:left w:val="none" w:sz="0" w:space="0" w:color="auto"/>
        <w:bottom w:val="none" w:sz="0" w:space="0" w:color="auto"/>
        <w:right w:val="none" w:sz="0" w:space="0" w:color="auto"/>
      </w:divBdr>
    </w:div>
    <w:div w:id="389037324">
      <w:bodyDiv w:val="1"/>
      <w:marLeft w:val="0"/>
      <w:marRight w:val="0"/>
      <w:marTop w:val="0"/>
      <w:marBottom w:val="0"/>
      <w:divBdr>
        <w:top w:val="none" w:sz="0" w:space="0" w:color="auto"/>
        <w:left w:val="none" w:sz="0" w:space="0" w:color="auto"/>
        <w:bottom w:val="none" w:sz="0" w:space="0" w:color="auto"/>
        <w:right w:val="none" w:sz="0" w:space="0" w:color="auto"/>
      </w:divBdr>
    </w:div>
    <w:div w:id="396369246">
      <w:bodyDiv w:val="1"/>
      <w:marLeft w:val="0"/>
      <w:marRight w:val="0"/>
      <w:marTop w:val="0"/>
      <w:marBottom w:val="0"/>
      <w:divBdr>
        <w:top w:val="none" w:sz="0" w:space="0" w:color="auto"/>
        <w:left w:val="none" w:sz="0" w:space="0" w:color="auto"/>
        <w:bottom w:val="none" w:sz="0" w:space="0" w:color="auto"/>
        <w:right w:val="none" w:sz="0" w:space="0" w:color="auto"/>
      </w:divBdr>
    </w:div>
    <w:div w:id="432869240">
      <w:bodyDiv w:val="1"/>
      <w:marLeft w:val="0"/>
      <w:marRight w:val="0"/>
      <w:marTop w:val="0"/>
      <w:marBottom w:val="0"/>
      <w:divBdr>
        <w:top w:val="none" w:sz="0" w:space="0" w:color="auto"/>
        <w:left w:val="none" w:sz="0" w:space="0" w:color="auto"/>
        <w:bottom w:val="none" w:sz="0" w:space="0" w:color="auto"/>
        <w:right w:val="none" w:sz="0" w:space="0" w:color="auto"/>
      </w:divBdr>
    </w:div>
    <w:div w:id="468593173">
      <w:bodyDiv w:val="1"/>
      <w:marLeft w:val="0"/>
      <w:marRight w:val="0"/>
      <w:marTop w:val="0"/>
      <w:marBottom w:val="0"/>
      <w:divBdr>
        <w:top w:val="none" w:sz="0" w:space="0" w:color="auto"/>
        <w:left w:val="none" w:sz="0" w:space="0" w:color="auto"/>
        <w:bottom w:val="none" w:sz="0" w:space="0" w:color="auto"/>
        <w:right w:val="none" w:sz="0" w:space="0" w:color="auto"/>
      </w:divBdr>
    </w:div>
    <w:div w:id="535198417">
      <w:bodyDiv w:val="1"/>
      <w:marLeft w:val="0"/>
      <w:marRight w:val="0"/>
      <w:marTop w:val="0"/>
      <w:marBottom w:val="0"/>
      <w:divBdr>
        <w:top w:val="none" w:sz="0" w:space="0" w:color="auto"/>
        <w:left w:val="none" w:sz="0" w:space="0" w:color="auto"/>
        <w:bottom w:val="none" w:sz="0" w:space="0" w:color="auto"/>
        <w:right w:val="none" w:sz="0" w:space="0" w:color="auto"/>
      </w:divBdr>
    </w:div>
    <w:div w:id="684475397">
      <w:bodyDiv w:val="1"/>
      <w:marLeft w:val="0"/>
      <w:marRight w:val="0"/>
      <w:marTop w:val="0"/>
      <w:marBottom w:val="0"/>
      <w:divBdr>
        <w:top w:val="none" w:sz="0" w:space="0" w:color="auto"/>
        <w:left w:val="none" w:sz="0" w:space="0" w:color="auto"/>
        <w:bottom w:val="none" w:sz="0" w:space="0" w:color="auto"/>
        <w:right w:val="none" w:sz="0" w:space="0" w:color="auto"/>
      </w:divBdr>
    </w:div>
    <w:div w:id="886066634">
      <w:bodyDiv w:val="1"/>
      <w:marLeft w:val="0"/>
      <w:marRight w:val="0"/>
      <w:marTop w:val="0"/>
      <w:marBottom w:val="0"/>
      <w:divBdr>
        <w:top w:val="none" w:sz="0" w:space="0" w:color="auto"/>
        <w:left w:val="none" w:sz="0" w:space="0" w:color="auto"/>
        <w:bottom w:val="none" w:sz="0" w:space="0" w:color="auto"/>
        <w:right w:val="none" w:sz="0" w:space="0" w:color="auto"/>
      </w:divBdr>
    </w:div>
    <w:div w:id="948119174">
      <w:bodyDiv w:val="1"/>
      <w:marLeft w:val="0"/>
      <w:marRight w:val="0"/>
      <w:marTop w:val="0"/>
      <w:marBottom w:val="0"/>
      <w:divBdr>
        <w:top w:val="none" w:sz="0" w:space="0" w:color="auto"/>
        <w:left w:val="none" w:sz="0" w:space="0" w:color="auto"/>
        <w:bottom w:val="none" w:sz="0" w:space="0" w:color="auto"/>
        <w:right w:val="none" w:sz="0" w:space="0" w:color="auto"/>
      </w:divBdr>
    </w:div>
    <w:div w:id="1370572637">
      <w:bodyDiv w:val="1"/>
      <w:marLeft w:val="0"/>
      <w:marRight w:val="0"/>
      <w:marTop w:val="0"/>
      <w:marBottom w:val="0"/>
      <w:divBdr>
        <w:top w:val="none" w:sz="0" w:space="0" w:color="auto"/>
        <w:left w:val="none" w:sz="0" w:space="0" w:color="auto"/>
        <w:bottom w:val="none" w:sz="0" w:space="0" w:color="auto"/>
        <w:right w:val="none" w:sz="0" w:space="0" w:color="auto"/>
      </w:divBdr>
    </w:div>
    <w:div w:id="1392077196">
      <w:bodyDiv w:val="1"/>
      <w:marLeft w:val="0"/>
      <w:marRight w:val="0"/>
      <w:marTop w:val="0"/>
      <w:marBottom w:val="0"/>
      <w:divBdr>
        <w:top w:val="none" w:sz="0" w:space="0" w:color="auto"/>
        <w:left w:val="none" w:sz="0" w:space="0" w:color="auto"/>
        <w:bottom w:val="none" w:sz="0" w:space="0" w:color="auto"/>
        <w:right w:val="none" w:sz="0" w:space="0" w:color="auto"/>
      </w:divBdr>
    </w:div>
    <w:div w:id="1439178515">
      <w:bodyDiv w:val="1"/>
      <w:marLeft w:val="0"/>
      <w:marRight w:val="0"/>
      <w:marTop w:val="0"/>
      <w:marBottom w:val="0"/>
      <w:divBdr>
        <w:top w:val="none" w:sz="0" w:space="0" w:color="auto"/>
        <w:left w:val="none" w:sz="0" w:space="0" w:color="auto"/>
        <w:bottom w:val="none" w:sz="0" w:space="0" w:color="auto"/>
        <w:right w:val="none" w:sz="0" w:space="0" w:color="auto"/>
      </w:divBdr>
    </w:div>
    <w:div w:id="1527403769">
      <w:bodyDiv w:val="1"/>
      <w:marLeft w:val="0"/>
      <w:marRight w:val="0"/>
      <w:marTop w:val="0"/>
      <w:marBottom w:val="0"/>
      <w:divBdr>
        <w:top w:val="none" w:sz="0" w:space="0" w:color="auto"/>
        <w:left w:val="none" w:sz="0" w:space="0" w:color="auto"/>
        <w:bottom w:val="none" w:sz="0" w:space="0" w:color="auto"/>
        <w:right w:val="none" w:sz="0" w:space="0" w:color="auto"/>
      </w:divBdr>
    </w:div>
    <w:div w:id="1567061581">
      <w:bodyDiv w:val="1"/>
      <w:marLeft w:val="0"/>
      <w:marRight w:val="0"/>
      <w:marTop w:val="0"/>
      <w:marBottom w:val="0"/>
      <w:divBdr>
        <w:top w:val="none" w:sz="0" w:space="0" w:color="auto"/>
        <w:left w:val="none" w:sz="0" w:space="0" w:color="auto"/>
        <w:bottom w:val="none" w:sz="0" w:space="0" w:color="auto"/>
        <w:right w:val="none" w:sz="0" w:space="0" w:color="auto"/>
      </w:divBdr>
    </w:div>
    <w:div w:id="1684865075">
      <w:bodyDiv w:val="1"/>
      <w:marLeft w:val="0"/>
      <w:marRight w:val="0"/>
      <w:marTop w:val="0"/>
      <w:marBottom w:val="0"/>
      <w:divBdr>
        <w:top w:val="none" w:sz="0" w:space="0" w:color="auto"/>
        <w:left w:val="none" w:sz="0" w:space="0" w:color="auto"/>
        <w:bottom w:val="none" w:sz="0" w:space="0" w:color="auto"/>
        <w:right w:val="none" w:sz="0" w:space="0" w:color="auto"/>
      </w:divBdr>
    </w:div>
    <w:div w:id="1881018440">
      <w:bodyDiv w:val="1"/>
      <w:marLeft w:val="0"/>
      <w:marRight w:val="0"/>
      <w:marTop w:val="0"/>
      <w:marBottom w:val="0"/>
      <w:divBdr>
        <w:top w:val="none" w:sz="0" w:space="0" w:color="auto"/>
        <w:left w:val="none" w:sz="0" w:space="0" w:color="auto"/>
        <w:bottom w:val="none" w:sz="0" w:space="0" w:color="auto"/>
        <w:right w:val="none" w:sz="0" w:space="0" w:color="auto"/>
      </w:divBdr>
    </w:div>
    <w:div w:id="1904028465">
      <w:bodyDiv w:val="1"/>
      <w:marLeft w:val="0"/>
      <w:marRight w:val="0"/>
      <w:marTop w:val="0"/>
      <w:marBottom w:val="0"/>
      <w:divBdr>
        <w:top w:val="none" w:sz="0" w:space="0" w:color="auto"/>
        <w:left w:val="none" w:sz="0" w:space="0" w:color="auto"/>
        <w:bottom w:val="none" w:sz="0" w:space="0" w:color="auto"/>
        <w:right w:val="none" w:sz="0" w:space="0" w:color="auto"/>
      </w:divBdr>
    </w:div>
    <w:div w:id="1939101799">
      <w:bodyDiv w:val="1"/>
      <w:marLeft w:val="0"/>
      <w:marRight w:val="0"/>
      <w:marTop w:val="0"/>
      <w:marBottom w:val="0"/>
      <w:divBdr>
        <w:top w:val="none" w:sz="0" w:space="0" w:color="auto"/>
        <w:left w:val="none" w:sz="0" w:space="0" w:color="auto"/>
        <w:bottom w:val="none" w:sz="0" w:space="0" w:color="auto"/>
        <w:right w:val="none" w:sz="0" w:space="0" w:color="auto"/>
      </w:divBdr>
    </w:div>
    <w:div w:id="212503559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hyperlink" Target="mailto:zhiqunhuang@fjnu.edu.cn" TargetMode="Externa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mailto:zhiqunhuang@fjnu.edu.cn" TargetMode="External"/><Relationship Id="rId8" Type="http://schemas.openxmlformats.org/officeDocument/2006/relationships/hyperlink" Target="mailto:1032709217@QQ.com" TargetMode="External"/><Relationship Id="rId9" Type="http://schemas.openxmlformats.org/officeDocument/2006/relationships/hyperlink" Target="mailto:xinsong@szu.edu.cn" TargetMode="External"/><Relationship Id="rId10" Type="http://schemas.openxmlformats.org/officeDocument/2006/relationships/hyperlink" Target="mailto:yuxin.chen@xmu.edu.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DengXian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TotalTime>
  <Pages>19</Pages>
  <Words>6663</Words>
  <Characters>37984</Characters>
  <Application>Microsoft Macintosh Word</Application>
  <DocSecurity>0</DocSecurity>
  <Lines>316</Lines>
  <Paragraphs>89</Paragraphs>
  <ScaleCrop>false</ScaleCrop>
  <HeadingPairs>
    <vt:vector size="2" baseType="variant">
      <vt:variant>
        <vt:lpstr>标题</vt:lpstr>
      </vt:variant>
      <vt:variant>
        <vt:i4>1</vt:i4>
      </vt:variant>
    </vt:vector>
  </HeadingPairs>
  <TitlesOfParts>
    <vt:vector size="1" baseType="lpstr">
      <vt:lpstr/>
    </vt:vector>
  </TitlesOfParts>
  <LinksUpToDate>false</LinksUpToDate>
  <CharactersWithSpaces>44558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用户</dc:creator>
  <cp:keywords/>
  <dc:description/>
  <cp:lastModifiedBy>Microsoft Office 用户</cp:lastModifiedBy>
  <cp:revision>9</cp:revision>
  <cp:lastPrinted>2021-11-07T04:30:00Z</cp:lastPrinted>
  <dcterms:created xsi:type="dcterms:W3CDTF">2021-11-10T23:19:00Z</dcterms:created>
  <dcterms:modified xsi:type="dcterms:W3CDTF">2021-11-11T03:00:00Z</dcterms:modified>
</cp:coreProperties>
</file>