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1D94F01" w14:textId="0CF202CC" w:rsidR="000C7F72" w:rsidRPr="006669FA" w:rsidRDefault="00EA4111" w:rsidP="007E2F9F">
      <w:pPr>
        <w:pStyle w:val="af3"/>
        <w:spacing w:before="0" w:after="0" w:line="240" w:lineRule="auto"/>
        <w:jc w:val="both"/>
        <w:outlineLvl w:val="9"/>
        <w:rPr>
          <w:rFonts w:ascii="Times New Roman" w:hAnsi="Times New Roman"/>
          <w:b/>
          <w:bCs/>
          <w:sz w:val="24"/>
          <w:szCs w:val="24"/>
        </w:rPr>
      </w:pPr>
      <w:r w:rsidRPr="006669FA">
        <w:rPr>
          <w:rFonts w:ascii="Times New Roman" w:hAnsi="Times New Roman"/>
          <w:b/>
          <w:bCs/>
          <w:sz w:val="24"/>
          <w:szCs w:val="24"/>
        </w:rPr>
        <w:t>Optimisation of</w:t>
      </w:r>
      <w:r w:rsidR="005D1221" w:rsidRPr="001A7DE3">
        <w:rPr>
          <w:rFonts w:ascii="Times New Roman" w:hAnsi="Times New Roman"/>
          <w:b/>
          <w:bCs/>
          <w:sz w:val="24"/>
          <w:szCs w:val="24"/>
        </w:rPr>
        <w:t xml:space="preserve"> isoamylase </w:t>
      </w:r>
      <w:r w:rsidRPr="006669FA">
        <w:rPr>
          <w:rFonts w:ascii="Times New Roman" w:hAnsi="Times New Roman"/>
          <w:b/>
          <w:bCs/>
          <w:sz w:val="24"/>
          <w:szCs w:val="24"/>
        </w:rPr>
        <w:t xml:space="preserve">production in </w:t>
      </w:r>
      <w:r w:rsidRPr="006669FA">
        <w:rPr>
          <w:rFonts w:ascii="Times New Roman" w:hAnsi="Times New Roman"/>
          <w:b/>
          <w:bCs/>
          <w:i/>
          <w:iCs/>
          <w:sz w:val="24"/>
          <w:szCs w:val="24"/>
        </w:rPr>
        <w:t>E</w:t>
      </w:r>
      <w:r w:rsidR="000E3119" w:rsidRPr="006669FA">
        <w:rPr>
          <w:rFonts w:ascii="Times New Roman" w:hAnsi="Times New Roman"/>
          <w:b/>
          <w:bCs/>
          <w:i/>
          <w:iCs/>
          <w:sz w:val="24"/>
          <w:szCs w:val="24"/>
        </w:rPr>
        <w:t>scherichia</w:t>
      </w:r>
      <w:r w:rsidRPr="006669FA">
        <w:rPr>
          <w:rFonts w:ascii="Times New Roman" w:hAnsi="Times New Roman"/>
          <w:b/>
          <w:bCs/>
          <w:i/>
          <w:iCs/>
          <w:sz w:val="24"/>
          <w:szCs w:val="24"/>
        </w:rPr>
        <w:t xml:space="preserve"> coli</w:t>
      </w:r>
      <w:r w:rsidRPr="006669FA">
        <w:rPr>
          <w:rFonts w:ascii="Times New Roman" w:hAnsi="Times New Roman"/>
          <w:b/>
          <w:bCs/>
          <w:sz w:val="24"/>
          <w:szCs w:val="24"/>
        </w:rPr>
        <w:t xml:space="preserve"> </w:t>
      </w:r>
      <w:r w:rsidR="005D1221" w:rsidRPr="001A7DE3">
        <w:rPr>
          <w:rFonts w:ascii="Times New Roman" w:hAnsi="Times New Roman"/>
          <w:b/>
          <w:bCs/>
          <w:sz w:val="24"/>
          <w:szCs w:val="24"/>
        </w:rPr>
        <w:t>under different nutrient limitation conditions</w:t>
      </w:r>
    </w:p>
    <w:p w14:paraId="58C0EEE5" w14:textId="77777777" w:rsidR="00C4503B" w:rsidRPr="001A7DE3" w:rsidRDefault="00C4503B" w:rsidP="007E2F9F">
      <w:pPr>
        <w:pStyle w:val="af3"/>
        <w:spacing w:before="0" w:after="0" w:line="240" w:lineRule="auto"/>
        <w:jc w:val="both"/>
        <w:outlineLvl w:val="9"/>
        <w:rPr>
          <w:rFonts w:ascii="Times New Roman" w:hAnsi="Times New Roman"/>
          <w:sz w:val="24"/>
          <w:szCs w:val="24"/>
        </w:rPr>
      </w:pPr>
    </w:p>
    <w:p w14:paraId="1D8FFE4E" w14:textId="2DB8B5C9" w:rsidR="00C4503B" w:rsidRPr="006669FA" w:rsidRDefault="00C4503B" w:rsidP="007E2F9F">
      <w:pPr>
        <w:pStyle w:val="af3"/>
        <w:spacing w:before="0" w:after="0" w:line="240" w:lineRule="auto"/>
        <w:jc w:val="both"/>
        <w:outlineLvl w:val="9"/>
        <w:rPr>
          <w:rFonts w:ascii="Times New Roman" w:hAnsi="Times New Roman"/>
          <w:b/>
          <w:bCs/>
          <w:sz w:val="24"/>
          <w:szCs w:val="24"/>
        </w:rPr>
      </w:pPr>
      <w:r w:rsidRPr="006669FA">
        <w:rPr>
          <w:rFonts w:ascii="Times New Roman" w:hAnsi="Times New Roman"/>
          <w:b/>
          <w:bCs/>
          <w:sz w:val="24"/>
          <w:szCs w:val="24"/>
        </w:rPr>
        <w:t xml:space="preserve">Running title: Isoamylase production in </w:t>
      </w:r>
      <w:r w:rsidRPr="006669FA">
        <w:rPr>
          <w:rFonts w:ascii="Times New Roman" w:hAnsi="Times New Roman"/>
          <w:b/>
          <w:bCs/>
          <w:i/>
          <w:iCs/>
          <w:sz w:val="24"/>
          <w:szCs w:val="24"/>
        </w:rPr>
        <w:t>E. coli</w:t>
      </w:r>
    </w:p>
    <w:p w14:paraId="342D713B" w14:textId="77777777" w:rsidR="00F81DED" w:rsidRPr="006D7DDE" w:rsidRDefault="00F81DED" w:rsidP="007E2F9F">
      <w:pPr>
        <w:pStyle w:val="af3"/>
        <w:spacing w:before="0" w:after="0" w:line="240" w:lineRule="auto"/>
        <w:jc w:val="both"/>
        <w:outlineLvl w:val="9"/>
        <w:rPr>
          <w:rFonts w:ascii="Times New Roman" w:hAnsi="Times New Roman"/>
          <w:sz w:val="24"/>
          <w:szCs w:val="24"/>
        </w:rPr>
      </w:pPr>
    </w:p>
    <w:p w14:paraId="4652A64E" w14:textId="15517267" w:rsidR="000C7F72" w:rsidRPr="001A7DE3" w:rsidRDefault="005D1221" w:rsidP="007E2F9F">
      <w:pPr>
        <w:rPr>
          <w:rStyle w:val="af"/>
          <w:rFonts w:ascii="Times New Roman" w:hAnsi="Times New Roman" w:cs="Times New Roman"/>
          <w:b w:val="0"/>
          <w:bCs w:val="0"/>
          <w:sz w:val="24"/>
          <w:szCs w:val="24"/>
        </w:rPr>
      </w:pPr>
      <w:r w:rsidRPr="00F1795A">
        <w:rPr>
          <w:rStyle w:val="af"/>
          <w:rFonts w:ascii="Times New Roman" w:hAnsi="Times New Roman" w:cs="Times New Roman"/>
          <w:b w:val="0"/>
          <w:bCs w:val="0"/>
          <w:sz w:val="24"/>
          <w:szCs w:val="24"/>
        </w:rPr>
        <w:t>Dapeng Wang</w:t>
      </w:r>
      <w:r w:rsidRPr="001A7DE3">
        <w:rPr>
          <w:rStyle w:val="af"/>
          <w:rFonts w:ascii="Times New Roman" w:hAnsi="Times New Roman" w:cs="Times New Roman"/>
          <w:b w:val="0"/>
          <w:bCs w:val="0"/>
          <w:sz w:val="24"/>
          <w:szCs w:val="24"/>
          <w:vertAlign w:val="superscript"/>
        </w:rPr>
        <w:t>1,2</w:t>
      </w:r>
      <w:r w:rsidRPr="00F1795A">
        <w:rPr>
          <w:rStyle w:val="af"/>
          <w:rFonts w:ascii="Times New Roman" w:hAnsi="Times New Roman" w:cs="Times New Roman"/>
          <w:b w:val="0"/>
          <w:bCs w:val="0"/>
          <w:sz w:val="24"/>
          <w:szCs w:val="24"/>
        </w:rPr>
        <w:t xml:space="preserve"> </w:t>
      </w:r>
      <w:r w:rsidR="006D7DDE">
        <w:rPr>
          <w:rStyle w:val="af"/>
          <w:rFonts w:ascii="Times New Roman" w:hAnsi="Times New Roman" w:cs="Times New Roman"/>
          <w:b w:val="0"/>
          <w:bCs w:val="0"/>
          <w:sz w:val="24"/>
          <w:szCs w:val="24"/>
        </w:rPr>
        <w:t xml:space="preserve">| </w:t>
      </w:r>
      <w:r w:rsidRPr="00F1795A">
        <w:rPr>
          <w:rStyle w:val="af"/>
          <w:rFonts w:ascii="Times New Roman" w:hAnsi="Times New Roman" w:cs="Times New Roman"/>
          <w:b w:val="0"/>
          <w:bCs w:val="0"/>
          <w:sz w:val="24"/>
          <w:szCs w:val="24"/>
        </w:rPr>
        <w:t>Yuqing Bai</w:t>
      </w:r>
      <w:r w:rsidRPr="001A7DE3">
        <w:rPr>
          <w:rStyle w:val="af"/>
          <w:rFonts w:ascii="Times New Roman" w:hAnsi="Times New Roman" w:cs="Times New Roman"/>
          <w:b w:val="0"/>
          <w:bCs w:val="0"/>
          <w:sz w:val="24"/>
          <w:szCs w:val="24"/>
          <w:vertAlign w:val="superscript"/>
        </w:rPr>
        <w:t>2</w:t>
      </w:r>
      <w:r w:rsidR="006D7DDE">
        <w:rPr>
          <w:rStyle w:val="af"/>
          <w:rFonts w:ascii="Times New Roman" w:hAnsi="Times New Roman" w:cs="Times New Roman"/>
          <w:b w:val="0"/>
          <w:bCs w:val="0"/>
          <w:sz w:val="24"/>
          <w:szCs w:val="24"/>
        </w:rPr>
        <w:t xml:space="preserve"> |</w:t>
      </w:r>
      <w:r w:rsidRPr="00F1795A">
        <w:rPr>
          <w:rStyle w:val="af"/>
          <w:rFonts w:ascii="Times New Roman" w:hAnsi="Times New Roman" w:cs="Times New Roman"/>
          <w:b w:val="0"/>
          <w:bCs w:val="0"/>
          <w:sz w:val="24"/>
          <w:szCs w:val="24"/>
        </w:rPr>
        <w:t xml:space="preserve"> Min Chen</w:t>
      </w:r>
      <w:r w:rsidRPr="001A7DE3">
        <w:rPr>
          <w:rStyle w:val="af"/>
          <w:rFonts w:ascii="Times New Roman" w:hAnsi="Times New Roman" w:cs="Times New Roman"/>
          <w:b w:val="0"/>
          <w:bCs w:val="0"/>
          <w:sz w:val="24"/>
          <w:szCs w:val="24"/>
          <w:vertAlign w:val="superscript"/>
        </w:rPr>
        <w:t>2</w:t>
      </w:r>
      <w:r w:rsidR="006D7DDE">
        <w:rPr>
          <w:rStyle w:val="af"/>
          <w:rFonts w:ascii="Times New Roman" w:hAnsi="Times New Roman" w:cs="Times New Roman"/>
          <w:b w:val="0"/>
          <w:bCs w:val="0"/>
          <w:sz w:val="24"/>
          <w:szCs w:val="24"/>
        </w:rPr>
        <w:t xml:space="preserve"> |</w:t>
      </w:r>
      <w:r w:rsidRPr="001A7DE3">
        <w:rPr>
          <w:rFonts w:ascii="Times New Roman" w:hAnsi="Times New Roman" w:cs="Times New Roman"/>
          <w:sz w:val="24"/>
          <w:szCs w:val="24"/>
        </w:rPr>
        <w:t xml:space="preserve"> </w:t>
      </w:r>
      <w:r w:rsidRPr="00F1795A">
        <w:rPr>
          <w:rStyle w:val="af"/>
          <w:rFonts w:ascii="Times New Roman" w:hAnsi="Times New Roman" w:cs="Times New Roman"/>
          <w:b w:val="0"/>
          <w:bCs w:val="0"/>
          <w:sz w:val="24"/>
          <w:szCs w:val="24"/>
        </w:rPr>
        <w:t>Jianye Xia*</w:t>
      </w:r>
      <w:r w:rsidRPr="001A7DE3">
        <w:rPr>
          <w:rStyle w:val="af"/>
          <w:rFonts w:ascii="Times New Roman" w:hAnsi="Times New Roman" w:cs="Times New Roman"/>
          <w:b w:val="0"/>
          <w:bCs w:val="0"/>
          <w:sz w:val="24"/>
          <w:szCs w:val="24"/>
          <w:vertAlign w:val="superscript"/>
        </w:rPr>
        <w:t>1,2</w:t>
      </w:r>
    </w:p>
    <w:p w14:paraId="38D5A852" w14:textId="2A401D95" w:rsidR="000C7F72" w:rsidRPr="00F1795A" w:rsidRDefault="006D7DDE" w:rsidP="007E2F9F">
      <w:pPr>
        <w:pStyle w:val="af5"/>
        <w:ind w:firstLineChars="0" w:firstLine="0"/>
        <w:rPr>
          <w:rStyle w:val="af"/>
          <w:rFonts w:ascii="Times New Roman" w:hAnsi="Times New Roman" w:cs="Times New Roman"/>
          <w:b w:val="0"/>
          <w:bCs w:val="0"/>
          <w:sz w:val="24"/>
          <w:szCs w:val="24"/>
        </w:rPr>
      </w:pPr>
      <w:r w:rsidRPr="001A7DE3">
        <w:rPr>
          <w:rStyle w:val="af"/>
          <w:rFonts w:ascii="Times New Roman" w:hAnsi="Times New Roman" w:cs="Times New Roman"/>
          <w:b w:val="0"/>
          <w:bCs w:val="0"/>
          <w:sz w:val="24"/>
          <w:szCs w:val="24"/>
          <w:vertAlign w:val="superscript"/>
        </w:rPr>
        <w:t>1</w:t>
      </w:r>
      <w:r w:rsidR="005D1221" w:rsidRPr="00F1795A">
        <w:rPr>
          <w:rStyle w:val="af"/>
          <w:rFonts w:ascii="Times New Roman" w:hAnsi="Times New Roman" w:cs="Times New Roman"/>
          <w:b w:val="0"/>
          <w:bCs w:val="0"/>
          <w:sz w:val="24"/>
          <w:szCs w:val="24"/>
        </w:rPr>
        <w:t>State Key Laboratory of Bioreactor Engineering, East China University of Science and Technology, Shanghai, China</w:t>
      </w:r>
    </w:p>
    <w:p w14:paraId="0A25EF75" w14:textId="499070CF" w:rsidR="000C7F72" w:rsidRPr="00F1795A" w:rsidRDefault="006D7DDE" w:rsidP="007E2F9F">
      <w:pPr>
        <w:pStyle w:val="af5"/>
        <w:ind w:firstLineChars="0" w:firstLine="0"/>
        <w:rPr>
          <w:rStyle w:val="af"/>
          <w:rFonts w:ascii="Times New Roman" w:hAnsi="Times New Roman" w:cs="Times New Roman"/>
          <w:b w:val="0"/>
          <w:bCs w:val="0"/>
          <w:sz w:val="24"/>
          <w:szCs w:val="24"/>
        </w:rPr>
      </w:pPr>
      <w:r w:rsidRPr="001A7DE3">
        <w:rPr>
          <w:rStyle w:val="af"/>
          <w:rFonts w:ascii="Times New Roman" w:hAnsi="Times New Roman" w:cs="Times New Roman"/>
          <w:b w:val="0"/>
          <w:bCs w:val="0"/>
          <w:sz w:val="24"/>
          <w:szCs w:val="24"/>
          <w:vertAlign w:val="superscript"/>
        </w:rPr>
        <w:t>2</w:t>
      </w:r>
      <w:r w:rsidR="005D1221" w:rsidRPr="00F1795A">
        <w:rPr>
          <w:rStyle w:val="af"/>
          <w:rFonts w:ascii="Times New Roman" w:hAnsi="Times New Roman" w:cs="Times New Roman"/>
          <w:b w:val="0"/>
          <w:bCs w:val="0"/>
          <w:sz w:val="24"/>
          <w:szCs w:val="24"/>
        </w:rPr>
        <w:t>Tianjin Institute of Industrial Biotechnology, Chinese Academy of Sciences</w:t>
      </w:r>
    </w:p>
    <w:p w14:paraId="77E4C4D3" w14:textId="77777777" w:rsidR="000C7F72" w:rsidRPr="00F1795A" w:rsidRDefault="005D1221" w:rsidP="007E2F9F">
      <w:pPr>
        <w:rPr>
          <w:rFonts w:ascii="Times New Roman" w:hAnsi="Times New Roman" w:cs="Times New Roman"/>
          <w:sz w:val="24"/>
          <w:szCs w:val="24"/>
        </w:rPr>
      </w:pPr>
      <w:r w:rsidRPr="00F1795A">
        <w:rPr>
          <w:rFonts w:ascii="Times New Roman" w:hAnsi="Times New Roman" w:cs="Times New Roman"/>
          <w:sz w:val="24"/>
          <w:szCs w:val="24"/>
        </w:rPr>
        <w:t>Corresponding author:</w:t>
      </w:r>
    </w:p>
    <w:p w14:paraId="3136ADC7" w14:textId="77777777" w:rsidR="000C7F72" w:rsidRPr="00F1795A" w:rsidRDefault="005D1221" w:rsidP="007E2F9F">
      <w:pPr>
        <w:rPr>
          <w:rFonts w:ascii="Times New Roman" w:hAnsi="Times New Roman" w:cs="Times New Roman"/>
          <w:sz w:val="24"/>
          <w:szCs w:val="24"/>
        </w:rPr>
      </w:pPr>
      <w:r w:rsidRPr="00F1795A">
        <w:rPr>
          <w:rFonts w:ascii="Times New Roman" w:hAnsi="Times New Roman" w:cs="Times New Roman"/>
          <w:sz w:val="24"/>
          <w:szCs w:val="24"/>
        </w:rPr>
        <w:t>xiajy@tib.cas.cn</w:t>
      </w:r>
    </w:p>
    <w:p w14:paraId="59F0526A" w14:textId="77777777" w:rsidR="00D1527A" w:rsidRPr="006669FA" w:rsidRDefault="00D1527A" w:rsidP="007E2F9F">
      <w:pPr>
        <w:widowControl/>
        <w:rPr>
          <w:rStyle w:val="af"/>
          <w:rFonts w:ascii="Times New Roman" w:hAnsi="Times New Roman" w:cs="Times New Roman"/>
          <w:b w:val="0"/>
          <w:bCs w:val="0"/>
          <w:sz w:val="24"/>
          <w:szCs w:val="24"/>
        </w:rPr>
      </w:pPr>
    </w:p>
    <w:p w14:paraId="44BB58BD" w14:textId="709EA4B8" w:rsidR="000C7F72" w:rsidRDefault="00D1527A" w:rsidP="007E2F9F">
      <w:pPr>
        <w:widowControl/>
        <w:rPr>
          <w:rStyle w:val="af"/>
          <w:rFonts w:ascii="Times New Roman" w:hAnsi="Times New Roman" w:cs="Times New Roman"/>
          <w:sz w:val="24"/>
          <w:szCs w:val="24"/>
        </w:rPr>
      </w:pPr>
      <w:r w:rsidRPr="001A7DE3">
        <w:rPr>
          <w:rStyle w:val="af"/>
          <w:rFonts w:ascii="Times New Roman" w:hAnsi="Times New Roman" w:cs="Times New Roman"/>
          <w:sz w:val="24"/>
          <w:szCs w:val="24"/>
        </w:rPr>
        <w:t>Abbreviations</w:t>
      </w:r>
    </w:p>
    <w:p w14:paraId="70BDAA71" w14:textId="2B34D284" w:rsidR="00323D18" w:rsidRDefault="005A1527" w:rsidP="007E2F9F">
      <w:pPr>
        <w:rPr>
          <w:rFonts w:ascii="Times New Roman" w:hAnsi="Times New Roman" w:cs="Times New Roman"/>
          <w:sz w:val="24"/>
          <w:szCs w:val="24"/>
        </w:rPr>
      </w:pPr>
      <w:r w:rsidRPr="005A1527">
        <w:rPr>
          <w:rFonts w:ascii="Times New Roman" w:hAnsi="Times New Roman" w:cs="Times New Roman" w:hint="eastAsia"/>
          <w:i/>
          <w:iCs/>
          <w:sz w:val="24"/>
          <w:szCs w:val="24"/>
        </w:rPr>
        <w:t xml:space="preserve">E. coli </w:t>
      </w:r>
      <w:r w:rsidRPr="005A1527">
        <w:rPr>
          <w:rFonts w:ascii="Times New Roman" w:hAnsi="Times New Roman" w:cs="Times New Roman"/>
          <w:i/>
          <w:iCs/>
          <w:sz w:val="24"/>
          <w:szCs w:val="24"/>
        </w:rPr>
        <w:t>Escherichia coli</w:t>
      </w:r>
      <w:r w:rsidRPr="005A1527">
        <w:rPr>
          <w:rFonts w:ascii="Times New Roman" w:hAnsi="Times New Roman" w:cs="Times New Roman" w:hint="eastAsia"/>
          <w:sz w:val="24"/>
          <w:szCs w:val="24"/>
        </w:rPr>
        <w:t>;</w:t>
      </w:r>
      <w:r w:rsidRPr="005A1527">
        <w:rPr>
          <w:rFonts w:ascii="Times New Roman" w:hAnsi="Times New Roman" w:cs="Times New Roman"/>
          <w:sz w:val="24"/>
          <w:szCs w:val="24"/>
        </w:rPr>
        <w:t xml:space="preserve"> </w:t>
      </w:r>
      <w:r w:rsidR="00323D18">
        <w:rPr>
          <w:rFonts w:ascii="Times New Roman" w:hAnsi="Times New Roman" w:cs="Times New Roman" w:hint="eastAsia"/>
          <w:sz w:val="24"/>
          <w:szCs w:val="24"/>
        </w:rPr>
        <w:t xml:space="preserve">IA, </w:t>
      </w:r>
      <w:r w:rsidR="00323D18" w:rsidRPr="006669FA">
        <w:rPr>
          <w:rFonts w:ascii="Times New Roman" w:hAnsi="Times New Roman" w:cs="Times New Roman"/>
          <w:sz w:val="24"/>
          <w:szCs w:val="24"/>
        </w:rPr>
        <w:t>Isoamylase</w:t>
      </w:r>
      <w:r w:rsidR="00323D18">
        <w:rPr>
          <w:rFonts w:ascii="Times New Roman" w:hAnsi="Times New Roman" w:cs="Times New Roman" w:hint="eastAsia"/>
          <w:sz w:val="24"/>
          <w:szCs w:val="24"/>
        </w:rPr>
        <w:t xml:space="preserve">; N </w:t>
      </w:r>
      <w:r w:rsidR="00323D18" w:rsidRPr="006669FA">
        <w:rPr>
          <w:rFonts w:ascii="Times New Roman" w:hAnsi="Times New Roman" w:cs="Times New Roman"/>
          <w:sz w:val="24"/>
          <w:szCs w:val="24"/>
        </w:rPr>
        <w:t>nitrogen</w:t>
      </w:r>
      <w:r w:rsidR="00323D18">
        <w:rPr>
          <w:rFonts w:ascii="Times New Roman" w:hAnsi="Times New Roman" w:cs="Times New Roman" w:hint="eastAsia"/>
          <w:sz w:val="24"/>
          <w:szCs w:val="24"/>
        </w:rPr>
        <w:t>; P</w:t>
      </w:r>
      <w:r w:rsidR="00323D18" w:rsidRPr="00323D18">
        <w:rPr>
          <w:rFonts w:ascii="Times New Roman" w:hAnsi="Times New Roman" w:cs="Times New Roman"/>
          <w:sz w:val="24"/>
          <w:szCs w:val="24"/>
        </w:rPr>
        <w:t xml:space="preserve"> </w:t>
      </w:r>
      <w:r w:rsidR="00323D18" w:rsidRPr="006669FA">
        <w:rPr>
          <w:rFonts w:ascii="Times New Roman" w:hAnsi="Times New Roman" w:cs="Times New Roman"/>
          <w:sz w:val="24"/>
          <w:szCs w:val="24"/>
        </w:rPr>
        <w:t>phosphorus</w:t>
      </w:r>
      <w:r w:rsidR="00323D18">
        <w:rPr>
          <w:rFonts w:ascii="Times New Roman" w:hAnsi="Times New Roman" w:cs="Times New Roman" w:hint="eastAsia"/>
          <w:sz w:val="24"/>
          <w:szCs w:val="24"/>
        </w:rPr>
        <w:t>;</w:t>
      </w:r>
      <w:r w:rsidR="00355AC8">
        <w:rPr>
          <w:rFonts w:ascii="Times New Roman" w:hAnsi="Times New Roman" w:cs="Times New Roman" w:hint="eastAsia"/>
          <w:sz w:val="24"/>
          <w:szCs w:val="24"/>
        </w:rPr>
        <w:t xml:space="preserve"> Mg </w:t>
      </w:r>
      <w:r w:rsidR="00355AC8" w:rsidRPr="006669FA">
        <w:rPr>
          <w:rFonts w:ascii="Times New Roman" w:hAnsi="Times New Roman" w:cs="Times New Roman"/>
          <w:sz w:val="24"/>
          <w:szCs w:val="24"/>
        </w:rPr>
        <w:t>magnesium</w:t>
      </w:r>
      <w:r w:rsidR="00355AC8">
        <w:rPr>
          <w:rFonts w:ascii="Times New Roman" w:hAnsi="Times New Roman" w:cs="Times New Roman" w:hint="eastAsia"/>
          <w:sz w:val="24"/>
          <w:szCs w:val="24"/>
        </w:rPr>
        <w:t xml:space="preserve">; S </w:t>
      </w:r>
      <w:r w:rsidR="00355AC8" w:rsidRPr="006669FA">
        <w:rPr>
          <w:rFonts w:ascii="Times New Roman" w:hAnsi="Times New Roman" w:cs="Times New Roman"/>
          <w:sz w:val="24"/>
          <w:szCs w:val="24"/>
        </w:rPr>
        <w:t>sulphur</w:t>
      </w:r>
      <w:r w:rsidR="00355AC8">
        <w:rPr>
          <w:rFonts w:ascii="Times New Roman" w:hAnsi="Times New Roman" w:cs="Times New Roman" w:hint="eastAsia"/>
          <w:sz w:val="24"/>
          <w:szCs w:val="24"/>
        </w:rPr>
        <w:t>;</w:t>
      </w:r>
      <w:r w:rsidR="009B013D" w:rsidRPr="009B013D">
        <w:t xml:space="preserve"> </w:t>
      </w:r>
      <w:r w:rsidR="009B013D" w:rsidRPr="009B013D">
        <w:rPr>
          <w:rFonts w:ascii="Times New Roman" w:hAnsi="Times New Roman" w:cs="Times New Roman"/>
          <w:sz w:val="24"/>
          <w:szCs w:val="24"/>
        </w:rPr>
        <w:t>C carbon; MWR Modified Wilms &amp; Reuss synthetic medium; MOPS 3-(N-morpholino)-propanesulphonic acid; RAMOS Respiration activity monitoring system; OTR oxygen transfer rate; CTR CO</w:t>
      </w:r>
      <w:r w:rsidR="009B013D" w:rsidRPr="005A1527">
        <w:rPr>
          <w:rFonts w:ascii="Times New Roman" w:hAnsi="Times New Roman" w:cs="Times New Roman"/>
          <w:sz w:val="24"/>
          <w:szCs w:val="24"/>
          <w:vertAlign w:val="subscript"/>
        </w:rPr>
        <w:t>2</w:t>
      </w:r>
      <w:r w:rsidR="009B013D" w:rsidRPr="009B013D">
        <w:rPr>
          <w:rFonts w:ascii="Times New Roman" w:hAnsi="Times New Roman" w:cs="Times New Roman"/>
          <w:sz w:val="24"/>
          <w:szCs w:val="24"/>
        </w:rPr>
        <w:t xml:space="preserve"> dioxide release rate; GP960 Growth Profiler 960; DO dissolved oxygen; IPTG Isopropyl - β - D-thiogalactoside; OUR oxygen uptake rate; CER CO</w:t>
      </w:r>
      <w:r w:rsidR="009B013D" w:rsidRPr="005A1527">
        <w:rPr>
          <w:rFonts w:ascii="Times New Roman" w:hAnsi="Times New Roman" w:cs="Times New Roman"/>
          <w:sz w:val="24"/>
          <w:szCs w:val="24"/>
          <w:vertAlign w:val="subscript"/>
        </w:rPr>
        <w:t>2</w:t>
      </w:r>
      <w:r w:rsidR="009B013D" w:rsidRPr="009B013D">
        <w:rPr>
          <w:rFonts w:ascii="Times New Roman" w:hAnsi="Times New Roman" w:cs="Times New Roman"/>
          <w:sz w:val="24"/>
          <w:szCs w:val="24"/>
        </w:rPr>
        <w:t xml:space="preserve"> evolution rate; HPLC High-performance liquid chromatography</w:t>
      </w:r>
    </w:p>
    <w:p w14:paraId="1ED1C3FD" w14:textId="77777777" w:rsidR="009B013D" w:rsidRDefault="009B013D" w:rsidP="007E2F9F">
      <w:pPr>
        <w:rPr>
          <w:rStyle w:val="af"/>
          <w:rFonts w:ascii="Times New Roman" w:hAnsi="Times New Roman" w:cs="Times New Roman"/>
          <w:sz w:val="24"/>
          <w:szCs w:val="24"/>
        </w:rPr>
      </w:pPr>
    </w:p>
    <w:p w14:paraId="563F150D" w14:textId="74DD817E" w:rsidR="000C7F72" w:rsidRPr="006669FA" w:rsidRDefault="005D1221" w:rsidP="007E2F9F">
      <w:pPr>
        <w:rPr>
          <w:rStyle w:val="af"/>
          <w:rFonts w:ascii="Times New Roman" w:hAnsi="Times New Roman" w:cs="Times New Roman"/>
          <w:b w:val="0"/>
          <w:bCs w:val="0"/>
          <w:sz w:val="24"/>
          <w:szCs w:val="24"/>
        </w:rPr>
      </w:pPr>
      <w:r w:rsidRPr="001A7DE3">
        <w:rPr>
          <w:rStyle w:val="af"/>
          <w:rFonts w:ascii="Times New Roman" w:hAnsi="Times New Roman" w:cs="Times New Roman"/>
          <w:sz w:val="24"/>
          <w:szCs w:val="24"/>
        </w:rPr>
        <w:t>Abstract</w:t>
      </w:r>
    </w:p>
    <w:p w14:paraId="10DC21C9" w14:textId="1B71D9A6" w:rsidR="0040647D"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Isoamylase</w:t>
      </w:r>
      <w:r w:rsidR="00733FD0" w:rsidRPr="006669FA">
        <w:rPr>
          <w:rFonts w:ascii="Times New Roman" w:hAnsi="Times New Roman" w:cs="Times New Roman"/>
          <w:sz w:val="24"/>
          <w:szCs w:val="24"/>
        </w:rPr>
        <w:t xml:space="preserve"> (IA)</w:t>
      </w:r>
      <w:r w:rsidRPr="006669FA">
        <w:rPr>
          <w:rFonts w:ascii="Times New Roman" w:hAnsi="Times New Roman" w:cs="Times New Roman"/>
          <w:sz w:val="24"/>
          <w:szCs w:val="24"/>
        </w:rPr>
        <w:t>, a starch</w:t>
      </w:r>
      <w:r w:rsidR="0040647D">
        <w:rPr>
          <w:rFonts w:ascii="Times New Roman" w:hAnsi="Times New Roman" w:cs="Times New Roman"/>
          <w:sz w:val="24"/>
          <w:szCs w:val="24"/>
        </w:rPr>
        <w:t xml:space="preserve"> </w:t>
      </w:r>
      <w:r w:rsidRPr="006669FA">
        <w:rPr>
          <w:rFonts w:ascii="Times New Roman" w:hAnsi="Times New Roman" w:cs="Times New Roman"/>
          <w:sz w:val="24"/>
          <w:szCs w:val="24"/>
        </w:rPr>
        <w:t xml:space="preserve">debranching enzyme that </w:t>
      </w:r>
      <w:r w:rsidR="002127F7" w:rsidRPr="006669FA">
        <w:rPr>
          <w:rFonts w:ascii="Times New Roman" w:hAnsi="Times New Roman" w:cs="Times New Roman"/>
          <w:sz w:val="24"/>
          <w:szCs w:val="24"/>
        </w:rPr>
        <w:t xml:space="preserve">cleaves </w:t>
      </w:r>
      <w:r w:rsidR="002127F7" w:rsidRPr="006669FA">
        <w:rPr>
          <w:rFonts w:ascii="Cambria Math" w:hAnsi="Cambria Math" w:cs="Cambria Math"/>
          <w:sz w:val="24"/>
          <w:szCs w:val="24"/>
        </w:rPr>
        <w:sym w:font="Symbol" w:char="F061"/>
      </w:r>
      <w:r w:rsidRPr="006669FA">
        <w:rPr>
          <w:rFonts w:ascii="Times New Roman" w:hAnsi="Times New Roman" w:cs="Times New Roman"/>
          <w:sz w:val="24"/>
          <w:szCs w:val="24"/>
        </w:rPr>
        <w:t xml:space="preserve">-1,6-D-glycosidic bonds in amylose, is used in various industries. However, its low expression in </w:t>
      </w:r>
      <w:r w:rsidRPr="006669FA">
        <w:rPr>
          <w:rFonts w:ascii="Times New Roman" w:hAnsi="Times New Roman" w:cs="Times New Roman"/>
          <w:i/>
          <w:iCs/>
          <w:sz w:val="24"/>
          <w:szCs w:val="24"/>
        </w:rPr>
        <w:t>E</w:t>
      </w:r>
      <w:r w:rsidR="002127F7" w:rsidRPr="006669FA">
        <w:rPr>
          <w:rFonts w:ascii="Times New Roman" w:hAnsi="Times New Roman" w:cs="Times New Roman"/>
          <w:i/>
          <w:iCs/>
          <w:sz w:val="24"/>
          <w:szCs w:val="24"/>
        </w:rPr>
        <w:t>scherichia</w:t>
      </w:r>
      <w:r w:rsidRPr="006669FA">
        <w:rPr>
          <w:rFonts w:ascii="Times New Roman" w:hAnsi="Times New Roman" w:cs="Times New Roman"/>
          <w:i/>
          <w:iCs/>
          <w:sz w:val="24"/>
          <w:szCs w:val="24"/>
        </w:rPr>
        <w:t xml:space="preserve"> coli</w:t>
      </w:r>
      <w:r w:rsidRPr="006669FA">
        <w:rPr>
          <w:rFonts w:ascii="Times New Roman" w:hAnsi="Times New Roman" w:cs="Times New Roman"/>
          <w:sz w:val="24"/>
          <w:szCs w:val="24"/>
        </w:rPr>
        <w:t xml:space="preserve"> BL21 (DE3) limits its application, necessitating fermentation optimi</w:t>
      </w:r>
      <w:r w:rsidR="002127F7" w:rsidRPr="006669FA">
        <w:rPr>
          <w:rFonts w:ascii="Times New Roman" w:hAnsi="Times New Roman" w:cs="Times New Roman"/>
          <w:sz w:val="24"/>
          <w:szCs w:val="24"/>
        </w:rPr>
        <w:t>s</w:t>
      </w:r>
      <w:r w:rsidRPr="006669FA">
        <w:rPr>
          <w:rFonts w:ascii="Times New Roman" w:hAnsi="Times New Roman" w:cs="Times New Roman"/>
          <w:sz w:val="24"/>
          <w:szCs w:val="24"/>
        </w:rPr>
        <w:t xml:space="preserve">ation. Limiting carbon </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and other nutrients can optimi</w:t>
      </w:r>
      <w:r w:rsidR="002127F7" w:rsidRPr="006669FA">
        <w:rPr>
          <w:rFonts w:ascii="Times New Roman" w:hAnsi="Times New Roman" w:cs="Times New Roman"/>
          <w:sz w:val="24"/>
          <w:szCs w:val="24"/>
        </w:rPr>
        <w:t>s</w:t>
      </w:r>
      <w:r w:rsidRPr="006669FA">
        <w:rPr>
          <w:rFonts w:ascii="Times New Roman" w:hAnsi="Times New Roman" w:cs="Times New Roman"/>
          <w:sz w:val="24"/>
          <w:szCs w:val="24"/>
        </w:rPr>
        <w:t xml:space="preserve">e bacterial growth for better </w:t>
      </w:r>
      <w:r w:rsidR="00733FD0" w:rsidRPr="006669FA">
        <w:rPr>
          <w:rFonts w:ascii="Times New Roman" w:hAnsi="Times New Roman" w:cs="Times New Roman"/>
          <w:sz w:val="24"/>
          <w:szCs w:val="24"/>
        </w:rPr>
        <w:t xml:space="preserve">IA </w:t>
      </w:r>
      <w:r w:rsidRPr="006669FA">
        <w:rPr>
          <w:rFonts w:ascii="Times New Roman" w:hAnsi="Times New Roman" w:cs="Times New Roman"/>
          <w:sz w:val="24"/>
          <w:szCs w:val="24"/>
        </w:rPr>
        <w:t>expression.</w:t>
      </w:r>
    </w:p>
    <w:p w14:paraId="79B7682E" w14:textId="77777777" w:rsidR="007E2F9F" w:rsidRDefault="007E2F9F" w:rsidP="007E2F9F">
      <w:pPr>
        <w:rPr>
          <w:rFonts w:ascii="Times New Roman" w:hAnsi="Times New Roman" w:cs="Times New Roman"/>
          <w:sz w:val="24"/>
          <w:szCs w:val="24"/>
        </w:rPr>
      </w:pPr>
    </w:p>
    <w:p w14:paraId="36C4D906" w14:textId="0C24935E" w:rsidR="0040647D" w:rsidRDefault="002127F7" w:rsidP="007E2F9F">
      <w:pPr>
        <w:rPr>
          <w:rFonts w:ascii="Times New Roman" w:hAnsi="Times New Roman" w:cs="Times New Roman"/>
          <w:sz w:val="24"/>
          <w:szCs w:val="24"/>
        </w:rPr>
      </w:pPr>
      <w:r w:rsidRPr="006669FA">
        <w:rPr>
          <w:rFonts w:ascii="Times New Roman" w:hAnsi="Times New Roman" w:cs="Times New Roman"/>
          <w:sz w:val="24"/>
          <w:szCs w:val="24"/>
        </w:rPr>
        <w:t>Herein,</w:t>
      </w:r>
      <w:r w:rsidR="005D1221" w:rsidRPr="006669FA">
        <w:rPr>
          <w:rFonts w:ascii="Times New Roman" w:hAnsi="Times New Roman" w:cs="Times New Roman"/>
          <w:sz w:val="24"/>
          <w:szCs w:val="24"/>
        </w:rPr>
        <w:t xml:space="preserve"> </w:t>
      </w:r>
      <w:r w:rsidR="00156C64" w:rsidRPr="006669FA">
        <w:rPr>
          <w:rFonts w:ascii="Times New Roman" w:hAnsi="Times New Roman" w:cs="Times New Roman"/>
          <w:sz w:val="24"/>
          <w:szCs w:val="24"/>
        </w:rPr>
        <w:t xml:space="preserve">using </w:t>
      </w:r>
      <w:r w:rsidRPr="006669FA">
        <w:rPr>
          <w:rFonts w:ascii="Times New Roman" w:hAnsi="Times New Roman" w:cs="Times New Roman"/>
          <w:i/>
          <w:iCs/>
          <w:sz w:val="24"/>
          <w:szCs w:val="24"/>
        </w:rPr>
        <w:t xml:space="preserve">E. </w:t>
      </w:r>
      <w:r w:rsidR="005D1221" w:rsidRPr="006669FA">
        <w:rPr>
          <w:rFonts w:ascii="Times New Roman" w:hAnsi="Times New Roman" w:cs="Times New Roman"/>
          <w:i/>
          <w:iCs/>
          <w:sz w:val="24"/>
          <w:szCs w:val="24"/>
        </w:rPr>
        <w:t>coli</w:t>
      </w:r>
      <w:r w:rsidR="005D1221" w:rsidRPr="006669FA">
        <w:rPr>
          <w:rFonts w:ascii="Times New Roman" w:hAnsi="Times New Roman" w:cs="Times New Roman"/>
          <w:sz w:val="24"/>
          <w:szCs w:val="24"/>
        </w:rPr>
        <w:t xml:space="preserve"> expressing IA-</w:t>
      </w:r>
      <w:r w:rsidR="00971ABA" w:rsidRPr="006669FA">
        <w:rPr>
          <w:rFonts w:ascii="Times New Roman" w:hAnsi="Times New Roman" w:cs="Times New Roman"/>
          <w:sz w:val="24"/>
          <w:szCs w:val="24"/>
        </w:rPr>
        <w:t>mCherry</w:t>
      </w:r>
      <w:r w:rsidR="005D1221" w:rsidRPr="006669FA">
        <w:rPr>
          <w:rFonts w:ascii="Times New Roman" w:hAnsi="Times New Roman" w:cs="Times New Roman"/>
          <w:sz w:val="24"/>
          <w:szCs w:val="24"/>
        </w:rPr>
        <w:t xml:space="preserve"> as the research object</w:t>
      </w:r>
      <w:r w:rsidR="00156C64" w:rsidRPr="006669FA">
        <w:rPr>
          <w:rFonts w:ascii="Times New Roman" w:hAnsi="Times New Roman" w:cs="Times New Roman"/>
          <w:sz w:val="24"/>
          <w:szCs w:val="24"/>
        </w:rPr>
        <w:t>,</w:t>
      </w:r>
      <w:r w:rsidR="005D1221" w:rsidRPr="006669FA">
        <w:rPr>
          <w:rFonts w:ascii="Times New Roman" w:hAnsi="Times New Roman" w:cs="Times New Roman"/>
          <w:sz w:val="24"/>
          <w:szCs w:val="24"/>
        </w:rPr>
        <w:t xml:space="preserve"> </w:t>
      </w:r>
      <w:r w:rsidR="00156C64" w:rsidRPr="006669FA">
        <w:rPr>
          <w:rFonts w:ascii="Times New Roman" w:hAnsi="Times New Roman" w:cs="Times New Roman"/>
          <w:sz w:val="24"/>
          <w:szCs w:val="24"/>
        </w:rPr>
        <w:t>we explored</w:t>
      </w:r>
      <w:r w:rsidR="005D1221" w:rsidRPr="006669FA">
        <w:rPr>
          <w:rFonts w:ascii="Times New Roman" w:hAnsi="Times New Roman" w:cs="Times New Roman"/>
          <w:sz w:val="24"/>
          <w:szCs w:val="24"/>
        </w:rPr>
        <w:t xml:space="preserve"> whether low concentrations of </w:t>
      </w:r>
      <w:r w:rsidR="00156C64" w:rsidRPr="006669FA">
        <w:rPr>
          <w:rFonts w:ascii="Times New Roman" w:hAnsi="Times New Roman" w:cs="Times New Roman"/>
          <w:sz w:val="24"/>
          <w:szCs w:val="24"/>
        </w:rPr>
        <w:t xml:space="preserve">the nutrients </w:t>
      </w:r>
      <w:r w:rsidR="005D1221" w:rsidRPr="006669FA">
        <w:rPr>
          <w:rFonts w:ascii="Times New Roman" w:hAnsi="Times New Roman" w:cs="Times New Roman"/>
          <w:sz w:val="24"/>
          <w:szCs w:val="24"/>
        </w:rPr>
        <w:t>nitrogen</w:t>
      </w:r>
      <w:r w:rsidR="006D0264" w:rsidRPr="006669FA">
        <w:rPr>
          <w:rFonts w:ascii="Times New Roman" w:hAnsi="Times New Roman" w:cs="Times New Roman"/>
          <w:sz w:val="24"/>
          <w:szCs w:val="24"/>
        </w:rPr>
        <w:t xml:space="preserve"> (N)</w:t>
      </w:r>
      <w:r w:rsidR="005D1221" w:rsidRPr="006669FA">
        <w:rPr>
          <w:rFonts w:ascii="Times New Roman" w:hAnsi="Times New Roman" w:cs="Times New Roman"/>
          <w:sz w:val="24"/>
          <w:szCs w:val="24"/>
        </w:rPr>
        <w:t>, phosphorus</w:t>
      </w:r>
      <w:r w:rsidR="006D0264" w:rsidRPr="006669FA">
        <w:rPr>
          <w:rFonts w:ascii="Times New Roman" w:hAnsi="Times New Roman" w:cs="Times New Roman"/>
          <w:sz w:val="24"/>
          <w:szCs w:val="24"/>
        </w:rPr>
        <w:t xml:space="preserve"> (P)</w:t>
      </w:r>
      <w:r w:rsidR="005D1221" w:rsidRPr="006669FA">
        <w:rPr>
          <w:rFonts w:ascii="Times New Roman" w:hAnsi="Times New Roman" w:cs="Times New Roman"/>
          <w:sz w:val="24"/>
          <w:szCs w:val="24"/>
        </w:rPr>
        <w:t xml:space="preserve">, magnesium </w:t>
      </w:r>
      <w:r w:rsidR="00355AC8">
        <w:rPr>
          <w:rFonts w:ascii="Times New Roman" w:hAnsi="Times New Roman" w:cs="Times New Roman" w:hint="eastAsia"/>
          <w:sz w:val="24"/>
          <w:szCs w:val="24"/>
        </w:rPr>
        <w:t xml:space="preserve">(Mg) </w:t>
      </w:r>
      <w:r w:rsidR="005D1221" w:rsidRPr="006669FA">
        <w:rPr>
          <w:rFonts w:ascii="Times New Roman" w:hAnsi="Times New Roman" w:cs="Times New Roman"/>
          <w:sz w:val="24"/>
          <w:szCs w:val="24"/>
        </w:rPr>
        <w:t>and sul</w:t>
      </w:r>
      <w:r w:rsidR="00156C64" w:rsidRPr="006669FA">
        <w:rPr>
          <w:rFonts w:ascii="Times New Roman" w:hAnsi="Times New Roman" w:cs="Times New Roman"/>
          <w:sz w:val="24"/>
          <w:szCs w:val="24"/>
        </w:rPr>
        <w:t>ph</w:t>
      </w:r>
      <w:r w:rsidR="005D1221" w:rsidRPr="006669FA">
        <w:rPr>
          <w:rFonts w:ascii="Times New Roman" w:hAnsi="Times New Roman" w:cs="Times New Roman"/>
          <w:sz w:val="24"/>
          <w:szCs w:val="24"/>
        </w:rPr>
        <w:t>ur</w:t>
      </w:r>
      <w:r w:rsidR="00355AC8">
        <w:rPr>
          <w:rFonts w:ascii="Times New Roman" w:hAnsi="Times New Roman" w:cs="Times New Roman" w:hint="eastAsia"/>
          <w:sz w:val="24"/>
          <w:szCs w:val="24"/>
        </w:rPr>
        <w:t xml:space="preserve"> (S)</w:t>
      </w:r>
      <w:r w:rsidR="00156C64" w:rsidRPr="006669FA">
        <w:rPr>
          <w:rFonts w:ascii="Times New Roman" w:hAnsi="Times New Roman" w:cs="Times New Roman"/>
          <w:sz w:val="24"/>
          <w:szCs w:val="24"/>
        </w:rPr>
        <w:t xml:space="preserve"> </w:t>
      </w:r>
      <w:r w:rsidR="005D1221" w:rsidRPr="006669FA">
        <w:rPr>
          <w:rFonts w:ascii="Times New Roman" w:hAnsi="Times New Roman" w:cs="Times New Roman"/>
          <w:sz w:val="24"/>
          <w:szCs w:val="24"/>
        </w:rPr>
        <w:t xml:space="preserve">have a limiting effect on bacterial growth. </w:t>
      </w:r>
      <w:r w:rsidR="00156C64" w:rsidRPr="006669FA">
        <w:rPr>
          <w:rFonts w:ascii="Times New Roman" w:hAnsi="Times New Roman" w:cs="Times New Roman"/>
          <w:sz w:val="24"/>
          <w:szCs w:val="24"/>
        </w:rPr>
        <w:t>We subsequently investigated</w:t>
      </w:r>
      <w:r w:rsidR="005D1221" w:rsidRPr="006669FA">
        <w:rPr>
          <w:rFonts w:ascii="Times New Roman" w:hAnsi="Times New Roman" w:cs="Times New Roman"/>
          <w:sz w:val="24"/>
          <w:szCs w:val="24"/>
        </w:rPr>
        <w:t xml:space="preserve"> differences in expression under </w:t>
      </w:r>
      <w:r w:rsidR="0040750E" w:rsidRPr="006669FA">
        <w:rPr>
          <w:rFonts w:ascii="Times New Roman" w:hAnsi="Times New Roman" w:cs="Times New Roman"/>
          <w:sz w:val="24"/>
          <w:szCs w:val="24"/>
        </w:rPr>
        <w:t>restricted nutrient</w:t>
      </w:r>
      <w:r w:rsidR="005D1221" w:rsidRPr="006669FA">
        <w:rPr>
          <w:rFonts w:ascii="Times New Roman" w:hAnsi="Times New Roman" w:cs="Times New Roman"/>
          <w:sz w:val="24"/>
          <w:szCs w:val="24"/>
        </w:rPr>
        <w:t xml:space="preserve"> conditions</w:t>
      </w:r>
      <w:r w:rsidR="0040750E" w:rsidRPr="006669FA">
        <w:rPr>
          <w:rFonts w:ascii="Times New Roman" w:hAnsi="Times New Roman" w:cs="Times New Roman"/>
          <w:sz w:val="24"/>
          <w:szCs w:val="24"/>
        </w:rPr>
        <w:t>, and</w:t>
      </w:r>
      <w:r w:rsidR="005D1221" w:rsidRPr="006669FA">
        <w:rPr>
          <w:rFonts w:ascii="Times New Roman" w:hAnsi="Times New Roman" w:cs="Times New Roman"/>
          <w:sz w:val="24"/>
          <w:szCs w:val="24"/>
        </w:rPr>
        <w:t xml:space="preserve"> </w:t>
      </w:r>
      <w:r w:rsidR="0040750E" w:rsidRPr="006669FA">
        <w:rPr>
          <w:rFonts w:ascii="Times New Roman" w:hAnsi="Times New Roman" w:cs="Times New Roman"/>
          <w:sz w:val="24"/>
          <w:szCs w:val="24"/>
        </w:rPr>
        <w:t>performed</w:t>
      </w:r>
      <w:r w:rsidR="005D1221" w:rsidRPr="006669FA">
        <w:rPr>
          <w:rFonts w:ascii="Times New Roman" w:hAnsi="Times New Roman" w:cs="Times New Roman"/>
          <w:sz w:val="24"/>
          <w:szCs w:val="24"/>
        </w:rPr>
        <w:t xml:space="preserve"> batch fermentation experiments under various conditions to </w:t>
      </w:r>
      <w:r w:rsidR="0040750E" w:rsidRPr="006669FA">
        <w:rPr>
          <w:rFonts w:ascii="Times New Roman" w:hAnsi="Times New Roman" w:cs="Times New Roman"/>
          <w:sz w:val="24"/>
          <w:szCs w:val="24"/>
        </w:rPr>
        <w:t>determine</w:t>
      </w:r>
      <w:r w:rsidR="005D1221" w:rsidRPr="006669FA">
        <w:rPr>
          <w:rFonts w:ascii="Times New Roman" w:hAnsi="Times New Roman" w:cs="Times New Roman"/>
          <w:sz w:val="24"/>
          <w:szCs w:val="24"/>
        </w:rPr>
        <w:t xml:space="preserve"> optimal nutrient limitation conditions.</w:t>
      </w:r>
    </w:p>
    <w:p w14:paraId="72362AED" w14:textId="77777777" w:rsidR="007E2F9F" w:rsidRDefault="007E2F9F" w:rsidP="007E2F9F">
      <w:pPr>
        <w:rPr>
          <w:rFonts w:ascii="Times New Roman" w:hAnsi="Times New Roman" w:cs="Times New Roman"/>
          <w:sz w:val="24"/>
          <w:szCs w:val="24"/>
        </w:rPr>
      </w:pPr>
    </w:p>
    <w:p w14:paraId="0D8F2124" w14:textId="33CD42A3" w:rsidR="000C7F72" w:rsidRPr="006669FA" w:rsidRDefault="006D0264" w:rsidP="007E2F9F">
      <w:pPr>
        <w:rPr>
          <w:rFonts w:ascii="Times New Roman" w:hAnsi="Times New Roman" w:cs="Times New Roman"/>
          <w:sz w:val="24"/>
          <w:szCs w:val="24"/>
        </w:rPr>
      </w:pPr>
      <w:r w:rsidRPr="006669FA">
        <w:rPr>
          <w:rFonts w:ascii="Times New Roman" w:hAnsi="Times New Roman" w:cs="Times New Roman"/>
          <w:sz w:val="24"/>
          <w:szCs w:val="24"/>
        </w:rPr>
        <w:t>Low</w:t>
      </w:r>
      <w:r w:rsidR="005D1221" w:rsidRPr="006669FA">
        <w:rPr>
          <w:rFonts w:ascii="Times New Roman" w:hAnsi="Times New Roman" w:cs="Times New Roman"/>
          <w:sz w:val="24"/>
          <w:szCs w:val="24"/>
        </w:rPr>
        <w:t xml:space="preserve"> concentrations of N and P </w:t>
      </w:r>
      <w:r w:rsidRPr="006669FA">
        <w:rPr>
          <w:rFonts w:ascii="Times New Roman" w:hAnsi="Times New Roman" w:cs="Times New Roman"/>
          <w:sz w:val="24"/>
          <w:szCs w:val="24"/>
        </w:rPr>
        <w:t xml:space="preserve">had </w:t>
      </w:r>
      <w:r w:rsidR="005D1221" w:rsidRPr="006669FA">
        <w:rPr>
          <w:rFonts w:ascii="Times New Roman" w:hAnsi="Times New Roman" w:cs="Times New Roman"/>
          <w:sz w:val="24"/>
          <w:szCs w:val="24"/>
        </w:rPr>
        <w:t xml:space="preserve">a limiting effect on bacterial growth. </w:t>
      </w:r>
      <w:r w:rsidR="00733FD0" w:rsidRPr="006669FA">
        <w:rPr>
          <w:rFonts w:ascii="Times New Roman" w:hAnsi="Times New Roman" w:cs="Times New Roman"/>
          <w:sz w:val="24"/>
          <w:szCs w:val="24"/>
        </w:rPr>
        <w:t>IA</w:t>
      </w:r>
      <w:r w:rsidRPr="006669FA">
        <w:rPr>
          <w:rFonts w:ascii="Times New Roman" w:hAnsi="Times New Roman" w:cs="Times New Roman"/>
          <w:sz w:val="24"/>
          <w:szCs w:val="24"/>
        </w:rPr>
        <w:t xml:space="preserve"> e</w:t>
      </w:r>
      <w:r w:rsidR="005D1221" w:rsidRPr="006669FA">
        <w:rPr>
          <w:rFonts w:ascii="Times New Roman" w:hAnsi="Times New Roman" w:cs="Times New Roman"/>
          <w:sz w:val="24"/>
          <w:szCs w:val="24"/>
        </w:rPr>
        <w:t xml:space="preserve">xpression in the P-limited group </w:t>
      </w:r>
      <w:r w:rsidRPr="006669FA">
        <w:rPr>
          <w:rFonts w:ascii="Times New Roman" w:hAnsi="Times New Roman" w:cs="Times New Roman"/>
          <w:sz w:val="24"/>
          <w:szCs w:val="24"/>
        </w:rPr>
        <w:t xml:space="preserve">was </w:t>
      </w:r>
      <w:r w:rsidR="005D1221" w:rsidRPr="006669FA">
        <w:rPr>
          <w:rFonts w:ascii="Times New Roman" w:hAnsi="Times New Roman" w:cs="Times New Roman"/>
          <w:sz w:val="24"/>
          <w:szCs w:val="24"/>
        </w:rPr>
        <w:t xml:space="preserve">increased by </w:t>
      </w:r>
      <w:r w:rsidRPr="006669FA">
        <w:rPr>
          <w:rFonts w:ascii="Times New Roman" w:hAnsi="Times New Roman" w:cs="Times New Roman"/>
          <w:sz w:val="24"/>
          <w:szCs w:val="24"/>
        </w:rPr>
        <w:t>~</w:t>
      </w:r>
      <w:r w:rsidR="005D1221" w:rsidRPr="006669FA">
        <w:rPr>
          <w:rFonts w:ascii="Times New Roman" w:hAnsi="Times New Roman" w:cs="Times New Roman"/>
          <w:sz w:val="24"/>
          <w:szCs w:val="24"/>
        </w:rPr>
        <w:t>10%</w:t>
      </w:r>
      <w:r w:rsidRPr="006669FA">
        <w:rPr>
          <w:rFonts w:ascii="Times New Roman" w:hAnsi="Times New Roman" w:cs="Times New Roman"/>
          <w:sz w:val="24"/>
          <w:szCs w:val="24"/>
        </w:rPr>
        <w:t xml:space="preserve"> but</w:t>
      </w:r>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limiting </w:t>
      </w:r>
      <w:r w:rsidR="005D1221" w:rsidRPr="006669FA">
        <w:rPr>
          <w:rFonts w:ascii="Times New Roman" w:hAnsi="Times New Roman" w:cs="Times New Roman"/>
          <w:sz w:val="24"/>
          <w:szCs w:val="24"/>
        </w:rPr>
        <w:t>N</w:t>
      </w:r>
      <w:r w:rsidRPr="006669FA">
        <w:rPr>
          <w:rFonts w:ascii="Times New Roman" w:hAnsi="Times New Roman" w:cs="Times New Roman"/>
          <w:sz w:val="24"/>
          <w:szCs w:val="24"/>
        </w:rPr>
        <w:t xml:space="preserve"> had</w:t>
      </w:r>
      <w:r w:rsidR="005D1221" w:rsidRPr="006669FA">
        <w:rPr>
          <w:rFonts w:ascii="Times New Roman" w:hAnsi="Times New Roman" w:cs="Times New Roman"/>
          <w:sz w:val="24"/>
          <w:szCs w:val="24"/>
        </w:rPr>
        <w:t xml:space="preserve"> no influence. Combinations of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 xml:space="preserve">and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restriction </w:t>
      </w:r>
      <w:r w:rsidRPr="006669FA">
        <w:rPr>
          <w:rFonts w:ascii="Times New Roman" w:hAnsi="Times New Roman" w:cs="Times New Roman"/>
          <w:sz w:val="24"/>
          <w:szCs w:val="24"/>
        </w:rPr>
        <w:t xml:space="preserve">during </w:t>
      </w:r>
      <w:r w:rsidR="005D1221" w:rsidRPr="006669FA">
        <w:rPr>
          <w:rFonts w:ascii="Times New Roman" w:hAnsi="Times New Roman" w:cs="Times New Roman"/>
          <w:sz w:val="24"/>
          <w:szCs w:val="24"/>
        </w:rPr>
        <w:t xml:space="preserve">fed-batch fermentation showed that the total yield was 73.73% higher under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 xml:space="preserve">excess and </w:t>
      </w:r>
      <w:r w:rsidRPr="006669FA">
        <w:rPr>
          <w:rFonts w:ascii="Times New Roman" w:hAnsi="Times New Roman" w:cs="Times New Roman"/>
          <w:sz w:val="24"/>
          <w:szCs w:val="24"/>
        </w:rPr>
        <w:t>P</w:t>
      </w:r>
      <w:r w:rsidR="005D1221" w:rsidRPr="006669FA">
        <w:rPr>
          <w:rFonts w:ascii="Times New Roman" w:hAnsi="Times New Roman" w:cs="Times New Roman"/>
          <w:sz w:val="24"/>
          <w:szCs w:val="24"/>
        </w:rPr>
        <w:t>-limited condition</w:t>
      </w:r>
      <w:r w:rsidRPr="006669FA">
        <w:rPr>
          <w:rFonts w:ascii="Times New Roman" w:hAnsi="Times New Roman" w:cs="Times New Roman"/>
          <w:sz w:val="24"/>
          <w:szCs w:val="24"/>
        </w:rPr>
        <w:t>s</w:t>
      </w:r>
      <w:r w:rsidR="005D1221" w:rsidRPr="006669FA">
        <w:rPr>
          <w:rFonts w:ascii="Times New Roman" w:hAnsi="Times New Roman" w:cs="Times New Roman"/>
          <w:sz w:val="24"/>
          <w:szCs w:val="24"/>
        </w:rPr>
        <w:t xml:space="preserve"> than </w:t>
      </w:r>
      <w:r w:rsidRPr="006669FA">
        <w:rPr>
          <w:rFonts w:ascii="Times New Roman" w:hAnsi="Times New Roman" w:cs="Times New Roman"/>
          <w:sz w:val="24"/>
          <w:szCs w:val="24"/>
        </w:rPr>
        <w:t>under</w:t>
      </w:r>
      <w:r w:rsidR="005D1221" w:rsidRPr="006669FA">
        <w:rPr>
          <w:rFonts w:ascii="Times New Roman" w:hAnsi="Times New Roman" w:cs="Times New Roman"/>
          <w:sz w:val="24"/>
          <w:szCs w:val="24"/>
        </w:rPr>
        <w:t xml:space="preserve"> other combinations, </w:t>
      </w:r>
      <w:r w:rsidRPr="006669FA">
        <w:rPr>
          <w:rFonts w:ascii="Times New Roman" w:hAnsi="Times New Roman" w:cs="Times New Roman"/>
          <w:sz w:val="24"/>
          <w:szCs w:val="24"/>
        </w:rPr>
        <w:t xml:space="preserve">while </w:t>
      </w:r>
      <w:r w:rsidR="005D1221" w:rsidRPr="006669FA">
        <w:rPr>
          <w:rFonts w:ascii="Times New Roman" w:hAnsi="Times New Roman" w:cs="Times New Roman"/>
          <w:sz w:val="24"/>
          <w:szCs w:val="24"/>
        </w:rPr>
        <w:t xml:space="preserve">corresponding expression per unit biomass was 24.42% higher. The results revealed that </w:t>
      </w:r>
      <w:r w:rsidR="00B8057A"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restriction </w:t>
      </w:r>
      <w:r w:rsidRPr="006669FA">
        <w:rPr>
          <w:rFonts w:ascii="Times New Roman" w:hAnsi="Times New Roman" w:cs="Times New Roman"/>
          <w:sz w:val="24"/>
          <w:szCs w:val="24"/>
        </w:rPr>
        <w:t xml:space="preserve">plays </w:t>
      </w:r>
      <w:r w:rsidR="005D1221" w:rsidRPr="006669FA">
        <w:rPr>
          <w:rFonts w:ascii="Times New Roman" w:hAnsi="Times New Roman" w:cs="Times New Roman"/>
          <w:sz w:val="24"/>
          <w:szCs w:val="24"/>
        </w:rPr>
        <w:t xml:space="preserve">a key role </w:t>
      </w:r>
      <w:r w:rsidRPr="006669FA">
        <w:rPr>
          <w:rFonts w:ascii="Times New Roman" w:hAnsi="Times New Roman" w:cs="Times New Roman"/>
          <w:sz w:val="24"/>
          <w:szCs w:val="24"/>
        </w:rPr>
        <w:t xml:space="preserve">in </w:t>
      </w:r>
      <w:r w:rsidR="005D1221" w:rsidRPr="006669FA">
        <w:rPr>
          <w:rFonts w:ascii="Times New Roman" w:hAnsi="Times New Roman" w:cs="Times New Roman"/>
          <w:sz w:val="24"/>
          <w:szCs w:val="24"/>
        </w:rPr>
        <w:t xml:space="preserve">increasing </w:t>
      </w:r>
      <w:r w:rsidR="00733FD0" w:rsidRPr="006669FA">
        <w:rPr>
          <w:rFonts w:ascii="Times New Roman" w:hAnsi="Times New Roman" w:cs="Times New Roman"/>
          <w:sz w:val="24"/>
          <w:szCs w:val="24"/>
        </w:rPr>
        <w:t>IA</w:t>
      </w:r>
      <w:r w:rsidR="005D1221" w:rsidRPr="006669FA">
        <w:rPr>
          <w:rFonts w:ascii="Times New Roman" w:hAnsi="Times New Roman" w:cs="Times New Roman"/>
          <w:sz w:val="24"/>
          <w:szCs w:val="24"/>
        </w:rPr>
        <w:t xml:space="preserve"> production in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w:t>
      </w:r>
    </w:p>
    <w:p w14:paraId="2165E498" w14:textId="77777777" w:rsidR="002127F7" w:rsidRPr="006669FA" w:rsidRDefault="002127F7" w:rsidP="007E2F9F">
      <w:pPr>
        <w:rPr>
          <w:rFonts w:ascii="Times New Roman" w:hAnsi="Times New Roman" w:cs="Times New Roman"/>
          <w:sz w:val="24"/>
          <w:szCs w:val="24"/>
        </w:rPr>
      </w:pPr>
    </w:p>
    <w:p w14:paraId="4CD7EF77" w14:textId="618E99DA" w:rsidR="000C7F72" w:rsidRPr="006669FA" w:rsidRDefault="00962F49" w:rsidP="007E2F9F">
      <w:pPr>
        <w:rPr>
          <w:rFonts w:ascii="Times New Roman" w:hAnsi="Times New Roman" w:cs="Times New Roman"/>
          <w:i/>
          <w:iCs/>
          <w:sz w:val="24"/>
          <w:szCs w:val="24"/>
        </w:rPr>
      </w:pPr>
      <w:r w:rsidRPr="00962F49">
        <w:rPr>
          <w:rFonts w:ascii="Times New Roman" w:hAnsi="Times New Roman" w:cs="Times New Roman"/>
          <w:b/>
          <w:bCs/>
          <w:sz w:val="24"/>
          <w:szCs w:val="24"/>
        </w:rPr>
        <w:t>KEYWORDS</w:t>
      </w:r>
      <w:r w:rsidR="005D1221" w:rsidRPr="006669FA">
        <w:rPr>
          <w:rFonts w:ascii="Times New Roman" w:hAnsi="Times New Roman" w:cs="Times New Roman"/>
          <w:sz w:val="24"/>
          <w:szCs w:val="24"/>
        </w:rPr>
        <w:t xml:space="preserve">: </w:t>
      </w:r>
      <w:r w:rsidR="006D0264" w:rsidRPr="001A7DE3">
        <w:rPr>
          <w:rFonts w:ascii="Times New Roman" w:hAnsi="Times New Roman" w:cs="Times New Roman"/>
          <w:sz w:val="24"/>
          <w:szCs w:val="24"/>
        </w:rPr>
        <w:t xml:space="preserve">Isoamylase production, </w:t>
      </w:r>
      <w:r w:rsidR="006D0264" w:rsidRPr="006669FA">
        <w:rPr>
          <w:rFonts w:ascii="Times New Roman" w:hAnsi="Times New Roman" w:cs="Times New Roman"/>
          <w:sz w:val="24"/>
          <w:szCs w:val="24"/>
        </w:rPr>
        <w:t>Fermentation optimisation</w:t>
      </w:r>
      <w:r w:rsidR="005D1221" w:rsidRPr="006669FA">
        <w:rPr>
          <w:rFonts w:ascii="Times New Roman" w:hAnsi="Times New Roman" w:cs="Times New Roman"/>
          <w:sz w:val="24"/>
          <w:szCs w:val="24"/>
        </w:rPr>
        <w:t xml:space="preserve">, Nutrient limitation, </w:t>
      </w:r>
      <w:r w:rsidR="006D0264" w:rsidRPr="006669FA">
        <w:rPr>
          <w:rFonts w:ascii="Times New Roman" w:hAnsi="Times New Roman" w:cs="Times New Roman"/>
          <w:sz w:val="24"/>
          <w:szCs w:val="24"/>
        </w:rPr>
        <w:t xml:space="preserve">Phosphorus restriction, </w:t>
      </w:r>
      <w:r w:rsidR="005D1221" w:rsidRPr="006669FA">
        <w:rPr>
          <w:rFonts w:ascii="Times New Roman" w:hAnsi="Times New Roman" w:cs="Times New Roman"/>
          <w:sz w:val="24"/>
          <w:szCs w:val="24"/>
        </w:rPr>
        <w:t>Fed-batch fermentation</w:t>
      </w:r>
    </w:p>
    <w:p w14:paraId="0FCDC230" w14:textId="77777777" w:rsidR="002127F7" w:rsidRPr="006669FA" w:rsidRDefault="002127F7" w:rsidP="007E2F9F">
      <w:pPr>
        <w:rPr>
          <w:rFonts w:ascii="Times New Roman" w:hAnsi="Times New Roman" w:cs="Times New Roman"/>
          <w:i/>
          <w:iCs/>
          <w:sz w:val="24"/>
          <w:szCs w:val="24"/>
        </w:rPr>
      </w:pPr>
    </w:p>
    <w:p w14:paraId="7B3D8668" w14:textId="74CA7067" w:rsidR="000C7F72" w:rsidRPr="006669FA" w:rsidRDefault="00AA34A7" w:rsidP="007E2F9F">
      <w:pPr>
        <w:pStyle w:val="af4"/>
        <w:spacing w:before="0" w:line="240" w:lineRule="auto"/>
        <w:jc w:val="both"/>
        <w:outlineLvl w:val="9"/>
        <w:rPr>
          <w:rStyle w:val="af"/>
          <w:rFonts w:asciiTheme="minorHAnsi" w:eastAsiaTheme="minorEastAsia" w:hAnsiTheme="minorHAnsi" w:cstheme="minorBidi"/>
          <w:sz w:val="24"/>
          <w:szCs w:val="24"/>
          <w14:ligatures w14:val="standardContextual"/>
        </w:rPr>
      </w:pPr>
      <w:r w:rsidRPr="001A7DE3">
        <w:rPr>
          <w:b/>
          <w:bCs/>
          <w:sz w:val="24"/>
          <w:szCs w:val="24"/>
        </w:rPr>
        <w:lastRenderedPageBreak/>
        <w:t xml:space="preserve">1 | </w:t>
      </w:r>
      <w:r w:rsidR="005D1221" w:rsidRPr="00AA34A7">
        <w:rPr>
          <w:rStyle w:val="af"/>
          <w:sz w:val="24"/>
          <w:szCs w:val="24"/>
        </w:rPr>
        <w:t>I</w:t>
      </w:r>
      <w:r w:rsidR="005D1221" w:rsidRPr="006669FA">
        <w:rPr>
          <w:rStyle w:val="af"/>
          <w:sz w:val="24"/>
          <w:szCs w:val="24"/>
        </w:rPr>
        <w:t>NTRODUCTION</w:t>
      </w:r>
    </w:p>
    <w:p w14:paraId="770830AE" w14:textId="2319C5A1"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Starch debranching enzymes are an important class of glycosidases</w:t>
      </w:r>
      <w:r w:rsidR="006D0264" w:rsidRPr="006669FA">
        <w:rPr>
          <w:rFonts w:ascii="Times New Roman" w:hAnsi="Times New Roman" w:cs="Times New Roman"/>
          <w:sz w:val="24"/>
          <w:szCs w:val="24"/>
        </w:rPr>
        <w:t xml:space="preserve"> that </w:t>
      </w:r>
      <w:r w:rsidRPr="006669FA">
        <w:rPr>
          <w:rFonts w:ascii="Times New Roman" w:hAnsi="Times New Roman" w:cs="Times New Roman"/>
          <w:sz w:val="24"/>
          <w:szCs w:val="24"/>
        </w:rPr>
        <w:t>can be divided into pullulanase type I (EC 3.2.1.41), pullulanase type II (EC 3.2.1.41) and isoamylase (</w:t>
      </w:r>
      <w:r w:rsidR="00733FD0" w:rsidRPr="006669FA">
        <w:rPr>
          <w:rFonts w:ascii="Times New Roman" w:hAnsi="Times New Roman" w:cs="Times New Roman"/>
          <w:sz w:val="24"/>
          <w:szCs w:val="24"/>
        </w:rPr>
        <w:t xml:space="preserve">IA; </w:t>
      </w:r>
      <w:r w:rsidRPr="006669FA">
        <w:rPr>
          <w:rFonts w:ascii="Times New Roman" w:hAnsi="Times New Roman" w:cs="Times New Roman"/>
          <w:sz w:val="24"/>
          <w:szCs w:val="24"/>
        </w:rPr>
        <w:t>E.C.3.2.1.68</w:t>
      </w:r>
      <w:r w:rsidR="006D0264" w:rsidRPr="006669FA">
        <w:rPr>
          <w:rFonts w:ascii="Times New Roman" w:hAnsi="Times New Roman" w:cs="Times New Roman"/>
          <w:sz w:val="24"/>
          <w:szCs w:val="24"/>
        </w:rPr>
        <w:t>;</w:t>
      </w:r>
      <w:r w:rsidRPr="006669FA">
        <w:rPr>
          <w:rFonts w:ascii="Times New Roman" w:hAnsi="Times New Roman" w:cs="Times New Roman"/>
          <w:sz w:val="24"/>
          <w:szCs w:val="24"/>
        </w:rPr>
        <w:t xml:space="preserve"> glycogen-6-glucanohydrolse)</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{"citationID":"7obaESX6","properties":{"formattedCitation":"\\super [1]\\nosupersub{}","plainCitation":"[1]","noteIndex":0},"citationItems":[{"id":1150,"uris":["http://zotero.org/users/10388616/items/R8Q9HCIS"],"itemData":{"id":1150,"type":"article-journal","abstract":"A thermostable pullulanase (pullulan 6-glucanohydrolase, EC 3.2.1.41) has been purified to homogeneity from Thermus caldophilus GK-24 by Chromatographic methods, including gel-filtration and ion-exchange chromatography. The specific activity of the enzyme was increased 431-fold with a recovery of 13.2%. The purified enzyme was a monomer, Mr= 65 kDa as estimated by SDS-PAGE and gel filtration. The pI was 6.1. The enzyme was most active at pH 5.5. The activity was maximal at 75 °C and stable up to 95 °C for 30 min at pH 5.5. The enzyme was stable to incubation from pH 3.5 to pH 8.0 at 4 °C for 24 h. The activity of the enzyme was stimulated by Mn2+ and Mg2+ ions. Ni2+, Ca2+, Co2+ ions and EDTA did not inhibit the enzyme activity. The enzyme hydrolyzed the α-1,6 linkages of amylopectin, glycogens, α,β-limited dextrin, and pullulan. The enzyme caused the complete hydrolysis of pullulan to maltotriose. The activity was inhibited by α-, β-, or γ-cyclodextrins. The N-terminal sequence [(Ala-Pro-Gln-(Asp or Tyr)-Asn-Leu-Leu-Xaa-ILe-Gly-Ala(Ser)] showed some similarity to those of bacterial pullulanases.","container-title":"FEMS Microbiology Letters","DOI":"10.1111/j.1574-6968.1996.tb08148.x","ISSN":"0378-1097","issue":"2-3","journalAbbreviation":"FEMS Microbiology Letters","page":"147-152","source":"Silverchair","title":"Purification and biochemical characterization of pullulanase type I from Thermus caldophilus GK-24","volume":"138","author":[{"family":"Kim","given":"Cheorl-Ho"},{"family":"Nashiru","given":"Oyekanmi"},{"family":"Ko","given":"Jeong Heon"}],"issued":{"date-parts":[["1996",5,1]]}}}],"schema":"https://github.com/citation-style-language/schema/raw/master/csl-citation.json"}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Pullulanase type I </w:t>
      </w:r>
      <w:r w:rsidR="006D0264" w:rsidRPr="006669FA">
        <w:rPr>
          <w:rFonts w:ascii="Times New Roman" w:hAnsi="Times New Roman" w:cs="Times New Roman"/>
          <w:sz w:val="24"/>
          <w:szCs w:val="24"/>
        </w:rPr>
        <w:t xml:space="preserve">enzymes </w:t>
      </w:r>
      <w:r w:rsidRPr="006669FA">
        <w:rPr>
          <w:rFonts w:ascii="Times New Roman" w:hAnsi="Times New Roman" w:cs="Times New Roman"/>
          <w:sz w:val="24"/>
          <w:szCs w:val="24"/>
        </w:rPr>
        <w:t>can hydroly</w:t>
      </w:r>
      <w:r w:rsidR="006D0264" w:rsidRPr="006669FA">
        <w:rPr>
          <w:rFonts w:ascii="Times New Roman" w:hAnsi="Times New Roman" w:cs="Times New Roman"/>
          <w:sz w:val="24"/>
          <w:szCs w:val="24"/>
        </w:rPr>
        <w:t>s</w:t>
      </w:r>
      <w:r w:rsidRPr="006669FA">
        <w:rPr>
          <w:rFonts w:ascii="Times New Roman" w:hAnsi="Times New Roman" w:cs="Times New Roman"/>
          <w:sz w:val="24"/>
          <w:szCs w:val="24"/>
        </w:rPr>
        <w:t xml:space="preserve">e α-1,6-glycosidic bonds in pullulan and amylopectin, while pullulanase type II can </w:t>
      </w:r>
      <w:r w:rsidR="006D0264" w:rsidRPr="006669FA">
        <w:rPr>
          <w:rFonts w:ascii="Times New Roman" w:hAnsi="Times New Roman" w:cs="Times New Roman"/>
          <w:sz w:val="24"/>
          <w:szCs w:val="24"/>
        </w:rPr>
        <w:t xml:space="preserve">also </w:t>
      </w:r>
      <w:r w:rsidRPr="006669FA">
        <w:rPr>
          <w:rFonts w:ascii="Times New Roman" w:hAnsi="Times New Roman" w:cs="Times New Roman"/>
          <w:sz w:val="24"/>
          <w:szCs w:val="24"/>
        </w:rPr>
        <w:t>hydroly</w:t>
      </w:r>
      <w:r w:rsidR="006D0264" w:rsidRPr="006669FA">
        <w:rPr>
          <w:rFonts w:ascii="Times New Roman" w:hAnsi="Times New Roman" w:cs="Times New Roman"/>
          <w:sz w:val="24"/>
          <w:szCs w:val="24"/>
        </w:rPr>
        <w:t>s</w:t>
      </w:r>
      <w:r w:rsidRPr="006669FA">
        <w:rPr>
          <w:rFonts w:ascii="Times New Roman" w:hAnsi="Times New Roman" w:cs="Times New Roman"/>
          <w:sz w:val="24"/>
          <w:szCs w:val="24"/>
        </w:rPr>
        <w:t xml:space="preserve">e α-1,4-glycosidic bonds, </w:t>
      </w:r>
      <w:r w:rsidR="006D0264" w:rsidRPr="006669FA">
        <w:rPr>
          <w:rFonts w:ascii="Times New Roman" w:hAnsi="Times New Roman" w:cs="Times New Roman"/>
          <w:sz w:val="24"/>
          <w:szCs w:val="24"/>
        </w:rPr>
        <w:t>making them more</w:t>
      </w:r>
      <w:r w:rsidRPr="006669FA">
        <w:rPr>
          <w:rFonts w:ascii="Times New Roman" w:hAnsi="Times New Roman" w:cs="Times New Roman"/>
          <w:sz w:val="24"/>
          <w:szCs w:val="24"/>
        </w:rPr>
        <w:t xml:space="preserve"> widely used in starch processing. </w:t>
      </w:r>
      <w:r w:rsidR="00733FD0" w:rsidRPr="006669FA">
        <w:rPr>
          <w:rFonts w:ascii="Times New Roman" w:hAnsi="Times New Roman" w:cs="Times New Roman"/>
          <w:sz w:val="24"/>
          <w:szCs w:val="24"/>
        </w:rPr>
        <w:t xml:space="preserve">IA </w:t>
      </w:r>
      <w:r w:rsidRPr="006669FA">
        <w:rPr>
          <w:rFonts w:ascii="Times New Roman" w:hAnsi="Times New Roman" w:cs="Times New Roman"/>
          <w:sz w:val="24"/>
          <w:szCs w:val="24"/>
        </w:rPr>
        <w:t xml:space="preserve">specifically acts on α-1,6-glycosidic bonds in amylopectin and glycogen. Because </w:t>
      </w:r>
      <w:r w:rsidR="00733FD0" w:rsidRPr="006669FA">
        <w:rPr>
          <w:rFonts w:ascii="Times New Roman" w:hAnsi="Times New Roman" w:cs="Times New Roman"/>
          <w:sz w:val="24"/>
          <w:szCs w:val="24"/>
        </w:rPr>
        <w:t xml:space="preserve">IA </w:t>
      </w:r>
      <w:r w:rsidRPr="006669FA">
        <w:rPr>
          <w:rFonts w:ascii="Times New Roman" w:hAnsi="Times New Roman" w:cs="Times New Roman"/>
          <w:sz w:val="24"/>
          <w:szCs w:val="24"/>
        </w:rPr>
        <w:t xml:space="preserve">has the ability to </w:t>
      </w:r>
      <w:r w:rsidR="006D0264" w:rsidRPr="006669FA">
        <w:rPr>
          <w:rFonts w:ascii="Times New Roman" w:hAnsi="Times New Roman" w:cs="Times New Roman"/>
          <w:sz w:val="24"/>
          <w:szCs w:val="24"/>
        </w:rPr>
        <w:t xml:space="preserve">hydrolyse </w:t>
      </w:r>
      <w:r w:rsidRPr="006669FA">
        <w:rPr>
          <w:rFonts w:ascii="Times New Roman" w:hAnsi="Times New Roman" w:cs="Times New Roman"/>
          <w:sz w:val="24"/>
          <w:szCs w:val="24"/>
        </w:rPr>
        <w:t>amylopectin into amylose, it is widely used in food, feed, detergent and other industries</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{"citationID":"2HttmTsQ","properties":{"formattedCitation":"\\super [2]\\nosupersub{}","plainCitation":"[2]","noteIndex":0},"citationItems":[{"id":1149,"uris":["http://zotero.org/users/10388616/items/QD9VDD2P"],"itemData":{"id":1149,"type":"article-journal","abstract":"Microbial Isoamylases: An Overview","container-title":"American Journal of Food Technology","DOI":"10.3923/ajft.2011.1.18","issue":"1","language":"en-gb","page":"1-18","source":"scialert.net","title":"Microbial Isoamylases: An Overview","title-short":"Microbial Isoamylases","volume":"6","author":[{"family":"Ray","given":"Rina"}],"issued":{"date-parts":[["2010",7,5]]}}}],"schema":"https://github.com/citation-style-language/schema/raw/master/csl-citation.json"} </w:instrText>
      </w:r>
      <w:r w:rsidRPr="006669FA">
        <w:rPr>
          <w:rFonts w:ascii="Times New Roman" w:hAnsi="Times New Roman" w:cs="Times New Roman"/>
          <w:sz w:val="24"/>
          <w:szCs w:val="24"/>
        </w:rPr>
        <w:fldChar w:fldCharType="separate"/>
      </w:r>
      <w:r w:rsidR="00C527DA">
        <w:rPr>
          <w:rFonts w:ascii="Times New Roman" w:hAnsi="Times New Roman" w:cs="Times New Roman"/>
          <w:kern w:val="0"/>
          <w:sz w:val="24"/>
          <w:szCs w:val="24"/>
          <w:vertAlign w:val="superscript"/>
        </w:rPr>
        <w:t>[</w:t>
      </w:r>
      <w:r w:rsidRPr="006669FA">
        <w:rPr>
          <w:rFonts w:ascii="Times New Roman" w:hAnsi="Times New Roman" w:cs="Times New Roman"/>
          <w:kern w:val="0"/>
          <w:sz w:val="24"/>
          <w:szCs w:val="24"/>
          <w:vertAlign w:val="superscript"/>
        </w:rPr>
        <w:t>2]</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w:t>
      </w:r>
      <w:r w:rsidR="00733FD0" w:rsidRPr="006669FA">
        <w:rPr>
          <w:rFonts w:ascii="Times New Roman" w:hAnsi="Times New Roman" w:cs="Times New Roman"/>
          <w:sz w:val="24"/>
          <w:szCs w:val="24"/>
        </w:rPr>
        <w:t xml:space="preserve">IA </w:t>
      </w:r>
      <w:r w:rsidRPr="006669FA">
        <w:rPr>
          <w:rFonts w:ascii="Times New Roman" w:hAnsi="Times New Roman" w:cs="Times New Roman"/>
          <w:sz w:val="24"/>
          <w:szCs w:val="24"/>
        </w:rPr>
        <w:t>is a debranching enzyme that hydroly</w:t>
      </w:r>
      <w:r w:rsidR="006D0264" w:rsidRPr="006669FA">
        <w:rPr>
          <w:rFonts w:ascii="Times New Roman" w:hAnsi="Times New Roman" w:cs="Times New Roman"/>
          <w:sz w:val="24"/>
          <w:szCs w:val="24"/>
        </w:rPr>
        <w:t>s</w:t>
      </w:r>
      <w:r w:rsidRPr="006669FA">
        <w:rPr>
          <w:rFonts w:ascii="Times New Roman" w:hAnsi="Times New Roman" w:cs="Times New Roman"/>
          <w:sz w:val="24"/>
          <w:szCs w:val="24"/>
        </w:rPr>
        <w:t>es α-1,6-glucosidic linkages in amylopectin, glycogen and related oligosaccharides</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{"citationID":"wnAASKT8","properties":{"formattedCitation":"\\super [3]\\nosupersub{}","plainCitation":"[3]","noteIndex":0},"citationItems":[{"id":1192,"uris":["http://zotero.org/users/10388616/items/42CSFDNI"],"itemData":{"id":1192,"type":"article-journal","abstract":"Abstract Isoamylase (EC 3.2.1.68), belonging to glycoside hydrolase subfamily GH13_11, catalyzes the hydrolysis of the α-1,6-D-glucosidic linkages in amylopectin, glycogen, and derived oligosaccharides. The high debranching efficiency and transglycosylation activity enable its use in food, feed, detergent, and other industries. However, the low catalytic efficiency and insufficient stability of currently known isoamylases prevent their widespread applications. To meet the requirements set by specific applications, therefore, there is a continuing demand to obtain isoamylases with good stabilities and high expression levels by protein engineering and development of novel fermentation strategies. Herein, the microbial sources, biochemical properties, and distinct sequence and structural features of microbial isoamylases are summarized. Current developments in the protein engineering, heterologous expression, and industrial applications of isoamylases are also discussed. Finally, the future research perspectives of microbial isoamylases are provided.","container-title":"Starch - Stärke","DOI":"10.1002/star.202100192","ISSN":"0038-9056","issue":"1-2","note":"publisher: John Wiley &amp; Sons, Ltd","page":"2100192","source":"onlinelibrary.wiley.com (Atypon)","title":"Characteristics, Protein Engineering, Heterologous Production, and Industrial Applications of Microbial Isoamylases","volume":"74","author":[{"family":"Dong","given":"Zixing"},{"family":"Yang","given":"Shuangshuang"},{"family":"Dong","given":"Xiaoxiao"},{"family":"Yang","given":"Yongna"},{"family":"Yan","given":"Xueting"},{"family":"Su","given":"Jiejie"},{"family":"Tang","given":"Cunduo"},{"family":"Yao","given":"Lunguang"},{"family":"Kan","given":"Yunchao"}],"issued":{"date-parts":[["2022",1]]}}}],"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[3]</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It has been isolated from various microbial sources including </w:t>
      </w:r>
      <w:r w:rsidRPr="001A7DE3">
        <w:rPr>
          <w:rFonts w:ascii="Times New Roman" w:hAnsi="Times New Roman" w:cs="Times New Roman"/>
          <w:i/>
          <w:iCs/>
          <w:sz w:val="24"/>
          <w:szCs w:val="24"/>
        </w:rPr>
        <w:t>Pseudomonas</w:t>
      </w:r>
      <w:r w:rsidRPr="006669FA">
        <w:rPr>
          <w:rFonts w:ascii="Times New Roman" w:hAnsi="Times New Roman" w:cs="Times New Roman"/>
          <w:sz w:val="24"/>
          <w:szCs w:val="24"/>
        </w:rPr>
        <w:t xml:space="preserve"> sp., </w:t>
      </w:r>
      <w:r w:rsidRPr="001A7DE3">
        <w:rPr>
          <w:rFonts w:ascii="Times New Roman" w:hAnsi="Times New Roman" w:cs="Times New Roman"/>
          <w:i/>
          <w:iCs/>
          <w:sz w:val="24"/>
          <w:szCs w:val="24"/>
        </w:rPr>
        <w:t>Flavobacterium odoratum</w:t>
      </w:r>
      <w:r w:rsidRPr="006669FA">
        <w:rPr>
          <w:rFonts w:ascii="Times New Roman" w:hAnsi="Times New Roman" w:cs="Times New Roman"/>
          <w:sz w:val="24"/>
          <w:szCs w:val="24"/>
        </w:rPr>
        <w:t xml:space="preserve"> and potato tubers</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{"citationID":"ygzyDFyR","properties":{"formattedCitation":"\\super [4\\uc0\\u8211{}6]\\nosupersub{}","plainCitation":"[4–6]","noteIndex":0},"citationItems":[{"id":1198,"uris":["http://zotero.org/users/10388616/items/TMF47QK4"],"itemData":{"id":1198,"type":"article-journal","container-title":"Agricultural and Biological Chemistry","DOI":"10.1080/00021369.1983.10865720","ISSN":"0002-1369","issue":"4","journalAbbreviation":"Agricultural and Biological Chemistry","language":"en","page":"771-779","source":"DOI.org (Crossref)","title":"Debranching Enzymes of Potato Tubers &lt;i&gt;(Solarium tuberosum&lt;/i&gt; L.). I. Purification and Some Properties of Potato Isoamylase","volume":"47","author":[{"family":"Ishizaki","given":"Yukuo"},{"family":"Taniguchi","given":"Hajime"},{"family":"Maruyama","given":"Yoshiharu"},{"family":"Nakamura","given":"Michinori"}],"issued":{"date-parts":[["1983",4]]}},"label":"page"},{"id":1194,"uris":["http://zotero.org/users/10388616/items/2EGTCRJ3"],"itemData":{"id":1194,"type":"article-journal","abstract":"Isoamylase (EC 3.2.1.9) was purified about 720-fold in 23% yield to a final specific activity of 59 100 per mg protein from the culture fluid of Pseud…","container-title":"Biochimica et Biophysica Acta (BBA) - Enzymology","DOI":"10.1016/0005-2744(70)90252-4","ISSN":"0005-2744","issue":"3","language":"en-US","note":"publisher: Elsevier","page":"458-469","source":"www.sciencedirect.com","title":"Purification and properties of pseudomonas isoamylase","volume":"212","issued":{"date-parts":[["1970",9,16]]}}},{"id":1193,"uris":["http://zotero.org/users/10388616/items/R5AAFA82"],"itemData":{"id":1193,"type":"article-journal","abstract":"Isoamylase was purified from the culture filtrate of Flavobacterium odoratum KU to a single protein by starch adsorption and gel-permeation chromatography on a Toyopearl HW-55S column. The molecular weight and isoelectric point of the enzyme were found to be 78000 and 8.7, respectively. The enzyme was stabilized and stimulated by Ca2+. Its optimum temperatures for activity were 50 and 45°C in the presence and absence of CaCl2 (1mM), respectively, and the optimum pH was 6.0 in the presence of CaCl2 (1mM). The enzyme debranched amylopectin and glycogen completely. The Km and It values of the enzyme for amylopectins and glycogens were similar but were slightly lower than the values for the β-limit dextrins of these polysaccharides. The k0 values for the β-limit dextrins of potato amylopectin and rabbit liver glycogen were slightly lower and higher than those of the mother polysaccharides, respectively. Pullulan was practically not hydrolyzed. Flavobacterium isoamylase did not hydrolyze (1→6)-α-D-glucosylcyclodextrins (CDs), and it debranched branched CDs having longer (1→4)-α-glucan side chains than maltotriosyl residues, and maltosyl CDs with difficulty. The enzyme practically did not hydrolyze raw starches but it enhanced the raw-starch digestion of glucoamylases synergistically.","container-title":"Starch - Stärke","DOI":"10.1002/star.19960480713","ISSN":"1521-379X","issue":"7-8","language":"en","license":"Copyright © 1996 WILEY-VCH Verlag GmbH &amp; Co. KGaA, Weinheim","note":"_eprint: https://onlinelibrary.wiley.com/doi/pdf/10.1002/star.19960480713","page":"295-300","source":"Wiley Online Library","title":"Properties of Flavobacterium odoratum KU Isoamylase","volume":"48","author":[{"family":"Hizukuri","given":"S."},{"family":"Kozuma","given":"T."},{"family":"Yoshida","given":"H."},{"family":"Abe","given":"J."},{"family":"Takahashi","given":"K."},{"family":"Yamamoto","given":"M."},{"family":"Nakamura","given":"N."}],"issued":{"date-parts":[["1996"]]}},"label":"page"}],"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[4–6]</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The molecular weight ranges from 78,000 to 95,000 Da with </w:t>
      </w:r>
      <w:r w:rsidR="006239A2" w:rsidRPr="006669FA">
        <w:rPr>
          <w:rFonts w:ascii="Times New Roman" w:hAnsi="Times New Roman" w:cs="Times New Roman"/>
          <w:sz w:val="24"/>
          <w:szCs w:val="24"/>
        </w:rPr>
        <w:t xml:space="preserve">an </w:t>
      </w:r>
      <w:r w:rsidRPr="006669FA">
        <w:rPr>
          <w:rFonts w:ascii="Times New Roman" w:hAnsi="Times New Roman" w:cs="Times New Roman"/>
          <w:sz w:val="24"/>
          <w:szCs w:val="24"/>
        </w:rPr>
        <w:t>isoelectric point between 4.4 and 8.7</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{"citationID":"J9aP3k4Q","properties":{"formattedCitation":"\\super [5,6]\\nosupersub{}","plainCitation":"[5,6]","noteIndex":0},"citationItems":[{"id":1194,"uris":["http://zotero.org/users/10388616/items/2EGTCRJ3"],"itemData":{"id":1194,"type":"article-journal","abstract":"Isoamylase (EC 3.2.1.9) was purified about 720-fold in 23% yield to a final specific activity of 59 100 per mg protein from the culture fluid of Pseud…","container-title":"Biochimica et Biophysica Acta (BBA) - Enzymology","DOI":"10.1016/0005-2744(70)90252-4","ISSN":"0005-2744","issue":"3","language":"en-US","note":"publisher: Elsevier","page":"458-469","source":"www.sciencedirect.com","title":"Purification and properties of pseudomonas isoamylase","volume":"212","issued":{"date-parts":[["1970",9,16]]}}},{"id":1193,"uris":["http://zotero.org/users/10388616/items/R5AAFA82"],"itemData":{"id":1193,"type":"article-journal","abstract":"Isoamylase was purified from the culture filtrate of Flavobacterium odoratum KU to a single protein by starch adsorption and gel-permeation chromatography on a Toyopearl HW-55S column. The molecular weight and isoelectric point of the enzyme were found to be 78000 and 8.7, respectively. The enzyme was stabilized and stimulated by Ca2+. Its optimum temperatures for activity were 50 and 45°C in the presence and absence of CaCl2 (1mM), respectively, and the optimum pH was 6.0 in the presence of CaCl2 (1mM). The enzyme debranched amylopectin and glycogen completely. The Km and It values of the enzyme for amylopectins and glycogens were similar but were slightly lower than the values for the β-limit dextrins of these polysaccharides. The k0 values for the β-limit dextrins of potato amylopectin and rabbit liver glycogen were slightly lower and higher than those of the mother polysaccharides, respectively. Pullulan was practically not hydrolyzed. Flavobacterium isoamylase did not hydrolyze (1→6)-α-D-glucosylcyclodextrins (CDs), and it debranched branched CDs having longer (1→4)-α-glucan side chains than maltotriosyl residues, and maltosyl CDs with difficulty. The enzyme practically did not hydrolyze raw starches but it enhanced the raw-starch digestion of glucoamylases synergistically.","container-title":"Starch - Stärke","DOI":"10.1002/star.19960480713","ISSN":"1521-379X","issue":"7-8","language":"en","license":"Copyright © 1996 WILEY-VCH Verlag GmbH &amp; Co. KGaA, Weinheim","note":"_eprint: https://onlinelibrary.wiley.com/doi/pdf/10.1002/star.19960480713","page":"295-300","source":"Wiley Online Library","title":"Properties of Flavobacterium odoratum KU Isoamylase","volume":"48","author":[{"family":"Hizukuri","given":"S."},{"family":"Kozuma","given":"T."},{"family":"Yoshida","given":"H."},{"family":"Abe","given":"J."},{"family":"Takahashi","given":"K."},{"family":"Yamamoto","given":"M."},{"family":"Nakamura","given":"N."}],"issued":{"date-parts":[["1996"]]}},"label":"page"}],"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[5,6]</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w:t>
      </w:r>
      <w:r w:rsidR="00733FD0" w:rsidRPr="006669FA">
        <w:rPr>
          <w:rFonts w:ascii="Times New Roman" w:hAnsi="Times New Roman" w:cs="Times New Roman"/>
          <w:sz w:val="24"/>
          <w:szCs w:val="24"/>
        </w:rPr>
        <w:t xml:space="preserve">IA </w:t>
      </w:r>
      <w:r w:rsidRPr="006669FA">
        <w:rPr>
          <w:rFonts w:ascii="Times New Roman" w:hAnsi="Times New Roman" w:cs="Times New Roman"/>
          <w:sz w:val="24"/>
          <w:szCs w:val="24"/>
        </w:rPr>
        <w:t>exhibits optimal activity at pH 3</w:t>
      </w:r>
      <w:r w:rsidR="006239A2" w:rsidRPr="006669FA">
        <w:rPr>
          <w:rFonts w:ascii="Times New Roman" w:hAnsi="Times New Roman" w:cs="Times New Roman"/>
          <w:sz w:val="24"/>
          <w:szCs w:val="24"/>
        </w:rPr>
        <w:sym w:font="Symbol" w:char="F02D"/>
      </w:r>
      <w:r w:rsidRPr="006669FA">
        <w:rPr>
          <w:rFonts w:ascii="Times New Roman" w:hAnsi="Times New Roman" w:cs="Times New Roman"/>
          <w:sz w:val="24"/>
          <w:szCs w:val="24"/>
        </w:rPr>
        <w:t xml:space="preserve">6 and temperatures </w:t>
      </w:r>
      <w:r w:rsidR="006239A2" w:rsidRPr="006669FA">
        <w:rPr>
          <w:rFonts w:ascii="Times New Roman" w:hAnsi="Times New Roman" w:cs="Times New Roman"/>
          <w:sz w:val="24"/>
          <w:szCs w:val="24"/>
        </w:rPr>
        <w:t xml:space="preserve">of </w:t>
      </w:r>
      <w:r w:rsidRPr="006669FA">
        <w:rPr>
          <w:rFonts w:ascii="Times New Roman" w:hAnsi="Times New Roman" w:cs="Times New Roman"/>
          <w:sz w:val="24"/>
          <w:szCs w:val="24"/>
        </w:rPr>
        <w:t>45</w:t>
      </w:r>
      <w:r w:rsidR="006239A2" w:rsidRPr="006669FA">
        <w:rPr>
          <w:rFonts w:ascii="Times New Roman" w:hAnsi="Times New Roman" w:cs="Times New Roman"/>
          <w:sz w:val="24"/>
          <w:szCs w:val="24"/>
        </w:rPr>
        <w:sym w:font="Symbol" w:char="F02D"/>
      </w:r>
      <w:r w:rsidRPr="006669FA">
        <w:rPr>
          <w:rFonts w:ascii="Times New Roman" w:hAnsi="Times New Roman" w:cs="Times New Roman"/>
          <w:sz w:val="24"/>
          <w:szCs w:val="24"/>
        </w:rPr>
        <w:t>5</w:t>
      </w:r>
      <w:r w:rsidR="00186410" w:rsidRPr="006669FA">
        <w:rPr>
          <w:rFonts w:ascii="Times New Roman" w:hAnsi="Times New Roman" w:cs="Times New Roman"/>
          <w:sz w:val="24"/>
          <w:szCs w:val="24"/>
        </w:rPr>
        <w:t>0</w:t>
      </w:r>
      <w:r w:rsidR="00186410">
        <w:rPr>
          <w:rFonts w:ascii="Times New Roman" w:hAnsi="Times New Roman" w:cs="Times New Roman"/>
          <w:sz w:val="24"/>
          <w:szCs w:val="24"/>
        </w:rPr>
        <w:t>°</w:t>
      </w:r>
      <w:r w:rsidRPr="006669FA">
        <w:rPr>
          <w:rFonts w:ascii="Times New Roman" w:hAnsi="Times New Roman" w:cs="Times New Roman"/>
          <w:sz w:val="24"/>
          <w:szCs w:val="24"/>
        </w:rPr>
        <w:t>C, depending on the source and presence of calcium ions</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{"citationID":"HCgFCnJz","properties":{"formattedCitation":"\\super [4\\uc0\\u8211{}6]\\nosupersub{}","plainCitation":"[4–6]","noteIndex":0},"citationItems":[{"id":1194,"uris":["http://zotero.org/users/10388616/items/2EGTCRJ3"],"itemData":{"id":1194,"type":"article-journal","abstract":"Isoamylase (EC 3.2.1.9) was purified about 720-fold in 23% yield to a final specific activity of 59 100 per mg protein from the culture fluid of Pseud…","container-title":"Biochimica et Biophysica Acta (BBA) - Enzymology","DOI":"10.1016/0005-2744(70)90252-4","ISSN":"0005-2744","issue":"3","language":"en-US","note":"publisher: Elsevier","page":"458-469","source":"www.sciencedirect.com","title":"Purification and properties of pseudomonas isoamylase","volume":"212","issued":{"date-parts":[["1970",9,16]]}},"label":"page"},{"id":1193,"uris":["http://zotero.org/users/10388616/items/R5AAFA82"],"itemData":{"id":1193,"type":"article-journal","abstract":"Isoamylase was purified from the culture filtrate of Flavobacterium odoratum KU to a single protein by starch adsorption and gel-permeation chromatography on a Toyopearl HW-55S column. The molecular weight and isoelectric point of the enzyme were found to be 78000 and 8.7, respectively. The enzyme was stabilized and stimulated by Ca2+. Its optimum temperatures for activity were 50 and 45°C in the presence and absence of CaCl2 (1mM), respectively, and the optimum pH was 6.0 in the presence of CaCl2 (1mM). The enzyme debranched amylopectin and glycogen completely. The Km and It values of the enzyme for amylopectins and glycogens were similar but were slightly lower than the values for the β-limit dextrins of these polysaccharides. The k0 values for the β-limit dextrins of potato amylopectin and rabbit liver glycogen were slightly lower and higher than those of the mother polysaccharides, respectively. Pullulan was practically not hydrolyzed. Flavobacterium isoamylase did not hydrolyze (1→6)-α-D-glucosylcyclodextrins (CDs), and it debranched branched CDs having longer (1→4)-α-glucan side chains than maltotriosyl residues, and maltosyl CDs with difficulty. The enzyme practically did not hydrolyze raw starches but it enhanced the raw-starch digestion of glucoamylases synergistically.","container-title":"Starch - Stärke","DOI":"10.1002/star.19960480713","ISSN":"1521-379X","issue":"7-8","language":"en","license":"Copyright © 1996 WILEY-VCH Verlag GmbH &amp; Co. KGaA, Weinheim","note":"_eprint: https://onlinelibrary.wiley.com/doi/pdf/10.1002/star.19960480713","page":"295-300","source":"Wiley Online Library","title":"Properties of Flavobacterium odoratum KU Isoamylase","volume":"48","author":[{"family":"Hizukuri","given":"S."},{"family":"Kozuma","given":"T."},{"family":"Yoshida","given":"H."},{"family":"Abe","given":"J."},{"family":"Takahashi","given":"K."},{"family":"Yamamoto","given":"M."},{"family":"Nakamura","given":"N."}],"issued":{"date-parts":[["1996"]]}},"label":"page"},{"id":1198,"uris":["http://zotero.org/users/10388616/items/TMF47QK4"],"itemData":{"id":1198,"type":"article-journal","container-title":"Agricultural and Biological Chemistry","DOI":"10.1080/00021369.1983.10865720","ISSN":"0002-1369","issue":"4","journalAbbreviation":"Agricultural and Biological Chemistry","language":"en","page":"771-779","source":"DOI.org (Crossref)","title":"Debranching Enzymes of Potato Tubers &lt;i&gt;(Solarium tuberosum&lt;/i&gt; L.). I. Purification and Some Properties of Potato Isoamylase","volume":"47","author":[{"family":"Ishizaki","given":"Yukuo"},{"family":"Taniguchi","given":"Hajime"},{"family":"Maruyama","given":"Yoshiharu"},{"family":"Nakamura","given":"Michinori"}],"issued":{"date-parts":[["1983",4]]}},"label":"page"}],"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[4–6]</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It completely debranches amylopectin and glycogen but does not hydroly</w:t>
      </w:r>
      <w:r w:rsidR="006239A2" w:rsidRPr="006669FA">
        <w:rPr>
          <w:rFonts w:ascii="Times New Roman" w:hAnsi="Times New Roman" w:cs="Times New Roman"/>
          <w:sz w:val="24"/>
          <w:szCs w:val="24"/>
        </w:rPr>
        <w:t>s</w:t>
      </w:r>
      <w:r w:rsidRPr="006669FA">
        <w:rPr>
          <w:rFonts w:ascii="Times New Roman" w:hAnsi="Times New Roman" w:cs="Times New Roman"/>
          <w:sz w:val="24"/>
          <w:szCs w:val="24"/>
        </w:rPr>
        <w:t>e pullulan. The high debranching efficiency and transglycosylation activity make it valuable in various industries including food, feed and detergent production</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{"citationID":"ArXSNYF8","properties":{"formattedCitation":"\\super [3]\\nosupersub{}","plainCitation":"[3]","noteIndex":0},"citationItems":[{"id":1192,"uris":["http://zotero.org/users/10388616/items/42CSFDNI"],"itemData":{"id":1192,"type":"article-journal","abstract":"Abstract Isoamylase (EC 3.2.1.68), belonging to glycoside hydrolase subfamily GH13_11, catalyzes the hydrolysis of the α-1,6-D-glucosidic linkages in amylopectin, glycogen, and derived oligosaccharides. The high debranching efficiency and transglycosylation activity enable its use in food, feed, detergent, and other industries. However, the low catalytic efficiency and insufficient stability of currently known isoamylases prevent their widespread applications. To meet the requirements set by specific applications, therefore, there is a continuing demand to obtain isoamylases with good stabilities and high expression levels by protein engineering and development of novel fermentation strategies. Herein, the microbial sources, biochemical properties, and distinct sequence and structural features of microbial isoamylases are summarized. Current developments in the protein engineering, heterologous expression, and industrial applications of isoamylases are also discussed. Finally, the future research perspectives of microbial isoamylases are provided.","container-title":"Starch - Stärke","DOI":"10.1002/star.202100192","ISSN":"0038-9056","issue":"1-2","note":"publisher: John Wiley &amp; Sons, Ltd","page":"2100192","source":"onlinelibrary.wiley.com (Atypon)","title":"Characteristics, Protein Engineering, Heterologous Production, and Industrial Applications of Microbial Isoamylases","volume":"74","author":[{"family":"Dong","given":"Zixing"},{"family":"Yang","given":"Shuangshuang"},{"family":"Dong","given":"Xiaoxiao"},{"family":"Yang","given":"Yongna"},{"family":"Yan","given":"Xueting"},{"family":"Su","given":"Jiejie"},{"family":"Tang","given":"Cunduo"},{"family":"Yao","given":"Lunguang"},{"family":"Kan","given":"Yunchao"}],"issued":{"date-parts":[["2022",1]]}}}],"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[3]</w:t>
      </w:r>
      <w:r w:rsidRPr="006669FA">
        <w:rPr>
          <w:rFonts w:ascii="Times New Roman" w:hAnsi="Times New Roman" w:cs="Times New Roman"/>
          <w:sz w:val="24"/>
          <w:szCs w:val="24"/>
        </w:rPr>
        <w:fldChar w:fldCharType="end"/>
      </w:r>
    </w:p>
    <w:p w14:paraId="2EBF6AF6" w14:textId="77777777" w:rsidR="007E2F9F" w:rsidRPr="006669FA" w:rsidRDefault="007E2F9F" w:rsidP="007E2F9F">
      <w:pPr>
        <w:rPr>
          <w:rFonts w:ascii="Times New Roman" w:hAnsi="Times New Roman" w:cs="Times New Roman"/>
          <w:sz w:val="24"/>
          <w:szCs w:val="24"/>
        </w:rPr>
      </w:pPr>
    </w:p>
    <w:p w14:paraId="061C7700" w14:textId="00771F0F" w:rsidR="000C7F72" w:rsidRDefault="00733FD0" w:rsidP="007E2F9F">
      <w:pPr>
        <w:rPr>
          <w:rFonts w:ascii="Times New Roman" w:hAnsi="Times New Roman" w:cs="Times New Roman"/>
          <w:sz w:val="24"/>
          <w:szCs w:val="24"/>
        </w:rPr>
      </w:pPr>
      <w:r w:rsidRPr="006669FA">
        <w:rPr>
          <w:rFonts w:ascii="Times New Roman" w:hAnsi="Times New Roman" w:cs="Times New Roman"/>
          <w:sz w:val="24"/>
          <w:szCs w:val="24"/>
        </w:rPr>
        <w:t xml:space="preserve">IA </w:t>
      </w:r>
      <w:r w:rsidR="005D1221" w:rsidRPr="006669FA">
        <w:rPr>
          <w:rFonts w:ascii="Times New Roman" w:hAnsi="Times New Roman" w:cs="Times New Roman"/>
          <w:sz w:val="24"/>
          <w:szCs w:val="24"/>
        </w:rPr>
        <w:t>has potential applications in various industries</w:t>
      </w:r>
      <w:r w:rsidR="00013E86" w:rsidRPr="006669FA">
        <w:rPr>
          <w:rFonts w:ascii="Times New Roman" w:hAnsi="Times New Roman" w:cs="Times New Roman"/>
          <w:sz w:val="24"/>
          <w:szCs w:val="24"/>
        </w:rPr>
        <w:t xml:space="preserve"> but</w:t>
      </w:r>
      <w:r w:rsidR="0040647D">
        <w:rPr>
          <w:rFonts w:ascii="Times New Roman" w:hAnsi="Times New Roman" w:cs="Times New Roman"/>
          <w:sz w:val="24"/>
          <w:szCs w:val="24"/>
        </w:rPr>
        <w:t xml:space="preserve"> </w:t>
      </w:r>
      <w:r w:rsidR="005D1221" w:rsidRPr="006669FA">
        <w:rPr>
          <w:rFonts w:ascii="Times New Roman" w:hAnsi="Times New Roman" w:cs="Times New Roman"/>
          <w:sz w:val="24"/>
          <w:szCs w:val="24"/>
        </w:rPr>
        <w:t xml:space="preserve">heterologous expression of </w:t>
      </w:r>
      <w:r w:rsidRPr="006669FA">
        <w:rPr>
          <w:rFonts w:ascii="Times New Roman" w:hAnsi="Times New Roman" w:cs="Times New Roman"/>
          <w:sz w:val="24"/>
          <w:szCs w:val="24"/>
        </w:rPr>
        <w:t xml:space="preserve">IA </w:t>
      </w:r>
      <w:r w:rsidR="005D1221" w:rsidRPr="006669FA">
        <w:rPr>
          <w:rFonts w:ascii="Times New Roman" w:hAnsi="Times New Roman" w:cs="Times New Roman"/>
          <w:sz w:val="24"/>
          <w:szCs w:val="24"/>
        </w:rPr>
        <w:t xml:space="preserve">genes in </w:t>
      </w:r>
      <w:r w:rsidR="00D1132F" w:rsidRPr="006669FA">
        <w:rPr>
          <w:rFonts w:ascii="Times New Roman" w:hAnsi="Times New Roman" w:cs="Times New Roman"/>
          <w:i/>
          <w:iCs/>
          <w:sz w:val="24"/>
          <w:szCs w:val="24"/>
        </w:rPr>
        <w:t xml:space="preserve">Escherichia </w:t>
      </w:r>
      <w:r w:rsidR="005D1221" w:rsidRPr="006669FA">
        <w:rPr>
          <w:rFonts w:ascii="Times New Roman" w:hAnsi="Times New Roman" w:cs="Times New Roman"/>
          <w:i/>
          <w:iCs/>
          <w:sz w:val="24"/>
          <w:szCs w:val="24"/>
        </w:rPr>
        <w:t>coli</w:t>
      </w:r>
      <w:r w:rsidR="005D1221" w:rsidRPr="006669FA">
        <w:rPr>
          <w:rFonts w:ascii="Times New Roman" w:hAnsi="Times New Roman" w:cs="Times New Roman"/>
          <w:sz w:val="24"/>
          <w:szCs w:val="24"/>
        </w:rPr>
        <w:t xml:space="preserve"> </w:t>
      </w:r>
      <w:r w:rsidR="00D1132F" w:rsidRPr="006669FA">
        <w:rPr>
          <w:rFonts w:ascii="Times New Roman" w:hAnsi="Times New Roman" w:cs="Times New Roman"/>
          <w:sz w:val="24"/>
          <w:szCs w:val="24"/>
        </w:rPr>
        <w:t>remains</w:t>
      </w:r>
      <w:r w:rsidR="00013E86" w:rsidRPr="006669FA">
        <w:rPr>
          <w:rFonts w:ascii="Times New Roman" w:hAnsi="Times New Roman" w:cs="Times New Roman"/>
          <w:sz w:val="24"/>
          <w:szCs w:val="24"/>
        </w:rPr>
        <w:t xml:space="preserve"> </w:t>
      </w:r>
      <w:r w:rsidR="005D1221" w:rsidRPr="006669FA">
        <w:rPr>
          <w:rFonts w:ascii="Times New Roman" w:hAnsi="Times New Roman" w:cs="Times New Roman"/>
          <w:sz w:val="24"/>
          <w:szCs w:val="24"/>
        </w:rPr>
        <w:t>challeng</w:t>
      </w:r>
      <w:r w:rsidR="00013E86" w:rsidRPr="006669FA">
        <w:rPr>
          <w:rFonts w:ascii="Times New Roman" w:hAnsi="Times New Roman" w:cs="Times New Roman"/>
          <w:sz w:val="24"/>
          <w:szCs w:val="24"/>
        </w:rPr>
        <w:t>ing</w:t>
      </w:r>
      <w:r w:rsidR="00D1132F" w:rsidRPr="006669FA">
        <w:rPr>
          <w:rFonts w:ascii="Times New Roman" w:hAnsi="Times New Roman" w:cs="Times New Roman"/>
          <w:sz w:val="24"/>
          <w:szCs w:val="24"/>
        </w:rPr>
        <w:t>, despite</w:t>
      </w:r>
      <w:r w:rsidR="005D1221" w:rsidRPr="006669FA">
        <w:rPr>
          <w:rFonts w:ascii="Times New Roman" w:hAnsi="Times New Roman" w:cs="Times New Roman"/>
          <w:sz w:val="24"/>
          <w:szCs w:val="24"/>
        </w:rPr>
        <w:t xml:space="preserve"> </w:t>
      </w:r>
      <w:r w:rsidR="00D1132F" w:rsidRPr="006669FA">
        <w:rPr>
          <w:rFonts w:ascii="Times New Roman" w:hAnsi="Times New Roman" w:cs="Times New Roman"/>
          <w:sz w:val="24"/>
          <w:szCs w:val="24"/>
        </w:rPr>
        <w:t xml:space="preserve">being </w:t>
      </w:r>
      <w:r w:rsidR="005D1221" w:rsidRPr="006669FA">
        <w:rPr>
          <w:rFonts w:ascii="Times New Roman" w:hAnsi="Times New Roman" w:cs="Times New Roman"/>
          <w:sz w:val="24"/>
          <w:szCs w:val="24"/>
        </w:rPr>
        <w:t>studied using various approaches. Lin</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{"citationID":"NCkWt0w5","properties":{"formattedCitation":"\\super [7]\\nosupersub{}","plainCitation":"[7]","noteIndex":0},"citationItems":[{"id":1199,"uris":["http://zotero.org/users/10388616/items/I4DTHCMG"],"itemData":{"id":1199,"type":"article-journal","abstract":"The isoamylase gene (isoA) from Pseudomonas amyloderamosa was amplified by polymerase chain reaction (PCR), cloned into the pET-3a vector and expresse…","container-title":"Process Biochemistry","DOI":"10.1016/0032-9592(94)00051-4","ISSN":"1359-5113","issue":"6","language":"en-US","note":"publisher: Elsevier","page":"547-552","source":"www.sciencedirect.com","title":"Expression of Pseudomonas amyloderamosa isoamylase gene in Escherichia coli using an inducible T7 phage expression system","volume":"30","issued":{"date-parts":[["1995",1,1]]}}}],"schema":"https://github.com/citation-style-language/schema/raw/master/csl-citation.json"}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[7]</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reported that the </w:t>
      </w:r>
      <w:r w:rsidRPr="006669FA">
        <w:rPr>
          <w:rFonts w:ascii="Times New Roman" w:hAnsi="Times New Roman" w:cs="Times New Roman"/>
          <w:sz w:val="24"/>
          <w:szCs w:val="24"/>
        </w:rPr>
        <w:t xml:space="preserve">IA </w:t>
      </w:r>
      <w:r w:rsidR="005D1221" w:rsidRPr="006669FA">
        <w:rPr>
          <w:rFonts w:ascii="Times New Roman" w:hAnsi="Times New Roman" w:cs="Times New Roman"/>
          <w:sz w:val="24"/>
          <w:szCs w:val="24"/>
        </w:rPr>
        <w:t xml:space="preserve">gene from </w:t>
      </w:r>
      <w:r w:rsidR="005D1221" w:rsidRPr="006669FA">
        <w:rPr>
          <w:rFonts w:ascii="Times New Roman" w:hAnsi="Times New Roman" w:cs="Times New Roman"/>
          <w:i/>
          <w:iCs/>
          <w:sz w:val="24"/>
          <w:szCs w:val="24"/>
        </w:rPr>
        <w:t>Pseudomonas amyloderamosa</w:t>
      </w:r>
      <w:r w:rsidR="005D1221" w:rsidRPr="006669FA">
        <w:rPr>
          <w:rFonts w:ascii="Times New Roman" w:hAnsi="Times New Roman" w:cs="Times New Roman"/>
          <w:sz w:val="24"/>
          <w:szCs w:val="24"/>
        </w:rPr>
        <w:t xml:space="preserve"> expressed in </w:t>
      </w:r>
      <w:r w:rsidR="005D1221" w:rsidRPr="006669FA">
        <w:rPr>
          <w:rFonts w:ascii="Times New Roman" w:hAnsi="Times New Roman" w:cs="Times New Roman"/>
          <w:i/>
          <w:iCs/>
          <w:sz w:val="24"/>
          <w:szCs w:val="24"/>
        </w:rPr>
        <w:t xml:space="preserve">E. coli </w:t>
      </w:r>
      <w:r w:rsidR="005D1221" w:rsidRPr="006669FA">
        <w:rPr>
          <w:rFonts w:ascii="Times New Roman" w:hAnsi="Times New Roman" w:cs="Times New Roman"/>
          <w:sz w:val="24"/>
          <w:szCs w:val="24"/>
        </w:rPr>
        <w:t>resulted in intracellular insoluble aggregates requiring solubili</w:t>
      </w:r>
      <w:r w:rsidR="00D1132F" w:rsidRPr="006669FA">
        <w:rPr>
          <w:rFonts w:ascii="Times New Roman" w:hAnsi="Times New Roman" w:cs="Times New Roman"/>
          <w:sz w:val="24"/>
          <w:szCs w:val="24"/>
        </w:rPr>
        <w:t>s</w:t>
      </w:r>
      <w:r w:rsidR="005D1221" w:rsidRPr="006669FA">
        <w:rPr>
          <w:rFonts w:ascii="Times New Roman" w:hAnsi="Times New Roman" w:cs="Times New Roman"/>
          <w:sz w:val="24"/>
          <w:szCs w:val="24"/>
        </w:rPr>
        <w:t>ation and refolding. Abe</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{"citationID":"thCnKzAA","properties":{"formattedCitation":"\\super [8]\\nosupersub{}","plainCitation":"[8]","noteIndex":0},"citationItems":[{"id":1201,"uris":["http://zotero.org/users/10388616/items/UP3DEQW9"],"itemData":{"id":1201,"type":"article-journal","abstract":"The isoamylase gene from Flavobacterium odoratum KU was cloned into and expressed in Escherichia coli JM109. The promoter of the gene was successful in E. coli, and the enzyme produced was excreted into the culture medium, depending on the amount of the enzyme expressed. The enzyme found in the culture medium showed almost the same Mr, heat-inactivating constant, and N-terminal sequence as those of the enzyme accumulated in the periplasmic space. This result indicated that the enzyme accumulated in an active form at the periplasm was transported out of the cell. The primary sequence of the enzyme, which was deduced from its nucleotide sequence, showed that the mature enzyme consisted of 741 amino acid residues. By changing five possible residues to Ala independently, it was found that Asp-374, Glu-422, and Asp-497 were essential. The sequences around those residues were highly conserved in isoamylases of different origins and the glycogen operon protein X, GlgX. The comparison of the distance between these essential residues with those of various amylases suggested that the bacterial and plant isoamylase but not GlgX had a longer fourth loop than the other amylases. This longer fourth loop had a possible role in accommodating the long branched chains of native glycogens and starches.","container-title":"Applied and Environmental Microbiology","DOI":"10.1128/AEM.65.9.4163-4170.1999","issue":"9","note":"publisher: American Society for Microbiology","page":"4163-4170","source":"journals.asm.org (Atypon)","title":"Expression of the Isoamylase Gene ofFlavobacterium odoratum KU in Escherichia coliand Identification of Essential Residues of the Enzyme by Site-Directed Mutagenesis","volume":"65","author":[{"family":"Abe","given":"Jun-ichi"},{"family":"Ushijima","given":"Chiaki"},{"family":"Hizukuri","given":"Susumu"}],"issued":{"date-parts":[["1999",9]]}}}],"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[8]</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successfully expressed the </w:t>
      </w:r>
      <w:r w:rsidR="005D1221" w:rsidRPr="001A7DE3">
        <w:rPr>
          <w:rFonts w:ascii="Times New Roman" w:hAnsi="Times New Roman" w:cs="Times New Roman"/>
          <w:i/>
          <w:iCs/>
          <w:sz w:val="24"/>
          <w:szCs w:val="24"/>
        </w:rPr>
        <w:t>Flavobacterium odoratum</w:t>
      </w:r>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IA </w:t>
      </w:r>
      <w:r w:rsidR="005D1221" w:rsidRPr="006669FA">
        <w:rPr>
          <w:rFonts w:ascii="Times New Roman" w:hAnsi="Times New Roman" w:cs="Times New Roman"/>
          <w:sz w:val="24"/>
          <w:szCs w:val="24"/>
        </w:rPr>
        <w:t xml:space="preserve">gene in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 with the enzyme being excreted into the culture medium. Jung</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{"citationID":"YoXTslPC","properties":{"formattedCitation":"\\super [9]\\nosupersub{}","plainCitation":"[9]","noteIndex":0},"citationItems":[{"id":1203,"uris":["http://zotero.org/users/10388616/items/T5SEMPH9"],"itemData":{"id":1203,"type":"article-journal","abstract":"We assessed heterologous protein expression in 64 strains obtained from the Escherichia coli Reference (ECOR) collection, a collection representing diverse natural E. coli populations. A plasmid generating a glutathione S-transferase and plant carbonic anhydrase fusion protein (GST-CA) under the control of the tac promoter was introduced into the ECOR strains, and the quantity of the fusion protein was determined by SDS-PAGE. The foreign protein was generated at various levels, from very high (40 strains, high producers) to very low (six strains, low producers). Immunoblotting showed that the high producers expressed approximately 250-500 times more GST-CA protein than the low producers. The results of semi-quantitative RT- PCR showed that the low producers generated mRNA levels comparable to those of the high producers, thereby suggesting that, at least in this case, inefficient translation is a major cause of the low production. We introduced a different plasmid, which expressed a maltose binding protein and plant guanylate kinase fusion protein (MBP-GK) into the six low producers. Interestingly, five of these expressed MBP-GK at very high levels. Thus, we conclude that the production of a particular protein from an expression vector can vary considerably, depending on the host strain. Strains in the ECOR collection could function as useful alternative hosts when a desired level of protein expression is not obtained from commonly used strains, such as E. coli K12 or B derivatives.","container-title":"Molecules and Cells","DOI":"10.1016/S1016-8478(23)17603-5","ISSN":"1016-8478","issue":"3","journalAbbreviation":"Molecules and Cells","page":"446-451","source":"ScienceDirect","title":"Comparisons of Recombinant Protein Expression in Diverse Natural Isolates of &lt;i&gt;Escherichia coli&lt;/i&gt;","volume":"25","author":[{"family":"Jung","given":"Yuna"},{"family":"Lim","given":"Dongbin"}],"issued":{"date-parts":[["2008",5,1]]}}}],"schema":"https://github.com/citation-style-language/schema/raw/master/csl-citation.json"}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[9]</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demonstrated that heterologous protein expression levels can vary significantly among different </w:t>
      </w:r>
      <w:r w:rsidR="005D1221" w:rsidRPr="006669FA">
        <w:rPr>
          <w:rFonts w:ascii="Times New Roman" w:hAnsi="Times New Roman" w:cs="Times New Roman"/>
          <w:i/>
          <w:iCs/>
          <w:sz w:val="24"/>
          <w:szCs w:val="24"/>
        </w:rPr>
        <w:t xml:space="preserve">E. coli </w:t>
      </w:r>
      <w:r w:rsidR="005D1221" w:rsidRPr="006669FA">
        <w:rPr>
          <w:rFonts w:ascii="Times New Roman" w:hAnsi="Times New Roman" w:cs="Times New Roman"/>
          <w:sz w:val="24"/>
          <w:szCs w:val="24"/>
        </w:rPr>
        <w:t xml:space="preserve">strains, with some strains producing up to 500 times more protein than others. They also observed that low protein production was often due to inefficient translation rather than transcription. These findings highlight the complexity of expressing foreign proteins in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 xml:space="preserve"> and the importance of optimi</w:t>
      </w:r>
      <w:r w:rsidR="00D1132F" w:rsidRPr="006669FA">
        <w:rPr>
          <w:rFonts w:ascii="Times New Roman" w:hAnsi="Times New Roman" w:cs="Times New Roman"/>
          <w:sz w:val="24"/>
          <w:szCs w:val="24"/>
        </w:rPr>
        <w:t>s</w:t>
      </w:r>
      <w:r w:rsidR="005D1221" w:rsidRPr="006669FA">
        <w:rPr>
          <w:rFonts w:ascii="Times New Roman" w:hAnsi="Times New Roman" w:cs="Times New Roman"/>
          <w:sz w:val="24"/>
          <w:szCs w:val="24"/>
        </w:rPr>
        <w:t>ing expression conditions.</w:t>
      </w:r>
    </w:p>
    <w:p w14:paraId="74EF450F" w14:textId="77777777" w:rsidR="007E2F9F" w:rsidRPr="006669FA" w:rsidRDefault="007E2F9F" w:rsidP="007E2F9F">
      <w:pPr>
        <w:rPr>
          <w:rFonts w:ascii="Times New Roman" w:hAnsi="Times New Roman" w:cs="Times New Roman"/>
          <w:sz w:val="24"/>
          <w:szCs w:val="24"/>
        </w:rPr>
      </w:pPr>
    </w:p>
    <w:p w14:paraId="32BD701B" w14:textId="1A393CA6" w:rsidR="0040647D" w:rsidRDefault="005D1221" w:rsidP="007E2F9F">
      <w:pPr>
        <w:rPr>
          <w:rFonts w:ascii="Times New Roman" w:hAnsi="Times New Roman" w:cs="Times New Roman"/>
          <w:sz w:val="24"/>
          <w:szCs w:val="24"/>
        </w:rPr>
      </w:pP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is widely used for recombinant protein expression due to numerous advantages</w:t>
      </w:r>
      <w:r w:rsidR="00D1132F" w:rsidRPr="006669FA">
        <w:rPr>
          <w:rFonts w:ascii="Times New Roman" w:hAnsi="Times New Roman" w:cs="Times New Roman"/>
          <w:sz w:val="24"/>
          <w:szCs w:val="24"/>
        </w:rPr>
        <w:t xml:space="preserve"> including</w:t>
      </w:r>
      <w:r w:rsidRPr="006669FA">
        <w:rPr>
          <w:rFonts w:ascii="Times New Roman" w:hAnsi="Times New Roman" w:cs="Times New Roman"/>
          <w:sz w:val="24"/>
          <w:szCs w:val="24"/>
        </w:rPr>
        <w:t xml:space="preserve"> rapid growth to high cell density, low-cost media requirements, and the ability to target proteins to specific subcellular locations</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{"citationID":"fr9y8VG2","properties":{"formattedCitation":"\\super [10]\\nosupersub{}","plainCitation":"[10]","noteIndex":0},"citationItems":[{"id":1205,"uris":["http://zotero.org/users/10388616/items/X25DW39W"],"itemData":{"id":1205,"type":"chapter","abstract":"Escherichia coli is the most commonly used and best characterized organism for overexpressing foreign and nonforeign proteins. The use of E. coli confers several immediate advantages to the user: rapid and high-level expression as a result of the speed of cell growth to high density; low complexity and low cost of growth media; and the ability to target proteins to the desired subcellular location (1). In addition, a number of mutant host strains are available that can improve recombinant protein expression. For example, the use of host strains with mutations in cytoplasmic protease genes decreases protein degradation. Hosts that encode tRNAs for codons seldom found in E. coli can successfully express some otherwise difficult to express proteins that contain these rare codons (seeChapter 3).","container-title":"E. coli Plasmid Vectors: Methods and Applications","event-place":"Totowa, NJ","ISBN":"978-1-59259-409-2","language":"en","note":"DOI: 10.1385/1-59259-409-3:257","page":"257-275","publisher":"Humana Press","publisher-place":"Totowa, NJ","source":"Springer Link","title":"Vectors for the Expression of Recombinant Proteins in E. coli","URL":"https://doi.org/10.1385/1-59259-409-3:257","author":[{"family":"Cantrell","given":"Sally A."}],"editor":[{"family":"Casali","given":"Nicola"},{"family":"Preston","given":"Andrew"}],"accessed":{"date-parts":[["2024",7,16]]},"issued":{"date-parts":[["2003"]]}}}],"schema":"https://github.com/citation-style-language/schema/raw/master/csl-citation.json"}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[10]</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w:t>
      </w:r>
      <w:r w:rsidR="00D1132F" w:rsidRPr="006669FA">
        <w:rPr>
          <w:rFonts w:ascii="Times New Roman" w:hAnsi="Times New Roman" w:cs="Times New Roman"/>
          <w:sz w:val="24"/>
          <w:szCs w:val="24"/>
        </w:rPr>
        <w:t>A</w:t>
      </w:r>
      <w:r w:rsidRPr="006669FA">
        <w:rPr>
          <w:rFonts w:ascii="Times New Roman" w:hAnsi="Times New Roman" w:cs="Times New Roman"/>
          <w:sz w:val="24"/>
          <w:szCs w:val="24"/>
        </w:rPr>
        <w:t xml:space="preserve"> short life cycle, ease of genetic manipulation, and well-understood cell biology make it an ideal host</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{"citationID":"DoRvurVl","properties":{"formattedCitation":"\\super [11]\\nosupersub{}","plainCitation":"[11]","noteIndex":0},"citationItems":[{"id":1206,"uris":["http://zotero.org/users/10388616/items/NXYG2KQJ"],"itemData":{"id":1206,"type":"chapter","abstract":"Escherichia coli is a versatile and popular tool for heterologous protein production. Some of the reasons for its popularity include rapid growth, a variety of portable vectors, relatively simple genetics, and the potential for high-density cultivation. In addition, the extensive laboratory use of E. coli has resulted in technologies to target protein overexpression to various intracellular compartments. This is advantageous because these compartments have different environments that may facilitate folding of particular proteins of interest. This chapter discusses the properties of many of the E. coli strains available for protein expression in order to facilitate the choice of the best expression host for a particular protein of interest.","container-title":"Heterologous Gene Expression in E.coli: Methods and Protocols","event-place":"Totowa, NJ","ISBN":"978-1-61737-967-3","language":"en","note":"DOI: 10.1007/978-1-61737-967-3_11","page":"195-209","publisher":"Humana Press","publisher-place":"Totowa, NJ","source":"Springer Link","title":"Recent Developments in Difficult Protein Expression: A Guide to E. coli Strains, Promoters, and Relevant Host Mutations","title-short":"Recent Developments in Difficult Protein Expression","URL":"https://doi.org/10.1007/978-1-61737-967-3_11","author":[{"family":"Samuelson","given":"James C."}],"editor":[{"family":"Evans","given":"Jr.","suffix":"Thomas C."},{"family":"Xu","given":"Ming-Qun"}],"accessed":{"date-parts":[["2024",7,16]]},"issued":{"date-parts":[["2011"]]}}}],"schema":"https://github.com/citation-style-language/schema/raw/master/csl-citation.json"}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[11]</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Th</w:t>
      </w:r>
      <w:r w:rsidR="00D1132F" w:rsidRPr="006669FA">
        <w:rPr>
          <w:rFonts w:ascii="Times New Roman" w:hAnsi="Times New Roman" w:cs="Times New Roman"/>
          <w:sz w:val="24"/>
          <w:szCs w:val="24"/>
        </w:rPr>
        <w:t>is</w:t>
      </w:r>
      <w:r w:rsidRPr="006669FA">
        <w:rPr>
          <w:rFonts w:ascii="Times New Roman" w:hAnsi="Times New Roman" w:cs="Times New Roman"/>
          <w:sz w:val="24"/>
          <w:szCs w:val="24"/>
        </w:rPr>
        <w:t xml:space="preserve"> </w:t>
      </w:r>
      <w:r w:rsidR="00D1132F" w:rsidRPr="006669FA">
        <w:rPr>
          <w:rFonts w:ascii="Times New Roman" w:hAnsi="Times New Roman" w:cs="Times New Roman"/>
          <w:sz w:val="24"/>
          <w:szCs w:val="24"/>
        </w:rPr>
        <w:t xml:space="preserve">bacterium </w:t>
      </w:r>
      <w:r w:rsidRPr="006669FA">
        <w:rPr>
          <w:rFonts w:ascii="Times New Roman" w:hAnsi="Times New Roman" w:cs="Times New Roman"/>
          <w:sz w:val="24"/>
          <w:szCs w:val="24"/>
        </w:rPr>
        <w:t>can accumulate proteins up to 20% of total cellular protein and translocate them from cytoplasm to periplasm, making it attractive for large-scale production</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{"citationID":"WMx5bq7T","properties":{"formattedCitation":"\\super [12]\\nosupersub{}","plainCitation":"[12]","noteIndex":0},"citationItems":[{"id":1207,"uris":["http://zotero.org/users/10388616/items/PBKEP8NH"],"itemData":{"id":1207,"type":"article-journal","abstract":"This review outlines approaches to the cloning and expression of proteins in Escherichia coli. The expression vectors described here (pIN-III derivatives) utilize the strong lipoprotein promoter, which is controlled by the lac-UV5 promoter-operator. These vectors provide the means for targeting a protein to any of the four subcellular compartments of the bacterial cell: cytoplasm, cytoplasmic membrane, periplasm, and outer membrane. Of particular importance is that secretion of proteins into the E. coli periplasm (using the OmpA signal peptide) is applicable for the production of both prokaryotic and eukaryotic proteins thereby enhancing protein activity and stability.","container-title":"Molecular Biotechnology","DOI":"10.1385/MB:12:1:25","ISSN":"1559-0305","issue":"1","journalAbbreviation":"Mol Biotechnol","language":"en","page":"25-34","source":"Springer Link","title":"Expression and secretion of proteins in E. coli","volume":"12","author":[{"family":"Pines","given":"Ophry"},{"family":"Inouye","given":"Masayori"}],"issued":{"date-parts":[["1999",5,1]]}}}],"schema":"https://github.com/citation-style-language/schema/raw/master/csl-citation.json"}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[12]</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w:t>
      </w:r>
      <w:r w:rsidR="0051275B" w:rsidRPr="006669FA">
        <w:rPr>
          <w:rFonts w:ascii="Times New Roman" w:hAnsi="Times New Roman" w:cs="Times New Roman"/>
          <w:sz w:val="24"/>
          <w:szCs w:val="24"/>
        </w:rPr>
        <w:t>In a</w:t>
      </w:r>
      <w:r w:rsidRPr="006669FA">
        <w:rPr>
          <w:rFonts w:ascii="Times New Roman" w:hAnsi="Times New Roman" w:cs="Times New Roman"/>
          <w:sz w:val="24"/>
          <w:szCs w:val="24"/>
        </w:rPr>
        <w:t xml:space="preserve">ddition,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offers a wide range of molecular tools and expression vectors, allowing researchers to optimi</w:t>
      </w:r>
      <w:r w:rsidR="00D1132F" w:rsidRPr="006669FA">
        <w:rPr>
          <w:rFonts w:ascii="Times New Roman" w:hAnsi="Times New Roman" w:cs="Times New Roman"/>
          <w:sz w:val="24"/>
          <w:szCs w:val="24"/>
        </w:rPr>
        <w:t>s</w:t>
      </w:r>
      <w:r w:rsidRPr="006669FA">
        <w:rPr>
          <w:rFonts w:ascii="Times New Roman" w:hAnsi="Times New Roman" w:cs="Times New Roman"/>
          <w:sz w:val="24"/>
          <w:szCs w:val="24"/>
        </w:rPr>
        <w:t>e protein production strategies</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{"citationID":"UNMbTeZ5","properties":{"formattedCitation":"\\super [13]\\nosupersub{}","plainCitation":"[13]","noteIndex":0},"citationItems":[{"id":1209,"uris":["http://zotero.org/users/10388616/items/Y82L8KZE"],"itemData":{"id":1209,"type":"article-journal","abstract":"Escherichia coli is often the first host chosen for recombinant protein production, due to its low cost, ease of use, and the wide range of molecular tools available. After the gene of interest is cl...","DOI":"10.1002/cpet.23","language":"en","source":"currentprotocols.onlinelibrary.wiley.com","title":"Overview of Protein Expression Vectors for E. coli","URL":"https://currentprotocols.onlinelibrary.wiley.com/doi/10.1002/cpet.23","author":[{"family":"Riggs","given":"Paul D."}],"accessed":{"date-parts":[["2024",7,16]]}}}],"schema":"https://github.com/citation-style-language/schema/raw/master/csl-citation.json"}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[13]</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However, </w:t>
      </w:r>
      <w:r w:rsidR="00D1132F" w:rsidRPr="006669FA">
        <w:rPr>
          <w:rFonts w:ascii="Times New Roman" w:hAnsi="Times New Roman" w:cs="Times New Roman"/>
          <w:sz w:val="24"/>
          <w:szCs w:val="24"/>
        </w:rPr>
        <w:t xml:space="preserve">achieving </w:t>
      </w:r>
      <w:r w:rsidRPr="006669FA">
        <w:rPr>
          <w:rFonts w:ascii="Times New Roman" w:hAnsi="Times New Roman" w:cs="Times New Roman"/>
          <w:sz w:val="24"/>
          <w:szCs w:val="24"/>
        </w:rPr>
        <w:t>optimal production of foreign proteins</w:t>
      </w:r>
      <w:r w:rsidR="00D1132F" w:rsidRPr="006669FA">
        <w:rPr>
          <w:rFonts w:ascii="Times New Roman" w:hAnsi="Times New Roman" w:cs="Times New Roman"/>
          <w:sz w:val="24"/>
          <w:szCs w:val="24"/>
        </w:rPr>
        <w:t xml:space="preserve"> using </w:t>
      </w:r>
      <w:r w:rsidR="00D1132F" w:rsidRPr="006669FA">
        <w:rPr>
          <w:rFonts w:ascii="Times New Roman" w:hAnsi="Times New Roman" w:cs="Times New Roman"/>
          <w:i/>
          <w:iCs/>
          <w:sz w:val="24"/>
          <w:szCs w:val="24"/>
        </w:rPr>
        <w:t>E. coli</w:t>
      </w:r>
      <w:r w:rsidR="00D1132F" w:rsidRPr="006669FA">
        <w:rPr>
          <w:rFonts w:ascii="Times New Roman" w:hAnsi="Times New Roman" w:cs="Times New Roman"/>
          <w:sz w:val="24"/>
          <w:szCs w:val="24"/>
        </w:rPr>
        <w:t xml:space="preserve"> remains challenging.</w:t>
      </w:r>
    </w:p>
    <w:p w14:paraId="20D87669" w14:textId="77777777" w:rsidR="007E2F9F" w:rsidRDefault="007E2F9F" w:rsidP="007E2F9F">
      <w:pPr>
        <w:rPr>
          <w:rFonts w:ascii="Times New Roman" w:hAnsi="Times New Roman" w:cs="Times New Roman"/>
          <w:sz w:val="24"/>
          <w:szCs w:val="24"/>
        </w:rPr>
      </w:pPr>
    </w:p>
    <w:p w14:paraId="1DD5C425" w14:textId="2B436646"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Various methods have been developed to improve </w:t>
      </w:r>
      <w:r w:rsidR="00D1132F" w:rsidRPr="006669FA">
        <w:rPr>
          <w:rFonts w:ascii="Times New Roman" w:hAnsi="Times New Roman" w:cs="Times New Roman"/>
          <w:sz w:val="24"/>
          <w:szCs w:val="24"/>
        </w:rPr>
        <w:t xml:space="preserve">heterologous </w:t>
      </w:r>
      <w:r w:rsidRPr="006669FA">
        <w:rPr>
          <w:rFonts w:ascii="Times New Roman" w:hAnsi="Times New Roman" w:cs="Times New Roman"/>
          <w:sz w:val="24"/>
          <w:szCs w:val="24"/>
        </w:rPr>
        <w:t xml:space="preserve">protein expression in </w:t>
      </w:r>
      <w:r w:rsidRPr="001A7DE3">
        <w:rPr>
          <w:rFonts w:ascii="Times New Roman" w:hAnsi="Times New Roman" w:cs="Times New Roman"/>
          <w:i/>
          <w:iCs/>
          <w:sz w:val="24"/>
          <w:szCs w:val="24"/>
        </w:rPr>
        <w:t>E. coli</w:t>
      </w:r>
      <w:r w:rsidRPr="006669FA">
        <w:rPr>
          <w:rFonts w:ascii="Times New Roman" w:hAnsi="Times New Roman" w:cs="Times New Roman"/>
          <w:sz w:val="24"/>
          <w:szCs w:val="24"/>
        </w:rPr>
        <w:t xml:space="preserve">. These include using mutant host strains with reduced protease activity and rare </w:t>
      </w:r>
      <w:r w:rsidRPr="006669FA">
        <w:rPr>
          <w:rFonts w:ascii="Times New Roman" w:hAnsi="Times New Roman" w:cs="Times New Roman"/>
          <w:sz w:val="24"/>
          <w:szCs w:val="24"/>
        </w:rPr>
        <w:lastRenderedPageBreak/>
        <w:t>codon tRNAs</w:t>
      </w:r>
      <w:r w:rsidR="00E80571" w:rsidRPr="006669FA">
        <w:rPr>
          <w:rFonts w:ascii="Times New Roman" w:hAnsi="Times New Roman" w:cs="Times New Roman"/>
          <w:sz w:val="24"/>
          <w:szCs w:val="24"/>
        </w:rPr>
        <w:fldChar w:fldCharType="begin"/>
      </w:r>
      <w:r w:rsidR="00E80571" w:rsidRPr="006669FA">
        <w:rPr>
          <w:rFonts w:ascii="Times New Roman" w:hAnsi="Times New Roman" w:cs="Times New Roman"/>
          <w:sz w:val="24"/>
          <w:szCs w:val="24"/>
        </w:rPr>
        <w:instrText xml:space="preserve"> ADDIN ZOTERO_ITEM CSL_CITATION {"citationID":"UNMbTeZ5","properties":{"formattedCitation":"\\super [13]\\nosupersub{}","plainCitation":"[13]","noteIndex":0},"citationItems":[{"id":1209,"uris":["http://zotero.org/users/10388616/items/Y82L8KZE"],"itemData":{"id":1209,"type":"article-journal","abstract":"Escherichia coli is often the first host chosen for recombinant protein production, due to its low cost, ease of use, and the wide range of molecular tools available. After the gene of interest is cl...","DOI":"10.1002/cpet.23","language":"en","source":"currentprotocols.onlinelibrary.wiley.com","title":"Overview of Protein Expression Vectors for E. coli","URL":"https://currentprotocols.onlinelibrary.wiley.com/doi/10.1002/cpet.23","author":[{"family":"Riggs","given":"Paul D."}],"accessed":{"date-parts":[["2024",7,16]]}}}],"schema":"https://github.com/citation-style-language/schema/raw/master/csl-citation.json"} </w:instrText>
      </w:r>
      <w:r w:rsidR="00E80571" w:rsidRPr="006669FA">
        <w:rPr>
          <w:rFonts w:ascii="Times New Roman" w:hAnsi="Times New Roman" w:cs="Times New Roman"/>
          <w:sz w:val="24"/>
          <w:szCs w:val="24"/>
        </w:rPr>
        <w:fldChar w:fldCharType="separate"/>
      </w:r>
      <w:r w:rsidR="00E80571" w:rsidRPr="006669FA">
        <w:rPr>
          <w:rFonts w:ascii="Times New Roman" w:hAnsi="Times New Roman" w:cs="Times New Roman"/>
          <w:kern w:val="0"/>
          <w:sz w:val="24"/>
          <w:szCs w:val="24"/>
          <w:vertAlign w:val="superscript"/>
        </w:rPr>
        <w:t>[1</w:t>
      </w:r>
      <w:r w:rsidR="00E80571">
        <w:rPr>
          <w:rFonts w:ascii="Times New Roman" w:hAnsi="Times New Roman" w:cs="Times New Roman" w:hint="eastAsia"/>
          <w:kern w:val="0"/>
          <w:sz w:val="24"/>
          <w:szCs w:val="24"/>
          <w:vertAlign w:val="superscript"/>
        </w:rPr>
        <w:t>0</w:t>
      </w:r>
      <w:r w:rsidR="00E80571" w:rsidRPr="006669FA">
        <w:rPr>
          <w:rFonts w:ascii="Times New Roman" w:hAnsi="Times New Roman" w:cs="Times New Roman"/>
          <w:kern w:val="0"/>
          <w:sz w:val="24"/>
          <w:szCs w:val="24"/>
          <w:vertAlign w:val="superscript"/>
        </w:rPr>
        <w:t>]</w:t>
      </w:r>
      <w:r w:rsidR="00E80571" w:rsidRPr="006669FA">
        <w:rPr>
          <w:rFonts w:ascii="Times New Roman" w:hAnsi="Times New Roman" w:cs="Times New Roman"/>
          <w:sz w:val="24"/>
          <w:szCs w:val="24"/>
        </w:rPr>
        <w:fldChar w:fldCharType="end"/>
      </w:r>
      <w:r w:rsidRPr="006669FA">
        <w:rPr>
          <w:rFonts w:ascii="Times New Roman" w:hAnsi="Times New Roman" w:cs="Times New Roman"/>
          <w:sz w:val="24"/>
          <w:szCs w:val="24"/>
        </w:rPr>
        <w:t>, optimi</w:t>
      </w:r>
      <w:r w:rsidR="00D1132F" w:rsidRPr="006669FA">
        <w:rPr>
          <w:rFonts w:ascii="Times New Roman" w:hAnsi="Times New Roman" w:cs="Times New Roman"/>
          <w:sz w:val="24"/>
          <w:szCs w:val="24"/>
        </w:rPr>
        <w:t>s</w:t>
      </w:r>
      <w:r w:rsidRPr="006669FA">
        <w:rPr>
          <w:rFonts w:ascii="Times New Roman" w:hAnsi="Times New Roman" w:cs="Times New Roman"/>
          <w:sz w:val="24"/>
          <w:szCs w:val="24"/>
        </w:rPr>
        <w:t>ing vector and host selection, and employing fusion tags and chaperones to enhance protein solubility. Metabolic engineering, strong promoters, and novel vector elements have also been utili</w:t>
      </w:r>
      <w:r w:rsidR="00D1132F" w:rsidRPr="006669FA">
        <w:rPr>
          <w:rFonts w:ascii="Times New Roman" w:hAnsi="Times New Roman" w:cs="Times New Roman"/>
          <w:sz w:val="24"/>
          <w:szCs w:val="24"/>
        </w:rPr>
        <w:t>s</w:t>
      </w:r>
      <w:r w:rsidRPr="006669FA">
        <w:rPr>
          <w:rFonts w:ascii="Times New Roman" w:hAnsi="Times New Roman" w:cs="Times New Roman"/>
          <w:sz w:val="24"/>
          <w:szCs w:val="24"/>
        </w:rPr>
        <w:t>ed to increase expression levels.</w:t>
      </w:r>
      <w:r w:rsidRPr="006669FA">
        <w:rPr>
          <w:rFonts w:ascii="Times New Roman" w:hAnsi="Times New Roman" w:cs="Times New Roman"/>
          <w:color w:val="15383D"/>
          <w:sz w:val="24"/>
          <w:szCs w:val="24"/>
          <w:shd w:val="clear" w:color="auto" w:fill="F8F8F7"/>
        </w:rPr>
        <w:t xml:space="preserve"> </w:t>
      </w:r>
      <w:r w:rsidR="00D1132F" w:rsidRPr="006669FA">
        <w:rPr>
          <w:rFonts w:ascii="Times New Roman" w:hAnsi="Times New Roman" w:cs="Times New Roman"/>
          <w:sz w:val="24"/>
          <w:szCs w:val="24"/>
        </w:rPr>
        <w:t>F</w:t>
      </w:r>
      <w:r w:rsidRPr="006669FA">
        <w:rPr>
          <w:rFonts w:ascii="Times New Roman" w:hAnsi="Times New Roman" w:cs="Times New Roman"/>
          <w:sz w:val="24"/>
          <w:szCs w:val="24"/>
        </w:rPr>
        <w:t>ermentation optimi</w:t>
      </w:r>
      <w:r w:rsidR="00D1132F" w:rsidRPr="006669FA">
        <w:rPr>
          <w:rFonts w:ascii="Times New Roman" w:hAnsi="Times New Roman" w:cs="Times New Roman"/>
          <w:sz w:val="24"/>
          <w:szCs w:val="24"/>
        </w:rPr>
        <w:t>s</w:t>
      </w:r>
      <w:r w:rsidRPr="006669FA">
        <w:rPr>
          <w:rFonts w:ascii="Times New Roman" w:hAnsi="Times New Roman" w:cs="Times New Roman"/>
          <w:sz w:val="24"/>
          <w:szCs w:val="24"/>
        </w:rPr>
        <w:t xml:space="preserve">ation can </w:t>
      </w:r>
      <w:r w:rsidR="00D1132F" w:rsidRPr="006669FA">
        <w:rPr>
          <w:rFonts w:ascii="Times New Roman" w:hAnsi="Times New Roman" w:cs="Times New Roman"/>
          <w:sz w:val="24"/>
          <w:szCs w:val="24"/>
        </w:rPr>
        <w:t xml:space="preserve">also </w:t>
      </w:r>
      <w:r w:rsidRPr="006669FA">
        <w:rPr>
          <w:rFonts w:ascii="Times New Roman" w:hAnsi="Times New Roman" w:cs="Times New Roman"/>
          <w:sz w:val="24"/>
          <w:szCs w:val="24"/>
        </w:rPr>
        <w:t xml:space="preserve">be </w:t>
      </w:r>
      <w:r w:rsidR="00D1132F" w:rsidRPr="006669FA">
        <w:rPr>
          <w:rFonts w:ascii="Times New Roman" w:hAnsi="Times New Roman" w:cs="Times New Roman"/>
          <w:sz w:val="24"/>
          <w:szCs w:val="24"/>
        </w:rPr>
        <w:t xml:space="preserve">employed </w:t>
      </w:r>
      <w:r w:rsidRPr="006669FA">
        <w:rPr>
          <w:rFonts w:ascii="Times New Roman" w:hAnsi="Times New Roman" w:cs="Times New Roman"/>
          <w:sz w:val="24"/>
          <w:szCs w:val="24"/>
        </w:rPr>
        <w:t>to increase product expression.</w:t>
      </w:r>
    </w:p>
    <w:p w14:paraId="53B753E2" w14:textId="77777777" w:rsidR="007E2F9F" w:rsidRPr="006669FA" w:rsidRDefault="007E2F9F" w:rsidP="007E2F9F">
      <w:pPr>
        <w:rPr>
          <w:rFonts w:ascii="Times New Roman" w:hAnsi="Times New Roman" w:cs="Times New Roman"/>
          <w:sz w:val="24"/>
          <w:szCs w:val="24"/>
        </w:rPr>
      </w:pPr>
    </w:p>
    <w:p w14:paraId="66C72976" w14:textId="3B19F7BE"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Under nutrient limitation conditions such as phosphorus </w:t>
      </w:r>
      <w:r w:rsidR="00D1132F" w:rsidRPr="006669FA">
        <w:rPr>
          <w:rFonts w:ascii="Times New Roman" w:hAnsi="Times New Roman" w:cs="Times New Roman"/>
          <w:sz w:val="24"/>
          <w:szCs w:val="24"/>
        </w:rPr>
        <w:t xml:space="preserve">(P) </w:t>
      </w:r>
      <w:r w:rsidRPr="006669FA">
        <w:rPr>
          <w:rFonts w:ascii="Times New Roman" w:hAnsi="Times New Roman" w:cs="Times New Roman"/>
          <w:sz w:val="24"/>
          <w:szCs w:val="24"/>
        </w:rPr>
        <w:t>source</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{"citationID":"NwBMYbJU","properties":{"formattedCitation":"\\super [14]\\nosupersub{}","plainCitation":"[14]","noteIndex":0},"citationItems":[{"id":843,"uris":["http://zotero.org/users/10388616/items/WSBU2N5S"],"itemData":{"id":843,"type":"article-journal","abstract":"By the use of directed limitations of secondary substrates, the metabolic flux should be deflected from biomass production to product formation. In order to study the impact of directed limitations caused by various secondary substrates on the growth and product formation of the methylotrophic yeast Hansenula polymorpha, the cultivation systems respiration activity monitoring system (RAMOS) and BioLector were used in parallel. While the RAMOS device allows the online monitoring of the oxygen transfer rate in shake flasks, the BioLector enables in microtiter plates the monitoring of scattered light and the fluorescence intensity of the green fluorescent protein (GFP). Secondary substrate limitations of phosphate, potassium, and magnesium were analyzed in batch fermentations. The sole carbon source was either 10 g/L glucose or 10 g/L glycerol. The expression of the GFP gene is controlled by the FMD promoter (formate dehydrogenase). In batch cultures with glucose as carbon source, a directed limitation of phosphate increased the GFP production 1.87-fold, compared to phosphate unlimited conditions. Under potassium-limited conditions with glycerol as sole carbon source, the GFP production was 1.41-fold higher compared to unlimited conditions. A limitation of the substrate magnesium resulted in a 1.22-fold increase GFP formation in the case of glycerol as carbon source.","container-title":"Applied Microbiology and Biotechnology","DOI":"10.1007/s00253-009-2285-0","ISSN":"1432-0614","issue":"1","journalAbbreviation":"Appl Microbiol Biotechnol","language":"en","page":"93-101","source":"Springer Link","title":"Increased product formation induced by a directed secondary substrate limitation in a batch Hansenula polymorpha culture","volume":"86","author":[{"family":"Kottmeier","given":"Kirsten"},{"family":"Müller","given":"Carsten"},{"family":"Huber","given":"Robert"},{"family":"Büchs","given":"Jochen"}],"issued":{"date-parts":[["2010",3,1]]}}}],"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[14]</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nitrogen </w:t>
      </w:r>
      <w:r w:rsidR="00D1132F" w:rsidRPr="006669FA">
        <w:rPr>
          <w:rFonts w:ascii="Times New Roman" w:hAnsi="Times New Roman" w:cs="Times New Roman"/>
          <w:sz w:val="24"/>
          <w:szCs w:val="24"/>
        </w:rPr>
        <w:t xml:space="preserve">(N) </w:t>
      </w:r>
      <w:r w:rsidRPr="006669FA">
        <w:rPr>
          <w:rFonts w:ascii="Times New Roman" w:hAnsi="Times New Roman" w:cs="Times New Roman"/>
          <w:sz w:val="24"/>
          <w:szCs w:val="24"/>
        </w:rPr>
        <w:t>source</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{"citationID":"CDvcxOOS","properties":{"formattedCitation":"\\super [15]\\nosupersub{}","plainCitation":"[15]","noteIndex":0},"citationItems":[{"id":848,"uris":["http://zotero.org/users/10388616/items/K87ERAPE"],"itemData":{"id":848,"type":"article-journal","abstract":"Alcaligenes eutrophus NCIMB 11599 was cultivated to produce poly(3-hydroxybutyric acid) (PHB) from glucose by the automatic fed-batch culture technique. The glucose concentration of the culture broth was controlled at 10 to 20 g/L by two methods: using exit gas data obtained from a mass spectrometer and using an on-line glucose analyzer. The effect of ammonium limitation on PHB synthesis at different culture phases was studied. The final cell concentration, PHB concentration, and PHB productivity increased as ammonia feeding was stopped at a higher cell concentration. High concentrations of PHB (121 g/L) and total cells (164 g/L) were obtained in 50 h when ammonia feeding was stopped at the cell concentration of 70 g/L. The maximum PHB content reached 76% of dry cell weight and the productivity was 2.42 g/L h with the yield of 0.3 g PHB/g glucose.","container-title":"Biotechnology and Bioengineering","DOI":"10.1002/bit.260430908","ISSN":"1097-0290","issue":"9","language":"en","license":"Copyright © 1994 John Wiley &amp; Sons, Inc.","note":"_eprint: https://onlinelibrary.wiley.com/doi/pdf/10.1002/bit.260430908","page":"892-898","source":"Wiley Online Library","title":"Production of poly(3-hydroxybutyric acid) by fed-batch culture of Alcaligenes eutrophus with glucose concentration control","volume":"43","author":[{"family":"Kim","given":"Beom Soo"},{"family":"Lee","given":"Seung Chul"},{"family":"Lee","given":"Sang Yup"},{"family":"Chang","given":"Ho Nam"},{"family":"Chang","given":"Yong Keun"},{"family":"Woo","given":"Seong Ihl"}],"issued":{"date-parts":[["1994"]]}}}],"schema":"https://github.com/citation-style-language/schema/raw/master/csl-citation.json"}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[15]</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and metal elements</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{"citationID":"KBmt9CUI","properties":{"formattedCitation":"\\super [16]\\nosupersub{}","plainCitation":"[16]","noteIndex":0},"citationItems":[{"id":852,"uris":["http://zotero.org/users/10388616/items/XHQDZ2UX"],"itemData":{"id":852,"type":"article-journal","abstract":"Poly(3-hydroxybutyrate) (PHB) biosynthesis from soybean oil by Cupriavidus necator was studied using a bench scale bioreactor. The highest cell concentration (83 g l-1) was achieved using soybean oil at 40 g l-1 and a pulse of the same concentration. The PHB content was 81% (w/w), PHB productivity was 2.5 g l-1 h-1, and the calculated Yp/s value was 0.85 g g-1. Growth limitation and the onset of PHB biosynthesis took place due to exhaustion of P, and probably also Cu, Ca, and Fe.","container-title":"Biotechnology Letters","DOI":"10.1007/s10529-012-0863-1","ISSN":"0141-5492, 1573-6776","issue":"6","journalAbbreviation":"Biotechnol Lett","language":"en","license":"http://www.springer.com/tdm","page":"1003-1007","source":"DOI.org (Crossref)","title":"Carbon source pulsed feeding to attain high yield and high productivity in poly(3-hydroxybutyrate) (PHB) production from soybean oil using Cupriavidus necator","volume":"34","author":[{"family":"Da Cruz Pradella","given":"José Geraldo"},{"family":"Ienczak","given":"Jaciane Lutz"},{"family":"Delgado","given":"Cecília Romero"},{"family":"Taciro","given":"Marilda Keico"}],"issued":{"date-parts":[["2012",6]]}}}],"schema":"https://github.com/citation-style-language/schema/raw/master/csl-citation.json"}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[16]</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bacterial metabolism varies. It is of great significance to optimi</w:t>
      </w:r>
      <w:r w:rsidR="00D1132F" w:rsidRPr="006669FA">
        <w:rPr>
          <w:rFonts w:ascii="Times New Roman" w:hAnsi="Times New Roman" w:cs="Times New Roman"/>
          <w:sz w:val="24"/>
          <w:szCs w:val="24"/>
        </w:rPr>
        <w:t>s</w:t>
      </w:r>
      <w:r w:rsidRPr="006669FA">
        <w:rPr>
          <w:rFonts w:ascii="Times New Roman" w:hAnsi="Times New Roman" w:cs="Times New Roman"/>
          <w:sz w:val="24"/>
          <w:szCs w:val="24"/>
        </w:rPr>
        <w:t xml:space="preserve">e the expression of foreign proteins from the perspective of nutrient limitation.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employs different translation strategies under nutrient limitation to maintain protein production rates. Under </w:t>
      </w:r>
      <w:r w:rsidR="00D1132F" w:rsidRPr="006669FA">
        <w:rPr>
          <w:rFonts w:ascii="Times New Roman" w:hAnsi="Times New Roman" w:cs="Times New Roman"/>
          <w:sz w:val="24"/>
          <w:szCs w:val="24"/>
        </w:rPr>
        <w:t xml:space="preserve">P </w:t>
      </w:r>
      <w:r w:rsidRPr="006669FA">
        <w:rPr>
          <w:rFonts w:ascii="Times New Roman" w:hAnsi="Times New Roman" w:cs="Times New Roman"/>
          <w:sz w:val="24"/>
          <w:szCs w:val="24"/>
        </w:rPr>
        <w:t>limitation, ribosome abundance is reduced</w:t>
      </w:r>
      <w:r w:rsidR="00D1132F" w:rsidRPr="006669FA">
        <w:rPr>
          <w:rFonts w:ascii="Times New Roman" w:hAnsi="Times New Roman" w:cs="Times New Roman"/>
          <w:sz w:val="24"/>
          <w:szCs w:val="24"/>
        </w:rPr>
        <w:t>, while</w:t>
      </w:r>
      <w:r w:rsidRPr="006669FA">
        <w:rPr>
          <w:rFonts w:ascii="Times New Roman" w:hAnsi="Times New Roman" w:cs="Times New Roman"/>
          <w:sz w:val="24"/>
          <w:szCs w:val="24"/>
        </w:rPr>
        <w:t xml:space="preserve"> </w:t>
      </w:r>
      <w:r w:rsidR="00D1132F" w:rsidRPr="006669FA">
        <w:rPr>
          <w:rFonts w:ascii="Times New Roman" w:hAnsi="Times New Roman" w:cs="Times New Roman"/>
          <w:sz w:val="24"/>
          <w:szCs w:val="24"/>
        </w:rPr>
        <w:t xml:space="preserve">N </w:t>
      </w:r>
      <w:r w:rsidRPr="006669FA">
        <w:rPr>
          <w:rFonts w:ascii="Times New Roman" w:hAnsi="Times New Roman" w:cs="Times New Roman"/>
          <w:sz w:val="24"/>
          <w:szCs w:val="24"/>
        </w:rPr>
        <w:t>limitation leads to slower translation elongation</w:t>
      </w:r>
      <w:r w:rsidR="00D1132F" w:rsidRPr="006669FA">
        <w:rPr>
          <w:rFonts w:ascii="Times New Roman" w:hAnsi="Times New Roman" w:cs="Times New Roman"/>
          <w:sz w:val="24"/>
          <w:szCs w:val="24"/>
        </w:rPr>
        <w:t>,</w:t>
      </w:r>
      <w:r w:rsidRPr="006669FA">
        <w:rPr>
          <w:rFonts w:ascii="Times New Roman" w:hAnsi="Times New Roman" w:cs="Times New Roman"/>
          <w:sz w:val="24"/>
          <w:szCs w:val="24"/>
        </w:rPr>
        <w:t xml:space="preserve"> and carbon </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limitation results in inactive ribosomes</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{"citationID":"iW5FRx6I","properties":{"formattedCitation":"\\super [17]\\nosupersub{}","plainCitation":"[17]","noteIndex":0},"citationItems":[{"id":1210,"uris":["http://zotero.org/users/10388616/items/Z5Z6SRCP"],"itemData":{"id":1210,"type":"article-journal","abstract":"For cells to grow faster they must increase their protein production rate. Microorganisms have traditionally been thought to accomplish this increase by producing more ribosomes to enhance protein synthesis capacity, leading to the linear relationship between ribosome level and growth rate observed under most growth conditions previously examined. Past studies have suggested that this linear relationship represents an optimal resource allocation strategy for each growth rate, independent of any specific nutrient state. Here we investigate protein production strategies in continuous cultures limited for carbon, nitrogen and phosphorus, which differentially impact substrate supply for protein versus nucleic acid metabolism. Unexpectedly, we find that at slow growth rates, Escherichia coli achieves the same protein production rate using three different strategies under the three different nutrient limitations. Under phosphorus (P) limitation, translation is slow due to a particularly low abundance of ribosomes, which are RNA-rich and thus particularly costly for phosphorous-limited cells. Under nitrogen (N) limitation, translation elongation is slowed by processes including ribosome stalling at glutamine codons. Under carbon (C) limitation, translation is slowed by accumulation of inactive ribosomes not bound to messenger RNA. These extra ribosomes enable rapid growth acceleration during nutrient upshift. Thus, bacteria tune ribosome usage across different limiting nutrients to enable balanced nutrient-limited growth while also preparing for future nutrient upshifts.","container-title":"Nature microbiology","DOI":"10.1038/s41564-018-0199-2","ISSN":"2058-5276","issue":"8","journalAbbreviation":"Nat Microbiol","note":"PMID: 30038306\nPMCID: PMC6278830","page":"939-947","source":"PubMed Central","title":"Escherichia coli translation strategies differ across carbon, nitrogen and phosphorus limitation conditions","volume":"3","author":[{"family":"Li","given":"Sophia Hsin-Jung"},{"family":"Li","given":"Zhiyuan"},{"family":"Park","given":"Junyoung O."},{"family":"King","given":"Christopher G."},{"family":"Rabinowitz","given":"Joshua D."},{"family":"Wingreen","given":"Ned S."},{"family":"Gitai","given":"Zemer"}],"issued":{"date-parts":[["2018",8]]}}}],"schema":"https://github.com/citation-style-language/schema/raw/master/csl-citation.json"}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[17]</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These adaptations allow </w:t>
      </w:r>
      <w:r w:rsidRPr="006669FA">
        <w:rPr>
          <w:rFonts w:ascii="Times New Roman" w:hAnsi="Times New Roman" w:cs="Times New Roman"/>
          <w:i/>
          <w:iCs/>
          <w:sz w:val="24"/>
          <w:szCs w:val="24"/>
        </w:rPr>
        <w:t xml:space="preserve">E. coli </w:t>
      </w:r>
      <w:r w:rsidRPr="006669FA">
        <w:rPr>
          <w:rFonts w:ascii="Times New Roman" w:hAnsi="Times New Roman" w:cs="Times New Roman"/>
          <w:sz w:val="24"/>
          <w:szCs w:val="24"/>
        </w:rPr>
        <w:t>to balance growth and prepare for nutrient upshifts. Gene expression analysis reveal</w:t>
      </w:r>
      <w:r w:rsidR="00F11070" w:rsidRPr="006669FA">
        <w:rPr>
          <w:rFonts w:ascii="Times New Roman" w:hAnsi="Times New Roman" w:cs="Times New Roman"/>
          <w:sz w:val="24"/>
          <w:szCs w:val="24"/>
        </w:rPr>
        <w:t>ed</w:t>
      </w:r>
      <w:r w:rsidRPr="006669FA">
        <w:rPr>
          <w:rFonts w:ascii="Times New Roman" w:hAnsi="Times New Roman" w:cs="Times New Roman"/>
          <w:sz w:val="24"/>
          <w:szCs w:val="24"/>
        </w:rPr>
        <w:t xml:space="preserve"> that 9.8% of genes are differentially expressed between glucose and ammonia-limited cultures, particularly those </w:t>
      </w:r>
      <w:r w:rsidR="00F11070" w:rsidRPr="006669FA">
        <w:rPr>
          <w:rFonts w:ascii="Times New Roman" w:hAnsi="Times New Roman" w:cs="Times New Roman"/>
          <w:sz w:val="24"/>
          <w:szCs w:val="24"/>
        </w:rPr>
        <w:t>associated with</w:t>
      </w:r>
      <w:r w:rsidRPr="006669FA">
        <w:rPr>
          <w:rFonts w:ascii="Times New Roman" w:hAnsi="Times New Roman" w:cs="Times New Roman"/>
          <w:sz w:val="24"/>
          <w:szCs w:val="24"/>
        </w:rPr>
        <w:t xml:space="preserve"> metabolism, transport and </w:t>
      </w:r>
      <w:r w:rsidR="00F11070" w:rsidRPr="006669FA">
        <w:rPr>
          <w:rFonts w:ascii="Times New Roman" w:hAnsi="Times New Roman" w:cs="Times New Roman"/>
          <w:sz w:val="24"/>
          <w:szCs w:val="24"/>
        </w:rPr>
        <w:t xml:space="preserve">the </w:t>
      </w:r>
      <w:r w:rsidRPr="006669FA">
        <w:rPr>
          <w:rFonts w:ascii="Times New Roman" w:hAnsi="Times New Roman" w:cs="Times New Roman"/>
          <w:sz w:val="24"/>
          <w:szCs w:val="24"/>
        </w:rPr>
        <w:t>cell envelope</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{"citationID":"LprU7Ts4","properties":{"formattedCitation":"\\super [18]\\nosupersub{}","plainCitation":"[18]","noteIndex":0},"citationItems":[{"id":1212,"uris":["http://zotero.org/users/10388616/items/N5JJ4BTX"],"itemData":{"id":1212,"type":"article-journal","abstract":"Studies of steady-state metabolic fluxes in Escherichia coli grown in nutrient-limited chemostat cultures suggest remarkable flux alterations in response to changes of growth-limiting nutrient in the medium (Hua et al., J. Bacteriol. 185:7053-7067, 2003). To elucidate the physiological adaptation of cells to the nutrient condition through the flux change and understand the molecular mechanisms underlying the change in the flux, information on gene expression is of great importance. DNA microarray analysis was performed to investigate the global transcriptional responses of steady-state cells grown in chemostat cultures with limited glucose or ammonia while other environmental conditions and the growth rate were kept constant. In slow-growing cells (specific growth rate of 0.10 h−1), 9.8% of a total of 4,071 genes investigated, especially those involved in amino acid metabolism, central carbon and energy metabolism, transport system and cell envelope, were observed to be differentially expressed between the two nutrient-limited cultures. One important characteristic of E. coli grown under nutrient limitation was its capacity to scavenge carbon or nitrogen from the medium through elevating the expression of the corresponding transport and assimilation genes. The number of differentially expressed genes in faster-growing cells (specific growth rate of 0.55 h−1), however, decreased to below half of that in slow-growing cells, which could be explained by diverse transcriptional responses to the growth rate under different nutrient limitations. Independent of the growth rate, 92 genes were identified as being differentially expressed. Genes tightly related to the culture conditions were highlighted, some of which may be used to characterize nutrient-limited growth.","container-title":"Applied and Environmental Microbiology","DOI":"10.1128/AEM.70.4.2354-2366.2004","issue":"4","note":"publisher: American Society for Microbiology","page":"2354-2366","source":"journals.asm.org (Atypon)","title":"Analysis of Gene Expression in Escherichia coli in Response to Changes of Growth-Limiting Nutrient in Chemostat Cultures","volume":"70","author":[{"family":"Hua","given":"Qiang"},{"family":"Yang","given":"Chen"},{"family":"Oshima","given":"Taku"},{"family":"Mori","given":"Hirotada"},{"family":"Shimizu","given":"Kazuyuki"}],"issued":{"date-parts":[["2004",4]]}}}],"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[18]</w:t>
      </w:r>
      <w:r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can scavenge limited nutrients by upregulating corresponding transport and assimilation genes. Nutrient limitation strategies have been applied to enhance </w:t>
      </w:r>
      <w:r w:rsidR="00F11070" w:rsidRPr="006669FA">
        <w:rPr>
          <w:rFonts w:ascii="Times New Roman" w:hAnsi="Times New Roman" w:cs="Times New Roman"/>
          <w:sz w:val="24"/>
          <w:szCs w:val="24"/>
        </w:rPr>
        <w:t xml:space="preserve">the </w:t>
      </w:r>
      <w:r w:rsidRPr="006669FA">
        <w:rPr>
          <w:rFonts w:ascii="Times New Roman" w:hAnsi="Times New Roman" w:cs="Times New Roman"/>
          <w:sz w:val="24"/>
          <w:szCs w:val="24"/>
        </w:rPr>
        <w:t xml:space="preserve">production of valuable compounds </w:t>
      </w:r>
      <w:r w:rsidR="00F11070" w:rsidRPr="006669FA">
        <w:rPr>
          <w:rFonts w:ascii="Times New Roman" w:hAnsi="Times New Roman" w:cs="Times New Roman"/>
          <w:sz w:val="24"/>
          <w:szCs w:val="24"/>
        </w:rPr>
        <w:t xml:space="preserve">such as </w:t>
      </w:r>
      <w:r w:rsidRPr="006669FA">
        <w:rPr>
          <w:rFonts w:ascii="Times New Roman" w:hAnsi="Times New Roman" w:cs="Times New Roman"/>
          <w:sz w:val="24"/>
          <w:szCs w:val="24"/>
        </w:rPr>
        <w:t>(R)-3-hydroxybutyrate. In a recombinant</w:t>
      </w:r>
      <w:r w:rsidRPr="006669FA">
        <w:rPr>
          <w:rFonts w:ascii="Times New Roman" w:hAnsi="Times New Roman" w:cs="Times New Roman"/>
          <w:i/>
          <w:iCs/>
          <w:sz w:val="24"/>
          <w:szCs w:val="24"/>
        </w:rPr>
        <w:t xml:space="preserve"> E. coli</w:t>
      </w:r>
      <w:r w:rsidRPr="006669FA">
        <w:rPr>
          <w:rFonts w:ascii="Times New Roman" w:hAnsi="Times New Roman" w:cs="Times New Roman"/>
          <w:sz w:val="24"/>
          <w:szCs w:val="24"/>
        </w:rPr>
        <w:t xml:space="preserve"> strain, ammonium or </w:t>
      </w:r>
      <w:r w:rsidR="00F11070" w:rsidRPr="006669FA">
        <w:rPr>
          <w:rFonts w:ascii="Times New Roman" w:hAnsi="Times New Roman" w:cs="Times New Roman"/>
          <w:sz w:val="24"/>
          <w:szCs w:val="24"/>
        </w:rPr>
        <w:t>P</w:t>
      </w:r>
      <w:r w:rsidRPr="006669FA">
        <w:rPr>
          <w:rFonts w:ascii="Times New Roman" w:hAnsi="Times New Roman" w:cs="Times New Roman"/>
          <w:sz w:val="24"/>
          <w:szCs w:val="24"/>
        </w:rPr>
        <w:t>-limited fed-batch processes were used to control flux from acetyl-CoA to 3</w:t>
      </w:r>
      <w:r w:rsidR="00F11070" w:rsidRPr="006669FA">
        <w:rPr>
          <w:rFonts w:ascii="Times New Roman" w:hAnsi="Times New Roman" w:cs="Times New Roman"/>
          <w:sz w:val="24"/>
          <w:szCs w:val="24"/>
        </w:rPr>
        <w:t>-hydroxybutyrate</w:t>
      </w:r>
      <w:r w:rsidRPr="006669FA">
        <w:rPr>
          <w:rFonts w:ascii="Times New Roman" w:hAnsi="Times New Roman" w:cs="Times New Roman"/>
          <w:sz w:val="24"/>
          <w:szCs w:val="24"/>
        </w:rPr>
        <w:t xml:space="preserve">, with </w:t>
      </w:r>
      <w:r w:rsidR="00F11070" w:rsidRPr="006669FA">
        <w:rPr>
          <w:rFonts w:ascii="Times New Roman" w:hAnsi="Times New Roman" w:cs="Times New Roman"/>
          <w:sz w:val="24"/>
          <w:szCs w:val="24"/>
        </w:rPr>
        <w:t xml:space="preserve">P </w:t>
      </w:r>
      <w:r w:rsidRPr="006669FA">
        <w:rPr>
          <w:rFonts w:ascii="Times New Roman" w:hAnsi="Times New Roman" w:cs="Times New Roman"/>
          <w:sz w:val="24"/>
          <w:szCs w:val="24"/>
        </w:rPr>
        <w:t>limitation achieving the highest volumetric productivity of 1.5 g L</w:t>
      </w:r>
      <w:r w:rsidR="0036036C" w:rsidRPr="006669FA">
        <w:rPr>
          <w:rFonts w:ascii="Times New Roman" w:hAnsi="Times New Roman" w:cs="Times New Roman"/>
          <w:sz w:val="24"/>
          <w:szCs w:val="24"/>
          <w:vertAlign w:val="superscript"/>
        </w:rPr>
        <w:t>−</w:t>
      </w:r>
      <w:r w:rsidRPr="006669FA">
        <w:rPr>
          <w:rFonts w:ascii="Times New Roman" w:hAnsi="Times New Roman" w:cs="Times New Roman"/>
          <w:sz w:val="24"/>
          <w:szCs w:val="24"/>
          <w:vertAlign w:val="superscript"/>
        </w:rPr>
        <w:t>1</w:t>
      </w:r>
      <w:r w:rsidRPr="006669FA">
        <w:rPr>
          <w:rFonts w:ascii="Times New Roman" w:hAnsi="Times New Roman" w:cs="Times New Roman"/>
          <w:sz w:val="24"/>
          <w:szCs w:val="24"/>
        </w:rPr>
        <w:t xml:space="preserve"> h</w:t>
      </w:r>
      <w:r w:rsidRPr="006669FA">
        <w:rPr>
          <w:rFonts w:ascii="Times New Roman" w:hAnsi="Times New Roman" w:cs="Times New Roman"/>
          <w:sz w:val="24"/>
          <w:szCs w:val="24"/>
          <w:vertAlign w:val="superscript"/>
        </w:rPr>
        <w:t>−1</w:t>
      </w:r>
      <w:r w:rsidR="00C527DA" w:rsidRPr="001A7DE3">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{"citationID":"lBkYy2iB","properties":{"formattedCitation":"\\super [19]\\nosupersub{}","plainCitation":"[19]","noteIndex":0},"citationItems":[{"id":1215,"uris":["http://zotero.org/users/10388616/items/LB82GEI6"],"itemData":{"id":1215,"type":"article-journal","abstract":"&lt;p&gt;The chiral compound (&lt;italic&gt;R&lt;/italic&gt;)-3-hydroxybutyrate (3HB) is naturally produced by many wild type organisms as the monomer for polyhydroxybutyrate (PHB). Both compounds are commercially valuable and co-polymeric polyhydroxyalkanoates have been used e.g., in medical applications for skin grafting and as components in pharmaceuticals. In this paper we investigate cultivation strategies for production of 3HB in the previously described &lt;italic&gt;E. coli&lt;/italic&gt; strain AF1000 pJBGT3RX. This strain produces extracellular 3HB by expression of two genes from the PHB pathway of &lt;italic&gt;Halomonas boliviensis&lt;/italic&gt;. &lt;italic&gt;H. boliviensis&lt;/italic&gt; is a newly isolated halophile that forms PHB as a storage compound during carbon excess and simultaneous limitation of another nutrient like nitrogen and phosphorous. We hypothesize that a similar approach can be used to control the flux from acetyl-CoA to 3HB also in &lt;italic&gt;E. coli&lt;/italic&gt;; decreasing the flux to biomass and favoring the pathway to the product. We employed ammonium- or phosphate-limited fed-batch processes for comparison of the productivity at different nutrient limitation or starvation conditions. The feed rate was shown to affect the rate of glucose consumption, respiration, 3HB, and acetic acid production, although the proportions between them were more difficult to affect. The highest 3HB volumetric productivity, 1.5 g L&lt;sup&gt;−1&lt;/sup&gt; h&lt;sup&gt;−1&lt;/sup&gt;, was seen for phosphate-limitation.&lt;/p&gt;","container-title":"Frontiers in Microbiology","DOI":"10.3389/fmicb.2015.00844","ISSN":"1664-302X","journalAbbreviation":"Front. Microbiol.","language":"English","note":"publisher: Frontiers","source":"Frontiers","title":"Regulating the production of (R)-3-hydroxybutyrate in Escherichia coli by N or P limitation","URL":"https://www.frontiersin.org/journals/microbiology/articles/10.3389/fmicb.2015.00844/full","volume":"6","author":[{"family":"Guevara-Martínez","given":"Mónica"},{"family":"Sjöberg Gällnö","given":"Karin"},{"family":"Sjöberg","given":"Gustav"},{"family":"Jarmander","given":"Johan"},{"family":"Pérez-Zabaleta","given":"Mariel"},{"family":"Quillaguamán","given":"Jorge"},{"family":"Larsson","given":"Gen"}],"accessed":{"date-parts":[["2024",7,16]]},"issued":{"date-parts":[["2015",8,19]]}}}],"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[19]</w:t>
      </w:r>
      <w:r w:rsidRPr="006669FA">
        <w:rPr>
          <w:rFonts w:ascii="Times New Roman" w:hAnsi="Times New Roman" w:cs="Times New Roman"/>
          <w:sz w:val="24"/>
          <w:szCs w:val="24"/>
        </w:rPr>
        <w:fldChar w:fldCharType="end"/>
      </w:r>
    </w:p>
    <w:p w14:paraId="6E420A6A" w14:textId="77777777" w:rsidR="007E2F9F" w:rsidRPr="006669FA" w:rsidRDefault="007E2F9F" w:rsidP="007E2F9F">
      <w:pPr>
        <w:rPr>
          <w:rFonts w:ascii="Times New Roman" w:hAnsi="Times New Roman" w:cs="Times New Roman"/>
          <w:sz w:val="24"/>
          <w:szCs w:val="24"/>
        </w:rPr>
      </w:pPr>
    </w:p>
    <w:p w14:paraId="717E6DA0" w14:textId="3B4B9A77" w:rsidR="000C7F72" w:rsidRPr="006669FA" w:rsidRDefault="005D1221" w:rsidP="007E2F9F">
      <w:pPr>
        <w:rPr>
          <w:rStyle w:val="af"/>
          <w:rFonts w:ascii="Times New Roman" w:hAnsi="Times New Roman" w:cs="Times New Roman"/>
          <w:sz w:val="24"/>
          <w:szCs w:val="24"/>
        </w:rPr>
      </w:pPr>
      <w:r w:rsidRPr="006669FA">
        <w:rPr>
          <w:rFonts w:ascii="Times New Roman" w:hAnsi="Times New Roman" w:cs="Times New Roman"/>
          <w:sz w:val="24"/>
          <w:szCs w:val="24"/>
        </w:rPr>
        <w:t>In this study, with the help of high-throughput equipment, we used nutrient limitation to optimi</w:t>
      </w:r>
      <w:r w:rsidR="00F11070" w:rsidRPr="006669FA">
        <w:rPr>
          <w:rFonts w:ascii="Times New Roman" w:hAnsi="Times New Roman" w:cs="Times New Roman"/>
          <w:sz w:val="24"/>
          <w:szCs w:val="24"/>
        </w:rPr>
        <w:t>s</w:t>
      </w:r>
      <w:r w:rsidRPr="006669FA">
        <w:rPr>
          <w:rFonts w:ascii="Times New Roman" w:hAnsi="Times New Roman" w:cs="Times New Roman"/>
          <w:sz w:val="24"/>
          <w:szCs w:val="24"/>
        </w:rPr>
        <w:t xml:space="preserve">e the fermentation of </w:t>
      </w:r>
      <w:r w:rsidR="00F11070" w:rsidRPr="006669FA">
        <w:rPr>
          <w:rFonts w:ascii="Times New Roman" w:hAnsi="Times New Roman" w:cs="Times New Roman"/>
          <w:i/>
          <w:iCs/>
          <w:sz w:val="24"/>
          <w:szCs w:val="24"/>
        </w:rPr>
        <w:t xml:space="preserve">E. </w:t>
      </w:r>
      <w:r w:rsidRPr="006669FA">
        <w:rPr>
          <w:rFonts w:ascii="Times New Roman" w:hAnsi="Times New Roman" w:cs="Times New Roman"/>
          <w:i/>
          <w:iCs/>
          <w:sz w:val="24"/>
          <w:szCs w:val="24"/>
        </w:rPr>
        <w:t>coli</w:t>
      </w:r>
      <w:r w:rsidRPr="006669FA">
        <w:rPr>
          <w:rFonts w:ascii="Times New Roman" w:hAnsi="Times New Roman" w:cs="Times New Roman"/>
          <w:sz w:val="24"/>
          <w:szCs w:val="24"/>
        </w:rPr>
        <w:t xml:space="preserve"> BL21 (DE3) expressing fluorescently label</w:t>
      </w:r>
      <w:r w:rsidR="00F11070" w:rsidRPr="006669FA">
        <w:rPr>
          <w:rFonts w:ascii="Times New Roman" w:hAnsi="Times New Roman" w:cs="Times New Roman"/>
          <w:sz w:val="24"/>
          <w:szCs w:val="24"/>
        </w:rPr>
        <w:t>l</w:t>
      </w:r>
      <w:r w:rsidRPr="006669FA">
        <w:rPr>
          <w:rFonts w:ascii="Times New Roman" w:hAnsi="Times New Roman" w:cs="Times New Roman"/>
          <w:sz w:val="24"/>
          <w:szCs w:val="24"/>
        </w:rPr>
        <w:t xml:space="preserve">ed </w:t>
      </w:r>
      <w:r w:rsidR="00733FD0" w:rsidRPr="006669FA">
        <w:rPr>
          <w:rFonts w:ascii="Times New Roman" w:hAnsi="Times New Roman" w:cs="Times New Roman"/>
          <w:sz w:val="24"/>
          <w:szCs w:val="24"/>
        </w:rPr>
        <w:t>IA</w:t>
      </w:r>
      <w:r w:rsidRPr="006669FA">
        <w:rPr>
          <w:rFonts w:ascii="Times New Roman" w:hAnsi="Times New Roman" w:cs="Times New Roman"/>
          <w:sz w:val="24"/>
          <w:szCs w:val="24"/>
        </w:rPr>
        <w:t xml:space="preserve">, and applied </w:t>
      </w:r>
      <w:r w:rsidR="00F11070" w:rsidRPr="006669FA">
        <w:rPr>
          <w:rFonts w:ascii="Times New Roman" w:hAnsi="Times New Roman" w:cs="Times New Roman"/>
          <w:sz w:val="24"/>
          <w:szCs w:val="24"/>
        </w:rPr>
        <w:t xml:space="preserve">the findings </w:t>
      </w:r>
      <w:r w:rsidRPr="006669FA">
        <w:rPr>
          <w:rFonts w:ascii="Times New Roman" w:hAnsi="Times New Roman" w:cs="Times New Roman"/>
          <w:sz w:val="24"/>
          <w:szCs w:val="24"/>
        </w:rPr>
        <w:t>to fed-batch fermentation.</w:t>
      </w:r>
    </w:p>
    <w:p w14:paraId="728C62F6" w14:textId="77777777" w:rsidR="002534B4" w:rsidRPr="001A7DE3" w:rsidRDefault="002534B4" w:rsidP="007E2F9F">
      <w:pPr>
        <w:rPr>
          <w:rStyle w:val="af"/>
          <w:rFonts w:ascii="Times New Roman" w:eastAsia="黑体" w:hAnsi="Times New Roman" w:cs="Times New Roman"/>
          <w:b w:val="0"/>
          <w:bCs w:val="0"/>
          <w:sz w:val="24"/>
          <w:szCs w:val="24"/>
          <w14:ligatures w14:val="none"/>
        </w:rPr>
      </w:pPr>
    </w:p>
    <w:p w14:paraId="32554E44" w14:textId="11CD5013" w:rsidR="0040647D" w:rsidRDefault="002A5378" w:rsidP="007E2F9F">
      <w:pPr>
        <w:pStyle w:val="af4"/>
        <w:spacing w:before="0" w:line="240" w:lineRule="auto"/>
        <w:jc w:val="both"/>
        <w:outlineLvl w:val="9"/>
        <w:rPr>
          <w:rStyle w:val="af"/>
          <w:rFonts w:asciiTheme="minorHAnsi" w:eastAsiaTheme="minorEastAsia" w:hAnsiTheme="minorHAnsi" w:cstheme="minorBidi"/>
          <w:sz w:val="24"/>
          <w:szCs w:val="24"/>
          <w14:ligatures w14:val="standardContextual"/>
        </w:rPr>
      </w:pPr>
      <w:r>
        <w:rPr>
          <w:rStyle w:val="af"/>
          <w:sz w:val="24"/>
          <w:szCs w:val="24"/>
        </w:rPr>
        <w:t xml:space="preserve">2 | </w:t>
      </w:r>
      <w:r w:rsidR="005D1221" w:rsidRPr="006669FA">
        <w:rPr>
          <w:rStyle w:val="af"/>
          <w:sz w:val="24"/>
          <w:szCs w:val="24"/>
        </w:rPr>
        <w:t>MATERIALS AND METHODS</w:t>
      </w:r>
    </w:p>
    <w:p w14:paraId="3FAA4FA2" w14:textId="5E71A93C" w:rsidR="000C7F72" w:rsidRPr="006669FA" w:rsidRDefault="002A5378" w:rsidP="007E2F9F">
      <w:pPr>
        <w:pStyle w:val="af4"/>
        <w:spacing w:before="0" w:line="240" w:lineRule="auto"/>
        <w:jc w:val="both"/>
        <w:outlineLvl w:val="9"/>
        <w:rPr>
          <w:rStyle w:val="af"/>
          <w:sz w:val="24"/>
          <w:szCs w:val="24"/>
        </w:rPr>
      </w:pPr>
      <w:r>
        <w:rPr>
          <w:rStyle w:val="af"/>
          <w:sz w:val="24"/>
          <w:szCs w:val="24"/>
        </w:rPr>
        <w:t xml:space="preserve">2.1 | </w:t>
      </w:r>
      <w:r w:rsidR="005D1221" w:rsidRPr="006669FA">
        <w:rPr>
          <w:rStyle w:val="af"/>
          <w:sz w:val="24"/>
          <w:szCs w:val="24"/>
        </w:rPr>
        <w:t>Microorganism</w:t>
      </w:r>
      <w:r w:rsidR="00F11070" w:rsidRPr="006669FA">
        <w:rPr>
          <w:rStyle w:val="af"/>
          <w:sz w:val="24"/>
          <w:szCs w:val="24"/>
        </w:rPr>
        <w:t>s</w:t>
      </w:r>
      <w:r w:rsidR="005D1221" w:rsidRPr="006669FA">
        <w:rPr>
          <w:rStyle w:val="af"/>
          <w:sz w:val="24"/>
          <w:szCs w:val="24"/>
        </w:rPr>
        <w:t xml:space="preserve"> and </w:t>
      </w:r>
      <w:r w:rsidR="00F11070" w:rsidRPr="006669FA">
        <w:rPr>
          <w:rStyle w:val="af"/>
          <w:sz w:val="24"/>
          <w:szCs w:val="24"/>
        </w:rPr>
        <w:t>m</w:t>
      </w:r>
      <w:r w:rsidR="005D1221" w:rsidRPr="006669FA">
        <w:rPr>
          <w:rStyle w:val="af"/>
          <w:sz w:val="24"/>
          <w:szCs w:val="24"/>
        </w:rPr>
        <w:t>edia</w:t>
      </w:r>
    </w:p>
    <w:p w14:paraId="0D8FBD10" w14:textId="76966EE7" w:rsidR="0040647D" w:rsidRDefault="005D1221" w:rsidP="007E2F9F">
      <w:pPr>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 xml:space="preserve">The </w:t>
      </w:r>
      <w:r w:rsidRPr="006669FA">
        <w:rPr>
          <w:rStyle w:val="af"/>
          <w:rFonts w:ascii="Times New Roman" w:hAnsi="Times New Roman" w:cs="Times New Roman"/>
          <w:b w:val="0"/>
          <w:bCs w:val="0"/>
          <w:i/>
          <w:iCs/>
          <w:sz w:val="24"/>
          <w:szCs w:val="24"/>
        </w:rPr>
        <w:t>E. coli</w:t>
      </w:r>
      <w:r w:rsidRPr="006669FA">
        <w:rPr>
          <w:rStyle w:val="af"/>
          <w:rFonts w:ascii="Times New Roman" w:hAnsi="Times New Roman" w:cs="Times New Roman"/>
          <w:b w:val="0"/>
          <w:bCs w:val="0"/>
          <w:sz w:val="24"/>
          <w:szCs w:val="24"/>
        </w:rPr>
        <w:t xml:space="preserve"> BL21</w:t>
      </w:r>
      <w:r w:rsidR="00F11070" w:rsidRPr="006669FA">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t>(DE3) strain expressing IA-</w:t>
      </w:r>
      <w:r w:rsidR="00971ABA" w:rsidRPr="006669FA">
        <w:rPr>
          <w:rStyle w:val="af"/>
          <w:rFonts w:ascii="Times New Roman" w:hAnsi="Times New Roman" w:cs="Times New Roman"/>
          <w:b w:val="0"/>
          <w:bCs w:val="0"/>
          <w:sz w:val="24"/>
          <w:szCs w:val="24"/>
        </w:rPr>
        <w:t>mCherry</w:t>
      </w:r>
      <w:r w:rsidRPr="006669FA">
        <w:rPr>
          <w:rStyle w:val="af"/>
          <w:rFonts w:ascii="Times New Roman" w:hAnsi="Times New Roman" w:cs="Times New Roman"/>
          <w:b w:val="0"/>
          <w:bCs w:val="0"/>
          <w:sz w:val="24"/>
          <w:szCs w:val="24"/>
        </w:rPr>
        <w:t xml:space="preserve"> was obtained from the Tianjin Institute of Industrial Biotechnology, Chinese Academy of Sciences.</w:t>
      </w:r>
    </w:p>
    <w:p w14:paraId="0429916D" w14:textId="77777777" w:rsidR="007E2F9F" w:rsidRDefault="007E2F9F" w:rsidP="007E2F9F">
      <w:pPr>
        <w:rPr>
          <w:rStyle w:val="af"/>
          <w:rFonts w:ascii="Times New Roman" w:hAnsi="Times New Roman" w:cs="Times New Roman"/>
          <w:b w:val="0"/>
          <w:bCs w:val="0"/>
          <w:sz w:val="24"/>
          <w:szCs w:val="24"/>
        </w:rPr>
      </w:pPr>
    </w:p>
    <w:p w14:paraId="58FA7584" w14:textId="49BCBFAA" w:rsidR="000C7F72" w:rsidRDefault="005D1221" w:rsidP="007E2F9F">
      <w:pPr>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 xml:space="preserve">The culture media used in the experimental procedures included LB medium, Minimal M9 medium, MDG mineral medium, Modified Wilms &amp; Reuss </w:t>
      </w:r>
      <w:r w:rsidR="00F11070" w:rsidRPr="006669FA">
        <w:rPr>
          <w:rStyle w:val="af"/>
          <w:rFonts w:ascii="Times New Roman" w:hAnsi="Times New Roman" w:cs="Times New Roman"/>
          <w:b w:val="0"/>
          <w:bCs w:val="0"/>
          <w:sz w:val="24"/>
          <w:szCs w:val="24"/>
        </w:rPr>
        <w:t xml:space="preserve">(MWR) </w:t>
      </w:r>
      <w:r w:rsidRPr="006669FA">
        <w:rPr>
          <w:rStyle w:val="af"/>
          <w:rFonts w:ascii="Times New Roman" w:hAnsi="Times New Roman" w:cs="Times New Roman"/>
          <w:b w:val="0"/>
          <w:bCs w:val="0"/>
          <w:sz w:val="24"/>
          <w:szCs w:val="24"/>
        </w:rPr>
        <w:t>synthetic medium, and a proprietary composite medium.</w:t>
      </w:r>
      <w:r w:rsidRPr="006669FA">
        <w:rPr>
          <w:rFonts w:ascii="Times New Roman" w:hAnsi="Times New Roman" w:cs="Times New Roman"/>
          <w:sz w:val="24"/>
          <w:szCs w:val="24"/>
        </w:rPr>
        <w:t xml:space="preserve"> </w:t>
      </w:r>
      <w:r w:rsidRPr="006669FA">
        <w:rPr>
          <w:rStyle w:val="af"/>
          <w:rFonts w:ascii="Times New Roman" w:hAnsi="Times New Roman" w:cs="Times New Roman"/>
          <w:b w:val="0"/>
          <w:bCs w:val="0"/>
          <w:sz w:val="24"/>
          <w:szCs w:val="24"/>
        </w:rPr>
        <w:t>All media utili</w:t>
      </w:r>
      <w:r w:rsidR="00F11070" w:rsidRPr="006669FA">
        <w:rPr>
          <w:rStyle w:val="af"/>
          <w:rFonts w:ascii="Times New Roman" w:hAnsi="Times New Roman" w:cs="Times New Roman"/>
          <w:b w:val="0"/>
          <w:bCs w:val="0"/>
          <w:sz w:val="24"/>
          <w:szCs w:val="24"/>
        </w:rPr>
        <w:t>s</w:t>
      </w:r>
      <w:r w:rsidRPr="006669FA">
        <w:rPr>
          <w:rStyle w:val="af"/>
          <w:rFonts w:ascii="Times New Roman" w:hAnsi="Times New Roman" w:cs="Times New Roman"/>
          <w:b w:val="0"/>
          <w:bCs w:val="0"/>
          <w:sz w:val="24"/>
          <w:szCs w:val="24"/>
        </w:rPr>
        <w:t>e</w:t>
      </w:r>
      <w:r w:rsidR="00F11070" w:rsidRPr="006669FA">
        <w:rPr>
          <w:rStyle w:val="af"/>
          <w:rFonts w:ascii="Times New Roman" w:hAnsi="Times New Roman" w:cs="Times New Roman"/>
          <w:b w:val="0"/>
          <w:bCs w:val="0"/>
          <w:sz w:val="24"/>
          <w:szCs w:val="24"/>
        </w:rPr>
        <w:t>d</w:t>
      </w:r>
      <w:r w:rsidRPr="006669FA">
        <w:rPr>
          <w:rStyle w:val="af"/>
          <w:rFonts w:ascii="Times New Roman" w:hAnsi="Times New Roman" w:cs="Times New Roman"/>
          <w:b w:val="0"/>
          <w:bCs w:val="0"/>
          <w:sz w:val="24"/>
          <w:szCs w:val="24"/>
        </w:rPr>
        <w:t xml:space="preserve"> glucose as the </w:t>
      </w:r>
      <w:r w:rsidR="00F155FA" w:rsidRPr="006669FA">
        <w:rPr>
          <w:rStyle w:val="af"/>
          <w:rFonts w:ascii="Times New Roman" w:hAnsi="Times New Roman" w:cs="Times New Roman"/>
          <w:b w:val="0"/>
          <w:bCs w:val="0"/>
          <w:sz w:val="24"/>
          <w:szCs w:val="24"/>
        </w:rPr>
        <w:t xml:space="preserve">C </w:t>
      </w:r>
      <w:r w:rsidRPr="006669FA">
        <w:rPr>
          <w:rStyle w:val="af"/>
          <w:rFonts w:ascii="Times New Roman" w:hAnsi="Times New Roman" w:cs="Times New Roman"/>
          <w:b w:val="0"/>
          <w:bCs w:val="0"/>
          <w:sz w:val="24"/>
          <w:szCs w:val="24"/>
        </w:rPr>
        <w:t xml:space="preserve">source, with an additional adjustment </w:t>
      </w:r>
      <w:r w:rsidR="00F11070" w:rsidRPr="006669FA">
        <w:rPr>
          <w:rStyle w:val="af"/>
          <w:rFonts w:ascii="Times New Roman" w:hAnsi="Times New Roman" w:cs="Times New Roman"/>
          <w:b w:val="0"/>
          <w:bCs w:val="0"/>
          <w:sz w:val="24"/>
          <w:szCs w:val="24"/>
        </w:rPr>
        <w:t xml:space="preserve">to </w:t>
      </w:r>
      <w:r w:rsidRPr="006669FA">
        <w:rPr>
          <w:rStyle w:val="af"/>
          <w:rFonts w:ascii="Times New Roman" w:hAnsi="Times New Roman" w:cs="Times New Roman"/>
          <w:b w:val="0"/>
          <w:bCs w:val="0"/>
          <w:sz w:val="24"/>
          <w:szCs w:val="24"/>
        </w:rPr>
        <w:t>pH 7 using 6</w:t>
      </w:r>
      <w:r w:rsidR="00F11070" w:rsidRPr="006669FA">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t>M NaOH, and addition of 1</w:t>
      </w:r>
      <w:r w:rsidR="00C527DA">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t>g/L ampicillin antibiotic prior to inoculation.</w:t>
      </w:r>
    </w:p>
    <w:p w14:paraId="6911B805" w14:textId="77777777" w:rsidR="007E2F9F" w:rsidRPr="006669FA" w:rsidRDefault="007E2F9F" w:rsidP="007E2F9F">
      <w:pPr>
        <w:rPr>
          <w:rStyle w:val="af"/>
          <w:rFonts w:ascii="Times New Roman" w:hAnsi="Times New Roman" w:cs="Times New Roman"/>
          <w:b w:val="0"/>
          <w:bCs w:val="0"/>
          <w:strike/>
          <w:sz w:val="24"/>
          <w:szCs w:val="24"/>
        </w:rPr>
      </w:pPr>
    </w:p>
    <w:p w14:paraId="040D1794" w14:textId="67CD7ACB" w:rsidR="000C7F72" w:rsidRDefault="005D1221" w:rsidP="007E2F9F">
      <w:pPr>
        <w:snapToGrid w:val="0"/>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LB medium consist</w:t>
      </w:r>
      <w:r w:rsidR="00F11070" w:rsidRPr="006669FA">
        <w:rPr>
          <w:rStyle w:val="af"/>
          <w:rFonts w:ascii="Times New Roman" w:hAnsi="Times New Roman" w:cs="Times New Roman"/>
          <w:b w:val="0"/>
          <w:bCs w:val="0"/>
          <w:sz w:val="24"/>
          <w:szCs w:val="24"/>
        </w:rPr>
        <w:t>ed</w:t>
      </w:r>
      <w:r w:rsidRPr="006669FA">
        <w:rPr>
          <w:rStyle w:val="af"/>
          <w:rFonts w:ascii="Times New Roman" w:hAnsi="Times New Roman" w:cs="Times New Roman"/>
          <w:b w:val="0"/>
          <w:bCs w:val="0"/>
          <w:sz w:val="24"/>
          <w:szCs w:val="24"/>
        </w:rPr>
        <w:t xml:space="preserve"> of 10 g/L yeast extract, 10 g/L tryptone and 5 g/L glycerol</w:t>
      </w:r>
      <w:r w:rsidR="00F11070" w:rsidRPr="006669FA">
        <w:rPr>
          <w:rStyle w:val="af"/>
          <w:rFonts w:ascii="Times New Roman" w:hAnsi="Times New Roman" w:cs="Times New Roman"/>
          <w:b w:val="0"/>
          <w:bCs w:val="0"/>
          <w:sz w:val="24"/>
          <w:szCs w:val="24"/>
        </w:rPr>
        <w:t>.</w:t>
      </w:r>
    </w:p>
    <w:p w14:paraId="50ECBBED" w14:textId="77777777" w:rsidR="007E2F9F" w:rsidRPr="006669FA" w:rsidRDefault="007E2F9F" w:rsidP="007E2F9F">
      <w:pPr>
        <w:snapToGrid w:val="0"/>
        <w:rPr>
          <w:rStyle w:val="af"/>
          <w:rFonts w:ascii="Times New Roman" w:hAnsi="Times New Roman" w:cs="Times New Roman"/>
          <w:b w:val="0"/>
          <w:bCs w:val="0"/>
          <w:sz w:val="24"/>
          <w:szCs w:val="24"/>
        </w:rPr>
      </w:pPr>
    </w:p>
    <w:p w14:paraId="74B1426C" w14:textId="24F24871" w:rsidR="0040647D" w:rsidRDefault="005D1221" w:rsidP="007E2F9F">
      <w:pPr>
        <w:snapToGrid w:val="0"/>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Minimal M9 medium</w:t>
      </w:r>
      <w:r w:rsidRPr="006669FA">
        <w:rPr>
          <w:rStyle w:val="af"/>
          <w:rFonts w:ascii="Times New Roman" w:hAnsi="Times New Roman" w:cs="Times New Roman"/>
          <w:b w:val="0"/>
          <w:bCs w:val="0"/>
          <w:sz w:val="24"/>
          <w:szCs w:val="24"/>
        </w:rPr>
        <w:fldChar w:fldCharType="begin"/>
      </w:r>
      <w:r w:rsidRPr="006669FA">
        <w:rPr>
          <w:rStyle w:val="af"/>
          <w:rFonts w:ascii="Times New Roman" w:hAnsi="Times New Roman" w:cs="Times New Roman"/>
          <w:b w:val="0"/>
          <w:bCs w:val="0"/>
          <w:sz w:val="24"/>
          <w:szCs w:val="24"/>
        </w:rPr>
        <w:instrText xml:space="preserve"> ADDIN ZOTERO_ITEM CSL_CITATION {"citationID":"4FBsk2Ul","properties":{"formattedCitation":"\\super [20]\\nosupersub{}","plainCitation":"[20]","noteIndex":0},"citationItems":[{"id":696,"uris":["http://zotero.org/users/10388616/items/DPTXUI2B"],"itemData":{"id":696,"type":"article-journal","abstract":"Escherichia coli (E. coli) is a bacteria that is widely employed in many industries for the production of high interest bio-products such as recombinant proteins. Nevertheless, the use of E. coli for recombinant protein production may entail some disadvantages such as acetate overflow. Acetate is accumulated under some culture conditions, involves a decrease in biomass and recombinant protein production, and its metabolism is related to protein lysine acetylation. Thereby, the carbon and nitrogen sources employed are relevant factors in cell host metabolism, and the study of the central metabolism of E. coli and its regulation is essential for optimizing the production of biomass and recombinant proteins. In this study, our aim was to find the most favourable conditions for carrying out recombinant protein production in E. coli BL21 using two different approaches, namely, manipulation of the culture media composition and the deletion of genes involved in acetate metabolism and Nε-lysine acetylation.","archive_location":"31 citation(s)","call-number":"2","container-title":"Microbial Cell Factories","DOI":"10.1186/s12934-019-1202-1","ISSN":"1475-2859","issue":"1","journalAbbreviation":"Microbial Cell Factories","language":"en","page":"151","source":"6.4","title":"Engineering protein production by rationally choosing a carbon and nitrogen source using E. coli BL21 acetate metabolism knockout strains","volume":"18","author":[{"family":"Lozano Terol","given":"Gema"},{"family":"Gallego-Jara","given":"Julia"},{"family":"Sola Martínez","given":"Rosa Alba"},{"family":"Cánovas Díaz","given":"Manuel"},{"family":"Diego Puente","given":"Teresa","non-dropping-particle":"de"}],"issued":{"date-parts":[["2019",9,4]]}}}],"schema":"https://github.com/citation-style-language/schema/raw/master/csl-citation.json"} </w:instrText>
      </w:r>
      <w:r w:rsidRPr="006669FA">
        <w:rPr>
          <w:rStyle w:val="af"/>
          <w:rFonts w:ascii="Times New Roman" w:hAnsi="Times New Roman" w:cs="Times New Roman"/>
          <w:b w:val="0"/>
          <w:bCs w:val="0"/>
          <w:sz w:val="24"/>
          <w:szCs w:val="24"/>
        </w:rPr>
        <w:fldChar w:fldCharType="separate"/>
      </w:r>
      <w:r w:rsidRPr="006669FA">
        <w:rPr>
          <w:rFonts w:ascii="Times New Roman" w:hAnsi="Times New Roman" w:cs="Times New Roman"/>
          <w:kern w:val="0"/>
          <w:sz w:val="24"/>
          <w:szCs w:val="24"/>
          <w:vertAlign w:val="superscript"/>
        </w:rPr>
        <w:t>[20]</w:t>
      </w:r>
      <w:r w:rsidRPr="006669FA">
        <w:rPr>
          <w:rStyle w:val="af"/>
          <w:rFonts w:ascii="Times New Roman" w:hAnsi="Times New Roman" w:cs="Times New Roman"/>
          <w:b w:val="0"/>
          <w:bCs w:val="0"/>
          <w:sz w:val="24"/>
          <w:szCs w:val="24"/>
        </w:rPr>
        <w:fldChar w:fldCharType="end"/>
      </w:r>
      <w:r w:rsidRPr="006669FA">
        <w:rPr>
          <w:rStyle w:val="af"/>
          <w:rFonts w:ascii="Times New Roman" w:hAnsi="Times New Roman" w:cs="Times New Roman"/>
          <w:b w:val="0"/>
          <w:bCs w:val="0"/>
          <w:sz w:val="24"/>
          <w:szCs w:val="24"/>
        </w:rPr>
        <w:t xml:space="preserve"> consist</w:t>
      </w:r>
      <w:r w:rsidR="00F11070" w:rsidRPr="006669FA">
        <w:rPr>
          <w:rStyle w:val="af"/>
          <w:rFonts w:ascii="Times New Roman" w:hAnsi="Times New Roman" w:cs="Times New Roman"/>
          <w:b w:val="0"/>
          <w:bCs w:val="0"/>
          <w:sz w:val="24"/>
          <w:szCs w:val="24"/>
        </w:rPr>
        <w:t>ed</w:t>
      </w:r>
      <w:r w:rsidRPr="006669FA">
        <w:rPr>
          <w:rStyle w:val="af"/>
          <w:rFonts w:ascii="Times New Roman" w:hAnsi="Times New Roman" w:cs="Times New Roman"/>
          <w:b w:val="0"/>
          <w:bCs w:val="0"/>
          <w:sz w:val="24"/>
          <w:szCs w:val="24"/>
        </w:rPr>
        <w:t xml:space="preserve"> of 1.32 g/L (NH</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SO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 0.50 g/L NaCl, 14.33 g/L Na</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HPO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·12H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2.72 g/L KH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PO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 0.25 g/L MgSO4·7H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0.3 g/L thiamine</w:t>
      </w:r>
      <w:r w:rsidR="00F11070" w:rsidRPr="006669FA">
        <w:rPr>
          <w:rStyle w:val="af"/>
          <w:rFonts w:ascii="Times New Roman" w:hAnsi="Times New Roman" w:cs="Times New Roman"/>
          <w:b w:val="0"/>
          <w:bCs w:val="0"/>
          <w:sz w:val="24"/>
          <w:szCs w:val="24"/>
        </w:rPr>
        <w:t xml:space="preserve"> and</w:t>
      </w:r>
      <w:r w:rsidRPr="006669FA">
        <w:rPr>
          <w:rStyle w:val="af"/>
          <w:rFonts w:ascii="Times New Roman" w:hAnsi="Times New Roman" w:cs="Times New Roman"/>
          <w:b w:val="0"/>
          <w:bCs w:val="0"/>
          <w:sz w:val="24"/>
          <w:szCs w:val="24"/>
        </w:rPr>
        <w:t xml:space="preserve"> 1</w:t>
      </w:r>
      <w:r w:rsidR="00F11070" w:rsidRPr="006669FA">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t xml:space="preserve">mL/L trace metals (stock solution </w:t>
      </w:r>
      <w:r w:rsidR="00F11070" w:rsidRPr="006669FA">
        <w:rPr>
          <w:rStyle w:val="af"/>
          <w:rFonts w:ascii="Times New Roman" w:hAnsi="Times New Roman" w:cs="Times New Roman"/>
          <w:b w:val="0"/>
          <w:bCs w:val="0"/>
          <w:sz w:val="24"/>
          <w:szCs w:val="24"/>
        </w:rPr>
        <w:t xml:space="preserve">comprising </w:t>
      </w:r>
      <w:r w:rsidRPr="006669FA">
        <w:rPr>
          <w:rStyle w:val="af"/>
          <w:rFonts w:ascii="Times New Roman" w:hAnsi="Times New Roman" w:cs="Times New Roman"/>
          <w:b w:val="0"/>
          <w:bCs w:val="0"/>
          <w:sz w:val="24"/>
          <w:szCs w:val="24"/>
        </w:rPr>
        <w:t>50.01 g/L FeCl</w:t>
      </w:r>
      <w:r w:rsidRPr="006669FA">
        <w:rPr>
          <w:rStyle w:val="af"/>
          <w:rFonts w:ascii="Times New Roman" w:hAnsi="Times New Roman" w:cs="Times New Roman"/>
          <w:b w:val="0"/>
          <w:bCs w:val="0"/>
          <w:sz w:val="24"/>
          <w:szCs w:val="24"/>
          <w:vertAlign w:val="subscript"/>
        </w:rPr>
        <w:t>3</w:t>
      </w:r>
      <w:r w:rsidRPr="006669FA">
        <w:rPr>
          <w:rStyle w:val="af"/>
          <w:rFonts w:ascii="Times New Roman" w:hAnsi="Times New Roman" w:cs="Times New Roman"/>
          <w:b w:val="0"/>
          <w:bCs w:val="0"/>
          <w:sz w:val="24"/>
          <w:szCs w:val="24"/>
        </w:rPr>
        <w:t>·6H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11.10 g/L CaCl</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 1.18 g/L MnSO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2.01 g/L ZnSO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·7H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1.67 g/L CoCl</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·6H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1.75 g/L CuSO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·5H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0.05 g/L EDTA).</w:t>
      </w:r>
    </w:p>
    <w:p w14:paraId="7DD1EC9E" w14:textId="77777777" w:rsidR="007E2F9F" w:rsidRDefault="007E2F9F" w:rsidP="007E2F9F">
      <w:pPr>
        <w:snapToGrid w:val="0"/>
        <w:rPr>
          <w:rStyle w:val="af"/>
          <w:rFonts w:ascii="Times New Roman" w:hAnsi="Times New Roman" w:cs="Times New Roman"/>
          <w:b w:val="0"/>
          <w:bCs w:val="0"/>
          <w:sz w:val="24"/>
          <w:szCs w:val="24"/>
        </w:rPr>
      </w:pPr>
    </w:p>
    <w:p w14:paraId="03E92767" w14:textId="796F53DE" w:rsidR="0040647D" w:rsidRDefault="005D1221" w:rsidP="007E2F9F">
      <w:pPr>
        <w:snapToGrid w:val="0"/>
        <w:rPr>
          <w:rFonts w:ascii="Times New Roman" w:hAnsi="Times New Roman" w:cs="Times New Roman"/>
          <w:sz w:val="24"/>
          <w:szCs w:val="24"/>
        </w:rPr>
      </w:pPr>
      <w:r w:rsidRPr="006669FA">
        <w:rPr>
          <w:rStyle w:val="af"/>
          <w:rFonts w:ascii="Times New Roman" w:hAnsi="Times New Roman" w:cs="Times New Roman"/>
          <w:b w:val="0"/>
          <w:bCs w:val="0"/>
          <w:sz w:val="24"/>
          <w:szCs w:val="24"/>
        </w:rPr>
        <w:t>MDG mineral medium</w:t>
      </w:r>
      <w:r w:rsidRPr="006669FA">
        <w:rPr>
          <w:rStyle w:val="af"/>
          <w:rFonts w:ascii="Times New Roman" w:hAnsi="Times New Roman" w:cs="Times New Roman"/>
          <w:b w:val="0"/>
          <w:bCs w:val="0"/>
          <w:sz w:val="24"/>
          <w:szCs w:val="24"/>
        </w:rPr>
        <w:fldChar w:fldCharType="begin"/>
      </w:r>
      <w:r w:rsidRPr="006669FA">
        <w:rPr>
          <w:rStyle w:val="af"/>
          <w:rFonts w:ascii="Times New Roman" w:hAnsi="Times New Roman" w:cs="Times New Roman"/>
          <w:b w:val="0"/>
          <w:bCs w:val="0"/>
          <w:sz w:val="24"/>
          <w:szCs w:val="24"/>
        </w:rPr>
        <w:instrText xml:space="preserve"> ADDIN ZOTERO_ITEM CSL_CITATION {"citationID":"P1duN2Vx","properties":{"formattedCitation":"\\super [21]\\nosupersub{}","plainCitation":"[21]","noteIndex":0},"citationItems":[{"id":628,"uris":["http://zotero.org/users/10388616/items/VLWGWHAH"],"itemData":{"id":628,"type":"article-journal","abstract":"In industry and academic research, there is an increasing demand for flexible automated microfermentation platforms with advanced sensing technology. However, up to now, conventional platforms cannot generate continuous data in high-throughput cultivations, in particular for monitoring biomass and fluorescent proteins. Furthermore, microfermentation platforms are needed that can easily combine cost-effective, disposable microbioreactors with downstream processing and analytical assays.","archive_location":"135 citation(s)","call-number":"2","container-title":"Microbial Cell Factories","DOI":"10.1186/1475-2859-8-42","ISSN":"1475-2859","issue":"1","journalAbbreviation":"Microb Cell Fact","language":"en","page":"42","source":"6.4","title":"Robo-Lector – a novel platform for automated high-throughput cultivations in microtiter plates with high information content","volume":"8","author":[{"family":"Huber","given":"Robert"},{"family":"Ritter","given":"Daniel"},{"family":"Hering","given":"Till"},{"family":"Hillmer","given":"Anne-Kathrin"},{"family":"Kensy","given":"Frank"},{"family":"Müller","given":"Carsten"},{"family":"Wang","given":"Le"},{"family":"Büchs","given":"Jochen"}],"issued":{"date-parts":[["2009",8,1]]}}}],"schema":"https://github.com/citation-style-language/schema/raw/master/csl-citation.json"} </w:instrText>
      </w:r>
      <w:r w:rsidRPr="006669FA">
        <w:rPr>
          <w:rStyle w:val="af"/>
          <w:rFonts w:ascii="Times New Roman" w:hAnsi="Times New Roman" w:cs="Times New Roman"/>
          <w:b w:val="0"/>
          <w:bCs w:val="0"/>
          <w:sz w:val="24"/>
          <w:szCs w:val="24"/>
        </w:rPr>
        <w:fldChar w:fldCharType="separate"/>
      </w:r>
      <w:r w:rsidRPr="006669FA">
        <w:rPr>
          <w:rFonts w:ascii="Times New Roman" w:hAnsi="Times New Roman" w:cs="Times New Roman"/>
          <w:kern w:val="0"/>
          <w:sz w:val="24"/>
          <w:szCs w:val="24"/>
          <w:vertAlign w:val="superscript"/>
        </w:rPr>
        <w:t>[21]</w:t>
      </w:r>
      <w:r w:rsidRPr="006669FA">
        <w:rPr>
          <w:rStyle w:val="af"/>
          <w:rFonts w:ascii="Times New Roman" w:hAnsi="Times New Roman" w:cs="Times New Roman"/>
          <w:b w:val="0"/>
          <w:bCs w:val="0"/>
          <w:sz w:val="24"/>
          <w:szCs w:val="24"/>
        </w:rPr>
        <w:fldChar w:fldCharType="end"/>
      </w:r>
      <w:r w:rsidRPr="006669FA">
        <w:rPr>
          <w:rStyle w:val="af"/>
          <w:rFonts w:ascii="Times New Roman" w:hAnsi="Times New Roman" w:cs="Times New Roman"/>
          <w:b w:val="0"/>
          <w:bCs w:val="0"/>
          <w:sz w:val="24"/>
          <w:szCs w:val="24"/>
        </w:rPr>
        <w:t xml:space="preserve"> consist</w:t>
      </w:r>
      <w:r w:rsidR="00F11070" w:rsidRPr="006669FA">
        <w:rPr>
          <w:rStyle w:val="af"/>
          <w:rFonts w:ascii="Times New Roman" w:hAnsi="Times New Roman" w:cs="Times New Roman"/>
          <w:b w:val="0"/>
          <w:bCs w:val="0"/>
          <w:sz w:val="24"/>
          <w:szCs w:val="24"/>
        </w:rPr>
        <w:t>ed</w:t>
      </w:r>
      <w:r w:rsidRPr="006669FA">
        <w:rPr>
          <w:rStyle w:val="af"/>
          <w:rFonts w:ascii="Times New Roman" w:hAnsi="Times New Roman" w:cs="Times New Roman"/>
          <w:b w:val="0"/>
          <w:bCs w:val="0"/>
          <w:sz w:val="24"/>
          <w:szCs w:val="24"/>
        </w:rPr>
        <w:t xml:space="preserve"> of 8.95 g/L Na</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HPO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·12H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3.40 g/L KH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PO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lastRenderedPageBreak/>
        <w:t>2.67 g/L NH</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Cl, 0.71 g/L Na</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SO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 2.5 g/L aspartate, 0.49 g/L MgSO</w:t>
      </w:r>
      <w:r w:rsidRPr="006669FA">
        <w:rPr>
          <w:rStyle w:val="af"/>
          <w:rFonts w:ascii="Times New Roman" w:hAnsi="Times New Roman" w:cs="Times New Roman"/>
          <w:b w:val="0"/>
          <w:bCs w:val="0"/>
          <w:sz w:val="24"/>
          <w:szCs w:val="24"/>
          <w:vertAlign w:val="subscript"/>
        </w:rPr>
        <w:t>4</w:t>
      </w:r>
      <w:r w:rsidRPr="006669FA">
        <w:rPr>
          <w:rStyle w:val="af"/>
          <w:rFonts w:ascii="Times New Roman" w:hAnsi="Times New Roman" w:cs="Times New Roman"/>
          <w:b w:val="0"/>
          <w:bCs w:val="0"/>
          <w:sz w:val="24"/>
          <w:szCs w:val="24"/>
        </w:rPr>
        <w:t>·7H</w:t>
      </w:r>
      <w:r w:rsidRPr="006669FA">
        <w:rPr>
          <w:rStyle w:val="af"/>
          <w:rFonts w:ascii="Times New Roman" w:hAnsi="Times New Roman" w:cs="Times New Roman"/>
          <w:b w:val="0"/>
          <w:bCs w:val="0"/>
          <w:sz w:val="24"/>
          <w:szCs w:val="24"/>
          <w:vertAlign w:val="subscript"/>
        </w:rPr>
        <w:t>2</w:t>
      </w:r>
      <w:r w:rsidRPr="006669FA">
        <w:rPr>
          <w:rStyle w:val="af"/>
          <w:rFonts w:ascii="Times New Roman" w:hAnsi="Times New Roman" w:cs="Times New Roman"/>
          <w:b w:val="0"/>
          <w:bCs w:val="0"/>
          <w:sz w:val="24"/>
          <w:szCs w:val="24"/>
        </w:rPr>
        <w:t>O, 1</w:t>
      </w:r>
      <w:r w:rsidR="00C527DA">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t xml:space="preserve">mL/L trace metals (stock solution consists of 2.7 g/L </w:t>
      </w:r>
      <w:r w:rsidRPr="006669FA">
        <w:rPr>
          <w:rFonts w:ascii="Times New Roman" w:hAnsi="Times New Roman" w:cs="Times New Roman"/>
          <w:sz w:val="24"/>
          <w:szCs w:val="24"/>
        </w:rPr>
        <w:t>FeCl</w:t>
      </w:r>
      <w:r w:rsidRPr="006669FA">
        <w:rPr>
          <w:rFonts w:ascii="Times New Roman" w:hAnsi="Times New Roman" w:cs="Times New Roman"/>
          <w:sz w:val="24"/>
          <w:szCs w:val="24"/>
          <w:vertAlign w:val="subscript"/>
        </w:rPr>
        <w:t>3</w:t>
      </w:r>
      <w:r w:rsidRPr="006669FA">
        <w:rPr>
          <w:rFonts w:ascii="Times New Roman" w:hAnsi="Times New Roman" w:cs="Times New Roman"/>
          <w:sz w:val="24"/>
          <w:szCs w:val="24"/>
        </w:rPr>
        <w:t>·6H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 0.44 g/L CaCl</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 0.40 g/L MnCl</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·4H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 0.58 g/L ZnSO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·7H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 0.095 g/L CoCl</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·6H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 , 0.068 g/L CuCl</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·2H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 0.095 g/L NiCl</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·6H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 0.082 g/L Na</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MoO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0.069 g/L Na</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SeO</w:t>
      </w:r>
      <w:r w:rsidRPr="006669FA">
        <w:rPr>
          <w:rFonts w:ascii="Times New Roman" w:hAnsi="Times New Roman" w:cs="Times New Roman"/>
          <w:sz w:val="24"/>
          <w:szCs w:val="24"/>
          <w:vertAlign w:val="subscript"/>
        </w:rPr>
        <w:t>3</w:t>
      </w:r>
      <w:r w:rsidRPr="006669FA">
        <w:rPr>
          <w:rFonts w:ascii="Times New Roman" w:hAnsi="Times New Roman" w:cs="Times New Roman"/>
          <w:sz w:val="24"/>
          <w:szCs w:val="24"/>
        </w:rPr>
        <w:t>, 0.025 g/L H</w:t>
      </w:r>
      <w:r w:rsidRPr="006669FA">
        <w:rPr>
          <w:rFonts w:ascii="Times New Roman" w:hAnsi="Times New Roman" w:cs="Times New Roman"/>
          <w:sz w:val="24"/>
          <w:szCs w:val="24"/>
          <w:vertAlign w:val="subscript"/>
        </w:rPr>
        <w:t>3</w:t>
      </w:r>
      <w:r w:rsidRPr="006669FA">
        <w:rPr>
          <w:rFonts w:ascii="Times New Roman" w:hAnsi="Times New Roman" w:cs="Times New Roman"/>
          <w:sz w:val="24"/>
          <w:szCs w:val="24"/>
        </w:rPr>
        <w:t>BO</w:t>
      </w:r>
      <w:r w:rsidRPr="006669FA">
        <w:rPr>
          <w:rFonts w:ascii="Times New Roman" w:hAnsi="Times New Roman" w:cs="Times New Roman"/>
          <w:sz w:val="24"/>
          <w:szCs w:val="24"/>
          <w:vertAlign w:val="subscript"/>
        </w:rPr>
        <w:t>3</w:t>
      </w:r>
      <w:r w:rsidRPr="006669FA">
        <w:rPr>
          <w:rFonts w:ascii="Times New Roman" w:hAnsi="Times New Roman" w:cs="Times New Roman"/>
          <w:sz w:val="24"/>
          <w:szCs w:val="24"/>
        </w:rPr>
        <w:t>).</w:t>
      </w:r>
    </w:p>
    <w:p w14:paraId="3EF17032" w14:textId="77777777" w:rsidR="007E2F9F" w:rsidRDefault="007E2F9F" w:rsidP="007E2F9F">
      <w:pPr>
        <w:snapToGrid w:val="0"/>
        <w:rPr>
          <w:rFonts w:ascii="Times New Roman" w:hAnsi="Times New Roman" w:cs="Times New Roman"/>
          <w:sz w:val="24"/>
          <w:szCs w:val="24"/>
        </w:rPr>
      </w:pPr>
    </w:p>
    <w:p w14:paraId="5023A429" w14:textId="5F0F79C3" w:rsidR="000C7F72" w:rsidRDefault="00F11070" w:rsidP="007E2F9F">
      <w:pPr>
        <w:snapToGrid w:val="0"/>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 xml:space="preserve">MWR </w:t>
      </w:r>
      <w:r w:rsidR="005D1221" w:rsidRPr="006669FA">
        <w:rPr>
          <w:rStyle w:val="af"/>
          <w:rFonts w:ascii="Times New Roman" w:hAnsi="Times New Roman" w:cs="Times New Roman"/>
          <w:b w:val="0"/>
          <w:bCs w:val="0"/>
          <w:sz w:val="24"/>
          <w:szCs w:val="24"/>
        </w:rPr>
        <w:t>medium</w:t>
      </w:r>
      <w:r w:rsidR="005D1221" w:rsidRPr="006669FA">
        <w:rPr>
          <w:rStyle w:val="af"/>
          <w:rFonts w:ascii="Times New Roman" w:hAnsi="Times New Roman" w:cs="Times New Roman"/>
          <w:b w:val="0"/>
          <w:bCs w:val="0"/>
          <w:sz w:val="24"/>
          <w:szCs w:val="24"/>
        </w:rPr>
        <w:fldChar w:fldCharType="begin"/>
      </w:r>
      <w:r w:rsidR="005D1221" w:rsidRPr="006669FA">
        <w:rPr>
          <w:rStyle w:val="af"/>
          <w:rFonts w:ascii="Times New Roman" w:hAnsi="Times New Roman" w:cs="Times New Roman"/>
          <w:b w:val="0"/>
          <w:bCs w:val="0"/>
          <w:sz w:val="24"/>
          <w:szCs w:val="24"/>
        </w:rPr>
        <w:instrText xml:space="preserve"> ADDIN ZOTERO_ITEM CSL_CITATION {"citationID":"53v4ixWj","properties":{"formattedCitation":"\\super [22]\\nosupersub{}","plainCitation":"[22]","noteIndex":0},"citationItems":[{"id":784,"uris":["http://zotero.org/users/10388616/items/S2NUPD9Q"],"itemData":{"id":784,"type":"article-journal","abstract":"There are significant differences in the culture conditions between small-scale screenings and large-scale fermentation processes. Production processes are usually conducted in fed-batch cultivation mode with active pH-monitoring and control. In contrast, screening experiments in shake flasks are usually conducted in batch mode without active pH-control, but with high buffer concentrations to prevent excessive pH-drifts. These differences make it difficult to compare results from screening experiments and laboratory and technical scale cultivations and, thus, complicate rational process development. In particular, the pH-value plays an important role in fermentation processes due to the narrow physiological or optimal pH-range of microorganisms. To reduce the differences between the scales and to establish a pH-control in shake flasks, a newly developed easy to use polymer-based controlled-release system is presented in this paper. This system consists of bio-compatible silicone discs embedding the alkaline reagent Na2CO3. Since the sodium carbonate is gradually released from the discs in pre-determined kinetics, it will ultimately compensate the decrease in pH caused by the biological activity of microorganisms.","container-title":"BMC Biotechnology","DOI":"10.1186/1472-6750-11-25","ISSN":"1472-6750","issue":"1","journalAbbreviation":"BMC Biotechnology","language":"en","page":"25","source":"BioMed Central","title":"Controlling pH in shake flasks using polymer-based controlled-release discs with pre-determined release kinetics","volume":"11","author":[{"family":"Scheidle","given":"Marco"},{"family":"Dittrich","given":"Barbara"},{"family":"Klinger","given":"Johannes"},{"family":"Ikeda","given":"Hideo"},{"family":"Klee","given":"Doris"},{"family":"Büchs","given":"Jochen"}],"issued":{"date-parts":[["2011",3,23]]}}}],"schema":"https://github.com/citation-style-language/schema/raw/master/csl-citation.json"} </w:instrText>
      </w:r>
      <w:r w:rsidR="005D1221" w:rsidRPr="006669FA">
        <w:rPr>
          <w:rStyle w:val="af"/>
          <w:rFonts w:ascii="Times New Roman" w:hAnsi="Times New Roman" w:cs="Times New Roman"/>
          <w:b w:val="0"/>
          <w:bCs w:val="0"/>
          <w:sz w:val="24"/>
          <w:szCs w:val="24"/>
        </w:rPr>
        <w:fldChar w:fldCharType="separate"/>
      </w:r>
      <w:r w:rsidR="005D1221" w:rsidRPr="006669FA">
        <w:rPr>
          <w:rFonts w:ascii="Times New Roman" w:hAnsi="Times New Roman" w:cs="Times New Roman"/>
          <w:kern w:val="0"/>
          <w:sz w:val="24"/>
          <w:szCs w:val="24"/>
          <w:vertAlign w:val="superscript"/>
        </w:rPr>
        <w:t>[22]</w:t>
      </w:r>
      <w:r w:rsidR="005D1221" w:rsidRPr="006669FA">
        <w:rPr>
          <w:rStyle w:val="af"/>
          <w:rFonts w:ascii="Times New Roman" w:hAnsi="Times New Roman" w:cs="Times New Roman"/>
          <w:b w:val="0"/>
          <w:bCs w:val="0"/>
          <w:sz w:val="24"/>
          <w:szCs w:val="24"/>
        </w:rPr>
        <w:fldChar w:fldCharType="end"/>
      </w:r>
      <w:r w:rsidR="005D1221" w:rsidRPr="006669FA">
        <w:rPr>
          <w:rStyle w:val="af"/>
          <w:rFonts w:ascii="Times New Roman" w:hAnsi="Times New Roman" w:cs="Times New Roman"/>
          <w:b w:val="0"/>
          <w:bCs w:val="0"/>
          <w:sz w:val="24"/>
          <w:szCs w:val="24"/>
        </w:rPr>
        <w:t xml:space="preserve"> consist</w:t>
      </w:r>
      <w:r w:rsidRPr="006669FA">
        <w:rPr>
          <w:rStyle w:val="af"/>
          <w:rFonts w:ascii="Times New Roman" w:hAnsi="Times New Roman" w:cs="Times New Roman"/>
          <w:b w:val="0"/>
          <w:bCs w:val="0"/>
          <w:sz w:val="24"/>
          <w:szCs w:val="24"/>
        </w:rPr>
        <w:t>ed</w:t>
      </w:r>
      <w:r w:rsidR="005D1221" w:rsidRPr="006669FA">
        <w:rPr>
          <w:rStyle w:val="af"/>
          <w:rFonts w:ascii="Times New Roman" w:hAnsi="Times New Roman" w:cs="Times New Roman"/>
          <w:b w:val="0"/>
          <w:bCs w:val="0"/>
          <w:sz w:val="24"/>
          <w:szCs w:val="24"/>
        </w:rPr>
        <w:t xml:space="preserve"> of 5 g/L (NH</w:t>
      </w:r>
      <w:r w:rsidR="005D1221" w:rsidRPr="006669FA">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SO</w:t>
      </w:r>
      <w:r w:rsidR="005D1221" w:rsidRPr="006669FA">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 0.5 g/L NH</w:t>
      </w:r>
      <w:r w:rsidR="005D1221" w:rsidRPr="006669FA">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Cl, 3 g/L K</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HPO</w:t>
      </w:r>
      <w:r w:rsidR="005D1221" w:rsidRPr="006669FA">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 2 g/L Na</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SO</w:t>
      </w:r>
      <w:r w:rsidR="005D1221" w:rsidRPr="006669FA">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 0.5 g/L MgSO</w:t>
      </w:r>
      <w:r w:rsidR="005D1221" w:rsidRPr="001A7DE3">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•7H</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O, 41.85 g/L 3-(N-</w:t>
      </w:r>
      <w:r w:rsidRPr="006669FA">
        <w:rPr>
          <w:rStyle w:val="af"/>
          <w:rFonts w:ascii="Times New Roman" w:hAnsi="Times New Roman" w:cs="Times New Roman"/>
          <w:b w:val="0"/>
          <w:bCs w:val="0"/>
          <w:sz w:val="24"/>
          <w:szCs w:val="24"/>
        </w:rPr>
        <w:t>m</w:t>
      </w:r>
      <w:r w:rsidR="005D1221" w:rsidRPr="006669FA">
        <w:rPr>
          <w:rStyle w:val="af"/>
          <w:rFonts w:ascii="Times New Roman" w:hAnsi="Times New Roman" w:cs="Times New Roman"/>
          <w:b w:val="0"/>
          <w:bCs w:val="0"/>
          <w:sz w:val="24"/>
          <w:szCs w:val="24"/>
        </w:rPr>
        <w:t>orpholino)-propanesul</w:t>
      </w:r>
      <w:r w:rsidRPr="006669FA">
        <w:rPr>
          <w:rStyle w:val="af"/>
          <w:rFonts w:ascii="Times New Roman" w:hAnsi="Times New Roman" w:cs="Times New Roman"/>
          <w:b w:val="0"/>
          <w:bCs w:val="0"/>
          <w:sz w:val="24"/>
          <w:szCs w:val="24"/>
        </w:rPr>
        <w:t>ph</w:t>
      </w:r>
      <w:r w:rsidR="005D1221" w:rsidRPr="006669FA">
        <w:rPr>
          <w:rStyle w:val="af"/>
          <w:rFonts w:ascii="Times New Roman" w:hAnsi="Times New Roman" w:cs="Times New Roman"/>
          <w:b w:val="0"/>
          <w:bCs w:val="0"/>
          <w:sz w:val="24"/>
          <w:szCs w:val="24"/>
        </w:rPr>
        <w:t>onic acid (MOPS), 0.01 g/L thiamine hydrochloride</w:t>
      </w:r>
      <w:r w:rsidR="00651199" w:rsidRPr="006669FA">
        <w:rPr>
          <w:rStyle w:val="af"/>
          <w:rFonts w:ascii="Times New Roman" w:hAnsi="Times New Roman" w:cs="Times New Roman"/>
          <w:b w:val="0"/>
          <w:bCs w:val="0"/>
          <w:sz w:val="24"/>
          <w:szCs w:val="24"/>
        </w:rPr>
        <w:t xml:space="preserve"> and</w:t>
      </w:r>
      <w:r w:rsidR="005D1221" w:rsidRPr="006669FA">
        <w:rPr>
          <w:rStyle w:val="af"/>
          <w:rFonts w:ascii="Times New Roman" w:hAnsi="Times New Roman" w:cs="Times New Roman"/>
          <w:b w:val="0"/>
          <w:bCs w:val="0"/>
          <w:sz w:val="24"/>
          <w:szCs w:val="24"/>
        </w:rPr>
        <w:t xml:space="preserve"> 1 mL/L trace metals </w:t>
      </w:r>
      <w:r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0.54 g/L ZnSO</w:t>
      </w:r>
      <w:r w:rsidR="005D1221" w:rsidRPr="001A7DE3">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•7H</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O</w:t>
      </w:r>
      <w:r w:rsidR="00651199"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xml:space="preserve"> 0.48 g/L CuSO</w:t>
      </w:r>
      <w:r w:rsidR="005D1221" w:rsidRPr="006669FA">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•5H</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O</w:t>
      </w:r>
      <w:r w:rsidR="00651199"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xml:space="preserve"> 0.3 g/L MnSO</w:t>
      </w:r>
      <w:r w:rsidR="005D1221" w:rsidRPr="006669FA">
        <w:rPr>
          <w:rStyle w:val="af"/>
          <w:rFonts w:ascii="Times New Roman" w:hAnsi="Times New Roman" w:cs="Times New Roman"/>
          <w:b w:val="0"/>
          <w:bCs w:val="0"/>
          <w:sz w:val="24"/>
          <w:szCs w:val="24"/>
          <w:vertAlign w:val="subscript"/>
        </w:rPr>
        <w:t>4</w:t>
      </w:r>
      <w:r w:rsidR="005D1221" w:rsidRPr="006669FA">
        <w:rPr>
          <w:rStyle w:val="af"/>
          <w:rFonts w:ascii="Times New Roman" w:hAnsi="Times New Roman" w:cs="Times New Roman"/>
          <w:b w:val="0"/>
          <w:bCs w:val="0"/>
          <w:sz w:val="24"/>
          <w:szCs w:val="24"/>
        </w:rPr>
        <w:t>•H</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O</w:t>
      </w:r>
      <w:r w:rsidR="00651199"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xml:space="preserve"> 0.54 g/L CoCl</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•6H</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O</w:t>
      </w:r>
      <w:r w:rsidR="00651199"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xml:space="preserve"> 41.76 g/L FeCl</w:t>
      </w:r>
      <w:r w:rsidR="005D1221" w:rsidRPr="006669FA">
        <w:rPr>
          <w:rStyle w:val="af"/>
          <w:rFonts w:ascii="Times New Roman" w:hAnsi="Times New Roman" w:cs="Times New Roman"/>
          <w:b w:val="0"/>
          <w:bCs w:val="0"/>
          <w:sz w:val="24"/>
          <w:szCs w:val="24"/>
          <w:vertAlign w:val="subscript"/>
        </w:rPr>
        <w:t>3</w:t>
      </w:r>
      <w:r w:rsidR="005D1221" w:rsidRPr="006669FA">
        <w:rPr>
          <w:rStyle w:val="af"/>
          <w:rFonts w:ascii="Times New Roman" w:hAnsi="Times New Roman" w:cs="Times New Roman"/>
          <w:b w:val="0"/>
          <w:bCs w:val="0"/>
          <w:sz w:val="24"/>
          <w:szCs w:val="24"/>
        </w:rPr>
        <w:t>•6H</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O</w:t>
      </w:r>
      <w:r w:rsidR="00651199"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xml:space="preserve"> 1.98 g/L CaCl</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•2H</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O</w:t>
      </w:r>
      <w:r w:rsidR="00651199"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xml:space="preserve"> 33.39 g/L Na</w:t>
      </w:r>
      <w:r w:rsidR="005D1221" w:rsidRPr="006669FA">
        <w:rPr>
          <w:rStyle w:val="af"/>
          <w:rFonts w:ascii="Times New Roman" w:hAnsi="Times New Roman" w:cs="Times New Roman"/>
          <w:b w:val="0"/>
          <w:bCs w:val="0"/>
          <w:sz w:val="24"/>
          <w:szCs w:val="24"/>
          <w:vertAlign w:val="subscript"/>
        </w:rPr>
        <w:t>2</w:t>
      </w:r>
      <w:r w:rsidR="005D1221" w:rsidRPr="006669FA">
        <w:rPr>
          <w:rStyle w:val="af"/>
          <w:rFonts w:ascii="Times New Roman" w:hAnsi="Times New Roman" w:cs="Times New Roman"/>
          <w:b w:val="0"/>
          <w:bCs w:val="0"/>
          <w:sz w:val="24"/>
          <w:szCs w:val="24"/>
        </w:rPr>
        <w:t xml:space="preserve">EDTA </w:t>
      </w:r>
      <w:r w:rsidR="00651199"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Titriplex III</w:t>
      </w:r>
      <w:r w:rsidR="00651199"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The pH was adjusted to 7.0 with NaOH.</w:t>
      </w:r>
    </w:p>
    <w:p w14:paraId="3C60F62E" w14:textId="77777777" w:rsidR="002A5378" w:rsidRPr="006669FA" w:rsidRDefault="002A5378" w:rsidP="007E2F9F">
      <w:pPr>
        <w:snapToGrid w:val="0"/>
        <w:rPr>
          <w:rStyle w:val="af"/>
          <w:rFonts w:ascii="Times New Roman" w:hAnsi="Times New Roman" w:cs="Times New Roman"/>
          <w:b w:val="0"/>
          <w:bCs w:val="0"/>
          <w:sz w:val="24"/>
          <w:szCs w:val="24"/>
        </w:rPr>
      </w:pPr>
    </w:p>
    <w:p w14:paraId="4DC66940" w14:textId="0E5C124C" w:rsidR="000C7F72" w:rsidRPr="006669FA" w:rsidRDefault="002A5378" w:rsidP="007E2F9F">
      <w:pPr>
        <w:pStyle w:val="af4"/>
        <w:spacing w:before="0" w:line="240" w:lineRule="auto"/>
        <w:jc w:val="both"/>
        <w:outlineLvl w:val="9"/>
        <w:rPr>
          <w:rStyle w:val="af"/>
          <w:rFonts w:asciiTheme="minorHAnsi" w:eastAsiaTheme="minorEastAsia" w:hAnsiTheme="minorHAnsi" w:cstheme="minorBidi"/>
          <w:sz w:val="24"/>
          <w:szCs w:val="24"/>
          <w14:ligatures w14:val="standardContextual"/>
        </w:rPr>
      </w:pPr>
      <w:r>
        <w:rPr>
          <w:rStyle w:val="af"/>
          <w:sz w:val="24"/>
          <w:szCs w:val="24"/>
        </w:rPr>
        <w:t xml:space="preserve">2.2 | </w:t>
      </w:r>
      <w:r w:rsidR="005D1221" w:rsidRPr="006669FA">
        <w:rPr>
          <w:rStyle w:val="af"/>
          <w:sz w:val="24"/>
          <w:szCs w:val="24"/>
        </w:rPr>
        <w:t>Cultivation</w:t>
      </w:r>
    </w:p>
    <w:p w14:paraId="793ADFF1" w14:textId="6FBF1C35" w:rsidR="000C7F72" w:rsidRPr="001A7DE3" w:rsidRDefault="002A5378" w:rsidP="007E2F9F">
      <w:pPr>
        <w:rPr>
          <w:rStyle w:val="af"/>
          <w:rFonts w:ascii="Times New Roman" w:hAnsi="Times New Roman" w:cs="Times New Roman"/>
          <w:b w:val="0"/>
          <w:sz w:val="24"/>
          <w:szCs w:val="24"/>
        </w:rPr>
      </w:pPr>
      <w:r w:rsidRPr="001A7DE3">
        <w:rPr>
          <w:rFonts w:ascii="Times New Roman" w:hAnsi="Times New Roman" w:cs="Times New Roman"/>
          <w:sz w:val="24"/>
          <w:szCs w:val="24"/>
        </w:rPr>
        <w:t>2.</w:t>
      </w:r>
      <w:r w:rsidR="003729B3">
        <w:rPr>
          <w:rFonts w:ascii="Times New Roman" w:hAnsi="Times New Roman" w:cs="Times New Roman"/>
          <w:sz w:val="24"/>
          <w:szCs w:val="24"/>
        </w:rPr>
        <w:t>2</w:t>
      </w:r>
      <w:r w:rsidRPr="001A7DE3">
        <w:rPr>
          <w:rFonts w:ascii="Times New Roman" w:hAnsi="Times New Roman" w:cs="Times New Roman"/>
          <w:sz w:val="24"/>
          <w:szCs w:val="24"/>
        </w:rPr>
        <w:t xml:space="preserve">.1 | </w:t>
      </w:r>
      <w:r w:rsidR="00651199" w:rsidRPr="001A7DE3">
        <w:rPr>
          <w:rFonts w:ascii="Times New Roman" w:hAnsi="Times New Roman" w:cs="Times New Roman"/>
          <w:sz w:val="24"/>
          <w:szCs w:val="24"/>
        </w:rPr>
        <w:t>Respiration a</w:t>
      </w:r>
      <w:r w:rsidR="00651199" w:rsidRPr="002A5378">
        <w:rPr>
          <w:rFonts w:ascii="Times New Roman" w:hAnsi="Times New Roman" w:cs="Times New Roman"/>
          <w:sz w:val="24"/>
          <w:szCs w:val="24"/>
        </w:rPr>
        <w:t xml:space="preserve">ctivity </w:t>
      </w:r>
      <w:r w:rsidR="00651199" w:rsidRPr="001A7DE3">
        <w:rPr>
          <w:rFonts w:ascii="Times New Roman" w:hAnsi="Times New Roman" w:cs="Times New Roman"/>
          <w:sz w:val="24"/>
          <w:szCs w:val="24"/>
        </w:rPr>
        <w:t>m</w:t>
      </w:r>
      <w:r w:rsidR="00651199" w:rsidRPr="002A5378">
        <w:rPr>
          <w:rFonts w:ascii="Times New Roman" w:hAnsi="Times New Roman" w:cs="Times New Roman"/>
          <w:sz w:val="24"/>
          <w:szCs w:val="24"/>
        </w:rPr>
        <w:t xml:space="preserve">onitoring </w:t>
      </w:r>
      <w:r w:rsidR="00651199" w:rsidRPr="001A7DE3">
        <w:rPr>
          <w:rFonts w:ascii="Times New Roman" w:hAnsi="Times New Roman" w:cs="Times New Roman"/>
          <w:sz w:val="24"/>
          <w:szCs w:val="24"/>
        </w:rPr>
        <w:t>s</w:t>
      </w:r>
      <w:r w:rsidR="00651199" w:rsidRPr="002A5378">
        <w:rPr>
          <w:rFonts w:ascii="Times New Roman" w:hAnsi="Times New Roman" w:cs="Times New Roman"/>
          <w:sz w:val="24"/>
          <w:szCs w:val="24"/>
        </w:rPr>
        <w:t>ystem</w:t>
      </w:r>
      <w:r w:rsidR="00651199" w:rsidRPr="002A5378">
        <w:rPr>
          <w:rStyle w:val="af"/>
          <w:rFonts w:ascii="Times New Roman" w:hAnsi="Times New Roman" w:cs="Times New Roman"/>
          <w:bCs w:val="0"/>
          <w:sz w:val="24"/>
          <w:szCs w:val="24"/>
        </w:rPr>
        <w:t xml:space="preserve"> </w:t>
      </w:r>
      <w:r w:rsidR="00651199" w:rsidRPr="001A7DE3">
        <w:rPr>
          <w:rStyle w:val="af"/>
          <w:rFonts w:ascii="Times New Roman" w:hAnsi="Times New Roman" w:cs="Times New Roman"/>
          <w:b w:val="0"/>
          <w:sz w:val="24"/>
          <w:szCs w:val="24"/>
        </w:rPr>
        <w:t>(</w:t>
      </w:r>
      <w:r w:rsidR="005D1221" w:rsidRPr="001A7DE3">
        <w:rPr>
          <w:rStyle w:val="af"/>
          <w:rFonts w:ascii="Times New Roman" w:hAnsi="Times New Roman" w:cs="Times New Roman"/>
          <w:b w:val="0"/>
          <w:sz w:val="24"/>
          <w:szCs w:val="24"/>
        </w:rPr>
        <w:t>RAMOS</w:t>
      </w:r>
      <w:r w:rsidR="00651199" w:rsidRPr="001A7DE3">
        <w:rPr>
          <w:rStyle w:val="af"/>
          <w:rFonts w:ascii="Times New Roman" w:hAnsi="Times New Roman" w:cs="Times New Roman"/>
          <w:b w:val="0"/>
          <w:sz w:val="24"/>
          <w:szCs w:val="24"/>
        </w:rPr>
        <w:t>)</w:t>
      </w:r>
      <w:r w:rsidR="005D1221" w:rsidRPr="001A7DE3">
        <w:rPr>
          <w:rStyle w:val="af"/>
          <w:rFonts w:ascii="Times New Roman" w:hAnsi="Times New Roman" w:cs="Times New Roman"/>
          <w:b w:val="0"/>
          <w:sz w:val="24"/>
          <w:szCs w:val="24"/>
        </w:rPr>
        <w:t xml:space="preserve"> cultivation</w:t>
      </w:r>
    </w:p>
    <w:p w14:paraId="78DFAA2F" w14:textId="4F6A1471"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The RAMOS device is utili</w:t>
      </w:r>
      <w:r w:rsidR="00651199" w:rsidRPr="006669FA">
        <w:rPr>
          <w:rFonts w:ascii="Times New Roman" w:hAnsi="Times New Roman" w:cs="Times New Roman"/>
          <w:sz w:val="24"/>
          <w:szCs w:val="24"/>
        </w:rPr>
        <w:t>s</w:t>
      </w:r>
      <w:r w:rsidRPr="006669FA">
        <w:rPr>
          <w:rFonts w:ascii="Times New Roman" w:hAnsi="Times New Roman" w:cs="Times New Roman"/>
          <w:sz w:val="24"/>
          <w:szCs w:val="24"/>
        </w:rPr>
        <w:t xml:space="preserve">ed to measure the oxygen transfer rate (OTR) and </w:t>
      </w:r>
      <w:r w:rsidR="00F155FA" w:rsidRPr="006669FA">
        <w:rPr>
          <w:rFonts w:ascii="Times New Roman" w:hAnsi="Times New Roman" w:cs="Times New Roman"/>
          <w:sz w:val="24"/>
          <w:szCs w:val="24"/>
        </w:rPr>
        <w:t>CO</w:t>
      </w:r>
      <w:r w:rsidR="00F155FA" w:rsidRPr="001A7DE3">
        <w:rPr>
          <w:rFonts w:ascii="Times New Roman" w:hAnsi="Times New Roman" w:cs="Times New Roman"/>
          <w:sz w:val="24"/>
          <w:szCs w:val="24"/>
          <w:vertAlign w:val="subscript"/>
        </w:rPr>
        <w:t>2</w:t>
      </w:r>
      <w:r w:rsidR="00F155FA" w:rsidRPr="006669FA">
        <w:rPr>
          <w:rFonts w:ascii="Times New Roman" w:hAnsi="Times New Roman" w:cs="Times New Roman"/>
          <w:sz w:val="24"/>
          <w:szCs w:val="24"/>
        </w:rPr>
        <w:t xml:space="preserve"> </w:t>
      </w:r>
      <w:r w:rsidRPr="006669FA">
        <w:rPr>
          <w:rFonts w:ascii="Times New Roman" w:hAnsi="Times New Roman" w:cs="Times New Roman"/>
          <w:sz w:val="24"/>
          <w:szCs w:val="24"/>
        </w:rPr>
        <w:t>dioxide release rate (CTR) during shake flask fermentation, thereby enabling analysis of microbial growth</w:t>
      </w:r>
      <w:r w:rsidR="00C527DA">
        <w:rPr>
          <w:rFonts w:ascii="Times New Roman" w:hAnsi="Times New Roman" w:cs="Times New Roman"/>
          <w:sz w:val="24"/>
          <w:szCs w:val="24"/>
        </w:rPr>
        <w:t>.</w:t>
      </w:r>
      <w:r w:rsidRPr="006669FA">
        <w:rPr>
          <w:rFonts w:ascii="Times New Roman" w:hAnsi="Times New Roman" w:cs="Times New Roman"/>
          <w:sz w:val="24"/>
          <w:szCs w:val="24"/>
        </w:rPr>
        <w:fldChar w:fldCharType="begin"/>
      </w:r>
      <w:r w:rsidRPr="006669FA">
        <w:rPr>
          <w:rFonts w:ascii="Times New Roman" w:hAnsi="Times New Roman" w:cs="Times New Roman"/>
          <w:sz w:val="24"/>
          <w:szCs w:val="24"/>
        </w:rPr>
        <w:instrText xml:space="preserve"> ADDIN ZOTERO_ITEM CSL_CITATION {"citationID":"4UgEJMit","properties":{"formattedCitation":"\\super [23]\\nosupersub{}","plainCitation":"[23]","noteIndex":0},"citationItems":[{"id":792,"uris":["http://zotero.org/users/10388616/items/TPSQQIA4"],"itemData":{"id":792,"type":"article-journal","abstract":"The Respiration Activity Monitoring System (RAMOS) is an established device to measure on-line the oxygen transfer rate (OTR), thereby, yielding relevant information about metabolic activities of microorganisms and cells during shake flask fermentations. For very fast-growing microbes, however, the RAMOS technique provides too few data points for the OTR. Thus, this current study presents a new model based evaluation method for generating much more data points to enhance the information content and the precision of OTR measurements.","container-title":"Journal of Biological Engineering","DOI":"10.1186/1754-1611-6-11","ISSN":"1754-1611","issue":"1","journalAbbreviation":"J Biol Eng","language":"en","page":"11","source":"Springer Link","title":"Development of a modified Respiration Activity Monitoring System for accurate and highly resolved measurement of respiration activity in shake flask fermentations","volume":"6","author":[{"family":"Hansen","given":"Sven"},{"family":"Hariskos","given":"Ioanna"},{"family":"Luchterhand","given":"Bettina"},{"family":"Büchs","given":"Jochen"}],"issued":{"date-parts":[["2012",12,1]]}}}],"schema":"https://github.com/citation-style-language/schema/raw/master/csl-citation.json"} </w:instrText>
      </w:r>
      <w:r w:rsidRPr="006669FA">
        <w:rPr>
          <w:rFonts w:ascii="Times New Roman" w:hAnsi="Times New Roman" w:cs="Times New Roman"/>
          <w:sz w:val="24"/>
          <w:szCs w:val="24"/>
        </w:rPr>
        <w:fldChar w:fldCharType="separate"/>
      </w:r>
      <w:r w:rsidRPr="006669FA">
        <w:rPr>
          <w:rFonts w:ascii="Times New Roman" w:hAnsi="Times New Roman" w:cs="Times New Roman"/>
          <w:kern w:val="0"/>
          <w:sz w:val="24"/>
          <w:szCs w:val="24"/>
          <w:vertAlign w:val="superscript"/>
        </w:rPr>
        <w:t>[23]</w:t>
      </w:r>
      <w:r w:rsidRPr="006669FA">
        <w:rPr>
          <w:rFonts w:ascii="Times New Roman" w:hAnsi="Times New Roman" w:cs="Times New Roman"/>
          <w:sz w:val="24"/>
          <w:szCs w:val="24"/>
        </w:rPr>
        <w:fldChar w:fldCharType="end"/>
      </w:r>
    </w:p>
    <w:p w14:paraId="339F0A91" w14:textId="77777777" w:rsidR="007E2F9F" w:rsidRPr="006669FA" w:rsidRDefault="007E2F9F" w:rsidP="007E2F9F">
      <w:pPr>
        <w:rPr>
          <w:rFonts w:ascii="Times New Roman" w:hAnsi="Times New Roman" w:cs="Times New Roman"/>
          <w:sz w:val="24"/>
          <w:szCs w:val="24"/>
        </w:rPr>
      </w:pPr>
    </w:p>
    <w:p w14:paraId="46FA13FF" w14:textId="5CE869BA"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Before inoculation a gas leaking test </w:t>
      </w:r>
      <w:r w:rsidR="00651199" w:rsidRPr="006669FA">
        <w:rPr>
          <w:rFonts w:ascii="Times New Roman" w:hAnsi="Times New Roman" w:cs="Times New Roman"/>
          <w:sz w:val="24"/>
          <w:szCs w:val="24"/>
        </w:rPr>
        <w:t xml:space="preserve">was </w:t>
      </w:r>
      <w:r w:rsidRPr="006669FA">
        <w:rPr>
          <w:rFonts w:ascii="Times New Roman" w:hAnsi="Times New Roman" w:cs="Times New Roman"/>
          <w:sz w:val="24"/>
          <w:szCs w:val="24"/>
        </w:rPr>
        <w:t xml:space="preserve">conducted. During cultivation, eight RAMOS shake flasks </w:t>
      </w:r>
      <w:r w:rsidR="00651199" w:rsidRPr="006669FA">
        <w:rPr>
          <w:rFonts w:ascii="Times New Roman" w:hAnsi="Times New Roman" w:cs="Times New Roman"/>
          <w:sz w:val="24"/>
          <w:szCs w:val="24"/>
        </w:rPr>
        <w:t xml:space="preserve">were </w:t>
      </w:r>
      <w:r w:rsidRPr="006669FA">
        <w:rPr>
          <w:rFonts w:ascii="Times New Roman" w:hAnsi="Times New Roman" w:cs="Times New Roman"/>
          <w:sz w:val="24"/>
          <w:szCs w:val="24"/>
        </w:rPr>
        <w:t xml:space="preserve">used, with duplicate flasks for </w:t>
      </w:r>
      <w:r w:rsidR="00651199" w:rsidRPr="006669FA">
        <w:rPr>
          <w:rFonts w:ascii="Times New Roman" w:hAnsi="Times New Roman" w:cs="Times New Roman"/>
          <w:sz w:val="24"/>
          <w:szCs w:val="24"/>
        </w:rPr>
        <w:t xml:space="preserve">each </w:t>
      </w:r>
      <w:r w:rsidRPr="006669FA">
        <w:rPr>
          <w:rFonts w:ascii="Times New Roman" w:hAnsi="Times New Roman" w:cs="Times New Roman"/>
          <w:sz w:val="24"/>
          <w:szCs w:val="24"/>
        </w:rPr>
        <w:t xml:space="preserve">condition. Four controls </w:t>
      </w:r>
      <w:r w:rsidR="00651199" w:rsidRPr="006669FA">
        <w:rPr>
          <w:rFonts w:ascii="Times New Roman" w:hAnsi="Times New Roman" w:cs="Times New Roman"/>
          <w:sz w:val="24"/>
          <w:szCs w:val="24"/>
        </w:rPr>
        <w:t xml:space="preserve">were </w:t>
      </w:r>
      <w:r w:rsidRPr="006669FA">
        <w:rPr>
          <w:rFonts w:ascii="Times New Roman" w:hAnsi="Times New Roman" w:cs="Times New Roman"/>
          <w:sz w:val="24"/>
          <w:szCs w:val="24"/>
        </w:rPr>
        <w:t xml:space="preserve">prepared using 20 mL of M9, MDG, MWR and confidential </w:t>
      </w:r>
      <w:r w:rsidR="00651199" w:rsidRPr="006669FA">
        <w:rPr>
          <w:rFonts w:ascii="Times New Roman" w:hAnsi="Times New Roman" w:cs="Times New Roman"/>
          <w:sz w:val="24"/>
          <w:szCs w:val="24"/>
        </w:rPr>
        <w:t>c</w:t>
      </w:r>
      <w:r w:rsidRPr="006669FA">
        <w:rPr>
          <w:rFonts w:ascii="Times New Roman" w:hAnsi="Times New Roman" w:cs="Times New Roman"/>
          <w:sz w:val="24"/>
          <w:szCs w:val="24"/>
        </w:rPr>
        <w:t xml:space="preserve">omplex </w:t>
      </w:r>
      <w:r w:rsidR="00651199" w:rsidRPr="006669FA">
        <w:rPr>
          <w:rFonts w:ascii="Times New Roman" w:hAnsi="Times New Roman" w:cs="Times New Roman"/>
          <w:sz w:val="24"/>
          <w:szCs w:val="24"/>
        </w:rPr>
        <w:t>m</w:t>
      </w:r>
      <w:r w:rsidRPr="006669FA">
        <w:rPr>
          <w:rFonts w:ascii="Times New Roman" w:hAnsi="Times New Roman" w:cs="Times New Roman"/>
          <w:sz w:val="24"/>
          <w:szCs w:val="24"/>
        </w:rPr>
        <w:t>edium, with a glucose concentration of 12</w:t>
      </w:r>
      <w:r w:rsidR="00651199"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g/L and a pH of 7. </w:t>
      </w:r>
      <w:r w:rsidR="00651199" w:rsidRPr="006669FA">
        <w:rPr>
          <w:rFonts w:ascii="Times New Roman" w:hAnsi="Times New Roman" w:cs="Times New Roman"/>
          <w:sz w:val="24"/>
          <w:szCs w:val="24"/>
        </w:rPr>
        <w:t>Upon</w:t>
      </w:r>
      <w:r w:rsidRPr="006669FA">
        <w:rPr>
          <w:rFonts w:ascii="Times New Roman" w:hAnsi="Times New Roman" w:cs="Times New Roman"/>
          <w:sz w:val="24"/>
          <w:szCs w:val="24"/>
        </w:rPr>
        <w:t xml:space="preserve"> inoculation, 100 μL of bacterial </w:t>
      </w:r>
      <w:r w:rsidR="00651199" w:rsidRPr="006669FA">
        <w:rPr>
          <w:rFonts w:ascii="Times New Roman" w:hAnsi="Times New Roman" w:cs="Times New Roman"/>
          <w:sz w:val="24"/>
          <w:szCs w:val="24"/>
        </w:rPr>
        <w:t xml:space="preserve">glycerol stock was </w:t>
      </w:r>
      <w:r w:rsidRPr="006669FA">
        <w:rPr>
          <w:rFonts w:ascii="Times New Roman" w:hAnsi="Times New Roman" w:cs="Times New Roman"/>
          <w:sz w:val="24"/>
          <w:szCs w:val="24"/>
        </w:rPr>
        <w:t>added to each of the four synthetic media</w:t>
      </w:r>
      <w:r w:rsidR="00651199" w:rsidRPr="006669FA">
        <w:rPr>
          <w:rFonts w:ascii="Times New Roman" w:hAnsi="Times New Roman" w:cs="Times New Roman"/>
          <w:sz w:val="24"/>
          <w:szCs w:val="24"/>
        </w:rPr>
        <w:t xml:space="preserve"> and </w:t>
      </w:r>
      <w:r w:rsidRPr="006669FA">
        <w:rPr>
          <w:rFonts w:ascii="Times New Roman" w:hAnsi="Times New Roman" w:cs="Times New Roman"/>
          <w:sz w:val="24"/>
          <w:szCs w:val="24"/>
        </w:rPr>
        <w:t>culture</w:t>
      </w:r>
      <w:r w:rsidR="00651199" w:rsidRPr="006669FA">
        <w:rPr>
          <w:rFonts w:ascii="Times New Roman" w:hAnsi="Times New Roman" w:cs="Times New Roman"/>
          <w:sz w:val="24"/>
          <w:szCs w:val="24"/>
        </w:rPr>
        <w:t>s</w:t>
      </w:r>
      <w:r w:rsidRPr="006669FA">
        <w:rPr>
          <w:rFonts w:ascii="Times New Roman" w:hAnsi="Times New Roman" w:cs="Times New Roman"/>
          <w:sz w:val="24"/>
          <w:szCs w:val="24"/>
        </w:rPr>
        <w:t xml:space="preserve"> </w:t>
      </w:r>
      <w:r w:rsidR="00651199" w:rsidRPr="006669FA">
        <w:rPr>
          <w:rFonts w:ascii="Times New Roman" w:hAnsi="Times New Roman" w:cs="Times New Roman"/>
          <w:sz w:val="24"/>
          <w:szCs w:val="24"/>
        </w:rPr>
        <w:t xml:space="preserve">were incubated at </w:t>
      </w:r>
      <w:r w:rsidRPr="006669FA">
        <w:rPr>
          <w:rFonts w:ascii="Times New Roman" w:hAnsi="Times New Roman" w:cs="Times New Roman"/>
          <w:sz w:val="24"/>
          <w:szCs w:val="24"/>
        </w:rPr>
        <w:t>37°C</w:t>
      </w:r>
      <w:r w:rsidR="00651199" w:rsidRPr="006669FA">
        <w:rPr>
          <w:rFonts w:ascii="Times New Roman" w:hAnsi="Times New Roman" w:cs="Times New Roman"/>
          <w:sz w:val="24"/>
          <w:szCs w:val="24"/>
        </w:rPr>
        <w:t xml:space="preserve"> with shaking at 300 rpm</w:t>
      </w:r>
      <w:r w:rsidRPr="006669FA">
        <w:rPr>
          <w:rFonts w:ascii="Times New Roman" w:hAnsi="Times New Roman" w:cs="Times New Roman"/>
          <w:sz w:val="24"/>
          <w:szCs w:val="24"/>
        </w:rPr>
        <w:t xml:space="preserve">. After 24 </w:t>
      </w:r>
      <w:r w:rsidR="00651199" w:rsidRPr="006669FA">
        <w:rPr>
          <w:rFonts w:ascii="Times New Roman" w:hAnsi="Times New Roman" w:cs="Times New Roman"/>
          <w:sz w:val="24"/>
          <w:szCs w:val="24"/>
        </w:rPr>
        <w:t xml:space="preserve">h </w:t>
      </w:r>
      <w:r w:rsidRPr="006669FA">
        <w:rPr>
          <w:rFonts w:ascii="Times New Roman" w:hAnsi="Times New Roman" w:cs="Times New Roman"/>
          <w:sz w:val="24"/>
          <w:szCs w:val="24"/>
        </w:rPr>
        <w:t>of cultivatio</w:t>
      </w:r>
      <w:r w:rsidR="00651199" w:rsidRPr="006669FA">
        <w:rPr>
          <w:rFonts w:ascii="Times New Roman" w:hAnsi="Times New Roman" w:cs="Times New Roman"/>
          <w:sz w:val="24"/>
          <w:szCs w:val="24"/>
        </w:rPr>
        <w:t>n</w:t>
      </w:r>
      <w:r w:rsidRPr="006669FA">
        <w:rPr>
          <w:rFonts w:ascii="Times New Roman" w:hAnsi="Times New Roman" w:cs="Times New Roman"/>
          <w:sz w:val="24"/>
          <w:szCs w:val="24"/>
        </w:rPr>
        <w:t xml:space="preserve"> the OD600, pH, glucose concentration and fluorescence intensity </w:t>
      </w:r>
      <w:r w:rsidR="00651199" w:rsidRPr="006669FA">
        <w:rPr>
          <w:rFonts w:ascii="Times New Roman" w:hAnsi="Times New Roman" w:cs="Times New Roman"/>
          <w:sz w:val="24"/>
          <w:szCs w:val="24"/>
        </w:rPr>
        <w:t xml:space="preserve">were </w:t>
      </w:r>
      <w:r w:rsidRPr="006669FA">
        <w:rPr>
          <w:rFonts w:ascii="Times New Roman" w:hAnsi="Times New Roman" w:cs="Times New Roman"/>
          <w:sz w:val="24"/>
          <w:szCs w:val="24"/>
        </w:rPr>
        <w:t>measured.</w:t>
      </w:r>
    </w:p>
    <w:p w14:paraId="7E7145FD" w14:textId="77777777" w:rsidR="002A5378" w:rsidRPr="006669FA" w:rsidRDefault="002A5378" w:rsidP="007E2F9F">
      <w:pPr>
        <w:rPr>
          <w:rFonts w:ascii="Times New Roman" w:hAnsi="Times New Roman" w:cs="Times New Roman"/>
          <w:sz w:val="24"/>
          <w:szCs w:val="24"/>
        </w:rPr>
      </w:pPr>
    </w:p>
    <w:p w14:paraId="27E72F46" w14:textId="5B2CF902" w:rsidR="000C7F72" w:rsidRPr="001A7DE3" w:rsidRDefault="002A5378" w:rsidP="007E2F9F">
      <w:pPr>
        <w:rPr>
          <w:rStyle w:val="af"/>
          <w:rFonts w:ascii="Times New Roman" w:hAnsi="Times New Roman" w:cs="Times New Roman"/>
          <w:b w:val="0"/>
          <w:bCs w:val="0"/>
          <w:sz w:val="24"/>
          <w:szCs w:val="24"/>
        </w:rPr>
      </w:pPr>
      <w:r w:rsidRPr="00FF77A4">
        <w:rPr>
          <w:rFonts w:ascii="Times New Roman" w:hAnsi="Times New Roman" w:cs="Times New Roman"/>
          <w:sz w:val="24"/>
          <w:szCs w:val="24"/>
        </w:rPr>
        <w:t>2.</w:t>
      </w:r>
      <w:r w:rsidR="003729B3">
        <w:rPr>
          <w:rFonts w:ascii="Times New Roman" w:hAnsi="Times New Roman" w:cs="Times New Roman"/>
          <w:sz w:val="24"/>
          <w:szCs w:val="24"/>
        </w:rPr>
        <w:t>2</w:t>
      </w:r>
      <w:r w:rsidRPr="00FF77A4">
        <w:rPr>
          <w:rFonts w:ascii="Times New Roman" w:hAnsi="Times New Roman" w:cs="Times New Roman"/>
          <w:sz w:val="24"/>
          <w:szCs w:val="24"/>
        </w:rPr>
        <w:t>.</w:t>
      </w:r>
      <w:r>
        <w:rPr>
          <w:rFonts w:ascii="Times New Roman" w:hAnsi="Times New Roman" w:cs="Times New Roman"/>
          <w:sz w:val="24"/>
          <w:szCs w:val="24"/>
        </w:rPr>
        <w:t>2</w:t>
      </w:r>
      <w:r w:rsidRPr="00FF77A4">
        <w:rPr>
          <w:rFonts w:ascii="Times New Roman" w:hAnsi="Times New Roman" w:cs="Times New Roman"/>
          <w:sz w:val="24"/>
          <w:szCs w:val="24"/>
        </w:rPr>
        <w:t xml:space="preserve"> | </w:t>
      </w:r>
      <w:r w:rsidR="005D1221" w:rsidRPr="001A7DE3">
        <w:rPr>
          <w:rStyle w:val="af"/>
          <w:rFonts w:ascii="Times New Roman" w:hAnsi="Times New Roman" w:cs="Times New Roman"/>
          <w:b w:val="0"/>
          <w:bCs w:val="0"/>
          <w:sz w:val="24"/>
          <w:szCs w:val="24"/>
        </w:rPr>
        <w:t>GP960 cultivation</w:t>
      </w:r>
    </w:p>
    <w:p w14:paraId="6AE7D5C5" w14:textId="77653C82" w:rsidR="000C7F72" w:rsidRDefault="00651199" w:rsidP="007E2F9F">
      <w:pPr>
        <w:rPr>
          <w:rFonts w:ascii="Times New Roman" w:hAnsi="Times New Roman" w:cs="Times New Roman"/>
          <w:sz w:val="24"/>
          <w:szCs w:val="24"/>
        </w:rPr>
      </w:pPr>
      <w:r w:rsidRPr="006669FA">
        <w:rPr>
          <w:rFonts w:ascii="Times New Roman" w:hAnsi="Times New Roman" w:cs="Times New Roman"/>
          <w:sz w:val="24"/>
          <w:szCs w:val="24"/>
        </w:rPr>
        <w:t xml:space="preserve">A </w:t>
      </w:r>
      <w:r w:rsidR="005D1221" w:rsidRPr="006669FA">
        <w:rPr>
          <w:rFonts w:ascii="Times New Roman" w:hAnsi="Times New Roman" w:cs="Times New Roman"/>
          <w:sz w:val="24"/>
          <w:szCs w:val="24"/>
        </w:rPr>
        <w:t>Growth Profiler 960</w:t>
      </w:r>
      <w:r w:rsidRPr="006669FA">
        <w:rPr>
          <w:rFonts w:ascii="Times New Roman" w:hAnsi="Times New Roman" w:cs="Times New Roman"/>
          <w:sz w:val="24"/>
          <w:szCs w:val="24"/>
        </w:rPr>
        <w:t xml:space="preserve"> (GP960;</w:t>
      </w:r>
      <w:r w:rsidR="005D1221" w:rsidRPr="006669FA">
        <w:rPr>
          <w:rFonts w:ascii="Times New Roman" w:hAnsi="Times New Roman" w:cs="Times New Roman"/>
          <w:sz w:val="24"/>
          <w:szCs w:val="24"/>
        </w:rPr>
        <w:t xml:space="preserve"> Enzyscreen, </w:t>
      </w:r>
      <w:r w:rsidR="000B4E07" w:rsidRPr="000B4E07">
        <w:rPr>
          <w:rFonts w:ascii="Times New Roman" w:hAnsi="Times New Roman" w:cs="Times New Roman"/>
          <w:sz w:val="24"/>
          <w:szCs w:val="24"/>
        </w:rPr>
        <w:t>Herenweg</w:t>
      </w:r>
      <w:r w:rsidRPr="006669FA">
        <w:rPr>
          <w:rFonts w:ascii="Times New Roman" w:hAnsi="Times New Roman" w:cs="Times New Roman"/>
          <w:sz w:val="24"/>
          <w:szCs w:val="24"/>
        </w:rPr>
        <w:t xml:space="preserve">, </w:t>
      </w:r>
      <w:r w:rsidR="005D1221" w:rsidRPr="006669FA">
        <w:rPr>
          <w:rFonts w:ascii="Times New Roman" w:hAnsi="Times New Roman" w:cs="Times New Roman"/>
          <w:sz w:val="24"/>
          <w:szCs w:val="24"/>
        </w:rPr>
        <w:t xml:space="preserve">The Netherlands) </w:t>
      </w:r>
      <w:r w:rsidRPr="006669FA">
        <w:rPr>
          <w:rFonts w:ascii="Times New Roman" w:hAnsi="Times New Roman" w:cs="Times New Roman"/>
          <w:sz w:val="24"/>
          <w:szCs w:val="24"/>
        </w:rPr>
        <w:t xml:space="preserve">was </w:t>
      </w:r>
      <w:r w:rsidR="005D1221" w:rsidRPr="006669FA">
        <w:rPr>
          <w:rFonts w:ascii="Times New Roman" w:hAnsi="Times New Roman" w:cs="Times New Roman"/>
          <w:sz w:val="24"/>
          <w:szCs w:val="24"/>
        </w:rPr>
        <w:t xml:space="preserve">used to record the growth of microorganisms in microtiter plates, employing a 96-well flat-bottom microtiter plate format. EnzyScreen Image software </w:t>
      </w:r>
      <w:r w:rsidRPr="006669FA">
        <w:rPr>
          <w:rFonts w:ascii="Times New Roman" w:hAnsi="Times New Roman" w:cs="Times New Roman"/>
          <w:sz w:val="24"/>
          <w:szCs w:val="24"/>
        </w:rPr>
        <w:t xml:space="preserve">was employed </w:t>
      </w:r>
      <w:r w:rsidR="005D1221" w:rsidRPr="006669FA">
        <w:rPr>
          <w:rFonts w:ascii="Times New Roman" w:hAnsi="Times New Roman" w:cs="Times New Roman"/>
          <w:sz w:val="24"/>
          <w:szCs w:val="24"/>
        </w:rPr>
        <w:t xml:space="preserve">to capture and process time-lapse photos to generate green values, which </w:t>
      </w:r>
      <w:r w:rsidRPr="006669FA">
        <w:rPr>
          <w:rFonts w:ascii="Times New Roman" w:hAnsi="Times New Roman" w:cs="Times New Roman"/>
          <w:sz w:val="24"/>
          <w:szCs w:val="24"/>
        </w:rPr>
        <w:t xml:space="preserve">were </w:t>
      </w:r>
      <w:r w:rsidR="005D1221" w:rsidRPr="006669FA">
        <w:rPr>
          <w:rFonts w:ascii="Times New Roman" w:hAnsi="Times New Roman" w:cs="Times New Roman"/>
          <w:sz w:val="24"/>
          <w:szCs w:val="24"/>
        </w:rPr>
        <w:t xml:space="preserve">correlated with cellular biomass measured </w:t>
      </w:r>
      <w:r w:rsidRPr="006669FA">
        <w:rPr>
          <w:rFonts w:ascii="Times New Roman" w:hAnsi="Times New Roman" w:cs="Times New Roman"/>
          <w:sz w:val="24"/>
          <w:szCs w:val="24"/>
        </w:rPr>
        <w:t xml:space="preserve">as </w:t>
      </w:r>
      <w:r w:rsidR="005D1221" w:rsidRPr="006669FA">
        <w:rPr>
          <w:rFonts w:ascii="Times New Roman" w:hAnsi="Times New Roman" w:cs="Times New Roman"/>
          <w:sz w:val="24"/>
          <w:szCs w:val="24"/>
        </w:rPr>
        <w:t>OD600 (</w:t>
      </w:r>
      <w:r w:rsidR="004F57C7">
        <w:rPr>
          <w:rFonts w:ascii="Times New Roman" w:hAnsi="Times New Roman" w:cs="Times New Roman"/>
          <w:sz w:val="24"/>
          <w:szCs w:val="24"/>
        </w:rPr>
        <w:t>Figure S2</w:t>
      </w:r>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Due </w:t>
      </w:r>
      <w:r w:rsidR="005D1221" w:rsidRPr="006669FA">
        <w:rPr>
          <w:rFonts w:ascii="Times New Roman" w:hAnsi="Times New Roman" w:cs="Times New Roman"/>
          <w:sz w:val="24"/>
          <w:szCs w:val="24"/>
        </w:rPr>
        <w:t xml:space="preserve">to its high-throughput cultivation capabilities, </w:t>
      </w:r>
      <w:r w:rsidRPr="006669FA">
        <w:rPr>
          <w:rFonts w:ascii="Times New Roman" w:hAnsi="Times New Roman" w:cs="Times New Roman"/>
          <w:sz w:val="24"/>
          <w:szCs w:val="24"/>
        </w:rPr>
        <w:t xml:space="preserve">this system </w:t>
      </w:r>
      <w:r w:rsidR="005D1221" w:rsidRPr="006669FA">
        <w:rPr>
          <w:rFonts w:ascii="Times New Roman" w:hAnsi="Times New Roman" w:cs="Times New Roman"/>
          <w:sz w:val="24"/>
          <w:szCs w:val="24"/>
        </w:rPr>
        <w:t>can be applied for laboratory-directed evolution</w:t>
      </w:r>
      <w:r w:rsidR="00C527DA">
        <w:rPr>
          <w:rFonts w:ascii="Times New Roman" w:hAnsi="Times New Roman" w:cs="Times New Roman"/>
          <w:sz w:val="24"/>
          <w:szCs w:val="24"/>
        </w:rPr>
        <w:t>,</w:t>
      </w:r>
      <w:r w:rsidR="005D1221" w:rsidRPr="006669FA">
        <w:rPr>
          <w:rStyle w:val="af"/>
          <w:rFonts w:ascii="Times New Roman" w:hAnsi="Times New Roman" w:cs="Times New Roman"/>
          <w:b w:val="0"/>
          <w:bCs w:val="0"/>
          <w:sz w:val="24"/>
          <w:szCs w:val="24"/>
        </w:rPr>
        <w:fldChar w:fldCharType="begin"/>
      </w:r>
      <w:r w:rsidR="005D1221" w:rsidRPr="006669FA">
        <w:rPr>
          <w:rStyle w:val="af"/>
          <w:rFonts w:ascii="Times New Roman" w:hAnsi="Times New Roman" w:cs="Times New Roman"/>
          <w:b w:val="0"/>
          <w:bCs w:val="0"/>
          <w:sz w:val="24"/>
          <w:szCs w:val="24"/>
        </w:rPr>
        <w:instrText xml:space="preserve"> ADDIN ZOTERO_ITEM CSL_CITATION {"citationID":"vKXgyHSu","properties":{"formattedCitation":"\\super [24]\\nosupersub{}","plainCitation":"[24]","noteIndex":0},"citationItems":[{"id":797,"uris":["http://zotero.org/users/10388616/items/WB3KDGUF"],"itemData":{"id":797,"type":"article-journal","abstract":"Pollution from ethylene glycol, and plastics containing this monomer, represent a significant environmental problem. The investigation of its microbial metabolism therefore provides insights into the environmental fate of this pollutant and also enables its utilization as a carbon source for microbial biotechnology. Here, we reveal the genomic and metabolic basis of ethylene glycol metabolism in Pseudomonas putida KT2440. Although this strain cannot grow on ethylene glycol as sole carbon source, it can be used to generate growth-enhancing reducing equivalents upon co-feeding with acetate. Mutants that utilize ethylene glycol as sole carbon source were isolated through adaptive laboratory evolution. Genomic analysis of these mutants revealed a central role of the transcriptional regulator GclR, which represses the glyoxylate carboligase pathway as part of a larger metabolic context of purine and allantoin metabolism. Secondary mutations in a transcriptional regulator encoded by PP_2046 and a porin encoded by PP_2662 further improved growth on ethylene glycol in evolved strains, likely by balancing fluxes through the initial oxidations of ethylene glycol to glyoxylate. With this knowledge, we reverse engineered an ethylene glycol utilizing strain and thus revealed the metabolic and regulatory basis that are essential for efficient ethylene glycol metabolism in P. putida KT2440.","container-title":"Environmental Microbiology","DOI":"10.1111/1462-2920.14703","ISSN":"1462-2920","issue":"10","language":"en","license":"© 2019 Society for Applied Microbiology and John Wiley &amp; Sons Ltd.","note":"_eprint: https://onlinelibrary.wiley.com/doi/pdf/10.1111/1462-2920.14703","page":"3669-3682","source":"Wiley Online Library","title":"Laboratory evolution reveals the metabolic and regulatory basis of ethylene glycol metabolism by Pseudomonas putida KT2440","volume":"21","author":[{"family":"Li","given":"Wing-Jin"},{"family":"Jayakody","given":"Lahiru N."},{"family":"Franden","given":"Mary Ann"},{"family":"Wehrmann","given":"Matthias"},{"family":"Daun","given":"Tristan"},{"family":"Hauer","given":"Bernhard"},{"family":"Blank","given":"Lars M."},{"family":"Beckham","given":"Gregg T."},{"family":"Klebensberger","given":"Janosch"},{"family":"Wierckx","given":"Nick"}],"issued":{"date-parts":[["2019"]]}}}],"schema":"https://github.com/citation-style-language/schema/raw/master/csl-citation.json"} </w:instrText>
      </w:r>
      <w:r w:rsidR="005D1221" w:rsidRPr="006669FA">
        <w:rPr>
          <w:rStyle w:val="af"/>
          <w:rFonts w:ascii="Times New Roman" w:hAnsi="Times New Roman" w:cs="Times New Roman"/>
          <w:b w:val="0"/>
          <w:bCs w:val="0"/>
          <w:sz w:val="24"/>
          <w:szCs w:val="24"/>
        </w:rPr>
        <w:fldChar w:fldCharType="separate"/>
      </w:r>
      <w:r w:rsidR="005D1221" w:rsidRPr="006669FA">
        <w:rPr>
          <w:rFonts w:ascii="Times New Roman" w:hAnsi="Times New Roman" w:cs="Times New Roman"/>
          <w:kern w:val="0"/>
          <w:sz w:val="24"/>
          <w:szCs w:val="24"/>
          <w:vertAlign w:val="superscript"/>
        </w:rPr>
        <w:t>[24]</w:t>
      </w:r>
      <w:r w:rsidR="005D1221" w:rsidRPr="006669FA">
        <w:rPr>
          <w:rStyle w:val="af"/>
          <w:rFonts w:ascii="Times New Roman" w:hAnsi="Times New Roman" w:cs="Times New Roman"/>
          <w:b w:val="0"/>
          <w:bCs w:val="0"/>
          <w:sz w:val="24"/>
          <w:szCs w:val="24"/>
        </w:rPr>
        <w:fldChar w:fldCharType="end"/>
      </w:r>
      <w:r w:rsidR="005D1221" w:rsidRPr="006669FA">
        <w:rPr>
          <w:rFonts w:ascii="Times New Roman" w:hAnsi="Times New Roman" w:cs="Times New Roman"/>
          <w:sz w:val="24"/>
          <w:szCs w:val="24"/>
        </w:rPr>
        <w:t xml:space="preserve"> medium optimi</w:t>
      </w:r>
      <w:r w:rsidRPr="006669FA">
        <w:rPr>
          <w:rFonts w:ascii="Times New Roman" w:hAnsi="Times New Roman" w:cs="Times New Roman"/>
          <w:sz w:val="24"/>
          <w:szCs w:val="24"/>
        </w:rPr>
        <w:t>s</w:t>
      </w:r>
      <w:r w:rsidR="005D1221" w:rsidRPr="006669FA">
        <w:rPr>
          <w:rFonts w:ascii="Times New Roman" w:hAnsi="Times New Roman" w:cs="Times New Roman"/>
          <w:sz w:val="24"/>
          <w:szCs w:val="24"/>
        </w:rPr>
        <w:t>ation</w:t>
      </w:r>
      <w:r w:rsidR="005D1221" w:rsidRPr="006669FA">
        <w:rPr>
          <w:rStyle w:val="af"/>
          <w:rFonts w:ascii="Times New Roman" w:hAnsi="Times New Roman" w:cs="Times New Roman"/>
          <w:b w:val="0"/>
          <w:bCs w:val="0"/>
          <w:sz w:val="24"/>
          <w:szCs w:val="24"/>
        </w:rPr>
        <w:fldChar w:fldCharType="begin"/>
      </w:r>
      <w:r w:rsidR="005D1221" w:rsidRPr="006669FA">
        <w:rPr>
          <w:rStyle w:val="af"/>
          <w:rFonts w:ascii="Times New Roman" w:hAnsi="Times New Roman" w:cs="Times New Roman"/>
          <w:b w:val="0"/>
          <w:bCs w:val="0"/>
          <w:sz w:val="24"/>
          <w:szCs w:val="24"/>
        </w:rPr>
        <w:instrText xml:space="preserve"> ADDIN ZOTERO_ITEM CSL_CITATION {"citationID":"Bi4qrZTh","properties":{"formattedCitation":"\\super [25]\\nosupersub{}","plainCitation":"[25]","noteIndex":0},"citationItems":[{"id":801,"uris":["http://zotero.org/users/10388616/items/NMRLET4W"],"itemData":{"id":801,"type":"article-journal","abstract":"Modern biotechnology benefits from the introduction of novel chassis organisms in remedying the limitations of already-established strains. For this, Paracoccus pantotrophus was chosen for in-depth assessment. Its unique broad metabolism and robustness against abiotic stressors make this strain a well-suited chassis candidate. This study set out to comprehensively overview abiotic influences on the growth performance of five P. pantotrophus strains. These data can aid in assessing the suitability of this genus for chassis development by using the type strain as a preliminary model organism. The five P. pantotrophus strains DSM 2944T, DSM 11072, DSM 11073, DSM 11104, and DSM 65 were investigated regarding their growth on various carbon sources and other nutrients. Our data show a high tolerance against osmotic pressure for the type strain with both salts and organic osmolytes. It was further observed that P. pantotrophus prefers organic acids over sugars. All of the tested strains were able to grow on short-chain alkanes, which would make P. pantotrophus a candidate for bioremediation and the upcycling of plastics. In conclusion, we were able to gain insights into several P. pantotrophus strains, which will aid in further introducing this species, or even another species from this genus, as a candidate for future biotechnological processes.","container-title":"Applied Microbiology","DOI":"10.3390/applmicrobiol3010013","ISSN":"2673-8007","issue":"1","language":"en","license":"http://creativecommons.org/licenses/by/3.0/","note":"number: 1\npublisher: Multidisciplinary Digital Publishing Institute","page":"175-198","source":"www.mdpi.com","title":"C-, N-, S-, and P-Substrate Spectra in and the Impact of Abiotic Factors on Assessing the Biotechnological Potential of Paracoccus pantotrophus","volume":"3","author":[{"family":"Bachmann","given":"Denise"},{"family":"Pal","given":"Upasana"},{"family":"Bockwoldt","given":"Julia A."},{"family":"Schaffert","given":"Lena"},{"family":"Roentgen","given":"Robin"},{"family":"Büchs","given":"Jochen"},{"family":"Kalinowski","given":"Jörn"},{"family":"Blank","given":"Lars M."},{"family":"Tiso","given":"Till"}],"issued":{"date-parts":[["2023",3]]}}}],"schema":"https://github.com/citation-style-language/schema/raw/master/csl-citation.json"} </w:instrText>
      </w:r>
      <w:r w:rsidR="005D1221" w:rsidRPr="006669FA">
        <w:rPr>
          <w:rStyle w:val="af"/>
          <w:rFonts w:ascii="Times New Roman" w:hAnsi="Times New Roman" w:cs="Times New Roman"/>
          <w:b w:val="0"/>
          <w:bCs w:val="0"/>
          <w:sz w:val="24"/>
          <w:szCs w:val="24"/>
        </w:rPr>
        <w:fldChar w:fldCharType="separate"/>
      </w:r>
      <w:r w:rsidR="005D1221" w:rsidRPr="006669FA">
        <w:rPr>
          <w:rFonts w:ascii="Times New Roman" w:hAnsi="Times New Roman" w:cs="Times New Roman"/>
          <w:kern w:val="0"/>
          <w:sz w:val="24"/>
          <w:szCs w:val="24"/>
          <w:vertAlign w:val="superscript"/>
        </w:rPr>
        <w:t>[25]</w:t>
      </w:r>
      <w:r w:rsidR="005D1221" w:rsidRPr="006669FA">
        <w:rPr>
          <w:rStyle w:val="af"/>
          <w:rFonts w:ascii="Times New Roman" w:hAnsi="Times New Roman" w:cs="Times New Roman"/>
          <w:b w:val="0"/>
          <w:bCs w:val="0"/>
          <w:sz w:val="24"/>
          <w:szCs w:val="24"/>
        </w:rPr>
        <w:fldChar w:fldCharType="end"/>
      </w:r>
      <w:r w:rsidR="005D1221" w:rsidRPr="006669FA">
        <w:rPr>
          <w:rFonts w:ascii="Times New Roman" w:hAnsi="Times New Roman" w:cs="Times New Roman"/>
          <w:sz w:val="24"/>
          <w:szCs w:val="24"/>
        </w:rPr>
        <w:t xml:space="preserve"> and strain screening</w:t>
      </w:r>
      <w:r w:rsidR="00C527DA">
        <w:rPr>
          <w:rFonts w:ascii="Times New Roman" w:hAnsi="Times New Roman" w:cs="Times New Roman"/>
          <w:sz w:val="24"/>
          <w:szCs w:val="24"/>
        </w:rPr>
        <w:t>,</w:t>
      </w:r>
      <w:r w:rsidR="005D1221" w:rsidRPr="006669FA">
        <w:rPr>
          <w:rStyle w:val="af"/>
          <w:rFonts w:ascii="Times New Roman" w:hAnsi="Times New Roman" w:cs="Times New Roman"/>
          <w:b w:val="0"/>
          <w:bCs w:val="0"/>
          <w:sz w:val="24"/>
          <w:szCs w:val="24"/>
        </w:rPr>
        <w:fldChar w:fldCharType="begin"/>
      </w:r>
      <w:r w:rsidR="005D1221" w:rsidRPr="006669FA">
        <w:rPr>
          <w:rStyle w:val="af"/>
          <w:rFonts w:ascii="Times New Roman" w:hAnsi="Times New Roman" w:cs="Times New Roman"/>
          <w:b w:val="0"/>
          <w:bCs w:val="0"/>
          <w:sz w:val="24"/>
          <w:szCs w:val="24"/>
        </w:rPr>
        <w:instrText xml:space="preserve"> ADDIN ZOTERO_ITEM CSL_CITATION {"citationID":"R1w14XTd","properties":{"formattedCitation":"\\super [26]\\nosupersub{}","plainCitation":"[26]","noteIndex":0},"citationItems":[{"id":807,"uris":["http://zotero.org/users/10388616/items/EL95MBYT"],"itemData":{"id":807,"type":"article-journal","abstract":"The sesquiterpenoid abscisic acid (ABA) is mostly known for regulating developmental processes and abiotic stress responses in higher plants. Recent studies show that ABA also exhibits a variety of pharmacological activities. Affordable and sustainable production will be required to utilize the compound in agriculture and as a potential pharmaceutical. Saccharomyces cerevisiae is an established workhorse for the biotechnological production of chemicals. In this study, we constructed and characterised an ABA-producing S. cerevisiae strain using the ABA biosynthetic pathway from Botrytis cinerea.","container-title":"Microbial Cell Factories","DOI":"10.1186/s12934-019-1257-z","ISSN":"1475-2859","issue":"1","journalAbbreviation":"Microb Cell Fact","language":"en","page":"205","source":"Springer Link","title":"Integration of a multi-step heterologous pathway in Saccharomyces cerevisiae for the production of abscisic acid","volume":"18","author":[{"family":"Otto","given":"Maximilian"},{"family":"Teixeira","given":"Paulo Gonçalves"},{"family":"Vizcaino","given":"Maria Isabel"},{"family":"David","given":"Florian"},{"family":"Siewers","given":"Verena"}],"issued":{"date-parts":[["2019",11,25]]}}}],"schema":"https://github.com/citation-style-language/schema/raw/master/csl-citation.json"} </w:instrText>
      </w:r>
      <w:r w:rsidR="005D1221" w:rsidRPr="006669FA">
        <w:rPr>
          <w:rStyle w:val="af"/>
          <w:rFonts w:ascii="Times New Roman" w:hAnsi="Times New Roman" w:cs="Times New Roman"/>
          <w:b w:val="0"/>
          <w:bCs w:val="0"/>
          <w:sz w:val="24"/>
          <w:szCs w:val="24"/>
        </w:rPr>
        <w:fldChar w:fldCharType="separate"/>
      </w:r>
      <w:r w:rsidR="005D1221" w:rsidRPr="006669FA">
        <w:rPr>
          <w:rFonts w:ascii="Times New Roman" w:hAnsi="Times New Roman" w:cs="Times New Roman"/>
          <w:kern w:val="0"/>
          <w:sz w:val="24"/>
          <w:szCs w:val="24"/>
          <w:vertAlign w:val="superscript"/>
        </w:rPr>
        <w:t>[26]</w:t>
      </w:r>
      <w:r w:rsidR="005D1221" w:rsidRPr="006669FA">
        <w:rPr>
          <w:rStyle w:val="af"/>
          <w:rFonts w:ascii="Times New Roman" w:hAnsi="Times New Roman" w:cs="Times New Roman"/>
          <w:b w:val="0"/>
          <w:bCs w:val="0"/>
          <w:sz w:val="24"/>
          <w:szCs w:val="24"/>
        </w:rPr>
        <w:fldChar w:fldCharType="end"/>
      </w:r>
      <w:r w:rsidR="005D1221" w:rsidRPr="006669FA">
        <w:rPr>
          <w:rFonts w:ascii="Times New Roman" w:hAnsi="Times New Roman" w:cs="Times New Roman"/>
          <w:sz w:val="24"/>
          <w:szCs w:val="24"/>
        </w:rPr>
        <w:t xml:space="preserve"> among other applications.</w:t>
      </w:r>
    </w:p>
    <w:p w14:paraId="01CF2D48" w14:textId="77777777" w:rsidR="007E2F9F" w:rsidRPr="006669FA" w:rsidRDefault="007E2F9F" w:rsidP="007E2F9F">
      <w:pPr>
        <w:rPr>
          <w:rFonts w:ascii="Times New Roman" w:hAnsi="Times New Roman" w:cs="Times New Roman"/>
          <w:sz w:val="24"/>
          <w:szCs w:val="24"/>
        </w:rPr>
      </w:pPr>
    </w:p>
    <w:p w14:paraId="2EE69C33" w14:textId="0408E5EC" w:rsidR="000C7F72" w:rsidRDefault="00651199" w:rsidP="007E2F9F">
      <w:pPr>
        <w:rPr>
          <w:rFonts w:ascii="Times New Roman" w:hAnsi="Times New Roman" w:cs="Times New Roman"/>
          <w:sz w:val="24"/>
          <w:szCs w:val="24"/>
        </w:rPr>
      </w:pPr>
      <w:r w:rsidRPr="006669FA">
        <w:rPr>
          <w:rFonts w:ascii="Times New Roman" w:hAnsi="Times New Roman" w:cs="Times New Roman"/>
          <w:sz w:val="24"/>
          <w:szCs w:val="24"/>
        </w:rPr>
        <w:t>B</w:t>
      </w:r>
      <w:r w:rsidR="005D1221" w:rsidRPr="006669FA">
        <w:rPr>
          <w:rFonts w:ascii="Times New Roman" w:hAnsi="Times New Roman" w:cs="Times New Roman"/>
          <w:sz w:val="24"/>
          <w:szCs w:val="24"/>
        </w:rPr>
        <w:t xml:space="preserve">acteria </w:t>
      </w:r>
      <w:r w:rsidRPr="006669FA">
        <w:rPr>
          <w:rFonts w:ascii="Times New Roman" w:hAnsi="Times New Roman" w:cs="Times New Roman"/>
          <w:sz w:val="24"/>
          <w:szCs w:val="24"/>
        </w:rPr>
        <w:t xml:space="preserve">were </w:t>
      </w:r>
      <w:r w:rsidR="005D1221" w:rsidRPr="006669FA">
        <w:rPr>
          <w:rFonts w:ascii="Times New Roman" w:hAnsi="Times New Roman" w:cs="Times New Roman"/>
          <w:sz w:val="24"/>
          <w:szCs w:val="24"/>
        </w:rPr>
        <w:t>pre-cultured using LB medium, washed three times with ultra-pure water</w:t>
      </w:r>
      <w:r w:rsidRPr="006669FA">
        <w:rPr>
          <w:rFonts w:ascii="Times New Roman" w:hAnsi="Times New Roman" w:cs="Times New Roman"/>
          <w:sz w:val="24"/>
          <w:szCs w:val="24"/>
        </w:rPr>
        <w:t>,</w:t>
      </w:r>
      <w:r w:rsidR="0040647D">
        <w:rPr>
          <w:rFonts w:ascii="Times New Roman" w:hAnsi="Times New Roman" w:cs="Times New Roman"/>
          <w:sz w:val="24"/>
          <w:szCs w:val="24"/>
        </w:rPr>
        <w:t xml:space="preserve"> </w:t>
      </w:r>
      <w:r w:rsidRPr="006669FA">
        <w:rPr>
          <w:rFonts w:ascii="Times New Roman" w:hAnsi="Times New Roman" w:cs="Times New Roman"/>
          <w:sz w:val="24"/>
          <w:szCs w:val="24"/>
        </w:rPr>
        <w:t>and</w:t>
      </w:r>
      <w:r w:rsidR="005D1221" w:rsidRPr="006669FA">
        <w:rPr>
          <w:rFonts w:ascii="Times New Roman" w:hAnsi="Times New Roman" w:cs="Times New Roman"/>
          <w:sz w:val="24"/>
          <w:szCs w:val="24"/>
        </w:rPr>
        <w:t xml:space="preserve"> inoculat</w:t>
      </w:r>
      <w:r w:rsidRPr="006669FA">
        <w:rPr>
          <w:rFonts w:ascii="Times New Roman" w:hAnsi="Times New Roman" w:cs="Times New Roman"/>
          <w:sz w:val="24"/>
          <w:szCs w:val="24"/>
        </w:rPr>
        <w:t>ed</w:t>
      </w:r>
      <w:r w:rsidR="005D1221" w:rsidRPr="006669FA">
        <w:rPr>
          <w:rFonts w:ascii="Times New Roman" w:hAnsi="Times New Roman" w:cs="Times New Roman"/>
          <w:sz w:val="24"/>
          <w:szCs w:val="24"/>
        </w:rPr>
        <w:t xml:space="preserve"> into MWR microtiter plates to avoid affecting subsequent experiments. Each well was filled with 200</w:t>
      </w:r>
      <w:r w:rsidRPr="006669FA">
        <w:rPr>
          <w:rFonts w:ascii="Times New Roman" w:hAnsi="Times New Roman" w:cs="Times New Roman"/>
          <w:sz w:val="24"/>
          <w:szCs w:val="24"/>
        </w:rPr>
        <w:t xml:space="preserve"> </w:t>
      </w:r>
      <w:r w:rsidR="005D1221" w:rsidRPr="006669FA">
        <w:rPr>
          <w:rFonts w:ascii="Times New Roman" w:hAnsi="Times New Roman" w:cs="Times New Roman"/>
          <w:sz w:val="24"/>
          <w:szCs w:val="24"/>
        </w:rPr>
        <w:t xml:space="preserve">μL </w:t>
      </w:r>
      <w:r w:rsidRPr="006669FA">
        <w:rPr>
          <w:rFonts w:ascii="Times New Roman" w:hAnsi="Times New Roman" w:cs="Times New Roman"/>
          <w:sz w:val="24"/>
          <w:szCs w:val="24"/>
        </w:rPr>
        <w:t xml:space="preserve">of culture </w:t>
      </w:r>
      <w:r w:rsidR="005D1221" w:rsidRPr="006669FA">
        <w:rPr>
          <w:rFonts w:ascii="Times New Roman" w:hAnsi="Times New Roman" w:cs="Times New Roman"/>
          <w:sz w:val="24"/>
          <w:szCs w:val="24"/>
        </w:rPr>
        <w:t xml:space="preserve">and incubated </w:t>
      </w:r>
      <w:r w:rsidRPr="006669FA">
        <w:rPr>
          <w:rFonts w:ascii="Times New Roman" w:hAnsi="Times New Roman" w:cs="Times New Roman"/>
          <w:sz w:val="24"/>
          <w:szCs w:val="24"/>
        </w:rPr>
        <w:t xml:space="preserve">at </w:t>
      </w:r>
      <w:r w:rsidR="005D1221" w:rsidRPr="006669FA">
        <w:rPr>
          <w:rFonts w:ascii="Times New Roman" w:hAnsi="Times New Roman" w:cs="Times New Roman"/>
          <w:sz w:val="24"/>
          <w:szCs w:val="24"/>
        </w:rPr>
        <w:t>37℃ and 250</w:t>
      </w:r>
      <w:r w:rsidRPr="006669FA">
        <w:rPr>
          <w:rFonts w:ascii="Times New Roman" w:hAnsi="Times New Roman" w:cs="Times New Roman"/>
          <w:sz w:val="24"/>
          <w:szCs w:val="24"/>
        </w:rPr>
        <w:t xml:space="preserve"> </w:t>
      </w:r>
      <w:r w:rsidR="005D1221" w:rsidRPr="006669FA">
        <w:rPr>
          <w:rFonts w:ascii="Times New Roman" w:hAnsi="Times New Roman" w:cs="Times New Roman"/>
          <w:sz w:val="24"/>
          <w:szCs w:val="24"/>
        </w:rPr>
        <w:t>rpm. The MWR</w:t>
      </w:r>
      <w:r w:rsidRPr="006669FA">
        <w:rPr>
          <w:rFonts w:ascii="Times New Roman" w:hAnsi="Times New Roman" w:cs="Times New Roman"/>
          <w:sz w:val="24"/>
          <w:szCs w:val="24"/>
        </w:rPr>
        <w:t xml:space="preserve"> culture medium had</w:t>
      </w:r>
      <w:r w:rsidR="005D1221" w:rsidRPr="006669FA">
        <w:rPr>
          <w:rFonts w:ascii="Times New Roman" w:hAnsi="Times New Roman" w:cs="Times New Roman"/>
          <w:sz w:val="24"/>
          <w:szCs w:val="24"/>
        </w:rPr>
        <w:t xml:space="preserve"> a glucose concentration of 12</w:t>
      </w:r>
      <w:r w:rsidRPr="006669FA">
        <w:rPr>
          <w:rFonts w:ascii="Times New Roman" w:hAnsi="Times New Roman" w:cs="Times New Roman"/>
          <w:sz w:val="24"/>
          <w:szCs w:val="24"/>
        </w:rPr>
        <w:t xml:space="preserve"> </w:t>
      </w:r>
      <w:r w:rsidR="005D1221" w:rsidRPr="006669FA">
        <w:rPr>
          <w:rFonts w:ascii="Times New Roman" w:hAnsi="Times New Roman" w:cs="Times New Roman"/>
          <w:sz w:val="24"/>
          <w:szCs w:val="24"/>
        </w:rPr>
        <w:t>g/L and a pH of 7.</w:t>
      </w:r>
    </w:p>
    <w:p w14:paraId="64693C24" w14:textId="77777777" w:rsidR="007E2F9F" w:rsidRPr="006669FA" w:rsidRDefault="007E2F9F" w:rsidP="007E2F9F">
      <w:pPr>
        <w:rPr>
          <w:rFonts w:ascii="Times New Roman" w:hAnsi="Times New Roman" w:cs="Times New Roman"/>
          <w:sz w:val="24"/>
          <w:szCs w:val="24"/>
        </w:rPr>
      </w:pPr>
    </w:p>
    <w:p w14:paraId="552BFD46" w14:textId="6328B736"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To explore the concentrations of </w:t>
      </w:r>
      <w:r w:rsidR="00651199" w:rsidRPr="006669FA">
        <w:rPr>
          <w:rFonts w:ascii="Times New Roman" w:hAnsi="Times New Roman" w:cs="Times New Roman"/>
          <w:sz w:val="24"/>
          <w:szCs w:val="24"/>
        </w:rPr>
        <w:t>N</w:t>
      </w:r>
      <w:r w:rsidRPr="006669FA">
        <w:rPr>
          <w:rFonts w:ascii="Times New Roman" w:hAnsi="Times New Roman" w:cs="Times New Roman"/>
          <w:sz w:val="24"/>
          <w:szCs w:val="24"/>
        </w:rPr>
        <w:t xml:space="preserve">, </w:t>
      </w:r>
      <w:r w:rsidR="00651199" w:rsidRPr="006669FA">
        <w:rPr>
          <w:rFonts w:ascii="Times New Roman" w:hAnsi="Times New Roman" w:cs="Times New Roman"/>
          <w:sz w:val="24"/>
          <w:szCs w:val="24"/>
        </w:rPr>
        <w:t>P</w:t>
      </w:r>
      <w:r w:rsidRPr="006669FA">
        <w:rPr>
          <w:rFonts w:ascii="Times New Roman" w:hAnsi="Times New Roman" w:cs="Times New Roman"/>
          <w:sz w:val="24"/>
          <w:szCs w:val="24"/>
        </w:rPr>
        <w:t xml:space="preserve">, </w:t>
      </w:r>
      <w:r w:rsidR="00C2352F" w:rsidRPr="006669FA">
        <w:rPr>
          <w:rFonts w:ascii="Times New Roman" w:hAnsi="Times New Roman" w:cs="Times New Roman"/>
          <w:sz w:val="24"/>
          <w:szCs w:val="24"/>
        </w:rPr>
        <w:t xml:space="preserve">Mg </w:t>
      </w:r>
      <w:r w:rsidRPr="006669FA">
        <w:rPr>
          <w:rFonts w:ascii="Times New Roman" w:hAnsi="Times New Roman" w:cs="Times New Roman"/>
          <w:sz w:val="24"/>
          <w:szCs w:val="24"/>
        </w:rPr>
        <w:t xml:space="preserve">and </w:t>
      </w:r>
      <w:r w:rsidR="00C2352F" w:rsidRPr="006669FA">
        <w:rPr>
          <w:rFonts w:ascii="Times New Roman" w:hAnsi="Times New Roman" w:cs="Times New Roman"/>
          <w:sz w:val="24"/>
          <w:szCs w:val="24"/>
        </w:rPr>
        <w:t xml:space="preserve">S </w:t>
      </w:r>
      <w:r w:rsidRPr="006669FA">
        <w:rPr>
          <w:rFonts w:ascii="Times New Roman" w:hAnsi="Times New Roman" w:cs="Times New Roman"/>
          <w:sz w:val="24"/>
          <w:szCs w:val="24"/>
        </w:rPr>
        <w:t>as nutritional components, different gradient conditions were set</w:t>
      </w:r>
      <w:r w:rsidR="00651199" w:rsidRPr="006669FA">
        <w:rPr>
          <w:rFonts w:ascii="Times New Roman" w:hAnsi="Times New Roman" w:cs="Times New Roman"/>
          <w:sz w:val="24"/>
          <w:szCs w:val="24"/>
        </w:rPr>
        <w:t xml:space="preserve"> up</w:t>
      </w:r>
      <w:r w:rsidRPr="006669FA">
        <w:rPr>
          <w:rFonts w:ascii="Times New Roman" w:hAnsi="Times New Roman" w:cs="Times New Roman"/>
          <w:sz w:val="24"/>
          <w:szCs w:val="24"/>
        </w:rPr>
        <w:t xml:space="preserve"> (Table S1). Taking </w:t>
      </w:r>
      <w:r w:rsidR="00651199" w:rsidRPr="006669FA">
        <w:rPr>
          <w:rFonts w:ascii="Times New Roman" w:hAnsi="Times New Roman" w:cs="Times New Roman"/>
          <w:sz w:val="24"/>
          <w:szCs w:val="24"/>
        </w:rPr>
        <w:t xml:space="preserve">N </w:t>
      </w:r>
      <w:r w:rsidRPr="006669FA">
        <w:rPr>
          <w:rFonts w:ascii="Times New Roman" w:hAnsi="Times New Roman" w:cs="Times New Roman"/>
          <w:sz w:val="24"/>
          <w:szCs w:val="24"/>
        </w:rPr>
        <w:t xml:space="preserve">as an example, components containing </w:t>
      </w:r>
      <w:r w:rsidR="00651199" w:rsidRPr="006669FA">
        <w:rPr>
          <w:rFonts w:ascii="Times New Roman" w:hAnsi="Times New Roman" w:cs="Times New Roman"/>
          <w:sz w:val="24"/>
          <w:szCs w:val="24"/>
        </w:rPr>
        <w:t xml:space="preserve">N </w:t>
      </w:r>
      <w:r w:rsidRPr="006669FA">
        <w:rPr>
          <w:rFonts w:ascii="Times New Roman" w:hAnsi="Times New Roman" w:cs="Times New Roman"/>
          <w:sz w:val="24"/>
          <w:szCs w:val="24"/>
        </w:rPr>
        <w:t>in the original MWR medium include 5 g/L (NH</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and 0.5 g/L NH</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Cl (with a nitrogen element concentration of 1191 mg/L). To set different nitrogen concentrations, the concentrations of NH</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Cl and (NH</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in the MWR medium were adjusted proportionally. For instance, to achieve a</w:t>
      </w:r>
      <w:r w:rsidR="00651199" w:rsidRPr="006669FA">
        <w:rPr>
          <w:rFonts w:ascii="Times New Roman" w:hAnsi="Times New Roman" w:cs="Times New Roman"/>
          <w:sz w:val="24"/>
          <w:szCs w:val="24"/>
        </w:rPr>
        <w:t>n</w:t>
      </w:r>
      <w:r w:rsidRPr="006669FA">
        <w:rPr>
          <w:rFonts w:ascii="Times New Roman" w:hAnsi="Times New Roman" w:cs="Times New Roman"/>
          <w:sz w:val="24"/>
          <w:szCs w:val="24"/>
        </w:rPr>
        <w:t xml:space="preserve"> </w:t>
      </w:r>
      <w:r w:rsidR="00651199" w:rsidRPr="006669FA">
        <w:rPr>
          <w:rFonts w:ascii="Times New Roman" w:hAnsi="Times New Roman" w:cs="Times New Roman"/>
          <w:sz w:val="24"/>
          <w:szCs w:val="24"/>
        </w:rPr>
        <w:t xml:space="preserve">N </w:t>
      </w:r>
      <w:r w:rsidRPr="006669FA">
        <w:rPr>
          <w:rFonts w:ascii="Times New Roman" w:hAnsi="Times New Roman" w:cs="Times New Roman"/>
          <w:sz w:val="24"/>
          <w:szCs w:val="24"/>
        </w:rPr>
        <w:t xml:space="preserve">concentration of 595.5 mg/L, the </w:t>
      </w:r>
      <w:r w:rsidRPr="006669FA">
        <w:rPr>
          <w:rFonts w:ascii="Times New Roman" w:hAnsi="Times New Roman" w:cs="Times New Roman"/>
          <w:sz w:val="24"/>
          <w:szCs w:val="24"/>
        </w:rPr>
        <w:lastRenderedPageBreak/>
        <w:t>concentrations were set to 2.5 g/L (NH</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and 0.25 g/L NH</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Cl. Since changing the </w:t>
      </w:r>
      <w:r w:rsidR="00651199" w:rsidRPr="006669FA">
        <w:rPr>
          <w:rFonts w:ascii="Times New Roman" w:hAnsi="Times New Roman" w:cs="Times New Roman"/>
          <w:sz w:val="24"/>
          <w:szCs w:val="24"/>
        </w:rPr>
        <w:t xml:space="preserve">N </w:t>
      </w:r>
      <w:r w:rsidRPr="006669FA">
        <w:rPr>
          <w:rFonts w:ascii="Times New Roman" w:hAnsi="Times New Roman" w:cs="Times New Roman"/>
          <w:sz w:val="24"/>
          <w:szCs w:val="24"/>
        </w:rPr>
        <w:t xml:space="preserve">concentration also altered the </w:t>
      </w:r>
      <w:r w:rsidR="00C2352F" w:rsidRPr="006669FA">
        <w:rPr>
          <w:rFonts w:ascii="Times New Roman" w:hAnsi="Times New Roman" w:cs="Times New Roman"/>
          <w:sz w:val="24"/>
          <w:szCs w:val="24"/>
        </w:rPr>
        <w:t>S</w:t>
      </w:r>
      <w:r w:rsidRPr="006669FA">
        <w:rPr>
          <w:rFonts w:ascii="Times New Roman" w:hAnsi="Times New Roman" w:cs="Times New Roman"/>
          <w:sz w:val="24"/>
          <w:szCs w:val="24"/>
        </w:rPr>
        <w:t xml:space="preserve"> concentration being investigated, to avoid an interactive effect between changes in </w:t>
      </w:r>
      <w:r w:rsidR="00C2352F" w:rsidRPr="006669FA">
        <w:rPr>
          <w:rFonts w:ascii="Times New Roman" w:hAnsi="Times New Roman" w:cs="Times New Roman"/>
          <w:sz w:val="24"/>
          <w:szCs w:val="24"/>
        </w:rPr>
        <w:t>S</w:t>
      </w:r>
      <w:r w:rsidRPr="006669FA">
        <w:rPr>
          <w:rFonts w:ascii="Times New Roman" w:hAnsi="Times New Roman" w:cs="Times New Roman"/>
          <w:sz w:val="24"/>
          <w:szCs w:val="24"/>
        </w:rPr>
        <w:t xml:space="preserve"> and </w:t>
      </w:r>
      <w:r w:rsidR="00651199" w:rsidRPr="006669FA">
        <w:rPr>
          <w:rFonts w:ascii="Times New Roman" w:hAnsi="Times New Roman" w:cs="Times New Roman"/>
          <w:sz w:val="24"/>
          <w:szCs w:val="24"/>
        </w:rPr>
        <w:t xml:space="preserve">N </w:t>
      </w:r>
      <w:r w:rsidRPr="006669FA">
        <w:rPr>
          <w:rFonts w:ascii="Times New Roman" w:hAnsi="Times New Roman" w:cs="Times New Roman"/>
          <w:sz w:val="24"/>
          <w:szCs w:val="24"/>
        </w:rPr>
        <w:t>concentrations, Na</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was additionally supplemented. Under the 595.5 mg/L </w:t>
      </w:r>
      <w:r w:rsidR="00651199" w:rsidRPr="006669FA">
        <w:rPr>
          <w:rFonts w:ascii="Times New Roman" w:hAnsi="Times New Roman" w:cs="Times New Roman"/>
          <w:sz w:val="24"/>
          <w:szCs w:val="24"/>
        </w:rPr>
        <w:t xml:space="preserve">N </w:t>
      </w:r>
      <w:r w:rsidRPr="006669FA">
        <w:rPr>
          <w:rFonts w:ascii="Times New Roman" w:hAnsi="Times New Roman" w:cs="Times New Roman"/>
          <w:sz w:val="24"/>
          <w:szCs w:val="24"/>
        </w:rPr>
        <w:t xml:space="preserve">concentration condition, 606.6 mg/L of </w:t>
      </w:r>
      <w:r w:rsidR="00C2352F" w:rsidRPr="006669FA">
        <w:rPr>
          <w:rFonts w:ascii="Times New Roman" w:hAnsi="Times New Roman" w:cs="Times New Roman"/>
          <w:sz w:val="24"/>
          <w:szCs w:val="24"/>
        </w:rPr>
        <w:t>S</w:t>
      </w:r>
      <w:r w:rsidRPr="006669FA">
        <w:rPr>
          <w:rFonts w:ascii="Times New Roman" w:hAnsi="Times New Roman" w:cs="Times New Roman"/>
          <w:sz w:val="24"/>
          <w:szCs w:val="24"/>
        </w:rPr>
        <w:t xml:space="preserve"> was lost, so an additional 2.687 g/L Na</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w:t>
      </w:r>
      <w:r w:rsidR="00651199" w:rsidRPr="006669FA">
        <w:rPr>
          <w:rFonts w:ascii="Times New Roman" w:hAnsi="Times New Roman" w:cs="Times New Roman"/>
          <w:sz w:val="24"/>
          <w:szCs w:val="24"/>
        </w:rPr>
        <w:t>was</w:t>
      </w:r>
      <w:r w:rsidRPr="006669FA">
        <w:rPr>
          <w:rFonts w:ascii="Times New Roman" w:hAnsi="Times New Roman" w:cs="Times New Roman"/>
          <w:sz w:val="24"/>
          <w:szCs w:val="24"/>
        </w:rPr>
        <w:t xml:space="preserve"> added. The </w:t>
      </w:r>
      <w:r w:rsidR="00651199" w:rsidRPr="006669FA">
        <w:rPr>
          <w:rFonts w:ascii="Times New Roman" w:hAnsi="Times New Roman" w:cs="Times New Roman"/>
          <w:sz w:val="24"/>
          <w:szCs w:val="24"/>
        </w:rPr>
        <w:t xml:space="preserve">P </w:t>
      </w:r>
      <w:r w:rsidRPr="006669FA">
        <w:rPr>
          <w:rFonts w:ascii="Times New Roman" w:hAnsi="Times New Roman" w:cs="Times New Roman"/>
          <w:sz w:val="24"/>
          <w:szCs w:val="24"/>
        </w:rPr>
        <w:t xml:space="preserve">source was modified </w:t>
      </w:r>
      <w:r w:rsidR="00651199" w:rsidRPr="006669FA">
        <w:rPr>
          <w:rFonts w:ascii="Times New Roman" w:hAnsi="Times New Roman" w:cs="Times New Roman"/>
          <w:sz w:val="24"/>
          <w:szCs w:val="24"/>
        </w:rPr>
        <w:t xml:space="preserve">using </w:t>
      </w:r>
      <w:r w:rsidRPr="006669FA">
        <w:rPr>
          <w:rFonts w:ascii="Times New Roman" w:hAnsi="Times New Roman" w:cs="Times New Roman"/>
          <w:sz w:val="24"/>
          <w:szCs w:val="24"/>
        </w:rPr>
        <w:t>K</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HPO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with no supplementary component. The </w:t>
      </w:r>
      <w:r w:rsidR="00C2352F" w:rsidRPr="006669FA">
        <w:rPr>
          <w:rFonts w:ascii="Times New Roman" w:hAnsi="Times New Roman" w:cs="Times New Roman"/>
          <w:sz w:val="24"/>
          <w:szCs w:val="24"/>
        </w:rPr>
        <w:t xml:space="preserve">Mg </w:t>
      </w:r>
      <w:r w:rsidRPr="006669FA">
        <w:rPr>
          <w:rFonts w:ascii="Times New Roman" w:hAnsi="Times New Roman" w:cs="Times New Roman"/>
          <w:sz w:val="24"/>
          <w:szCs w:val="24"/>
        </w:rPr>
        <w:t>source was modified with MgSO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·7H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 and the supplementary component was Na</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The </w:t>
      </w:r>
      <w:r w:rsidR="00C2352F" w:rsidRPr="006669FA">
        <w:rPr>
          <w:rFonts w:ascii="Times New Roman" w:hAnsi="Times New Roman" w:cs="Times New Roman"/>
          <w:sz w:val="24"/>
          <w:szCs w:val="24"/>
        </w:rPr>
        <w:t>S</w:t>
      </w:r>
      <w:r w:rsidRPr="006669FA">
        <w:rPr>
          <w:rFonts w:ascii="Times New Roman" w:hAnsi="Times New Roman" w:cs="Times New Roman"/>
          <w:sz w:val="24"/>
          <w:szCs w:val="24"/>
        </w:rPr>
        <w:t xml:space="preserve"> source was modified with (NH</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and MgSO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·7H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 with supplementary components NH</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Cl and MgCl</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·6H</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O.</w:t>
      </w:r>
    </w:p>
    <w:p w14:paraId="31A29570" w14:textId="77777777" w:rsidR="002A5378" w:rsidRPr="006669FA" w:rsidRDefault="002A5378" w:rsidP="007E2F9F">
      <w:pPr>
        <w:rPr>
          <w:rFonts w:ascii="Times New Roman" w:hAnsi="Times New Roman" w:cs="Times New Roman"/>
          <w:sz w:val="24"/>
          <w:szCs w:val="24"/>
        </w:rPr>
      </w:pPr>
    </w:p>
    <w:p w14:paraId="792C235A" w14:textId="79CA83FF" w:rsidR="000C7F72" w:rsidRPr="001A7DE3" w:rsidRDefault="002A5378" w:rsidP="007E2F9F">
      <w:pPr>
        <w:rPr>
          <w:rStyle w:val="af"/>
          <w:rFonts w:ascii="Times New Roman" w:hAnsi="Times New Roman" w:cs="Times New Roman"/>
          <w:b w:val="0"/>
          <w:bCs w:val="0"/>
          <w:sz w:val="24"/>
          <w:szCs w:val="24"/>
        </w:rPr>
      </w:pPr>
      <w:r w:rsidRPr="00FF77A4">
        <w:rPr>
          <w:rFonts w:ascii="Times New Roman" w:hAnsi="Times New Roman" w:cs="Times New Roman"/>
          <w:sz w:val="24"/>
          <w:szCs w:val="24"/>
        </w:rPr>
        <w:t>2.</w:t>
      </w:r>
      <w:r w:rsidR="003729B3">
        <w:rPr>
          <w:rFonts w:ascii="Times New Roman" w:hAnsi="Times New Roman" w:cs="Times New Roman"/>
          <w:sz w:val="24"/>
          <w:szCs w:val="24"/>
        </w:rPr>
        <w:t>2</w:t>
      </w:r>
      <w:r w:rsidRPr="00FF77A4">
        <w:rPr>
          <w:rFonts w:ascii="Times New Roman" w:hAnsi="Times New Roman" w:cs="Times New Roman"/>
          <w:sz w:val="24"/>
          <w:szCs w:val="24"/>
        </w:rPr>
        <w:t>.</w:t>
      </w:r>
      <w:r w:rsidR="00BA0D0B">
        <w:rPr>
          <w:rFonts w:ascii="Times New Roman" w:hAnsi="Times New Roman" w:cs="Times New Roman"/>
          <w:sz w:val="24"/>
          <w:szCs w:val="24"/>
        </w:rPr>
        <w:t>3</w:t>
      </w:r>
      <w:r w:rsidRPr="00FF77A4">
        <w:rPr>
          <w:rFonts w:ascii="Times New Roman" w:hAnsi="Times New Roman" w:cs="Times New Roman"/>
          <w:sz w:val="24"/>
          <w:szCs w:val="24"/>
        </w:rPr>
        <w:t xml:space="preserve"> | </w:t>
      </w:r>
      <w:r w:rsidR="005D1221" w:rsidRPr="001A7DE3">
        <w:rPr>
          <w:rStyle w:val="af"/>
          <w:rFonts w:ascii="Times New Roman" w:hAnsi="Times New Roman" w:cs="Times New Roman"/>
          <w:b w:val="0"/>
          <w:bCs w:val="0"/>
          <w:sz w:val="24"/>
          <w:szCs w:val="24"/>
        </w:rPr>
        <w:t>BioLector cultivation</w:t>
      </w:r>
    </w:p>
    <w:p w14:paraId="70B7329F" w14:textId="480F6023" w:rsidR="000C7F72" w:rsidRPr="006669FA" w:rsidRDefault="0043411B" w:rsidP="007E2F9F">
      <w:pPr>
        <w:rPr>
          <w:rFonts w:ascii="Times New Roman" w:hAnsi="Times New Roman" w:cs="Times New Roman"/>
          <w:sz w:val="24"/>
          <w:szCs w:val="24"/>
        </w:rPr>
      </w:pPr>
      <w:r w:rsidRPr="006669FA">
        <w:rPr>
          <w:rFonts w:ascii="Times New Roman" w:hAnsi="Times New Roman" w:cs="Times New Roman"/>
          <w:sz w:val="24"/>
          <w:szCs w:val="24"/>
        </w:rPr>
        <w:t xml:space="preserve">A </w:t>
      </w:r>
      <w:r w:rsidR="005D1221" w:rsidRPr="006669FA">
        <w:rPr>
          <w:rFonts w:ascii="Times New Roman" w:hAnsi="Times New Roman" w:cs="Times New Roman"/>
          <w:sz w:val="24"/>
          <w:szCs w:val="24"/>
        </w:rPr>
        <w:t xml:space="preserve">BioLector (Beckman Coulter Inc., </w:t>
      </w:r>
      <w:r w:rsidR="000B4E07" w:rsidRPr="001A7DE3">
        <w:rPr>
          <w:rFonts w:ascii="Times New Roman" w:hAnsi="Times New Roman" w:cs="Times New Roman"/>
          <w:sz w:val="24"/>
          <w:szCs w:val="24"/>
        </w:rPr>
        <w:t>Brea</w:t>
      </w:r>
      <w:r w:rsidRPr="006669FA">
        <w:rPr>
          <w:rFonts w:ascii="Times New Roman" w:hAnsi="Times New Roman" w:cs="Times New Roman"/>
          <w:sz w:val="24"/>
          <w:szCs w:val="24"/>
        </w:rPr>
        <w:t xml:space="preserve">, </w:t>
      </w:r>
      <w:r w:rsidR="000B4E07" w:rsidRPr="000B4E07">
        <w:rPr>
          <w:rFonts w:ascii="Times New Roman" w:hAnsi="Times New Roman" w:cs="Times New Roman"/>
          <w:sz w:val="24"/>
          <w:szCs w:val="24"/>
        </w:rPr>
        <w:t>CA</w:t>
      </w:r>
      <w:r w:rsidRPr="006669FA">
        <w:rPr>
          <w:rFonts w:ascii="Times New Roman" w:hAnsi="Times New Roman" w:cs="Times New Roman"/>
          <w:sz w:val="24"/>
          <w:szCs w:val="24"/>
        </w:rPr>
        <w:t xml:space="preserve">, </w:t>
      </w:r>
      <w:r w:rsidR="005D1221" w:rsidRPr="006669FA">
        <w:rPr>
          <w:rFonts w:ascii="Times New Roman" w:hAnsi="Times New Roman" w:cs="Times New Roman"/>
          <w:sz w:val="24"/>
          <w:szCs w:val="24"/>
        </w:rPr>
        <w:t xml:space="preserve">USA) is a high-throughput cultivation system similar to the GP960. In addition to monitoring biomass online, it can also measure pH values, dissolved oxygen (DO) and fluorescence (product quantity) online. The detection parameters used in the experiments are shown in Table S3. Moreover, because the culture microplates are pre-calibrated before leaving the factory, there is no need to establish additional standard curves for accurate measurements. To explore the differences in product levels under different </w:t>
      </w:r>
      <w:r w:rsidR="00291C40" w:rsidRPr="006669FA">
        <w:rPr>
          <w:rFonts w:ascii="Times New Roman" w:hAnsi="Times New Roman" w:cs="Times New Roman"/>
          <w:sz w:val="24"/>
          <w:szCs w:val="24"/>
        </w:rPr>
        <w:t xml:space="preserve">N </w:t>
      </w:r>
      <w:r w:rsidR="005D1221" w:rsidRPr="006669FA">
        <w:rPr>
          <w:rFonts w:ascii="Times New Roman" w:hAnsi="Times New Roman" w:cs="Times New Roman"/>
          <w:sz w:val="24"/>
          <w:szCs w:val="24"/>
        </w:rPr>
        <w:t xml:space="preserve">and </w:t>
      </w:r>
      <w:r w:rsidR="00291C40"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sources, the concentrations of </w:t>
      </w:r>
      <w:r w:rsidR="00291C40" w:rsidRPr="006669FA">
        <w:rPr>
          <w:rFonts w:ascii="Times New Roman" w:hAnsi="Times New Roman" w:cs="Times New Roman"/>
          <w:sz w:val="24"/>
          <w:szCs w:val="24"/>
        </w:rPr>
        <w:t xml:space="preserve">N </w:t>
      </w:r>
      <w:r w:rsidR="005D1221" w:rsidRPr="006669FA">
        <w:rPr>
          <w:rFonts w:ascii="Times New Roman" w:hAnsi="Times New Roman" w:cs="Times New Roman"/>
          <w:sz w:val="24"/>
          <w:szCs w:val="24"/>
        </w:rPr>
        <w:t xml:space="preserve">and </w:t>
      </w:r>
      <w:r w:rsidR="00291C40"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sources in the MWR medium were adjusted. The final OD</w:t>
      </w:r>
      <w:r w:rsidR="00291C40" w:rsidRPr="006669FA">
        <w:rPr>
          <w:rFonts w:ascii="Times New Roman" w:hAnsi="Times New Roman" w:cs="Times New Roman"/>
          <w:sz w:val="24"/>
          <w:szCs w:val="24"/>
        </w:rPr>
        <w:t>600</w:t>
      </w:r>
      <w:r w:rsidR="005D1221" w:rsidRPr="006669FA">
        <w:rPr>
          <w:rFonts w:ascii="Times New Roman" w:hAnsi="Times New Roman" w:cs="Times New Roman"/>
          <w:sz w:val="24"/>
          <w:szCs w:val="24"/>
        </w:rPr>
        <w:t xml:space="preserve"> and fluorescence values were analy</w:t>
      </w:r>
      <w:r w:rsidR="00291C40" w:rsidRPr="006669FA">
        <w:rPr>
          <w:rFonts w:ascii="Times New Roman" w:hAnsi="Times New Roman" w:cs="Times New Roman"/>
          <w:sz w:val="24"/>
          <w:szCs w:val="24"/>
        </w:rPr>
        <w:t>s</w:t>
      </w:r>
      <w:r w:rsidR="005D1221" w:rsidRPr="006669FA">
        <w:rPr>
          <w:rFonts w:ascii="Times New Roman" w:hAnsi="Times New Roman" w:cs="Times New Roman"/>
          <w:sz w:val="24"/>
          <w:szCs w:val="24"/>
        </w:rPr>
        <w:t>ed using the Pandas library in Python</w:t>
      </w:r>
      <w:r w:rsidR="00B7072A">
        <w:rPr>
          <w:rFonts w:ascii="Times New Roman" w:hAnsi="Times New Roman" w:cs="Times New Roman" w:hint="eastAsia"/>
          <w:sz w:val="24"/>
          <w:szCs w:val="24"/>
        </w:rPr>
        <w:t xml:space="preserve"> (</w:t>
      </w:r>
      <w:r w:rsidR="00B7072A" w:rsidRPr="00B7072A">
        <w:rPr>
          <w:rFonts w:ascii="Times New Roman" w:hAnsi="Times New Roman" w:cs="Times New Roman"/>
          <w:sz w:val="24"/>
          <w:szCs w:val="24"/>
        </w:rPr>
        <w:t>https://pandas.pydata.org/</w:t>
      </w:r>
      <w:r w:rsidR="00B7072A">
        <w:rPr>
          <w:rFonts w:ascii="Times New Roman" w:hAnsi="Times New Roman" w:cs="Times New Roman"/>
          <w:sz w:val="24"/>
          <w:szCs w:val="24"/>
        </w:rPr>
        <w:t>)</w:t>
      </w:r>
      <w:r w:rsidR="005D1221" w:rsidRPr="006669FA">
        <w:rPr>
          <w:rFonts w:ascii="Times New Roman" w:hAnsi="Times New Roman" w:cs="Times New Roman"/>
          <w:sz w:val="24"/>
          <w:szCs w:val="24"/>
        </w:rPr>
        <w:t>.</w:t>
      </w:r>
    </w:p>
    <w:p w14:paraId="6433E6D2" w14:textId="6F97649A"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The culture medium used was MWR medium. The adjustment method for the concentrations of each element was the same as that for the GP960</w:t>
      </w:r>
      <w:r w:rsidR="00291C40" w:rsidRPr="006669FA">
        <w:rPr>
          <w:rFonts w:ascii="Times New Roman" w:hAnsi="Times New Roman" w:cs="Times New Roman"/>
          <w:sz w:val="24"/>
          <w:szCs w:val="24"/>
        </w:rPr>
        <w:t xml:space="preserve"> system</w:t>
      </w:r>
      <w:r w:rsidRPr="006669FA">
        <w:rPr>
          <w:rFonts w:ascii="Times New Roman" w:hAnsi="Times New Roman" w:cs="Times New Roman"/>
          <w:sz w:val="24"/>
          <w:szCs w:val="24"/>
        </w:rPr>
        <w:t xml:space="preserve">. The cultivation conditions were 37°C and 1000 rpm. </w:t>
      </w:r>
      <w:r w:rsidR="00291C40" w:rsidRPr="006669FA">
        <w:rPr>
          <w:rFonts w:ascii="Times New Roman" w:hAnsi="Times New Roman" w:cs="Times New Roman"/>
          <w:sz w:val="24"/>
          <w:szCs w:val="24"/>
        </w:rPr>
        <w:t>A</w:t>
      </w:r>
      <w:r w:rsidRPr="006669FA">
        <w:rPr>
          <w:rFonts w:ascii="Times New Roman" w:hAnsi="Times New Roman" w:cs="Times New Roman"/>
          <w:sz w:val="24"/>
          <w:szCs w:val="24"/>
        </w:rPr>
        <w:t xml:space="preserve">eration was set at 30 mL/min. The culture volume per well was 1000 μL, and the concentration gradient conditions for each element are shown in Table S2. To avoid the impact of the seed liquid on the experimental design, the bacterial liquid was washed twice with ultra-pure water before inoculation. The initial sugar concentration was set at 10 g/L. </w:t>
      </w:r>
      <w:r w:rsidR="00B7072A" w:rsidRPr="00B7072A">
        <w:rPr>
          <w:rFonts w:ascii="Times New Roman" w:hAnsi="Times New Roman" w:cs="Times New Roman"/>
          <w:sz w:val="24"/>
          <w:szCs w:val="24"/>
        </w:rPr>
        <w:t>Isopropyl - β - D-thiogalactoside</w:t>
      </w:r>
      <w:r w:rsidR="00B7072A">
        <w:rPr>
          <w:rFonts w:ascii="Times New Roman" w:hAnsi="Times New Roman" w:cs="Times New Roman"/>
          <w:sz w:val="24"/>
          <w:szCs w:val="24"/>
        </w:rPr>
        <w:t xml:space="preserve"> (</w:t>
      </w:r>
      <w:r w:rsidRPr="006669FA">
        <w:rPr>
          <w:rFonts w:ascii="Times New Roman" w:hAnsi="Times New Roman" w:cs="Times New Roman"/>
          <w:sz w:val="24"/>
          <w:szCs w:val="24"/>
        </w:rPr>
        <w:t xml:space="preserve">IPTG </w:t>
      </w:r>
      <w:r w:rsidR="00B7072A">
        <w:rPr>
          <w:rFonts w:ascii="Times New Roman" w:hAnsi="Times New Roman" w:cs="Times New Roman"/>
          <w:sz w:val="24"/>
          <w:szCs w:val="24"/>
        </w:rPr>
        <w:t xml:space="preserve">, </w:t>
      </w:r>
      <w:r w:rsidR="00291C40" w:rsidRPr="006669FA">
        <w:rPr>
          <w:rFonts w:ascii="Times New Roman" w:hAnsi="Times New Roman" w:cs="Times New Roman"/>
          <w:sz w:val="24"/>
          <w:szCs w:val="24"/>
        </w:rPr>
        <w:t xml:space="preserve">100 μM) </w:t>
      </w:r>
      <w:r w:rsidRPr="006669FA">
        <w:rPr>
          <w:rFonts w:ascii="Times New Roman" w:hAnsi="Times New Roman" w:cs="Times New Roman"/>
          <w:sz w:val="24"/>
          <w:szCs w:val="24"/>
        </w:rPr>
        <w:t>was used for induction when cells were in the exponential phase.</w:t>
      </w:r>
    </w:p>
    <w:p w14:paraId="2347E126" w14:textId="77777777" w:rsidR="002A5378" w:rsidRPr="006669FA" w:rsidRDefault="002A5378" w:rsidP="007E2F9F">
      <w:pPr>
        <w:rPr>
          <w:rFonts w:ascii="Times New Roman" w:hAnsi="Times New Roman" w:cs="Times New Roman"/>
          <w:sz w:val="24"/>
          <w:szCs w:val="24"/>
        </w:rPr>
      </w:pPr>
    </w:p>
    <w:p w14:paraId="42F35D52" w14:textId="1DFB6A19" w:rsidR="000C7F72" w:rsidRPr="001A7DE3" w:rsidRDefault="002A5378" w:rsidP="007E2F9F">
      <w:pPr>
        <w:rPr>
          <w:rFonts w:ascii="Times New Roman" w:hAnsi="Times New Roman" w:cs="Times New Roman"/>
          <w:b/>
          <w:sz w:val="24"/>
          <w:szCs w:val="24"/>
        </w:rPr>
      </w:pPr>
      <w:r w:rsidRPr="00FF77A4">
        <w:rPr>
          <w:rFonts w:ascii="Times New Roman" w:hAnsi="Times New Roman" w:cs="Times New Roman"/>
          <w:sz w:val="24"/>
          <w:szCs w:val="24"/>
        </w:rPr>
        <w:t>2.</w:t>
      </w:r>
      <w:r w:rsidR="00BA0D0B">
        <w:rPr>
          <w:rFonts w:ascii="Times New Roman" w:hAnsi="Times New Roman" w:cs="Times New Roman"/>
          <w:sz w:val="24"/>
          <w:szCs w:val="24"/>
        </w:rPr>
        <w:t>2</w:t>
      </w:r>
      <w:r w:rsidRPr="00FF77A4">
        <w:rPr>
          <w:rFonts w:ascii="Times New Roman" w:hAnsi="Times New Roman" w:cs="Times New Roman"/>
          <w:sz w:val="24"/>
          <w:szCs w:val="24"/>
        </w:rPr>
        <w:t>.</w:t>
      </w:r>
      <w:r w:rsidR="00BA0D0B">
        <w:rPr>
          <w:rFonts w:ascii="Times New Roman" w:hAnsi="Times New Roman" w:cs="Times New Roman"/>
          <w:sz w:val="24"/>
          <w:szCs w:val="24"/>
        </w:rPr>
        <w:t>4</w:t>
      </w:r>
      <w:r w:rsidRPr="00FF77A4">
        <w:rPr>
          <w:rFonts w:ascii="Times New Roman" w:hAnsi="Times New Roman" w:cs="Times New Roman"/>
          <w:sz w:val="24"/>
          <w:szCs w:val="24"/>
        </w:rPr>
        <w:t xml:space="preserve"> | </w:t>
      </w:r>
      <w:r w:rsidR="005D1221" w:rsidRPr="001A7DE3">
        <w:rPr>
          <w:rStyle w:val="af"/>
          <w:rFonts w:ascii="Times New Roman" w:hAnsi="Times New Roman" w:cs="Times New Roman"/>
          <w:b w:val="0"/>
          <w:bCs w:val="0"/>
          <w:sz w:val="24"/>
          <w:szCs w:val="24"/>
        </w:rPr>
        <w:t>DASGIP cultivation</w:t>
      </w:r>
    </w:p>
    <w:p w14:paraId="6DC14233" w14:textId="21A101BD" w:rsidR="0040647D"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The DASGIP bioreactor system (Eppendorf, </w:t>
      </w:r>
      <w:r w:rsidR="003A504B" w:rsidRPr="003A504B">
        <w:rPr>
          <w:rFonts w:ascii="Times New Roman" w:hAnsi="Times New Roman" w:cs="Times New Roman"/>
          <w:sz w:val="24"/>
          <w:szCs w:val="24"/>
        </w:rPr>
        <w:t>Wesseling-Berzdorf</w:t>
      </w:r>
      <w:r w:rsidR="00733FD0" w:rsidRPr="006669FA">
        <w:rPr>
          <w:rFonts w:ascii="Times New Roman" w:hAnsi="Times New Roman" w:cs="Times New Roman"/>
          <w:sz w:val="24"/>
          <w:szCs w:val="24"/>
        </w:rPr>
        <w:t xml:space="preserve">, </w:t>
      </w:r>
      <w:r w:rsidRPr="006669FA">
        <w:rPr>
          <w:rFonts w:ascii="Times New Roman" w:hAnsi="Times New Roman" w:cs="Times New Roman"/>
          <w:sz w:val="24"/>
          <w:szCs w:val="24"/>
        </w:rPr>
        <w:t>Germany) was used to compare four different restriction condition combinations of C-source and P-source to optimi</w:t>
      </w:r>
      <w:r w:rsidR="00733FD0" w:rsidRPr="006669FA">
        <w:rPr>
          <w:rFonts w:ascii="Times New Roman" w:hAnsi="Times New Roman" w:cs="Times New Roman"/>
          <w:sz w:val="24"/>
          <w:szCs w:val="24"/>
        </w:rPr>
        <w:t>s</w:t>
      </w:r>
      <w:r w:rsidRPr="006669FA">
        <w:rPr>
          <w:rFonts w:ascii="Times New Roman" w:hAnsi="Times New Roman" w:cs="Times New Roman"/>
          <w:sz w:val="24"/>
          <w:szCs w:val="24"/>
        </w:rPr>
        <w:t xml:space="preserve">e the fermentation process of </w:t>
      </w:r>
      <w:r w:rsidRPr="006669FA">
        <w:rPr>
          <w:rFonts w:ascii="Times New Roman" w:hAnsi="Times New Roman" w:cs="Times New Roman"/>
          <w:i/>
          <w:iCs/>
          <w:sz w:val="24"/>
          <w:szCs w:val="24"/>
        </w:rPr>
        <w:t xml:space="preserve">E. coli </w:t>
      </w:r>
      <w:r w:rsidRPr="006669FA">
        <w:rPr>
          <w:rFonts w:ascii="Times New Roman" w:hAnsi="Times New Roman" w:cs="Times New Roman"/>
          <w:sz w:val="24"/>
          <w:szCs w:val="24"/>
        </w:rPr>
        <w:t>expressing IA enzyme</w:t>
      </w:r>
      <w:r w:rsidR="008A0A89">
        <w:rPr>
          <w:rFonts w:ascii="Times New Roman" w:hAnsi="Times New Roman" w:cs="Times New Roman" w:hint="eastAsia"/>
          <w:sz w:val="24"/>
          <w:szCs w:val="24"/>
        </w:rPr>
        <w:t xml:space="preserve"> (Figure S1)</w:t>
      </w:r>
      <w:r w:rsidRPr="006669FA">
        <w:rPr>
          <w:rFonts w:ascii="Times New Roman" w:hAnsi="Times New Roman" w:cs="Times New Roman"/>
          <w:sz w:val="24"/>
          <w:szCs w:val="24"/>
        </w:rPr>
        <w:t>.</w:t>
      </w:r>
    </w:p>
    <w:p w14:paraId="3E494C54" w14:textId="343524C2"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The initial medium for DASGIP culture was MWR medium with adjusted glucose and </w:t>
      </w:r>
      <w:r w:rsidR="00733FD0" w:rsidRPr="006669FA">
        <w:rPr>
          <w:rFonts w:ascii="Times New Roman" w:hAnsi="Times New Roman" w:cs="Times New Roman"/>
          <w:sz w:val="24"/>
          <w:szCs w:val="24"/>
        </w:rPr>
        <w:t xml:space="preserve">P </w:t>
      </w:r>
      <w:r w:rsidRPr="006669FA">
        <w:rPr>
          <w:rFonts w:ascii="Times New Roman" w:hAnsi="Times New Roman" w:cs="Times New Roman"/>
          <w:sz w:val="24"/>
          <w:szCs w:val="24"/>
        </w:rPr>
        <w:t xml:space="preserve">concentrations, which ensured that </w:t>
      </w:r>
      <w:r w:rsidR="00F155FA" w:rsidRPr="006669FA">
        <w:rPr>
          <w:rFonts w:ascii="Times New Roman" w:hAnsi="Times New Roman" w:cs="Times New Roman"/>
          <w:sz w:val="24"/>
          <w:szCs w:val="24"/>
        </w:rPr>
        <w:t>C</w:t>
      </w:r>
      <w:r w:rsidR="00733FD0" w:rsidRPr="006669FA">
        <w:rPr>
          <w:rFonts w:ascii="Times New Roman" w:hAnsi="Times New Roman" w:cs="Times New Roman"/>
          <w:sz w:val="24"/>
          <w:szCs w:val="24"/>
        </w:rPr>
        <w:t xml:space="preserve"> </w:t>
      </w:r>
      <w:r w:rsidRPr="006669FA">
        <w:rPr>
          <w:rFonts w:ascii="Times New Roman" w:hAnsi="Times New Roman" w:cs="Times New Roman"/>
          <w:sz w:val="24"/>
          <w:szCs w:val="24"/>
        </w:rPr>
        <w:t>and P were consumed at the same time at the end of batch fermentation. The feed medium was glucose and K</w:t>
      </w:r>
      <w:r w:rsidRPr="006669FA">
        <w:rPr>
          <w:rFonts w:ascii="Times New Roman" w:hAnsi="Times New Roman" w:cs="Times New Roman"/>
          <w:sz w:val="24"/>
          <w:szCs w:val="24"/>
          <w:vertAlign w:val="subscript"/>
        </w:rPr>
        <w:t>2</w:t>
      </w:r>
      <w:r w:rsidRPr="006669FA">
        <w:rPr>
          <w:rFonts w:ascii="Times New Roman" w:hAnsi="Times New Roman" w:cs="Times New Roman"/>
          <w:sz w:val="24"/>
          <w:szCs w:val="24"/>
        </w:rPr>
        <w:t>HPO</w:t>
      </w:r>
      <w:r w:rsidRPr="006669FA">
        <w:rPr>
          <w:rFonts w:ascii="Times New Roman" w:hAnsi="Times New Roman" w:cs="Times New Roman"/>
          <w:sz w:val="24"/>
          <w:szCs w:val="24"/>
          <w:vertAlign w:val="subscript"/>
        </w:rPr>
        <w:t>4</w:t>
      </w:r>
      <w:r w:rsidRPr="006669FA">
        <w:rPr>
          <w:rFonts w:ascii="Times New Roman" w:hAnsi="Times New Roman" w:cs="Times New Roman"/>
          <w:sz w:val="24"/>
          <w:szCs w:val="24"/>
        </w:rPr>
        <w:t xml:space="preserve">, and the specific concentration ratios </w:t>
      </w:r>
      <w:r w:rsidR="00733FD0" w:rsidRPr="006669FA">
        <w:rPr>
          <w:rFonts w:ascii="Times New Roman" w:hAnsi="Times New Roman" w:cs="Times New Roman"/>
          <w:sz w:val="24"/>
          <w:szCs w:val="24"/>
        </w:rPr>
        <w:t xml:space="preserve">are listed </w:t>
      </w:r>
      <w:r w:rsidRPr="006669FA">
        <w:rPr>
          <w:rFonts w:ascii="Times New Roman" w:hAnsi="Times New Roman" w:cs="Times New Roman"/>
          <w:sz w:val="24"/>
          <w:szCs w:val="24"/>
        </w:rPr>
        <w:t xml:space="preserve">in Table S4. To avoid the influence of nutrients contained in the residual LB of the inoculated seed, a two-stage feeding strategy was devised. Initially, the culture was grown in LB medium, then inoculated </w:t>
      </w:r>
      <w:r w:rsidR="00733FD0" w:rsidRPr="006669FA">
        <w:rPr>
          <w:rFonts w:ascii="Times New Roman" w:hAnsi="Times New Roman" w:cs="Times New Roman"/>
          <w:sz w:val="24"/>
          <w:szCs w:val="24"/>
        </w:rPr>
        <w:t xml:space="preserve">(1% inoculum) </w:t>
      </w:r>
      <w:r w:rsidRPr="006669FA">
        <w:rPr>
          <w:rFonts w:ascii="Times New Roman" w:hAnsi="Times New Roman" w:cs="Times New Roman"/>
          <w:sz w:val="24"/>
          <w:szCs w:val="24"/>
        </w:rPr>
        <w:t xml:space="preserve">into the RAMOS containing MWR medium, and </w:t>
      </w:r>
      <w:r w:rsidR="00733FD0" w:rsidRPr="006669FA">
        <w:rPr>
          <w:rFonts w:ascii="Times New Roman" w:hAnsi="Times New Roman" w:cs="Times New Roman"/>
          <w:sz w:val="24"/>
          <w:szCs w:val="24"/>
        </w:rPr>
        <w:t>the</w:t>
      </w:r>
      <w:r w:rsidRPr="006669FA">
        <w:rPr>
          <w:rFonts w:ascii="Times New Roman" w:hAnsi="Times New Roman" w:cs="Times New Roman"/>
          <w:sz w:val="24"/>
          <w:szCs w:val="24"/>
        </w:rPr>
        <w:t xml:space="preserve"> DASGIP fed-batch fermentation experiment was carried out with another 1% inocul</w:t>
      </w:r>
      <w:r w:rsidR="00733FD0" w:rsidRPr="006669FA">
        <w:rPr>
          <w:rFonts w:ascii="Times New Roman" w:hAnsi="Times New Roman" w:cs="Times New Roman"/>
          <w:sz w:val="24"/>
          <w:szCs w:val="24"/>
        </w:rPr>
        <w:t>um</w:t>
      </w:r>
      <w:r w:rsidRPr="006669FA">
        <w:rPr>
          <w:rFonts w:ascii="Times New Roman" w:hAnsi="Times New Roman" w:cs="Times New Roman"/>
          <w:sz w:val="24"/>
          <w:szCs w:val="24"/>
        </w:rPr>
        <w:t>. The exhaust gas was analy</w:t>
      </w:r>
      <w:r w:rsidR="00733FD0" w:rsidRPr="006669FA">
        <w:rPr>
          <w:rFonts w:ascii="Times New Roman" w:hAnsi="Times New Roman" w:cs="Times New Roman"/>
          <w:sz w:val="24"/>
          <w:szCs w:val="24"/>
        </w:rPr>
        <w:t>s</w:t>
      </w:r>
      <w:r w:rsidRPr="006669FA">
        <w:rPr>
          <w:rFonts w:ascii="Times New Roman" w:hAnsi="Times New Roman" w:cs="Times New Roman"/>
          <w:sz w:val="24"/>
          <w:szCs w:val="24"/>
        </w:rPr>
        <w:t xml:space="preserve">ed using </w:t>
      </w:r>
      <w:r w:rsidR="00733FD0" w:rsidRPr="006669FA">
        <w:rPr>
          <w:rFonts w:ascii="Times New Roman" w:hAnsi="Times New Roman" w:cs="Times New Roman"/>
          <w:sz w:val="24"/>
          <w:szCs w:val="24"/>
        </w:rPr>
        <w:t xml:space="preserve">an </w:t>
      </w:r>
      <w:r w:rsidRPr="006669FA">
        <w:rPr>
          <w:rFonts w:ascii="Times New Roman" w:hAnsi="Times New Roman" w:cs="Times New Roman"/>
          <w:sz w:val="24"/>
          <w:szCs w:val="24"/>
        </w:rPr>
        <w:t>EXTREL MAX300-CAT Laboratory Mass Spectrometer</w:t>
      </w:r>
      <w:r w:rsidR="00733FD0" w:rsidRPr="006669FA">
        <w:rPr>
          <w:rFonts w:ascii="Times New Roman" w:hAnsi="Times New Roman" w:cs="Times New Roman"/>
          <w:sz w:val="24"/>
          <w:szCs w:val="24"/>
        </w:rPr>
        <w:t xml:space="preserve"> (</w:t>
      </w:r>
      <w:r w:rsidR="003A504B" w:rsidRPr="003A504B">
        <w:rPr>
          <w:rFonts w:ascii="Times New Roman" w:hAnsi="Times New Roman" w:cs="Times New Roman"/>
          <w:sz w:val="24"/>
          <w:szCs w:val="24"/>
        </w:rPr>
        <w:t>Process Insights</w:t>
      </w:r>
      <w:r w:rsidR="00733FD0" w:rsidRPr="006669FA">
        <w:rPr>
          <w:rFonts w:ascii="Times New Roman" w:hAnsi="Times New Roman" w:cs="Times New Roman"/>
          <w:sz w:val="24"/>
          <w:szCs w:val="24"/>
        </w:rPr>
        <w:t xml:space="preserve">, </w:t>
      </w:r>
      <w:r w:rsidR="003A504B">
        <w:rPr>
          <w:rFonts w:ascii="Times New Roman" w:hAnsi="Times New Roman" w:cs="Times New Roman"/>
          <w:sz w:val="24"/>
          <w:szCs w:val="24"/>
        </w:rPr>
        <w:t>Suzhou</w:t>
      </w:r>
      <w:r w:rsidR="00733FD0" w:rsidRPr="006669FA">
        <w:rPr>
          <w:rFonts w:ascii="Times New Roman" w:hAnsi="Times New Roman" w:cs="Times New Roman"/>
          <w:sz w:val="24"/>
          <w:szCs w:val="24"/>
        </w:rPr>
        <w:t xml:space="preserve">, </w:t>
      </w:r>
      <w:r w:rsidR="003A504B">
        <w:rPr>
          <w:rFonts w:ascii="Times New Roman" w:hAnsi="Times New Roman" w:cs="Times New Roman"/>
          <w:sz w:val="24"/>
          <w:szCs w:val="24"/>
        </w:rPr>
        <w:t>C</w:t>
      </w:r>
      <w:r w:rsidR="003A504B">
        <w:rPr>
          <w:rFonts w:ascii="Times New Roman" w:hAnsi="Times New Roman" w:cs="Times New Roman" w:hint="eastAsia"/>
          <w:sz w:val="24"/>
          <w:szCs w:val="24"/>
        </w:rPr>
        <w:t>hina</w:t>
      </w:r>
      <w:r w:rsidR="00733FD0" w:rsidRPr="006669FA">
        <w:rPr>
          <w:rFonts w:ascii="Times New Roman" w:hAnsi="Times New Roman" w:cs="Times New Roman"/>
          <w:sz w:val="24"/>
          <w:szCs w:val="24"/>
        </w:rPr>
        <w:t>)</w:t>
      </w:r>
      <w:r w:rsidRPr="006669FA">
        <w:rPr>
          <w:rFonts w:ascii="Times New Roman" w:hAnsi="Times New Roman" w:cs="Times New Roman"/>
          <w:sz w:val="24"/>
          <w:szCs w:val="24"/>
        </w:rPr>
        <w:t>. Data from the DASGIP system and the off-gas mas</w:t>
      </w:r>
      <w:r w:rsidR="00733FD0" w:rsidRPr="006669FA">
        <w:rPr>
          <w:rFonts w:ascii="Times New Roman" w:hAnsi="Times New Roman" w:cs="Times New Roman"/>
          <w:sz w:val="24"/>
          <w:szCs w:val="24"/>
        </w:rPr>
        <w:t>s</w:t>
      </w:r>
      <w:r w:rsidRPr="006669FA">
        <w:rPr>
          <w:rFonts w:ascii="Times New Roman" w:hAnsi="Times New Roman" w:cs="Times New Roman"/>
          <w:sz w:val="24"/>
          <w:szCs w:val="24"/>
        </w:rPr>
        <w:t xml:space="preserve"> spectrometer were </w:t>
      </w:r>
      <w:r w:rsidRPr="006669FA">
        <w:rPr>
          <w:rFonts w:ascii="Times New Roman" w:hAnsi="Times New Roman" w:cs="Times New Roman"/>
          <w:sz w:val="24"/>
          <w:szCs w:val="24"/>
        </w:rPr>
        <w:lastRenderedPageBreak/>
        <w:t xml:space="preserve">transferred to </w:t>
      </w:r>
      <w:r w:rsidR="00733FD0" w:rsidRPr="006669FA">
        <w:rPr>
          <w:rFonts w:ascii="Times New Roman" w:hAnsi="Times New Roman" w:cs="Times New Roman"/>
          <w:sz w:val="24"/>
          <w:szCs w:val="24"/>
        </w:rPr>
        <w:t xml:space="preserve">the </w:t>
      </w:r>
      <w:r w:rsidRPr="006669FA">
        <w:rPr>
          <w:rFonts w:ascii="Times New Roman" w:hAnsi="Times New Roman" w:cs="Times New Roman"/>
          <w:sz w:val="24"/>
          <w:szCs w:val="24"/>
        </w:rPr>
        <w:t>PostgreSQL database</w:t>
      </w:r>
      <w:r w:rsidR="005C5856">
        <w:rPr>
          <w:rFonts w:ascii="Times New Roman" w:hAnsi="Times New Roman" w:cs="Times New Roman"/>
          <w:sz w:val="24"/>
          <w:szCs w:val="24"/>
        </w:rPr>
        <w:t xml:space="preserve"> (</w:t>
      </w:r>
      <w:r w:rsidR="005C5856" w:rsidRPr="005C5856">
        <w:rPr>
          <w:rFonts w:ascii="Times New Roman" w:hAnsi="Times New Roman" w:cs="Times New Roman"/>
          <w:sz w:val="24"/>
          <w:szCs w:val="24"/>
        </w:rPr>
        <w:t>https://www.postgresql.org/</w:t>
      </w:r>
      <w:r w:rsidR="005C5856">
        <w:rPr>
          <w:rFonts w:ascii="Times New Roman" w:hAnsi="Times New Roman" w:cs="Times New Roman"/>
          <w:sz w:val="24"/>
          <w:szCs w:val="24"/>
        </w:rPr>
        <w:t>)</w:t>
      </w:r>
      <w:r w:rsidRPr="006669FA">
        <w:rPr>
          <w:rFonts w:ascii="Times New Roman" w:hAnsi="Times New Roman" w:cs="Times New Roman"/>
          <w:sz w:val="24"/>
          <w:szCs w:val="24"/>
        </w:rPr>
        <w:t xml:space="preserve"> via Python scripts. Python was also used to calculate the initial feeding rate and feeding rate exponent during the feeding phase.</w:t>
      </w:r>
    </w:p>
    <w:p w14:paraId="75D00269" w14:textId="77777777" w:rsidR="007E2F9F" w:rsidRDefault="007E2F9F" w:rsidP="007E2F9F">
      <w:pPr>
        <w:rPr>
          <w:rFonts w:ascii="Times New Roman" w:hAnsi="Times New Roman" w:cs="Times New Roman"/>
          <w:sz w:val="24"/>
          <w:szCs w:val="24"/>
        </w:rPr>
      </w:pPr>
    </w:p>
    <w:p w14:paraId="728B698B" w14:textId="67F707A2"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The LB culture conditions were 37°C, 220 rpm, 100 mL </w:t>
      </w:r>
      <w:r w:rsidR="00733FD0" w:rsidRPr="006669FA">
        <w:rPr>
          <w:rFonts w:ascii="Times New Roman" w:hAnsi="Times New Roman" w:cs="Times New Roman"/>
          <w:sz w:val="24"/>
          <w:szCs w:val="24"/>
        </w:rPr>
        <w:t xml:space="preserve">and </w:t>
      </w:r>
      <w:r w:rsidRPr="006669FA">
        <w:rPr>
          <w:rFonts w:ascii="Times New Roman" w:hAnsi="Times New Roman" w:cs="Times New Roman"/>
          <w:sz w:val="24"/>
          <w:szCs w:val="24"/>
        </w:rPr>
        <w:t xml:space="preserve">a 1% inoculation rate. The RAMOS culture conditions were 40 mL, 37°C, 280 rpm and a 1% inoculation rate. The entire DASGIP cultivation </w:t>
      </w:r>
      <w:r w:rsidR="00733FD0" w:rsidRPr="006669FA">
        <w:rPr>
          <w:rFonts w:ascii="Times New Roman" w:hAnsi="Times New Roman" w:cs="Times New Roman"/>
          <w:sz w:val="24"/>
          <w:szCs w:val="24"/>
        </w:rPr>
        <w:t xml:space="preserve">process conditions </w:t>
      </w:r>
      <w:r w:rsidRPr="006669FA">
        <w:rPr>
          <w:rFonts w:ascii="Times New Roman" w:hAnsi="Times New Roman" w:cs="Times New Roman"/>
          <w:sz w:val="24"/>
          <w:szCs w:val="24"/>
        </w:rPr>
        <w:t>were pH</w:t>
      </w:r>
      <w:r w:rsidR="00733FD0"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6.8, 37°C, aeration flow rate 2.5 L/min, gauge pressure </w:t>
      </w:r>
      <w:r w:rsidR="00733FD0" w:rsidRPr="006669FA">
        <w:rPr>
          <w:rFonts w:ascii="Times New Roman" w:hAnsi="Times New Roman" w:cs="Times New Roman"/>
          <w:sz w:val="24"/>
          <w:szCs w:val="24"/>
        </w:rPr>
        <w:t xml:space="preserve">maintained </w:t>
      </w:r>
      <w:r w:rsidRPr="006669FA">
        <w:rPr>
          <w:rFonts w:ascii="Times New Roman" w:hAnsi="Times New Roman" w:cs="Times New Roman"/>
          <w:sz w:val="24"/>
          <w:szCs w:val="24"/>
        </w:rPr>
        <w:t xml:space="preserve">at 0.01 MPa, and agitation and </w:t>
      </w:r>
      <w:r w:rsidR="00733FD0" w:rsidRPr="006669FA">
        <w:rPr>
          <w:rFonts w:ascii="Times New Roman" w:hAnsi="Times New Roman" w:cs="Times New Roman"/>
          <w:sz w:val="24"/>
          <w:szCs w:val="24"/>
        </w:rPr>
        <w:t>DO</w:t>
      </w:r>
      <w:r w:rsidRPr="006669FA">
        <w:rPr>
          <w:rFonts w:ascii="Times New Roman" w:hAnsi="Times New Roman" w:cs="Times New Roman"/>
          <w:sz w:val="24"/>
          <w:szCs w:val="24"/>
        </w:rPr>
        <w:t xml:space="preserve"> cascade-controlled to ensure </w:t>
      </w:r>
      <w:r w:rsidR="00733FD0" w:rsidRPr="006669FA">
        <w:rPr>
          <w:rFonts w:ascii="Times New Roman" w:hAnsi="Times New Roman" w:cs="Times New Roman"/>
          <w:sz w:val="24"/>
          <w:szCs w:val="24"/>
        </w:rPr>
        <w:t>DO</w:t>
      </w:r>
      <w:r w:rsidRPr="006669FA">
        <w:rPr>
          <w:rFonts w:ascii="Times New Roman" w:hAnsi="Times New Roman" w:cs="Times New Roman"/>
          <w:sz w:val="24"/>
          <w:szCs w:val="24"/>
        </w:rPr>
        <w:t xml:space="preserve"> </w:t>
      </w:r>
      <w:r w:rsidR="00733FD0" w:rsidRPr="006669FA">
        <w:rPr>
          <w:rFonts w:ascii="Times New Roman" w:hAnsi="Times New Roman" w:cs="Times New Roman"/>
          <w:sz w:val="24"/>
          <w:szCs w:val="24"/>
        </w:rPr>
        <w:t>remained &gt;</w:t>
      </w:r>
      <w:r w:rsidRPr="006669FA">
        <w:rPr>
          <w:rFonts w:ascii="Times New Roman" w:hAnsi="Times New Roman" w:cs="Times New Roman"/>
          <w:sz w:val="24"/>
          <w:szCs w:val="24"/>
        </w:rPr>
        <w:t>50%. The initial glucose concentration for the DASGIP batch fermentation phase was 5</w:t>
      </w:r>
      <w:r w:rsidR="00733FD0"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g/L. After the rebound of </w:t>
      </w:r>
      <w:r w:rsidR="00733FD0" w:rsidRPr="006669FA">
        <w:rPr>
          <w:rFonts w:ascii="Times New Roman" w:hAnsi="Times New Roman" w:cs="Times New Roman"/>
          <w:sz w:val="24"/>
          <w:szCs w:val="24"/>
        </w:rPr>
        <w:t>DO</w:t>
      </w:r>
      <w:r w:rsidRPr="006669FA">
        <w:rPr>
          <w:rFonts w:ascii="Times New Roman" w:hAnsi="Times New Roman" w:cs="Times New Roman"/>
          <w:sz w:val="24"/>
          <w:szCs w:val="24"/>
        </w:rPr>
        <w:t xml:space="preserve">, the culture was induced with </w:t>
      </w:r>
      <w:r w:rsidR="009966A1" w:rsidRPr="006669FA">
        <w:rPr>
          <w:rFonts w:ascii="Times New Roman" w:hAnsi="Times New Roman" w:cs="Times New Roman"/>
          <w:sz w:val="24"/>
          <w:szCs w:val="24"/>
        </w:rPr>
        <w:t xml:space="preserve">100 μM </w:t>
      </w:r>
      <w:r w:rsidRPr="006669FA">
        <w:rPr>
          <w:rFonts w:ascii="Times New Roman" w:hAnsi="Times New Roman" w:cs="Times New Roman"/>
          <w:sz w:val="24"/>
          <w:szCs w:val="24"/>
        </w:rPr>
        <w:t>IPTG during feeding. The initial feeding rate and feeding rate exponent for the DASGIP feed start were calculated from the data obtained during the batch fermentation phase (Equation 3). The DASGIP fermentation process was terminated when the offline measured fluorescence values no longer tended to stabili</w:t>
      </w:r>
      <w:r w:rsidR="009966A1" w:rsidRPr="006669FA">
        <w:rPr>
          <w:rFonts w:ascii="Times New Roman" w:hAnsi="Times New Roman" w:cs="Times New Roman"/>
          <w:sz w:val="24"/>
          <w:szCs w:val="24"/>
        </w:rPr>
        <w:t>s</w:t>
      </w:r>
      <w:r w:rsidRPr="006669FA">
        <w:rPr>
          <w:rFonts w:ascii="Times New Roman" w:hAnsi="Times New Roman" w:cs="Times New Roman"/>
          <w:sz w:val="24"/>
          <w:szCs w:val="24"/>
        </w:rPr>
        <w:t>e.</w:t>
      </w:r>
    </w:p>
    <w:p w14:paraId="1A3157B8" w14:textId="77777777" w:rsidR="00AA34A7" w:rsidRPr="006669FA" w:rsidRDefault="00AA34A7" w:rsidP="007E2F9F">
      <w:pPr>
        <w:rPr>
          <w:rFonts w:ascii="Times New Roman" w:hAnsi="Times New Roman" w:cs="Times New Roman"/>
          <w:sz w:val="24"/>
          <w:szCs w:val="24"/>
        </w:rPr>
      </w:pPr>
    </w:p>
    <w:p w14:paraId="3D599882" w14:textId="45763C4F" w:rsidR="000C7F72" w:rsidRPr="001A7DE3" w:rsidRDefault="002A5378" w:rsidP="007E2F9F">
      <w:pPr>
        <w:rPr>
          <w:rStyle w:val="af"/>
          <w:rFonts w:ascii="Times New Roman" w:hAnsi="Times New Roman" w:cs="Times New Roman"/>
          <w:b w:val="0"/>
          <w:bCs w:val="0"/>
          <w:sz w:val="24"/>
          <w:szCs w:val="24"/>
        </w:rPr>
      </w:pPr>
      <w:r w:rsidRPr="00FF77A4">
        <w:rPr>
          <w:rFonts w:ascii="Times New Roman" w:hAnsi="Times New Roman" w:cs="Times New Roman"/>
          <w:sz w:val="24"/>
          <w:szCs w:val="24"/>
        </w:rPr>
        <w:t>2.</w:t>
      </w:r>
      <w:r w:rsidR="00BA0D0B">
        <w:rPr>
          <w:rFonts w:ascii="Times New Roman" w:hAnsi="Times New Roman" w:cs="Times New Roman"/>
          <w:sz w:val="24"/>
          <w:szCs w:val="24"/>
        </w:rPr>
        <w:t>2</w:t>
      </w:r>
      <w:r w:rsidRPr="00FF77A4">
        <w:rPr>
          <w:rFonts w:ascii="Times New Roman" w:hAnsi="Times New Roman" w:cs="Times New Roman"/>
          <w:sz w:val="24"/>
          <w:szCs w:val="24"/>
        </w:rPr>
        <w:t>.</w:t>
      </w:r>
      <w:r w:rsidR="00BA0D0B">
        <w:rPr>
          <w:rFonts w:ascii="Times New Roman" w:hAnsi="Times New Roman" w:cs="Times New Roman"/>
          <w:sz w:val="24"/>
          <w:szCs w:val="24"/>
        </w:rPr>
        <w:t>5</w:t>
      </w:r>
      <w:r w:rsidRPr="00FF77A4">
        <w:rPr>
          <w:rFonts w:ascii="Times New Roman" w:hAnsi="Times New Roman" w:cs="Times New Roman"/>
          <w:sz w:val="24"/>
          <w:szCs w:val="24"/>
        </w:rPr>
        <w:t xml:space="preserve"> | </w:t>
      </w:r>
      <w:r w:rsidR="005D1221" w:rsidRPr="001A7DE3">
        <w:rPr>
          <w:rStyle w:val="af"/>
          <w:rFonts w:ascii="Times New Roman" w:hAnsi="Times New Roman" w:cs="Times New Roman"/>
          <w:b w:val="0"/>
          <w:bCs w:val="0"/>
          <w:sz w:val="24"/>
          <w:szCs w:val="24"/>
        </w:rPr>
        <w:t>Calculation of CER and OUR</w:t>
      </w:r>
    </w:p>
    <w:p w14:paraId="313C9143" w14:textId="667CE737" w:rsidR="000C7F72" w:rsidRPr="006669FA" w:rsidRDefault="00844916" w:rsidP="007E2F9F">
      <w:pPr>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T</w:t>
      </w:r>
      <w:r w:rsidR="005D1221" w:rsidRPr="006669FA">
        <w:rPr>
          <w:rStyle w:val="af"/>
          <w:rFonts w:ascii="Times New Roman" w:hAnsi="Times New Roman" w:cs="Times New Roman"/>
          <w:b w:val="0"/>
          <w:bCs w:val="0"/>
          <w:sz w:val="24"/>
          <w:szCs w:val="24"/>
        </w:rPr>
        <w:t>he numpy and pandas libraries</w:t>
      </w:r>
      <w:r w:rsidRPr="006669FA">
        <w:rPr>
          <w:rStyle w:val="af"/>
          <w:rFonts w:ascii="Times New Roman" w:hAnsi="Times New Roman" w:cs="Times New Roman"/>
          <w:b w:val="0"/>
          <w:bCs w:val="0"/>
          <w:sz w:val="24"/>
          <w:szCs w:val="24"/>
        </w:rPr>
        <w:t xml:space="preserve"> were used for calculations</w:t>
      </w:r>
      <w:r w:rsidR="005D1221" w:rsidRPr="006669FA">
        <w:rPr>
          <w:rStyle w:val="af"/>
          <w:rFonts w:ascii="Times New Roman" w:hAnsi="Times New Roman" w:cs="Times New Roman"/>
          <w:b w:val="0"/>
          <w:bCs w:val="0"/>
          <w:sz w:val="24"/>
          <w:szCs w:val="24"/>
        </w:rPr>
        <w:t>. The formula</w:t>
      </w:r>
      <w:r w:rsidRPr="006669FA">
        <w:rPr>
          <w:rStyle w:val="af"/>
          <w:rFonts w:ascii="Times New Roman" w:hAnsi="Times New Roman" w:cs="Times New Roman"/>
          <w:b w:val="0"/>
          <w:bCs w:val="0"/>
          <w:sz w:val="24"/>
          <w:szCs w:val="24"/>
        </w:rPr>
        <w:t>e</w:t>
      </w:r>
      <w:r w:rsidR="005D1221" w:rsidRPr="006669FA">
        <w:rPr>
          <w:rStyle w:val="af"/>
          <w:rFonts w:ascii="Times New Roman" w:hAnsi="Times New Roman" w:cs="Times New Roman"/>
          <w:b w:val="0"/>
          <w:bCs w:val="0"/>
          <w:sz w:val="24"/>
          <w:szCs w:val="24"/>
        </w:rPr>
        <w:t xml:space="preserve"> for calculating the </w:t>
      </w:r>
      <w:r w:rsidR="00F155FA" w:rsidRPr="006669FA">
        <w:rPr>
          <w:rStyle w:val="af"/>
          <w:rFonts w:ascii="Times New Roman" w:hAnsi="Times New Roman" w:cs="Times New Roman"/>
          <w:b w:val="0"/>
          <w:bCs w:val="0"/>
          <w:sz w:val="24"/>
          <w:szCs w:val="24"/>
        </w:rPr>
        <w:t>o</w:t>
      </w:r>
      <w:r w:rsidR="005D1221" w:rsidRPr="006669FA">
        <w:rPr>
          <w:rStyle w:val="af"/>
          <w:rFonts w:ascii="Times New Roman" w:hAnsi="Times New Roman" w:cs="Times New Roman"/>
          <w:b w:val="0"/>
          <w:bCs w:val="0"/>
          <w:sz w:val="24"/>
          <w:szCs w:val="24"/>
        </w:rPr>
        <w:t xml:space="preserve">xygen </w:t>
      </w:r>
      <w:r w:rsidR="00F155FA" w:rsidRPr="006669FA">
        <w:rPr>
          <w:rStyle w:val="af"/>
          <w:rFonts w:ascii="Times New Roman" w:hAnsi="Times New Roman" w:cs="Times New Roman"/>
          <w:b w:val="0"/>
          <w:bCs w:val="0"/>
          <w:sz w:val="24"/>
          <w:szCs w:val="24"/>
        </w:rPr>
        <w:t>u</w:t>
      </w:r>
      <w:r w:rsidR="005D1221" w:rsidRPr="006669FA">
        <w:rPr>
          <w:rStyle w:val="af"/>
          <w:rFonts w:ascii="Times New Roman" w:hAnsi="Times New Roman" w:cs="Times New Roman"/>
          <w:b w:val="0"/>
          <w:bCs w:val="0"/>
          <w:sz w:val="24"/>
          <w:szCs w:val="24"/>
        </w:rPr>
        <w:t xml:space="preserve">ptake </w:t>
      </w:r>
      <w:r w:rsidR="00F155FA" w:rsidRPr="006669FA">
        <w:rPr>
          <w:rStyle w:val="af"/>
          <w:rFonts w:ascii="Times New Roman" w:hAnsi="Times New Roman" w:cs="Times New Roman"/>
          <w:b w:val="0"/>
          <w:bCs w:val="0"/>
          <w:sz w:val="24"/>
          <w:szCs w:val="24"/>
        </w:rPr>
        <w:t>r</w:t>
      </w:r>
      <w:r w:rsidR="005D1221" w:rsidRPr="006669FA">
        <w:rPr>
          <w:rStyle w:val="af"/>
          <w:rFonts w:ascii="Times New Roman" w:hAnsi="Times New Roman" w:cs="Times New Roman"/>
          <w:b w:val="0"/>
          <w:bCs w:val="0"/>
          <w:sz w:val="24"/>
          <w:szCs w:val="24"/>
        </w:rPr>
        <w:t xml:space="preserve">ate (OUR) and the </w:t>
      </w:r>
      <w:r w:rsidR="00F155FA" w:rsidRPr="006669FA">
        <w:rPr>
          <w:rFonts w:ascii="Times New Roman" w:hAnsi="Times New Roman" w:cs="Times New Roman"/>
          <w:sz w:val="24"/>
          <w:szCs w:val="24"/>
        </w:rPr>
        <w:t>CO</w:t>
      </w:r>
      <w:r w:rsidR="00F155FA" w:rsidRPr="006669FA">
        <w:rPr>
          <w:rFonts w:ascii="Times New Roman" w:hAnsi="Times New Roman" w:cs="Times New Roman"/>
          <w:sz w:val="24"/>
          <w:szCs w:val="24"/>
          <w:vertAlign w:val="subscript"/>
        </w:rPr>
        <w:t>2</w:t>
      </w:r>
      <w:r w:rsidR="00F155FA" w:rsidRPr="001A7DE3">
        <w:rPr>
          <w:rFonts w:ascii="Times New Roman" w:hAnsi="Times New Roman" w:cs="Times New Roman"/>
          <w:sz w:val="24"/>
          <w:szCs w:val="24"/>
        </w:rPr>
        <w:t xml:space="preserve"> </w:t>
      </w:r>
      <w:r w:rsidR="00F155FA" w:rsidRPr="006669FA">
        <w:rPr>
          <w:rStyle w:val="af"/>
          <w:rFonts w:ascii="Times New Roman" w:hAnsi="Times New Roman" w:cs="Times New Roman"/>
          <w:b w:val="0"/>
          <w:bCs w:val="0"/>
          <w:sz w:val="24"/>
          <w:szCs w:val="24"/>
        </w:rPr>
        <w:t>e</w:t>
      </w:r>
      <w:r w:rsidR="005D1221" w:rsidRPr="006669FA">
        <w:rPr>
          <w:rStyle w:val="af"/>
          <w:rFonts w:ascii="Times New Roman" w:hAnsi="Times New Roman" w:cs="Times New Roman"/>
          <w:b w:val="0"/>
          <w:bCs w:val="0"/>
          <w:sz w:val="24"/>
          <w:szCs w:val="24"/>
        </w:rPr>
        <w:t xml:space="preserve">volution </w:t>
      </w:r>
      <w:r w:rsidR="00F155FA" w:rsidRPr="006669FA">
        <w:rPr>
          <w:rStyle w:val="af"/>
          <w:rFonts w:ascii="Times New Roman" w:hAnsi="Times New Roman" w:cs="Times New Roman"/>
          <w:b w:val="0"/>
          <w:bCs w:val="0"/>
          <w:sz w:val="24"/>
          <w:szCs w:val="24"/>
        </w:rPr>
        <w:t>r</w:t>
      </w:r>
      <w:r w:rsidR="005D1221" w:rsidRPr="006669FA">
        <w:rPr>
          <w:rStyle w:val="af"/>
          <w:rFonts w:ascii="Times New Roman" w:hAnsi="Times New Roman" w:cs="Times New Roman"/>
          <w:b w:val="0"/>
          <w:bCs w:val="0"/>
          <w:sz w:val="24"/>
          <w:szCs w:val="24"/>
        </w:rPr>
        <w:t xml:space="preserve">ate (CER) </w:t>
      </w:r>
      <w:r w:rsidR="00F155FA" w:rsidRPr="006669FA">
        <w:rPr>
          <w:rStyle w:val="af"/>
          <w:rFonts w:ascii="Times New Roman" w:hAnsi="Times New Roman" w:cs="Times New Roman"/>
          <w:b w:val="0"/>
          <w:bCs w:val="0"/>
          <w:sz w:val="24"/>
          <w:szCs w:val="24"/>
        </w:rPr>
        <w:t xml:space="preserve">were </w:t>
      </w:r>
      <w:r w:rsidR="005D1221" w:rsidRPr="006669FA">
        <w:rPr>
          <w:rStyle w:val="af"/>
          <w:rFonts w:ascii="Times New Roman" w:hAnsi="Times New Roman" w:cs="Times New Roman"/>
          <w:b w:val="0"/>
          <w:bCs w:val="0"/>
          <w:sz w:val="24"/>
          <w:szCs w:val="24"/>
        </w:rPr>
        <w:t>as follows:</w:t>
      </w:r>
    </w:p>
    <w:p w14:paraId="7B9D8F9A" w14:textId="77777777" w:rsidR="000C7F72" w:rsidRPr="006669FA" w:rsidRDefault="00000000" w:rsidP="007E2F9F">
      <w:pPr>
        <w:rPr>
          <w:rStyle w:val="af"/>
          <w:rFonts w:ascii="Times New Roman" w:hAnsi="Times New Roman" w:cs="Times New Roman"/>
          <w:b w:val="0"/>
          <w:bCs w:val="0"/>
          <w:i/>
          <w:sz w:val="24"/>
          <w:szCs w:val="24"/>
        </w:rPr>
      </w:pPr>
      <m:oMathPara>
        <m:oMath>
          <m:eqArr>
            <m:eqArrPr>
              <m:maxDist m:val="1"/>
              <m:ctrlPr>
                <w:rPr>
                  <w:rStyle w:val="af"/>
                  <w:rFonts w:ascii="Cambria Math" w:hAnsi="Cambria Math" w:cs="Times New Roman"/>
                  <w:b w:val="0"/>
                  <w:bCs w:val="0"/>
                  <w:i/>
                  <w:sz w:val="24"/>
                  <w:szCs w:val="24"/>
                </w:rPr>
              </m:ctrlPr>
            </m:eqArrPr>
            <m:e>
              <m:r>
                <w:rPr>
                  <w:rStyle w:val="af"/>
                  <w:rFonts w:ascii="Cambria Math" w:hAnsi="Cambria Math" w:cs="Times New Roman"/>
                  <w:sz w:val="24"/>
                  <w:szCs w:val="24"/>
                </w:rPr>
                <m:t>CER</m:t>
              </m:r>
              <m:r>
                <m:rPr>
                  <m:sty m:val="p"/>
                </m:rPr>
                <w:rPr>
                  <w:rStyle w:val="af"/>
                  <w:rFonts w:ascii="Cambria Math" w:hAnsi="Cambria Math" w:cs="Times New Roman"/>
                  <w:sz w:val="24"/>
                  <w:szCs w:val="24"/>
                </w:rPr>
                <m:t>=</m:t>
              </m:r>
              <m:f>
                <m:fPr>
                  <m:ctrlPr>
                    <w:rPr>
                      <w:rStyle w:val="af"/>
                      <w:rFonts w:ascii="Cambria Math" w:hAnsi="Cambria Math" w:cs="Times New Roman"/>
                      <w:b w:val="0"/>
                      <w:bCs w:val="0"/>
                      <w:sz w:val="24"/>
                      <w:szCs w:val="24"/>
                    </w:rPr>
                  </m:ctrlPr>
                </m:fPr>
                <m:num>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F</m:t>
                      </m:r>
                    </m:e>
                    <m:sub>
                      <m:r>
                        <w:rPr>
                          <w:rStyle w:val="af"/>
                          <w:rFonts w:ascii="Cambria Math" w:hAnsi="Cambria Math" w:cs="Times New Roman"/>
                          <w:sz w:val="24"/>
                          <w:szCs w:val="24"/>
                        </w:rPr>
                        <m:t>air</m:t>
                      </m:r>
                      <m:r>
                        <m:rPr>
                          <m:sty m:val="p"/>
                        </m:rPr>
                        <w:rPr>
                          <w:rStyle w:val="af"/>
                          <w:rFonts w:ascii="Cambria Math" w:hAnsi="Cambria Math" w:cs="Times New Roman"/>
                          <w:sz w:val="24"/>
                          <w:szCs w:val="24"/>
                        </w:rPr>
                        <m:t>,</m:t>
                      </m:r>
                      <m:r>
                        <w:rPr>
                          <w:rStyle w:val="af"/>
                          <w:rFonts w:ascii="Cambria Math" w:hAnsi="Cambria Math" w:cs="Times New Roman"/>
                          <w:sz w:val="24"/>
                          <w:szCs w:val="24"/>
                        </w:rPr>
                        <m:t>in</m:t>
                      </m:r>
                    </m:sub>
                  </m:sSub>
                  <m:r>
                    <w:rPr>
                      <w:rStyle w:val="af"/>
                      <w:rFonts w:ascii="Cambria Math" w:hAnsi="Cambria Math" w:cs="Times New Roman"/>
                      <w:sz w:val="24"/>
                      <w:szCs w:val="24"/>
                    </w:rPr>
                    <m:t>*</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V</m:t>
                      </m:r>
                    </m:e>
                    <m:sub>
                      <m:r>
                        <w:rPr>
                          <w:rStyle w:val="af"/>
                          <w:rFonts w:ascii="Cambria Math" w:hAnsi="Cambria Math" w:cs="Times New Roman"/>
                          <w:sz w:val="24"/>
                          <w:szCs w:val="24"/>
                        </w:rPr>
                        <m:t>m</m:t>
                      </m:r>
                    </m:sub>
                  </m:sSub>
                </m:num>
                <m:den>
                  <m:r>
                    <w:rPr>
                      <w:rStyle w:val="af"/>
                      <w:rFonts w:ascii="Cambria Math" w:hAnsi="Cambria Math" w:cs="Times New Roman"/>
                      <w:sz w:val="24"/>
                      <w:szCs w:val="24"/>
                    </w:rPr>
                    <m:t>V</m:t>
                  </m:r>
                </m:den>
              </m:f>
              <m:d>
                <m:dPr>
                  <m:ctrlPr>
                    <w:rPr>
                      <w:rStyle w:val="af"/>
                      <w:rFonts w:ascii="Cambria Math" w:hAnsi="Cambria Math" w:cs="Times New Roman"/>
                      <w:b w:val="0"/>
                      <w:bCs w:val="0"/>
                      <w:sz w:val="24"/>
                      <w:szCs w:val="24"/>
                    </w:rPr>
                  </m:ctrlPr>
                </m:dPr>
                <m:e>
                  <m:sSub>
                    <m:sSubPr>
                      <m:ctrlPr>
                        <w:rPr>
                          <w:rStyle w:val="af"/>
                          <w:rFonts w:ascii="Cambria Math" w:hAnsi="Cambria Math" w:cs="Times New Roman"/>
                          <w:b w:val="0"/>
                          <w:bCs w:val="0"/>
                          <w:sz w:val="24"/>
                          <w:szCs w:val="24"/>
                        </w:rPr>
                      </m:ctrlPr>
                    </m:sSubPr>
                    <m:e>
                      <m:f>
                        <m:fPr>
                          <m:ctrlPr>
                            <w:rPr>
                              <w:rStyle w:val="af"/>
                              <w:rFonts w:ascii="Cambria Math" w:hAnsi="Cambria Math" w:cs="Times New Roman"/>
                              <w:b w:val="0"/>
                              <w:bCs w:val="0"/>
                              <w:sz w:val="24"/>
                              <w:szCs w:val="24"/>
                            </w:rPr>
                          </m:ctrlPr>
                        </m:fPr>
                        <m:num>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N</m:t>
                                  </m:r>
                                </m:e>
                                <m:sub>
                                  <m:r>
                                    <m:rPr>
                                      <m:sty m:val="p"/>
                                    </m:rPr>
                                    <w:rPr>
                                      <w:rStyle w:val="af"/>
                                      <w:rFonts w:ascii="Cambria Math" w:hAnsi="Cambria Math" w:cs="Times New Roman"/>
                                      <w:sz w:val="24"/>
                                      <w:szCs w:val="24"/>
                                    </w:rPr>
                                    <m:t>2</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in</m:t>
                              </m:r>
                            </m:sub>
                          </m:sSub>
                        </m:num>
                        <m:den>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N</m:t>
                                  </m:r>
                                </m:e>
                                <m:sub>
                                  <m:r>
                                    <m:rPr>
                                      <m:sty m:val="p"/>
                                    </m:rPr>
                                    <w:rPr>
                                      <w:rStyle w:val="af"/>
                                      <w:rFonts w:ascii="Cambria Math" w:hAnsi="Cambria Math" w:cs="Times New Roman"/>
                                      <w:sz w:val="24"/>
                                      <w:szCs w:val="24"/>
                                    </w:rPr>
                                    <m:t>2</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out</m:t>
                              </m:r>
                            </m:sub>
                          </m:sSub>
                        </m:den>
                      </m:f>
                      <m:r>
                        <w:rPr>
                          <w:rStyle w:val="af"/>
                          <w:rFonts w:ascii="Cambria Math" w:hAnsi="Cambria Math" w:cs="Times New Roman"/>
                          <w:sz w:val="24"/>
                          <w:szCs w:val="24"/>
                        </w:rPr>
                        <m:t>y</m:t>
                      </m:r>
                    </m:e>
                    <m:sub>
                      <m:r>
                        <w:rPr>
                          <w:rStyle w:val="af"/>
                          <w:rFonts w:ascii="Cambria Math" w:hAnsi="Cambria Math" w:cs="Times New Roman"/>
                          <w:sz w:val="24"/>
                          <w:szCs w:val="24"/>
                        </w:rPr>
                        <m:t>C</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O</m:t>
                          </m:r>
                        </m:e>
                        <m:sub>
                          <m:r>
                            <m:rPr>
                              <m:sty m:val="p"/>
                            </m:rPr>
                            <w:rPr>
                              <w:rStyle w:val="af"/>
                              <w:rFonts w:ascii="Cambria Math" w:hAnsi="Cambria Math" w:cs="Times New Roman"/>
                              <w:sz w:val="24"/>
                              <w:szCs w:val="24"/>
                            </w:rPr>
                            <m:t>2</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out</m:t>
                      </m:r>
                    </m:sub>
                  </m:sSub>
                  <m:r>
                    <m:rPr>
                      <m:sty m:val="p"/>
                    </m:rPr>
                    <w:rPr>
                      <w:rStyle w:val="af"/>
                      <w:rFonts w:ascii="Cambria Math" w:hAnsi="Cambria Math" w:cs="Times New Roman"/>
                      <w:sz w:val="24"/>
                      <w:szCs w:val="24"/>
                    </w:rPr>
                    <m:t>-</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y</m:t>
                      </m:r>
                    </m:e>
                    <m:sub>
                      <m:r>
                        <w:rPr>
                          <w:rStyle w:val="af"/>
                          <w:rFonts w:ascii="Cambria Math" w:hAnsi="Cambria Math" w:cs="Times New Roman"/>
                          <w:sz w:val="24"/>
                          <w:szCs w:val="24"/>
                        </w:rPr>
                        <m:t>C</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O</m:t>
                          </m:r>
                        </m:e>
                        <m:sub>
                          <m:r>
                            <m:rPr>
                              <m:sty m:val="p"/>
                            </m:rPr>
                            <w:rPr>
                              <w:rStyle w:val="af"/>
                              <w:rFonts w:ascii="Cambria Math" w:hAnsi="Cambria Math" w:cs="Times New Roman"/>
                              <w:sz w:val="24"/>
                              <w:szCs w:val="24"/>
                            </w:rPr>
                            <m:t>2</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in</m:t>
                      </m:r>
                    </m:sub>
                  </m:sSub>
                </m:e>
              </m:d>
              <m:r>
                <w:rPr>
                  <w:rStyle w:val="af"/>
                  <w:rFonts w:ascii="Cambria Math" w:hAnsi="Cambria Math" w:cs="Times New Roman"/>
                  <w:sz w:val="24"/>
                  <w:szCs w:val="24"/>
                </w:rPr>
                <m:t>#</m:t>
              </m:r>
              <m:d>
                <m:dPr>
                  <m:ctrlPr>
                    <w:rPr>
                      <w:rStyle w:val="af"/>
                      <w:rFonts w:ascii="Cambria Math" w:hAnsi="Cambria Math" w:cs="Times New Roman"/>
                      <w:b w:val="0"/>
                      <w:bCs w:val="0"/>
                      <w:i/>
                      <w:sz w:val="24"/>
                      <w:szCs w:val="24"/>
                    </w:rPr>
                  </m:ctrlPr>
                </m:dPr>
                <m:e>
                  <m:r>
                    <w:rPr>
                      <w:rStyle w:val="af"/>
                      <w:rFonts w:ascii="Cambria Math" w:hAnsi="Cambria Math" w:cs="Times New Roman"/>
                      <w:sz w:val="24"/>
                      <w:szCs w:val="24"/>
                    </w:rPr>
                    <m:t>1</m:t>
                  </m:r>
                </m:e>
              </m:d>
            </m:e>
          </m:eqArr>
        </m:oMath>
      </m:oMathPara>
    </w:p>
    <w:p w14:paraId="669B0619" w14:textId="77777777" w:rsidR="000C7F72" w:rsidRPr="006669FA" w:rsidRDefault="00000000" w:rsidP="007E2F9F">
      <w:pPr>
        <w:rPr>
          <w:rStyle w:val="af"/>
          <w:rFonts w:ascii="Times New Roman" w:hAnsi="Times New Roman" w:cs="Times New Roman"/>
          <w:b w:val="0"/>
          <w:bCs w:val="0"/>
          <w:i/>
          <w:sz w:val="24"/>
          <w:szCs w:val="24"/>
        </w:rPr>
      </w:pPr>
      <m:oMathPara>
        <m:oMath>
          <m:eqArr>
            <m:eqArrPr>
              <m:maxDist m:val="1"/>
              <m:ctrlPr>
                <w:rPr>
                  <w:rStyle w:val="af"/>
                  <w:rFonts w:ascii="Cambria Math" w:hAnsi="Cambria Math" w:cs="Times New Roman"/>
                  <w:b w:val="0"/>
                  <w:bCs w:val="0"/>
                  <w:i/>
                  <w:sz w:val="24"/>
                  <w:szCs w:val="24"/>
                </w:rPr>
              </m:ctrlPr>
            </m:eqArrPr>
            <m:e>
              <m:r>
                <w:rPr>
                  <w:rStyle w:val="af"/>
                  <w:rFonts w:ascii="Cambria Math" w:hAnsi="Cambria Math" w:cs="Times New Roman"/>
                  <w:sz w:val="24"/>
                  <w:szCs w:val="24"/>
                </w:rPr>
                <m:t>OUR</m:t>
              </m:r>
              <m:r>
                <m:rPr>
                  <m:sty m:val="p"/>
                </m:rPr>
                <w:rPr>
                  <w:rStyle w:val="af"/>
                  <w:rFonts w:ascii="Cambria Math" w:hAnsi="Cambria Math" w:cs="Times New Roman"/>
                  <w:sz w:val="24"/>
                  <w:szCs w:val="24"/>
                </w:rPr>
                <m:t>=</m:t>
              </m:r>
              <m:f>
                <m:fPr>
                  <m:ctrlPr>
                    <w:rPr>
                      <w:rStyle w:val="af"/>
                      <w:rFonts w:ascii="Cambria Math" w:hAnsi="Cambria Math" w:cs="Times New Roman"/>
                      <w:b w:val="0"/>
                      <w:bCs w:val="0"/>
                      <w:sz w:val="24"/>
                      <w:szCs w:val="24"/>
                    </w:rPr>
                  </m:ctrlPr>
                </m:fPr>
                <m:num>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F</m:t>
                      </m:r>
                    </m:e>
                    <m:sub>
                      <m:r>
                        <w:rPr>
                          <w:rStyle w:val="af"/>
                          <w:rFonts w:ascii="Cambria Math" w:hAnsi="Cambria Math" w:cs="Times New Roman"/>
                          <w:sz w:val="24"/>
                          <w:szCs w:val="24"/>
                        </w:rPr>
                        <m:t>air</m:t>
                      </m:r>
                      <m:r>
                        <m:rPr>
                          <m:sty m:val="p"/>
                        </m:rPr>
                        <w:rPr>
                          <w:rStyle w:val="af"/>
                          <w:rFonts w:ascii="Cambria Math" w:hAnsi="Cambria Math" w:cs="Times New Roman"/>
                          <w:sz w:val="24"/>
                          <w:szCs w:val="24"/>
                        </w:rPr>
                        <m:t>,</m:t>
                      </m:r>
                      <m:r>
                        <w:rPr>
                          <w:rStyle w:val="af"/>
                          <w:rFonts w:ascii="Cambria Math" w:hAnsi="Cambria Math" w:cs="Times New Roman"/>
                          <w:sz w:val="24"/>
                          <w:szCs w:val="24"/>
                        </w:rPr>
                        <m:t>in</m:t>
                      </m:r>
                    </m:sub>
                  </m:sSub>
                  <m:r>
                    <w:rPr>
                      <w:rStyle w:val="af"/>
                      <w:rFonts w:ascii="Cambria Math" w:hAnsi="Cambria Math" w:cs="Times New Roman"/>
                      <w:sz w:val="24"/>
                      <w:szCs w:val="24"/>
                    </w:rPr>
                    <m:t>*</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V</m:t>
                      </m:r>
                    </m:e>
                    <m:sub>
                      <m:r>
                        <w:rPr>
                          <w:rStyle w:val="af"/>
                          <w:rFonts w:ascii="Cambria Math" w:hAnsi="Cambria Math" w:cs="Times New Roman"/>
                          <w:sz w:val="24"/>
                          <w:szCs w:val="24"/>
                        </w:rPr>
                        <m:t>m</m:t>
                      </m:r>
                    </m:sub>
                  </m:sSub>
                </m:num>
                <m:den>
                  <m:r>
                    <w:rPr>
                      <w:rStyle w:val="af"/>
                      <w:rFonts w:ascii="Cambria Math" w:hAnsi="Cambria Math" w:cs="Times New Roman"/>
                      <w:sz w:val="24"/>
                      <w:szCs w:val="24"/>
                    </w:rPr>
                    <m:t>V</m:t>
                  </m:r>
                </m:den>
              </m:f>
              <m:d>
                <m:dPr>
                  <m:ctrlPr>
                    <w:rPr>
                      <w:rStyle w:val="af"/>
                      <w:rFonts w:ascii="Cambria Math" w:hAnsi="Cambria Math" w:cs="Times New Roman"/>
                      <w:b w:val="0"/>
                      <w:bCs w:val="0"/>
                      <w:sz w:val="24"/>
                      <w:szCs w:val="24"/>
                    </w:rPr>
                  </m:ctrlPr>
                </m:dPr>
                <m:e>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O</m:t>
                          </m:r>
                        </m:e>
                        <m:sub>
                          <m:r>
                            <m:rPr>
                              <m:sty m:val="p"/>
                            </m:rPr>
                            <w:rPr>
                              <w:rStyle w:val="af"/>
                              <w:rFonts w:ascii="Cambria Math" w:hAnsi="Cambria Math" w:cs="Times New Roman"/>
                              <w:sz w:val="24"/>
                              <w:szCs w:val="24"/>
                            </w:rPr>
                            <m:t>2</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in</m:t>
                      </m:r>
                    </m:sub>
                  </m:sSub>
                  <m:r>
                    <m:rPr>
                      <m:sty m:val="p"/>
                    </m:rPr>
                    <w:rPr>
                      <w:rStyle w:val="af"/>
                      <w:rFonts w:ascii="Cambria Math" w:hAnsi="Cambria Math" w:cs="Times New Roman"/>
                      <w:sz w:val="24"/>
                      <w:szCs w:val="24"/>
                    </w:rPr>
                    <m:t>-</m:t>
                  </m:r>
                  <m:sSub>
                    <m:sSubPr>
                      <m:ctrlPr>
                        <w:rPr>
                          <w:rStyle w:val="af"/>
                          <w:rFonts w:ascii="Cambria Math" w:hAnsi="Cambria Math" w:cs="Times New Roman"/>
                          <w:b w:val="0"/>
                          <w:bCs w:val="0"/>
                          <w:sz w:val="24"/>
                          <w:szCs w:val="24"/>
                        </w:rPr>
                      </m:ctrlPr>
                    </m:sSubPr>
                    <m:e>
                      <m:f>
                        <m:fPr>
                          <m:ctrlPr>
                            <w:rPr>
                              <w:rStyle w:val="af"/>
                              <w:rFonts w:ascii="Cambria Math" w:hAnsi="Cambria Math" w:cs="Times New Roman"/>
                              <w:b w:val="0"/>
                              <w:bCs w:val="0"/>
                              <w:sz w:val="24"/>
                              <w:szCs w:val="24"/>
                            </w:rPr>
                          </m:ctrlPr>
                        </m:fPr>
                        <m:num>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N</m:t>
                                  </m:r>
                                </m:e>
                                <m:sub>
                                  <m:r>
                                    <m:rPr>
                                      <m:sty m:val="p"/>
                                    </m:rPr>
                                    <w:rPr>
                                      <w:rStyle w:val="af"/>
                                      <w:rFonts w:ascii="Cambria Math" w:hAnsi="Cambria Math" w:cs="Times New Roman"/>
                                      <w:sz w:val="24"/>
                                      <w:szCs w:val="24"/>
                                    </w:rPr>
                                    <m:t>2</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in</m:t>
                              </m:r>
                            </m:sub>
                          </m:sSub>
                        </m:num>
                        <m:den>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N</m:t>
                                  </m:r>
                                </m:e>
                                <m:sub>
                                  <m:r>
                                    <m:rPr>
                                      <m:sty m:val="p"/>
                                    </m:rPr>
                                    <w:rPr>
                                      <w:rStyle w:val="af"/>
                                      <w:rFonts w:ascii="Cambria Math" w:hAnsi="Cambria Math" w:cs="Times New Roman"/>
                                      <w:sz w:val="24"/>
                                      <w:szCs w:val="24"/>
                                    </w:rPr>
                                    <m:t>2</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out</m:t>
                              </m:r>
                            </m:sub>
                          </m:sSub>
                        </m:den>
                      </m:f>
                      <m:r>
                        <w:rPr>
                          <w:rStyle w:val="af"/>
                          <w:rFonts w:ascii="Cambria Math" w:hAnsi="Cambria Math" w:cs="Times New Roman"/>
                          <w:sz w:val="24"/>
                          <w:szCs w:val="24"/>
                        </w:rPr>
                        <m:t>y</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O</m:t>
                          </m:r>
                        </m:e>
                        <m:sub>
                          <m:r>
                            <m:rPr>
                              <m:sty m:val="p"/>
                            </m:rPr>
                            <w:rPr>
                              <w:rStyle w:val="af"/>
                              <w:rFonts w:ascii="Cambria Math" w:hAnsi="Cambria Math" w:cs="Times New Roman"/>
                              <w:sz w:val="24"/>
                              <w:szCs w:val="24"/>
                            </w:rPr>
                            <m:t>2</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out</m:t>
                      </m:r>
                    </m:sub>
                  </m:sSub>
                </m:e>
              </m:d>
              <m:r>
                <w:rPr>
                  <w:rStyle w:val="af"/>
                  <w:rFonts w:ascii="Cambria Math" w:hAnsi="Cambria Math" w:cs="Times New Roman"/>
                  <w:sz w:val="24"/>
                  <w:szCs w:val="24"/>
                </w:rPr>
                <m:t>#</m:t>
              </m:r>
              <m:d>
                <m:dPr>
                  <m:ctrlPr>
                    <w:rPr>
                      <w:rStyle w:val="af"/>
                      <w:rFonts w:ascii="Cambria Math" w:hAnsi="Cambria Math" w:cs="Times New Roman"/>
                      <w:b w:val="0"/>
                      <w:bCs w:val="0"/>
                      <w:i/>
                      <w:sz w:val="24"/>
                      <w:szCs w:val="24"/>
                    </w:rPr>
                  </m:ctrlPr>
                </m:dPr>
                <m:e>
                  <m:r>
                    <w:rPr>
                      <w:rStyle w:val="af"/>
                      <w:rFonts w:ascii="Cambria Math" w:hAnsi="Cambria Math" w:cs="Times New Roman"/>
                      <w:sz w:val="24"/>
                      <w:szCs w:val="24"/>
                    </w:rPr>
                    <m:t>2</m:t>
                  </m:r>
                </m:e>
              </m:d>
            </m:e>
          </m:eqArr>
        </m:oMath>
      </m:oMathPara>
    </w:p>
    <w:p w14:paraId="47832E8F" w14:textId="7BC0B024" w:rsidR="007E2F9F" w:rsidRDefault="00F155FA" w:rsidP="007E2F9F">
      <w:pPr>
        <w:rPr>
          <w:rStyle w:val="af"/>
          <w:rFonts w:ascii="Times New Roman" w:hAnsi="Times New Roman" w:cs="Times New Roman" w:hint="eastAsia"/>
          <w:b w:val="0"/>
          <w:bCs w:val="0"/>
          <w:sz w:val="24"/>
          <w:szCs w:val="24"/>
        </w:rPr>
      </w:pPr>
      <w:r w:rsidRPr="006669FA">
        <w:rPr>
          <w:rStyle w:val="af"/>
          <w:rFonts w:ascii="Times New Roman" w:hAnsi="Times New Roman" w:cs="Times New Roman"/>
          <w:b w:val="0"/>
          <w:bCs w:val="0"/>
          <w:sz w:val="24"/>
          <w:szCs w:val="24"/>
        </w:rPr>
        <w:t xml:space="preserve">where </w:t>
      </w:r>
      <m:oMath>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F</m:t>
            </m:r>
          </m:e>
          <m:sub>
            <m:r>
              <w:rPr>
                <w:rStyle w:val="af"/>
                <w:rFonts w:ascii="Cambria Math" w:hAnsi="Cambria Math" w:cs="Times New Roman"/>
                <w:sz w:val="24"/>
                <w:szCs w:val="24"/>
              </w:rPr>
              <m:t>air</m:t>
            </m:r>
            <m:r>
              <m:rPr>
                <m:sty m:val="p"/>
              </m:rPr>
              <w:rPr>
                <w:rStyle w:val="af"/>
                <w:rFonts w:ascii="Cambria Math" w:hAnsi="Cambria Math" w:cs="Times New Roman"/>
                <w:sz w:val="24"/>
                <w:szCs w:val="24"/>
              </w:rPr>
              <m:t>,</m:t>
            </m:r>
            <m:r>
              <w:rPr>
                <w:rStyle w:val="af"/>
                <w:rFonts w:ascii="Cambria Math" w:hAnsi="Cambria Math" w:cs="Times New Roman"/>
                <w:sz w:val="24"/>
                <w:szCs w:val="24"/>
              </w:rPr>
              <m:t>in</m:t>
            </m:r>
          </m:sub>
        </m:sSub>
      </m:oMath>
      <w:r w:rsidR="0040647D">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t xml:space="preserve">is </w:t>
      </w:r>
      <w:r w:rsidR="005D1221" w:rsidRPr="006669FA">
        <w:rPr>
          <w:rStyle w:val="af"/>
          <w:rFonts w:ascii="Times New Roman" w:hAnsi="Times New Roman" w:cs="Times New Roman"/>
          <w:b w:val="0"/>
          <w:bCs w:val="0"/>
          <w:sz w:val="24"/>
          <w:szCs w:val="24"/>
        </w:rPr>
        <w:t>the air flow rate introduced into the fermenter</w:t>
      </w:r>
      <w:r w:rsidRPr="006669FA">
        <w:rPr>
          <w:rStyle w:val="af"/>
          <w:rFonts w:ascii="Times New Roman" w:hAnsi="Times New Roman" w:cs="Times New Roman"/>
          <w:b w:val="0"/>
          <w:bCs w:val="0"/>
          <w:sz w:val="24"/>
          <w:szCs w:val="24"/>
        </w:rPr>
        <w:t xml:space="preserve"> with </w:t>
      </w:r>
      <w:r w:rsidR="005D1221" w:rsidRPr="006669FA">
        <w:rPr>
          <w:rStyle w:val="af"/>
          <w:rFonts w:ascii="Times New Roman" w:hAnsi="Times New Roman" w:cs="Times New Roman"/>
          <w:b w:val="0"/>
          <w:bCs w:val="0"/>
          <w:sz w:val="24"/>
          <w:szCs w:val="24"/>
        </w:rPr>
        <w:t>unit</w:t>
      </w:r>
      <w:r w:rsidRPr="006669FA">
        <w:rPr>
          <w:rStyle w:val="af"/>
          <w:rFonts w:ascii="Times New Roman" w:hAnsi="Times New Roman" w:cs="Times New Roman"/>
          <w:b w:val="0"/>
          <w:bCs w:val="0"/>
          <w:sz w:val="24"/>
          <w:szCs w:val="24"/>
        </w:rPr>
        <w:t>s</w:t>
      </w:r>
      <w:r w:rsidR="005D1221" w:rsidRPr="006669FA">
        <w:rPr>
          <w:rStyle w:val="af"/>
          <w:rFonts w:ascii="Times New Roman" w:hAnsi="Times New Roman" w:cs="Times New Roman"/>
          <w:b w:val="0"/>
          <w:bCs w:val="0"/>
          <w:sz w:val="24"/>
          <w:szCs w:val="24"/>
        </w:rPr>
        <w:t xml:space="preserve"> </w:t>
      </w:r>
      <w:r w:rsidR="00F74EEC" w:rsidRPr="006669FA">
        <w:rPr>
          <w:rStyle w:val="af"/>
          <w:rFonts w:ascii="Times New Roman" w:hAnsi="Times New Roman" w:cs="Times New Roman"/>
          <w:b w:val="0"/>
          <w:bCs w:val="0"/>
          <w:sz w:val="24"/>
          <w:szCs w:val="24"/>
        </w:rPr>
        <w:t>in litres per hour (</w:t>
      </w:r>
      <w:r w:rsidR="005D1221" w:rsidRPr="006669FA">
        <w:rPr>
          <w:rStyle w:val="af"/>
          <w:rFonts w:ascii="Times New Roman" w:hAnsi="Times New Roman" w:cs="Times New Roman"/>
          <w:b w:val="0"/>
          <w:bCs w:val="0"/>
          <w:sz w:val="24"/>
          <w:szCs w:val="24"/>
        </w:rPr>
        <w:t>L/h</w:t>
      </w:r>
      <w:r w:rsidR="00F74EEC" w:rsidRPr="006669FA">
        <w:rPr>
          <w:rStyle w:val="af"/>
          <w:rFonts w:ascii="Times New Roman" w:hAnsi="Times New Roman" w:cs="Times New Roman"/>
          <w:b w:val="0"/>
          <w:bCs w:val="0"/>
          <w:sz w:val="24"/>
          <w:szCs w:val="24"/>
        </w:rPr>
        <w:t>)</w:t>
      </w:r>
      <w:r w:rsidRPr="006669FA">
        <w:rPr>
          <w:rStyle w:val="af"/>
          <w:rFonts w:ascii="Times New Roman" w:hAnsi="Times New Roman" w:cs="Times New Roman"/>
          <w:b w:val="0"/>
          <w:bCs w:val="0"/>
          <w:sz w:val="24"/>
          <w:szCs w:val="24"/>
        </w:rPr>
        <w:t>;</w:t>
      </w:r>
    </w:p>
    <w:p w14:paraId="600989F0" w14:textId="2A325309" w:rsidR="007E2F9F" w:rsidRPr="00124E69" w:rsidRDefault="00000000" w:rsidP="007E2F9F">
      <w:pPr>
        <w:rPr>
          <w:rStyle w:val="af"/>
          <w:rFonts w:ascii="Times New Roman" w:hAnsi="Times New Roman" w:cs="Times New Roman" w:hint="eastAsia"/>
          <w:b w:val="0"/>
          <w:bCs w:val="0"/>
          <w:sz w:val="24"/>
          <w:szCs w:val="24"/>
        </w:rPr>
      </w:pPr>
      <m:oMath>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V</m:t>
            </m:r>
          </m:e>
          <m:sub>
            <m:r>
              <w:rPr>
                <w:rStyle w:val="af"/>
                <w:rFonts w:ascii="Cambria Math" w:hAnsi="Cambria Math" w:cs="Times New Roman"/>
                <w:sz w:val="24"/>
                <w:szCs w:val="24"/>
              </w:rPr>
              <m:t>m</m:t>
            </m:r>
          </m:sub>
        </m:sSub>
      </m:oMath>
      <w:r w:rsidR="005D1221" w:rsidRPr="006669FA">
        <w:rPr>
          <w:rStyle w:val="af"/>
          <w:rFonts w:ascii="Times New Roman" w:hAnsi="Times New Roman" w:cs="Times New Roman"/>
          <w:b w:val="0"/>
          <w:bCs w:val="0"/>
          <w:sz w:val="24"/>
          <w:szCs w:val="24"/>
        </w:rPr>
        <w:t xml:space="preserve"> </w:t>
      </w:r>
      <w:r w:rsidR="00F155FA" w:rsidRPr="006669FA">
        <w:rPr>
          <w:rStyle w:val="af"/>
          <w:rFonts w:ascii="Times New Roman" w:hAnsi="Times New Roman" w:cs="Times New Roman"/>
          <w:b w:val="0"/>
          <w:bCs w:val="0"/>
          <w:sz w:val="24"/>
          <w:szCs w:val="24"/>
        </w:rPr>
        <w:t>is</w:t>
      </w:r>
      <w:r w:rsidR="005D1221" w:rsidRPr="006669FA">
        <w:rPr>
          <w:rStyle w:val="af"/>
          <w:rFonts w:ascii="Times New Roman" w:hAnsi="Times New Roman" w:cs="Times New Roman"/>
          <w:b w:val="0"/>
          <w:bCs w:val="0"/>
          <w:sz w:val="24"/>
          <w:szCs w:val="24"/>
        </w:rPr>
        <w:t xml:space="preserve"> the molar volume</w:t>
      </w:r>
      <w:r w:rsidR="00F155FA" w:rsidRPr="006669FA">
        <w:rPr>
          <w:rStyle w:val="af"/>
          <w:rFonts w:ascii="Times New Roman" w:hAnsi="Times New Roman" w:cs="Times New Roman"/>
          <w:b w:val="0"/>
          <w:bCs w:val="0"/>
          <w:sz w:val="24"/>
          <w:szCs w:val="24"/>
        </w:rPr>
        <w:t xml:space="preserve"> with </w:t>
      </w:r>
      <w:r w:rsidR="005D1221" w:rsidRPr="006669FA">
        <w:rPr>
          <w:rStyle w:val="af"/>
          <w:rFonts w:ascii="Times New Roman" w:hAnsi="Times New Roman" w:cs="Times New Roman"/>
          <w:b w:val="0"/>
          <w:bCs w:val="0"/>
          <w:sz w:val="24"/>
          <w:szCs w:val="24"/>
        </w:rPr>
        <w:t>one mole of gas occup</w:t>
      </w:r>
      <w:r w:rsidR="00F155FA" w:rsidRPr="006669FA">
        <w:rPr>
          <w:rStyle w:val="af"/>
          <w:rFonts w:ascii="Times New Roman" w:hAnsi="Times New Roman" w:cs="Times New Roman"/>
          <w:b w:val="0"/>
          <w:bCs w:val="0"/>
          <w:sz w:val="24"/>
          <w:szCs w:val="24"/>
        </w:rPr>
        <w:t>ying</w:t>
      </w:r>
      <w:r w:rsidR="005D1221" w:rsidRPr="006669FA">
        <w:rPr>
          <w:rStyle w:val="af"/>
          <w:rFonts w:ascii="Times New Roman" w:hAnsi="Times New Roman" w:cs="Times New Roman"/>
          <w:b w:val="0"/>
          <w:bCs w:val="0"/>
          <w:sz w:val="24"/>
          <w:szCs w:val="24"/>
        </w:rPr>
        <w:t xml:space="preserve"> a volume of 22.4 litres at standard temperature and pressure</w:t>
      </w:r>
      <w:r w:rsidR="00F155FA" w:rsidRPr="006669FA">
        <w:rPr>
          <w:rStyle w:val="af"/>
          <w:rFonts w:ascii="Times New Roman" w:hAnsi="Times New Roman" w:cs="Times New Roman"/>
          <w:b w:val="0"/>
          <w:bCs w:val="0"/>
          <w:sz w:val="24"/>
          <w:szCs w:val="24"/>
        </w:rPr>
        <w:t>, with units</w:t>
      </w:r>
      <w:r w:rsidR="005D1221" w:rsidRPr="006669FA">
        <w:rPr>
          <w:rStyle w:val="af"/>
          <w:rFonts w:ascii="Times New Roman" w:hAnsi="Times New Roman" w:cs="Times New Roman"/>
          <w:b w:val="0"/>
          <w:bCs w:val="0"/>
          <w:sz w:val="24"/>
          <w:szCs w:val="24"/>
        </w:rPr>
        <w:t xml:space="preserve"> </w:t>
      </w:r>
      <w:r w:rsidR="00F74EEC" w:rsidRPr="006669FA">
        <w:rPr>
          <w:rStyle w:val="af"/>
          <w:rFonts w:ascii="Times New Roman" w:hAnsi="Times New Roman" w:cs="Times New Roman"/>
          <w:b w:val="0"/>
          <w:bCs w:val="0"/>
          <w:sz w:val="24"/>
          <w:szCs w:val="24"/>
        </w:rPr>
        <w:t xml:space="preserve">in </w:t>
      </w:r>
      <w:r w:rsidR="005D1221" w:rsidRPr="006669FA">
        <w:rPr>
          <w:rStyle w:val="af"/>
          <w:rFonts w:ascii="Times New Roman" w:hAnsi="Times New Roman" w:cs="Times New Roman"/>
          <w:b w:val="0"/>
          <w:bCs w:val="0"/>
          <w:sz w:val="24"/>
          <w:szCs w:val="24"/>
        </w:rPr>
        <w:t>mmol/L</w:t>
      </w:r>
      <w:r w:rsidR="00F155FA" w:rsidRPr="006669FA">
        <w:rPr>
          <w:rStyle w:val="af"/>
          <w:rFonts w:ascii="Times New Roman" w:hAnsi="Times New Roman" w:cs="Times New Roman"/>
          <w:b w:val="0"/>
          <w:bCs w:val="0"/>
          <w:sz w:val="24"/>
          <w:szCs w:val="24"/>
        </w:rPr>
        <w:t>;</w:t>
      </w:r>
    </w:p>
    <w:p w14:paraId="67009337" w14:textId="67A840C8" w:rsidR="007E2F9F" w:rsidRPr="00124E69" w:rsidRDefault="005D1221" w:rsidP="007E2F9F">
      <w:pPr>
        <w:rPr>
          <w:rStyle w:val="af"/>
          <w:rFonts w:ascii="Times New Roman" w:hAnsi="Times New Roman" w:cs="Times New Roman" w:hint="eastAsia"/>
          <w:b w:val="0"/>
          <w:bCs w:val="0"/>
          <w:sz w:val="24"/>
          <w:szCs w:val="24"/>
        </w:rPr>
      </w:pPr>
      <m:oMath>
        <m:r>
          <w:rPr>
            <w:rStyle w:val="af"/>
            <w:rFonts w:ascii="Cambria Math" w:hAnsi="Cambria Math" w:cs="Times New Roman"/>
            <w:sz w:val="24"/>
            <w:szCs w:val="24"/>
          </w:rPr>
          <m:t>V</m:t>
        </m:r>
      </m:oMath>
      <w:r w:rsidRPr="006669FA">
        <w:rPr>
          <w:rStyle w:val="af"/>
          <w:rFonts w:ascii="Times New Roman" w:hAnsi="Times New Roman" w:cs="Times New Roman"/>
          <w:b w:val="0"/>
          <w:bCs w:val="0"/>
          <w:sz w:val="24"/>
          <w:szCs w:val="24"/>
        </w:rPr>
        <w:t xml:space="preserve"> </w:t>
      </w:r>
      <w:r w:rsidR="00F155FA" w:rsidRPr="006669FA">
        <w:rPr>
          <w:rStyle w:val="af"/>
          <w:rFonts w:ascii="Times New Roman" w:hAnsi="Times New Roman" w:cs="Times New Roman"/>
          <w:b w:val="0"/>
          <w:bCs w:val="0"/>
          <w:sz w:val="24"/>
          <w:szCs w:val="24"/>
        </w:rPr>
        <w:t>is</w:t>
      </w:r>
      <w:r w:rsidRPr="006669FA">
        <w:rPr>
          <w:rStyle w:val="af"/>
          <w:rFonts w:ascii="Times New Roman" w:hAnsi="Times New Roman" w:cs="Times New Roman"/>
          <w:b w:val="0"/>
          <w:bCs w:val="0"/>
          <w:sz w:val="24"/>
          <w:szCs w:val="24"/>
        </w:rPr>
        <w:t xml:space="preserve"> the total volume of the fermentation liquid</w:t>
      </w:r>
      <w:r w:rsidR="00F155FA" w:rsidRPr="006669FA">
        <w:rPr>
          <w:rStyle w:val="af"/>
          <w:rFonts w:ascii="Times New Roman" w:hAnsi="Times New Roman" w:cs="Times New Roman"/>
          <w:b w:val="0"/>
          <w:bCs w:val="0"/>
          <w:sz w:val="24"/>
          <w:szCs w:val="24"/>
        </w:rPr>
        <w:t xml:space="preserve"> with </w:t>
      </w:r>
      <w:r w:rsidRPr="006669FA">
        <w:rPr>
          <w:rStyle w:val="af"/>
          <w:rFonts w:ascii="Times New Roman" w:hAnsi="Times New Roman" w:cs="Times New Roman"/>
          <w:b w:val="0"/>
          <w:bCs w:val="0"/>
          <w:sz w:val="24"/>
          <w:szCs w:val="24"/>
        </w:rPr>
        <w:t>unit</w:t>
      </w:r>
      <w:r w:rsidR="00F155FA" w:rsidRPr="006669FA">
        <w:rPr>
          <w:rStyle w:val="af"/>
          <w:rFonts w:ascii="Times New Roman" w:hAnsi="Times New Roman" w:cs="Times New Roman"/>
          <w:b w:val="0"/>
          <w:bCs w:val="0"/>
          <w:sz w:val="24"/>
          <w:szCs w:val="24"/>
        </w:rPr>
        <w:t>s</w:t>
      </w:r>
      <w:r w:rsidR="0040647D">
        <w:rPr>
          <w:rStyle w:val="af"/>
          <w:rFonts w:ascii="Times New Roman" w:hAnsi="Times New Roman" w:cs="Times New Roman"/>
          <w:b w:val="0"/>
          <w:bCs w:val="0"/>
          <w:sz w:val="24"/>
          <w:szCs w:val="24"/>
        </w:rPr>
        <w:t xml:space="preserve"> </w:t>
      </w:r>
      <w:r w:rsidR="00F74EEC" w:rsidRPr="006669FA">
        <w:rPr>
          <w:rStyle w:val="af"/>
          <w:rFonts w:ascii="Times New Roman" w:hAnsi="Times New Roman" w:cs="Times New Roman"/>
          <w:b w:val="0"/>
          <w:bCs w:val="0"/>
          <w:sz w:val="24"/>
          <w:szCs w:val="24"/>
        </w:rPr>
        <w:t>in</w:t>
      </w:r>
      <w:r w:rsidRPr="006669FA">
        <w:rPr>
          <w:rStyle w:val="af"/>
          <w:rFonts w:ascii="Times New Roman" w:hAnsi="Times New Roman" w:cs="Times New Roman"/>
          <w:b w:val="0"/>
          <w:bCs w:val="0"/>
          <w:sz w:val="24"/>
          <w:szCs w:val="24"/>
        </w:rPr>
        <w:t xml:space="preserve"> L</w:t>
      </w:r>
      <w:r w:rsidR="00F155FA" w:rsidRPr="006669FA">
        <w:rPr>
          <w:rStyle w:val="af"/>
          <w:rFonts w:ascii="Times New Roman" w:hAnsi="Times New Roman" w:cs="Times New Roman"/>
          <w:b w:val="0"/>
          <w:bCs w:val="0"/>
          <w:sz w:val="24"/>
          <w:szCs w:val="24"/>
        </w:rPr>
        <w:t>;</w:t>
      </w:r>
    </w:p>
    <w:p w14:paraId="119AF204" w14:textId="3CCA218E" w:rsidR="007E2F9F" w:rsidRPr="00124E69" w:rsidRDefault="00000000" w:rsidP="007E2F9F">
      <w:pPr>
        <w:rPr>
          <w:rStyle w:val="af"/>
          <w:rFonts w:ascii="Times New Roman" w:hAnsi="Times New Roman" w:cs="Times New Roman" w:hint="eastAsia"/>
          <w:b w:val="0"/>
          <w:bCs w:val="0"/>
          <w:sz w:val="24"/>
          <w:szCs w:val="24"/>
        </w:rPr>
      </w:pPr>
      <m:oMath>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r>
              <w:rPr>
                <w:rStyle w:val="af"/>
                <w:rFonts w:ascii="Cambria Math" w:hAnsi="Cambria Math" w:cs="Times New Roman"/>
                <w:sz w:val="24"/>
                <w:szCs w:val="24"/>
              </w:rPr>
              <m:t>,in</m:t>
            </m:r>
          </m:sub>
        </m:sSub>
        <m:r>
          <w:rPr>
            <w:rStyle w:val="af"/>
            <w:rFonts w:ascii="Cambria Math" w:hAnsi="Cambria Math" w:cs="Times New Roman"/>
            <w:sz w:val="24"/>
            <w:szCs w:val="24"/>
          </w:rPr>
          <m:t xml:space="preserve">, </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y</m:t>
            </m:r>
          </m:e>
          <m:sub>
            <m:r>
              <w:rPr>
                <w:rStyle w:val="af"/>
                <w:rFonts w:ascii="Cambria Math" w:hAnsi="Cambria Math" w:cs="Times New Roman"/>
                <w:sz w:val="24"/>
                <w:szCs w:val="24"/>
              </w:rPr>
              <m:t>C</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r>
              <w:rPr>
                <w:rStyle w:val="af"/>
                <w:rFonts w:ascii="Cambria Math" w:hAnsi="Cambria Math" w:cs="Times New Roman"/>
                <w:sz w:val="24"/>
                <w:szCs w:val="24"/>
              </w:rPr>
              <m:t>,in</m:t>
            </m:r>
          </m:sub>
        </m:sSub>
        <m:r>
          <w:rPr>
            <w:rStyle w:val="af"/>
            <w:rFonts w:ascii="Cambria Math" w:hAnsi="Cambria Math" w:cs="Times New Roman"/>
            <w:sz w:val="24"/>
            <w:szCs w:val="24"/>
          </w:rPr>
          <m:t xml:space="preserve"> </m:t>
        </m:r>
      </m:oMath>
      <w:r w:rsidR="005D1221" w:rsidRPr="006669FA">
        <w:rPr>
          <w:rStyle w:val="af"/>
          <w:rFonts w:ascii="Times New Roman" w:hAnsi="Times New Roman" w:cs="Times New Roman"/>
          <w:b w:val="0"/>
          <w:bCs w:val="0"/>
          <w:sz w:val="24"/>
          <w:szCs w:val="24"/>
        </w:rPr>
        <w:t>and</w:t>
      </w:r>
      <m:oMath>
        <m:r>
          <w:rPr>
            <w:rStyle w:val="af"/>
            <w:rFonts w:ascii="Cambria Math" w:hAnsi="Cambria Math" w:cs="Times New Roman"/>
            <w:sz w:val="24"/>
            <w:szCs w:val="24"/>
          </w:rPr>
          <m:t xml:space="preserve"> </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N</m:t>
                </m:r>
              </m:e>
              <m:sub>
                <m:r>
                  <w:rPr>
                    <w:rStyle w:val="af"/>
                    <w:rFonts w:ascii="Cambria Math" w:hAnsi="Cambria Math" w:cs="Times New Roman"/>
                    <w:sz w:val="24"/>
                    <w:szCs w:val="24"/>
                  </w:rPr>
                  <m:t>2</m:t>
                </m:r>
              </m:sub>
            </m:sSub>
            <m:r>
              <w:rPr>
                <w:rStyle w:val="af"/>
                <w:rFonts w:ascii="Cambria Math" w:hAnsi="Cambria Math" w:cs="Times New Roman"/>
                <w:sz w:val="24"/>
                <w:szCs w:val="24"/>
              </w:rPr>
              <m:t xml:space="preserve">,in </m:t>
            </m:r>
          </m:sub>
        </m:sSub>
      </m:oMath>
      <w:r w:rsidR="00F155FA" w:rsidRPr="006669FA">
        <w:rPr>
          <w:rStyle w:val="af"/>
          <w:rFonts w:ascii="Times New Roman" w:hAnsi="Times New Roman" w:cs="Times New Roman"/>
          <w:b w:val="0"/>
          <w:bCs w:val="0"/>
          <w:sz w:val="24"/>
          <w:szCs w:val="24"/>
        </w:rPr>
        <w:t xml:space="preserve">are </w:t>
      </w:r>
      <w:r w:rsidR="005D1221" w:rsidRPr="006669FA">
        <w:rPr>
          <w:rStyle w:val="af"/>
          <w:rFonts w:ascii="Times New Roman" w:hAnsi="Times New Roman" w:cs="Times New Roman"/>
          <w:b w:val="0"/>
          <w:bCs w:val="0"/>
          <w:sz w:val="24"/>
          <w:szCs w:val="24"/>
        </w:rPr>
        <w:t xml:space="preserve">the volume fractions of </w:t>
      </w:r>
      <m:oMath>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r>
          <m:rPr>
            <m:sty m:val="p"/>
          </m:rPr>
          <w:rPr>
            <w:rStyle w:val="af"/>
            <w:rFonts w:ascii="Cambria Math" w:hAnsi="Cambria Math" w:cs="Times New Roman"/>
            <w:sz w:val="24"/>
            <w:szCs w:val="24"/>
          </w:rPr>
          <m:t xml:space="preserve">, </m:t>
        </m:r>
        <m:r>
          <w:rPr>
            <w:rStyle w:val="af"/>
            <w:rFonts w:ascii="Cambria Math" w:hAnsi="Cambria Math" w:cs="Times New Roman"/>
            <w:sz w:val="24"/>
            <w:szCs w:val="24"/>
          </w:rPr>
          <m:t>C</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oMath>
      <w:r w:rsidR="005D1221" w:rsidRPr="006669FA">
        <w:rPr>
          <w:rStyle w:val="af"/>
          <w:rFonts w:ascii="Times New Roman" w:hAnsi="Times New Roman" w:cs="Times New Roman"/>
          <w:b w:val="0"/>
          <w:bCs w:val="0"/>
          <w:sz w:val="24"/>
          <w:szCs w:val="24"/>
        </w:rPr>
        <w:t xml:space="preserve"> and </w:t>
      </w:r>
      <m:oMath>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N</m:t>
            </m:r>
          </m:e>
          <m:sub>
            <m:r>
              <w:rPr>
                <w:rStyle w:val="af"/>
                <w:rFonts w:ascii="Cambria Math" w:hAnsi="Cambria Math" w:cs="Times New Roman"/>
                <w:sz w:val="24"/>
                <w:szCs w:val="24"/>
              </w:rPr>
              <m:t>2</m:t>
            </m:r>
          </m:sub>
        </m:sSub>
      </m:oMath>
      <w:r w:rsidR="005D1221" w:rsidRPr="006669FA">
        <w:rPr>
          <w:rStyle w:val="af"/>
          <w:rFonts w:ascii="Times New Roman" w:hAnsi="Times New Roman" w:cs="Times New Roman"/>
          <w:b w:val="0"/>
          <w:bCs w:val="0"/>
          <w:sz w:val="24"/>
          <w:szCs w:val="24"/>
        </w:rPr>
        <w:t xml:space="preserve"> in the inlet air, respectively</w:t>
      </w:r>
      <w:r w:rsidR="00F155FA" w:rsidRPr="001A7DE3">
        <w:rPr>
          <w:rStyle w:val="af"/>
          <w:rFonts w:ascii="Times New Roman" w:hAnsi="Times New Roman" w:cs="Times New Roman"/>
          <w:b w:val="0"/>
          <w:bCs w:val="0"/>
          <w:sz w:val="24"/>
          <w:szCs w:val="24"/>
        </w:rPr>
        <w:t>;</w:t>
      </w:r>
      <w:r w:rsidR="00F155FA" w:rsidRPr="006669FA">
        <w:rPr>
          <w:rStyle w:val="af"/>
          <w:rFonts w:ascii="Times New Roman" w:hAnsi="Times New Roman" w:cs="Times New Roman"/>
          <w:b w:val="0"/>
          <w:bCs w:val="0"/>
          <w:sz w:val="24"/>
          <w:szCs w:val="24"/>
        </w:rPr>
        <w:t xml:space="preserve"> and</w:t>
      </w:r>
    </w:p>
    <w:p w14:paraId="32C3AC05" w14:textId="25FC75E1" w:rsidR="000C7F72" w:rsidRDefault="00000000" w:rsidP="007E2F9F">
      <w:pPr>
        <w:rPr>
          <w:rStyle w:val="af"/>
          <w:rFonts w:ascii="Times New Roman" w:hAnsi="Times New Roman" w:cs="Times New Roman"/>
          <w:b w:val="0"/>
          <w:bCs w:val="0"/>
          <w:sz w:val="24"/>
          <w:szCs w:val="24"/>
        </w:rPr>
      </w:pPr>
      <m:oMath>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r>
              <w:rPr>
                <w:rStyle w:val="af"/>
                <w:rFonts w:ascii="Cambria Math" w:hAnsi="Cambria Math" w:cs="Times New Roman"/>
                <w:sz w:val="24"/>
                <w:szCs w:val="24"/>
              </w:rPr>
              <m:t>,out</m:t>
            </m:r>
          </m:sub>
        </m:sSub>
        <m:r>
          <w:rPr>
            <w:rStyle w:val="af"/>
            <w:rFonts w:ascii="Cambria Math" w:hAnsi="Cambria Math" w:cs="Times New Roman"/>
            <w:sz w:val="24"/>
            <w:szCs w:val="24"/>
          </w:rPr>
          <m:t xml:space="preserve">, </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y</m:t>
            </m:r>
          </m:e>
          <m:sub>
            <m:r>
              <w:rPr>
                <w:rStyle w:val="af"/>
                <w:rFonts w:ascii="Cambria Math" w:hAnsi="Cambria Math" w:cs="Times New Roman"/>
                <w:sz w:val="24"/>
                <w:szCs w:val="24"/>
              </w:rPr>
              <m:t>C</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r>
              <w:rPr>
                <w:rStyle w:val="af"/>
                <w:rFonts w:ascii="Cambria Math" w:hAnsi="Cambria Math" w:cs="Times New Roman"/>
                <w:sz w:val="24"/>
                <w:szCs w:val="24"/>
              </w:rPr>
              <m:t>,out</m:t>
            </m:r>
          </m:sub>
        </m:sSub>
        <m:r>
          <w:rPr>
            <w:rStyle w:val="af"/>
            <w:rFonts w:ascii="Cambria Math" w:hAnsi="Cambria Math" w:cs="Times New Roman"/>
            <w:sz w:val="24"/>
            <w:szCs w:val="24"/>
          </w:rPr>
          <m:t xml:space="preserve"> </m:t>
        </m:r>
      </m:oMath>
      <w:r w:rsidR="005D1221" w:rsidRPr="006669FA">
        <w:rPr>
          <w:rStyle w:val="af"/>
          <w:rFonts w:ascii="Times New Roman" w:hAnsi="Times New Roman" w:cs="Times New Roman"/>
          <w:b w:val="0"/>
          <w:bCs w:val="0"/>
          <w:sz w:val="24"/>
          <w:szCs w:val="24"/>
        </w:rPr>
        <w:t>and</w:t>
      </w:r>
      <m:oMath>
        <m:r>
          <w:rPr>
            <w:rStyle w:val="af"/>
            <w:rFonts w:ascii="Cambria Math" w:hAnsi="Cambria Math" w:cs="Times New Roman"/>
            <w:sz w:val="24"/>
            <w:szCs w:val="24"/>
          </w:rPr>
          <m:t xml:space="preserve"> </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y</m:t>
            </m:r>
          </m:e>
          <m:sub>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N</m:t>
                </m:r>
              </m:e>
              <m:sub>
                <m:r>
                  <w:rPr>
                    <w:rStyle w:val="af"/>
                    <w:rFonts w:ascii="Cambria Math" w:hAnsi="Cambria Math" w:cs="Times New Roman"/>
                    <w:sz w:val="24"/>
                    <w:szCs w:val="24"/>
                  </w:rPr>
                  <m:t>2</m:t>
                </m:r>
              </m:sub>
            </m:sSub>
            <m:r>
              <w:rPr>
                <w:rStyle w:val="af"/>
                <w:rFonts w:ascii="Cambria Math" w:hAnsi="Cambria Math" w:cs="Times New Roman"/>
                <w:sz w:val="24"/>
                <w:szCs w:val="24"/>
              </w:rPr>
              <m:t>,out</m:t>
            </m:r>
          </m:sub>
        </m:sSub>
      </m:oMath>
      <w:r w:rsidR="005D1221" w:rsidRPr="006669FA">
        <w:rPr>
          <w:rStyle w:val="af"/>
          <w:rFonts w:ascii="Times New Roman" w:hAnsi="Times New Roman" w:cs="Times New Roman"/>
          <w:b w:val="0"/>
          <w:bCs w:val="0"/>
          <w:sz w:val="24"/>
          <w:szCs w:val="24"/>
        </w:rPr>
        <w:t xml:space="preserve"> </w:t>
      </w:r>
      <w:r w:rsidR="00F155FA" w:rsidRPr="006669FA">
        <w:rPr>
          <w:rStyle w:val="af"/>
          <w:rFonts w:ascii="Times New Roman" w:hAnsi="Times New Roman" w:cs="Times New Roman"/>
          <w:b w:val="0"/>
          <w:bCs w:val="0"/>
          <w:sz w:val="24"/>
          <w:szCs w:val="24"/>
        </w:rPr>
        <w:t xml:space="preserve">are </w:t>
      </w:r>
      <w:r w:rsidR="005D1221" w:rsidRPr="006669FA">
        <w:rPr>
          <w:rStyle w:val="af"/>
          <w:rFonts w:ascii="Times New Roman" w:hAnsi="Times New Roman" w:cs="Times New Roman"/>
          <w:b w:val="0"/>
          <w:bCs w:val="0"/>
          <w:sz w:val="24"/>
          <w:szCs w:val="24"/>
        </w:rPr>
        <w:t xml:space="preserve">the volume fractions of </w:t>
      </w:r>
      <m:oMath>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r>
          <w:rPr>
            <w:rStyle w:val="af"/>
            <w:rFonts w:ascii="Cambria Math" w:hAnsi="Cambria Math" w:cs="Times New Roman"/>
            <w:sz w:val="24"/>
            <w:szCs w:val="24"/>
          </w:rPr>
          <m:t>, C</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oMath>
      <w:r w:rsidR="005D1221" w:rsidRPr="006669FA">
        <w:rPr>
          <w:rStyle w:val="af"/>
          <w:rFonts w:ascii="Times New Roman" w:hAnsi="Times New Roman" w:cs="Times New Roman"/>
          <w:b w:val="0"/>
          <w:bCs w:val="0"/>
          <w:sz w:val="24"/>
          <w:szCs w:val="24"/>
        </w:rPr>
        <w:t xml:space="preserve"> and </w:t>
      </w:r>
      <m:oMath>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N</m:t>
            </m:r>
          </m:e>
          <m:sub>
            <m:r>
              <w:rPr>
                <w:rStyle w:val="af"/>
                <w:rFonts w:ascii="Cambria Math" w:hAnsi="Cambria Math" w:cs="Times New Roman"/>
                <w:sz w:val="24"/>
                <w:szCs w:val="24"/>
              </w:rPr>
              <m:t>2</m:t>
            </m:r>
          </m:sub>
        </m:sSub>
      </m:oMath>
      <w:r w:rsidR="005D1221" w:rsidRPr="006669FA">
        <w:rPr>
          <w:rStyle w:val="af"/>
          <w:rFonts w:ascii="Times New Roman" w:hAnsi="Times New Roman" w:cs="Times New Roman"/>
          <w:b w:val="0"/>
          <w:bCs w:val="0"/>
          <w:sz w:val="24"/>
          <w:szCs w:val="24"/>
        </w:rPr>
        <w:t xml:space="preserve"> in the exhaust gas, respectively</w:t>
      </w:r>
      <w:r w:rsidR="005D1221" w:rsidRPr="001A7DE3">
        <w:rPr>
          <w:rStyle w:val="af"/>
          <w:rFonts w:ascii="Times New Roman" w:hAnsi="Times New Roman" w:cs="Times New Roman"/>
          <w:b w:val="0"/>
          <w:bCs w:val="0"/>
          <w:sz w:val="24"/>
          <w:szCs w:val="24"/>
        </w:rPr>
        <w:t>.</w:t>
      </w:r>
    </w:p>
    <w:p w14:paraId="09742A04" w14:textId="77777777" w:rsidR="00AA34A7" w:rsidRPr="00AA34A7" w:rsidRDefault="00AA34A7" w:rsidP="007E2F9F">
      <w:pPr>
        <w:rPr>
          <w:rFonts w:ascii="Times New Roman" w:hAnsi="Times New Roman" w:cs="Times New Roman"/>
          <w:b/>
          <w:bCs/>
          <w:sz w:val="24"/>
          <w:szCs w:val="24"/>
        </w:rPr>
      </w:pPr>
    </w:p>
    <w:p w14:paraId="761E8577" w14:textId="6E596A15" w:rsidR="000C7F72" w:rsidRPr="001A7DE3" w:rsidRDefault="002A5378" w:rsidP="007E2F9F">
      <w:pPr>
        <w:rPr>
          <w:rFonts w:ascii="Times New Roman" w:hAnsi="Times New Roman" w:cs="Times New Roman"/>
          <w:bCs/>
          <w:sz w:val="24"/>
          <w:szCs w:val="24"/>
        </w:rPr>
      </w:pPr>
      <w:r w:rsidRPr="00FF77A4">
        <w:rPr>
          <w:rFonts w:ascii="Times New Roman" w:hAnsi="Times New Roman" w:cs="Times New Roman"/>
          <w:sz w:val="24"/>
          <w:szCs w:val="24"/>
        </w:rPr>
        <w:t>2.</w:t>
      </w:r>
      <w:r w:rsidR="00BA0D0B">
        <w:rPr>
          <w:rFonts w:ascii="Times New Roman" w:hAnsi="Times New Roman" w:cs="Times New Roman"/>
          <w:sz w:val="24"/>
          <w:szCs w:val="24"/>
        </w:rPr>
        <w:t>2.9</w:t>
      </w:r>
      <w:r w:rsidRPr="00FF77A4">
        <w:rPr>
          <w:rFonts w:ascii="Times New Roman" w:hAnsi="Times New Roman" w:cs="Times New Roman"/>
          <w:sz w:val="24"/>
          <w:szCs w:val="24"/>
        </w:rPr>
        <w:t>|</w:t>
      </w:r>
      <w:r w:rsidRPr="002A5378">
        <w:rPr>
          <w:rFonts w:ascii="Times New Roman" w:hAnsi="Times New Roman" w:cs="Times New Roman"/>
          <w:bCs/>
          <w:sz w:val="24"/>
          <w:szCs w:val="24"/>
        </w:rPr>
        <w:t xml:space="preserve"> </w:t>
      </w:r>
      <w:r w:rsidR="005D1221" w:rsidRPr="001A7DE3">
        <w:rPr>
          <w:rStyle w:val="af"/>
          <w:rFonts w:ascii="Times New Roman" w:hAnsi="Times New Roman" w:cs="Times New Roman"/>
          <w:b w:val="0"/>
          <w:bCs w:val="0"/>
          <w:sz w:val="24"/>
          <w:szCs w:val="24"/>
        </w:rPr>
        <w:t>Calculation of initial feeding rate and feeding rate exponent</w:t>
      </w:r>
    </w:p>
    <w:p w14:paraId="6041F940" w14:textId="5D5E5F8C" w:rsidR="000C7F72" w:rsidRDefault="005D1221"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 xml:space="preserve">After the rebound of </w:t>
      </w:r>
      <w:r w:rsidR="00F155FA" w:rsidRPr="006669FA">
        <w:rPr>
          <w:rFonts w:ascii="Times New Roman" w:hAnsi="Times New Roman" w:cs="Times New Roman"/>
          <w:iCs/>
          <w:sz w:val="24"/>
          <w:szCs w:val="24"/>
        </w:rPr>
        <w:t>DO</w:t>
      </w:r>
      <w:r w:rsidRPr="006669FA">
        <w:rPr>
          <w:rFonts w:ascii="Times New Roman" w:hAnsi="Times New Roman" w:cs="Times New Roman"/>
          <w:iCs/>
          <w:sz w:val="24"/>
          <w:szCs w:val="24"/>
        </w:rPr>
        <w:t xml:space="preserve"> in the DASGIP system, calculations were performed to obtain the critical feeding rate and feeding rate exponent (Equations 3 to 10) for exponential feeding cultivation. By controlling the </w:t>
      </w:r>
      <w:r w:rsidR="00F155FA" w:rsidRPr="006669FA">
        <w:rPr>
          <w:rFonts w:ascii="Times New Roman" w:hAnsi="Times New Roman" w:cs="Times New Roman"/>
          <w:iCs/>
          <w:sz w:val="24"/>
          <w:szCs w:val="24"/>
        </w:rPr>
        <w:t>C</w:t>
      </w:r>
      <w:r w:rsidRPr="006669FA">
        <w:rPr>
          <w:rFonts w:ascii="Times New Roman" w:hAnsi="Times New Roman" w:cs="Times New Roman"/>
          <w:iCs/>
          <w:sz w:val="24"/>
          <w:szCs w:val="24"/>
        </w:rPr>
        <w:t>/</w:t>
      </w:r>
      <w:r w:rsidR="00F155FA" w:rsidRPr="006669FA">
        <w:rPr>
          <w:rFonts w:ascii="Times New Roman" w:hAnsi="Times New Roman" w:cs="Times New Roman"/>
          <w:iCs/>
          <w:sz w:val="24"/>
          <w:szCs w:val="24"/>
        </w:rPr>
        <w:t xml:space="preserve">P </w:t>
      </w:r>
      <w:r w:rsidRPr="006669FA">
        <w:rPr>
          <w:rFonts w:ascii="Times New Roman" w:hAnsi="Times New Roman" w:cs="Times New Roman"/>
          <w:iCs/>
          <w:sz w:val="24"/>
          <w:szCs w:val="24"/>
        </w:rPr>
        <w:t xml:space="preserve">ratio in the feed solution and the feed rate, the microorganisms can be maintained under different </w:t>
      </w:r>
      <w:r w:rsidR="00F155FA" w:rsidRPr="006669FA">
        <w:rPr>
          <w:rFonts w:ascii="Times New Roman" w:hAnsi="Times New Roman" w:cs="Times New Roman"/>
          <w:iCs/>
          <w:sz w:val="24"/>
          <w:szCs w:val="24"/>
        </w:rPr>
        <w:t>C/P</w:t>
      </w:r>
      <w:r w:rsidRPr="006669FA">
        <w:rPr>
          <w:rFonts w:ascii="Times New Roman" w:hAnsi="Times New Roman" w:cs="Times New Roman"/>
          <w:iCs/>
          <w:sz w:val="24"/>
          <w:szCs w:val="24"/>
        </w:rPr>
        <w:t xml:space="preserve"> conditions post-feeding. Table S4 presents the agreed symbols and control strategies under various </w:t>
      </w:r>
      <w:r w:rsidR="00F155FA" w:rsidRPr="006669FA">
        <w:rPr>
          <w:rFonts w:ascii="Times New Roman" w:hAnsi="Times New Roman" w:cs="Times New Roman"/>
          <w:iCs/>
          <w:sz w:val="24"/>
          <w:szCs w:val="24"/>
        </w:rPr>
        <w:t xml:space="preserve">C </w:t>
      </w:r>
      <w:r w:rsidRPr="006669FA">
        <w:rPr>
          <w:rFonts w:ascii="Times New Roman" w:hAnsi="Times New Roman" w:cs="Times New Roman"/>
          <w:iCs/>
          <w:sz w:val="24"/>
          <w:szCs w:val="24"/>
        </w:rPr>
        <w:t xml:space="preserve">and </w:t>
      </w:r>
      <w:r w:rsidR="00F155FA" w:rsidRPr="006669FA">
        <w:rPr>
          <w:rFonts w:ascii="Times New Roman" w:hAnsi="Times New Roman" w:cs="Times New Roman"/>
          <w:iCs/>
          <w:sz w:val="24"/>
          <w:szCs w:val="24"/>
        </w:rPr>
        <w:t xml:space="preserve">P </w:t>
      </w:r>
      <w:r w:rsidRPr="006669FA">
        <w:rPr>
          <w:rFonts w:ascii="Times New Roman" w:hAnsi="Times New Roman" w:cs="Times New Roman"/>
          <w:iCs/>
          <w:sz w:val="24"/>
          <w:szCs w:val="24"/>
        </w:rPr>
        <w:t>source conditions. The initial feed rate is equal to the critical feed rate, which represents the theoretical substrate consumption of the biomass at the current level of biomass.</w:t>
      </w:r>
    </w:p>
    <w:p w14:paraId="4E5824E4" w14:textId="77777777" w:rsidR="004B16E3" w:rsidRPr="004B16E3" w:rsidRDefault="004B16E3" w:rsidP="007E2F9F">
      <w:pPr>
        <w:snapToGrid w:val="0"/>
        <w:rPr>
          <w:rFonts w:ascii="Times New Roman" w:hAnsi="Times New Roman" w:cs="Times New Roman"/>
          <w:iCs/>
          <w:sz w:val="24"/>
          <w:szCs w:val="24"/>
        </w:rPr>
      </w:pPr>
    </w:p>
    <w:p w14:paraId="3A14E2C2" w14:textId="0B003E5C" w:rsidR="000C7F72" w:rsidRPr="004B16E3" w:rsidRDefault="00000000" w:rsidP="007E2F9F">
      <w:pPr>
        <w:snapToGrid w:val="0"/>
        <w:rPr>
          <w:rFonts w:ascii="Times New Roman" w:hAnsi="Times New Roman" w:cs="Times New Roman"/>
          <w:iCs/>
          <w:sz w:val="24"/>
          <w:szCs w:val="24"/>
        </w:rPr>
      </w:pPr>
      <m:oMathPara>
        <m:oMath>
          <m:eqArr>
            <m:eqArrPr>
              <m:maxDist m:val="1"/>
              <m:ctrlPr>
                <w:rPr>
                  <w:rFonts w:ascii="Cambria Math" w:hAnsi="Cambria Math" w:cs="Times New Roman"/>
                  <w:i/>
                  <w:iCs/>
                  <w:sz w:val="24"/>
                  <w:szCs w:val="24"/>
                </w:rPr>
              </m:ctrlPr>
            </m:eqArrPr>
            <m:e>
              <m:r>
                <w:rPr>
                  <w:rFonts w:ascii="Cambria Math" w:hAnsi="Cambria Math" w:cs="Times New Roman"/>
                  <w:sz w:val="24"/>
                  <w:szCs w:val="24"/>
                </w:rPr>
                <m:t>F=</m:t>
              </m:r>
              <m:sSub>
                <m:sSubPr>
                  <m:ctrlPr>
                    <w:rPr>
                      <w:rFonts w:ascii="Cambria Math" w:hAnsi="Cambria Math" w:cs="Times New Roman"/>
                      <w:i/>
                      <w:iCs/>
                      <w:sz w:val="24"/>
                      <w:szCs w:val="24"/>
                    </w:rPr>
                  </m:ctrlPr>
                </m:sSubPr>
                <m:e>
                  <m:r>
                    <w:rPr>
                      <w:rFonts w:ascii="Cambria Math" w:hAnsi="Cambria Math" w:cs="Times New Roman"/>
                      <w:sz w:val="24"/>
                      <w:szCs w:val="24"/>
                    </w:rPr>
                    <m:t>F</m:t>
                  </m:r>
                </m:e>
                <m:sub>
                  <m:r>
                    <w:rPr>
                      <w:rFonts w:ascii="Cambria Math" w:hAnsi="Cambria Math" w:cs="Times New Roman"/>
                      <w:sz w:val="24"/>
                      <w:szCs w:val="24"/>
                    </w:rPr>
                    <m:t>0</m:t>
                  </m:r>
                </m:sub>
              </m:sSub>
              <m:sSup>
                <m:sSupPr>
                  <m:ctrlPr>
                    <w:rPr>
                      <w:rFonts w:ascii="Cambria Math" w:hAnsi="Cambria Math" w:cs="Times New Roman"/>
                      <w:sz w:val="24"/>
                      <w:szCs w:val="24"/>
                    </w:rPr>
                  </m:ctrlPr>
                </m:sSupPr>
                <m:e>
                  <m:r>
                    <w:rPr>
                      <w:rFonts w:ascii="Cambria Math" w:hAnsi="Cambria Math" w:cs="Times New Roman"/>
                      <w:sz w:val="24"/>
                      <w:szCs w:val="24"/>
                    </w:rPr>
                    <m:t>e</m:t>
                  </m:r>
                </m:e>
                <m:sup>
                  <m:sSub>
                    <m:sSubPr>
                      <m:ctrlPr>
                        <w:rPr>
                          <w:rFonts w:ascii="Cambria Math" w:hAnsi="Cambria Math" w:cs="Times New Roman"/>
                          <w:i/>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r>
                    <w:rPr>
                      <w:rFonts w:ascii="Cambria Math" w:hAnsi="Cambria Math" w:cs="Times New Roman"/>
                      <w:sz w:val="24"/>
                      <w:szCs w:val="24"/>
                    </w:rPr>
                    <m:t>t</m:t>
                  </m:r>
                </m:sup>
              </m:sSup>
              <m:r>
                <w:rPr>
                  <w:rFonts w:ascii="Cambria Math" w:hAnsi="Cambria Math" w:cs="Times New Roman"/>
                  <w:sz w:val="24"/>
                  <w:szCs w:val="24"/>
                </w:rPr>
                <m:t>#</m:t>
              </m:r>
              <m:d>
                <m:dPr>
                  <m:ctrlPr>
                    <w:rPr>
                      <w:rFonts w:ascii="Cambria Math" w:hAnsi="Cambria Math" w:cs="Times New Roman"/>
                      <w:i/>
                      <w:iCs/>
                      <w:sz w:val="24"/>
                      <w:szCs w:val="24"/>
                    </w:rPr>
                  </m:ctrlPr>
                </m:dPr>
                <m:e>
                  <m:r>
                    <w:rPr>
                      <w:rFonts w:ascii="Cambria Math" w:hAnsi="Cambria Math" w:cs="Times New Roman"/>
                      <w:sz w:val="24"/>
                      <w:szCs w:val="24"/>
                    </w:rPr>
                    <m:t>3</m:t>
                  </m:r>
                </m:e>
              </m:d>
            </m:e>
          </m:eqArr>
        </m:oMath>
      </m:oMathPara>
    </w:p>
    <w:p w14:paraId="5EAE916F" w14:textId="77777777" w:rsidR="004B16E3" w:rsidRPr="006669FA" w:rsidRDefault="004B16E3" w:rsidP="007E2F9F">
      <w:pPr>
        <w:snapToGrid w:val="0"/>
        <w:rPr>
          <w:rFonts w:ascii="Times New Roman" w:hAnsi="Times New Roman" w:cs="Times New Roman"/>
          <w:iCs/>
          <w:sz w:val="24"/>
          <w:szCs w:val="24"/>
        </w:rPr>
      </w:pPr>
    </w:p>
    <w:p w14:paraId="1CD98015" w14:textId="1771C145" w:rsidR="0040647D" w:rsidRDefault="005D1221"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 xml:space="preserve">where </w:t>
      </w:r>
      <m:oMath>
        <m:r>
          <w:rPr>
            <w:rFonts w:ascii="Cambria Math" w:hAnsi="Cambria Math" w:cs="Times New Roman"/>
            <w:sz w:val="24"/>
            <w:szCs w:val="24"/>
          </w:rPr>
          <m:t>F</m:t>
        </m:r>
      </m:oMath>
      <w:r w:rsidRPr="006669FA">
        <w:rPr>
          <w:rFonts w:ascii="Times New Roman" w:hAnsi="Times New Roman" w:cs="Times New Roman"/>
          <w:iCs/>
          <w:sz w:val="24"/>
          <w:szCs w:val="24"/>
        </w:rPr>
        <w:t xml:space="preserve"> </w:t>
      </w:r>
      <w:r w:rsidR="00F155FA" w:rsidRPr="006669FA">
        <w:rPr>
          <w:rFonts w:ascii="Times New Roman" w:hAnsi="Times New Roman" w:cs="Times New Roman"/>
          <w:iCs/>
          <w:sz w:val="24"/>
          <w:szCs w:val="24"/>
        </w:rPr>
        <w:t xml:space="preserve">is the </w:t>
      </w:r>
      <w:r w:rsidRPr="006669FA">
        <w:rPr>
          <w:rFonts w:ascii="Times New Roman" w:hAnsi="Times New Roman" w:cs="Times New Roman"/>
          <w:iCs/>
          <w:sz w:val="24"/>
          <w:szCs w:val="24"/>
        </w:rPr>
        <w:t>feeding rate with units in grams per hour (g/h)</w:t>
      </w:r>
      <w:r w:rsidR="00F155FA" w:rsidRPr="006669FA">
        <w:rPr>
          <w:rFonts w:ascii="Times New Roman" w:hAnsi="Times New Roman" w:cs="Times New Roman"/>
          <w:iCs/>
          <w:sz w:val="24"/>
          <w:szCs w:val="24"/>
        </w:rPr>
        <w:t>;</w:t>
      </w:r>
    </w:p>
    <w:p w14:paraId="08EA2D65" w14:textId="08517F7D" w:rsidR="0040647D" w:rsidRDefault="00000000" w:rsidP="007E2F9F">
      <w:pPr>
        <w:snapToGrid w:val="0"/>
        <w:rPr>
          <w:rFonts w:ascii="Cambria Math" w:hAnsi="Cambria Math" w:cs="Times New Roman"/>
          <w:sz w:val="24"/>
          <w:szCs w:val="24"/>
          <w:oMath/>
        </w:rPr>
      </w:pPr>
      <m:oMath>
        <m:sSub>
          <m:sSubPr>
            <m:ctrlPr>
              <w:rPr>
                <w:rFonts w:ascii="Cambria Math" w:hAnsi="Cambria Math" w:cs="Times New Roman"/>
                <w:i/>
                <w:iCs/>
                <w:sz w:val="24"/>
                <w:szCs w:val="24"/>
              </w:rPr>
            </m:ctrlPr>
          </m:sSubPr>
          <m:e>
            <m:r>
              <w:rPr>
                <w:rFonts w:ascii="Cambria Math" w:hAnsi="Cambria Math" w:cs="Times New Roman"/>
                <w:sz w:val="24"/>
                <w:szCs w:val="24"/>
              </w:rPr>
              <m:t>F</m:t>
            </m:r>
          </m:e>
          <m:sub>
            <m:r>
              <w:rPr>
                <w:rFonts w:ascii="Cambria Math" w:hAnsi="Cambria Math" w:cs="Times New Roman"/>
                <w:sz w:val="24"/>
                <w:szCs w:val="24"/>
              </w:rPr>
              <m:t>0</m:t>
            </m:r>
          </m:sub>
        </m:sSub>
      </m:oMath>
      <w:r w:rsidR="005D1221" w:rsidRPr="006669FA">
        <w:rPr>
          <w:rFonts w:ascii="Times New Roman" w:hAnsi="Times New Roman" w:cs="Times New Roman"/>
          <w:iCs/>
          <w:sz w:val="24"/>
          <w:szCs w:val="24"/>
        </w:rPr>
        <w:t xml:space="preserve"> </w:t>
      </w:r>
      <w:r w:rsidR="00F155FA"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the initial feed rate of each fermentation tank with unit</w:t>
      </w:r>
      <w:r w:rsidR="00F155FA" w:rsidRPr="006669FA">
        <w:rPr>
          <w:rFonts w:ascii="Times New Roman" w:hAnsi="Times New Roman" w:cs="Times New Roman"/>
          <w:iCs/>
          <w:sz w:val="24"/>
          <w:szCs w:val="24"/>
        </w:rPr>
        <w:t>s</w:t>
      </w:r>
      <w:r w:rsidR="005D1221" w:rsidRPr="006669FA">
        <w:rPr>
          <w:rFonts w:ascii="Times New Roman" w:hAnsi="Times New Roman" w:cs="Times New Roman"/>
          <w:iCs/>
          <w:sz w:val="24"/>
          <w:szCs w:val="24"/>
        </w:rPr>
        <w:t xml:space="preserve"> </w:t>
      </w:r>
      <w:r w:rsidR="00F155FA" w:rsidRPr="006669FA">
        <w:rPr>
          <w:rFonts w:ascii="Times New Roman" w:hAnsi="Times New Roman" w:cs="Times New Roman"/>
          <w:iCs/>
          <w:sz w:val="24"/>
          <w:szCs w:val="24"/>
        </w:rPr>
        <w:t xml:space="preserve">in </w:t>
      </w:r>
      <w:r w:rsidR="005D1221" w:rsidRPr="006669FA">
        <w:rPr>
          <w:rFonts w:ascii="Times New Roman" w:hAnsi="Times New Roman" w:cs="Times New Roman"/>
          <w:iCs/>
          <w:sz w:val="24"/>
          <w:szCs w:val="24"/>
        </w:rPr>
        <w:t>grams of feed solution per hour (g/h)</w:t>
      </w:r>
      <w:r w:rsidR="00F155FA" w:rsidRPr="006669FA">
        <w:rPr>
          <w:rFonts w:ascii="Times New Roman" w:hAnsi="Times New Roman" w:cs="Times New Roman"/>
          <w:iCs/>
          <w:sz w:val="24"/>
          <w:szCs w:val="24"/>
        </w:rPr>
        <w:t>;</w:t>
      </w:r>
    </w:p>
    <w:p w14:paraId="0E4C1C4D" w14:textId="0B78E527" w:rsidR="0040647D" w:rsidRDefault="00124E69" w:rsidP="007E2F9F">
      <w:pPr>
        <w:snapToGrid w:val="0"/>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oMath>
      <w:r w:rsidR="005D1221" w:rsidRPr="006669FA">
        <w:rPr>
          <w:rFonts w:ascii="Times New Roman" w:hAnsi="Times New Roman" w:cs="Times New Roman"/>
          <w:sz w:val="24"/>
          <w:szCs w:val="24"/>
        </w:rPr>
        <w:t xml:space="preserve"> </w:t>
      </w:r>
      <w:r w:rsidR="00F155FA" w:rsidRPr="006669FA">
        <w:rPr>
          <w:rFonts w:ascii="Times New Roman" w:hAnsi="Times New Roman" w:cs="Times New Roman"/>
          <w:sz w:val="24"/>
          <w:szCs w:val="24"/>
        </w:rPr>
        <w:t xml:space="preserve">is the </w:t>
      </w:r>
      <w:r w:rsidR="005D1221" w:rsidRPr="006669FA">
        <w:rPr>
          <w:rFonts w:ascii="Times New Roman" w:hAnsi="Times New Roman" w:cs="Times New Roman"/>
          <w:sz w:val="24"/>
          <w:szCs w:val="24"/>
        </w:rPr>
        <w:t xml:space="preserve">feeding rate exponent with units </w:t>
      </w:r>
      <w:r w:rsidR="00F74EEC" w:rsidRPr="006669FA">
        <w:rPr>
          <w:rFonts w:ascii="Times New Roman" w:hAnsi="Times New Roman" w:cs="Times New Roman"/>
          <w:sz w:val="24"/>
          <w:szCs w:val="24"/>
        </w:rPr>
        <w:t xml:space="preserve">in </w:t>
      </w:r>
      <w:r w:rsidR="005D1221" w:rsidRPr="006669FA">
        <w:rPr>
          <w:rFonts w:ascii="Times New Roman" w:hAnsi="Times New Roman" w:cs="Times New Roman"/>
          <w:sz w:val="24"/>
          <w:szCs w:val="24"/>
        </w:rPr>
        <w:t>1/h</w:t>
      </w:r>
      <w:r w:rsidR="00F155FA" w:rsidRPr="006669FA">
        <w:rPr>
          <w:rFonts w:ascii="Times New Roman" w:hAnsi="Times New Roman" w:cs="Times New Roman"/>
          <w:sz w:val="24"/>
          <w:szCs w:val="24"/>
        </w:rPr>
        <w:t>; and</w:t>
      </w:r>
    </w:p>
    <w:p w14:paraId="0C1CA445" w14:textId="3512DF2A" w:rsidR="000C7F72" w:rsidRDefault="005D1221" w:rsidP="007E2F9F">
      <w:pPr>
        <w:snapToGrid w:val="0"/>
        <w:rPr>
          <w:rFonts w:ascii="Times New Roman" w:hAnsi="Times New Roman" w:cs="Times New Roman"/>
          <w:sz w:val="24"/>
          <w:szCs w:val="24"/>
        </w:rPr>
      </w:pPr>
      <w:r w:rsidRPr="006669FA">
        <w:rPr>
          <w:rFonts w:ascii="Times New Roman" w:hAnsi="Times New Roman" w:cs="Times New Roman"/>
          <w:sz w:val="24"/>
          <w:szCs w:val="24"/>
        </w:rPr>
        <w:t xml:space="preserve">t </w:t>
      </w:r>
      <w:r w:rsidR="00F155FA" w:rsidRPr="006669FA">
        <w:rPr>
          <w:rFonts w:ascii="Times New Roman" w:hAnsi="Times New Roman" w:cs="Times New Roman"/>
          <w:sz w:val="24"/>
          <w:szCs w:val="24"/>
        </w:rPr>
        <w:t xml:space="preserve">is </w:t>
      </w:r>
      <w:r w:rsidRPr="006669FA">
        <w:rPr>
          <w:rFonts w:ascii="Times New Roman" w:hAnsi="Times New Roman" w:cs="Times New Roman"/>
          <w:sz w:val="24"/>
          <w:szCs w:val="24"/>
        </w:rPr>
        <w:t>the duration of fermentation feed supplementation with unit</w:t>
      </w:r>
      <w:r w:rsidR="00F155FA" w:rsidRPr="006669FA">
        <w:rPr>
          <w:rFonts w:ascii="Times New Roman" w:hAnsi="Times New Roman" w:cs="Times New Roman"/>
          <w:sz w:val="24"/>
          <w:szCs w:val="24"/>
        </w:rPr>
        <w:t xml:space="preserve">s </w:t>
      </w:r>
      <w:r w:rsidR="00F74EEC" w:rsidRPr="006669FA">
        <w:rPr>
          <w:rFonts w:ascii="Times New Roman" w:hAnsi="Times New Roman" w:cs="Times New Roman"/>
          <w:sz w:val="24"/>
          <w:szCs w:val="24"/>
        </w:rPr>
        <w:t>in</w:t>
      </w:r>
      <w:r w:rsidR="0040647D">
        <w:rPr>
          <w:rFonts w:ascii="Times New Roman" w:hAnsi="Times New Roman" w:cs="Times New Roman"/>
          <w:sz w:val="24"/>
          <w:szCs w:val="24"/>
        </w:rPr>
        <w:t xml:space="preserve"> </w:t>
      </w:r>
      <w:r w:rsidRPr="006669FA">
        <w:rPr>
          <w:rFonts w:ascii="Times New Roman" w:hAnsi="Times New Roman" w:cs="Times New Roman"/>
          <w:sz w:val="24"/>
          <w:szCs w:val="24"/>
        </w:rPr>
        <w:t>h.</w:t>
      </w:r>
    </w:p>
    <w:p w14:paraId="156A47EB" w14:textId="77777777" w:rsidR="004B16E3" w:rsidRPr="006669FA" w:rsidRDefault="004B16E3" w:rsidP="007E2F9F">
      <w:pPr>
        <w:snapToGrid w:val="0"/>
        <w:rPr>
          <w:rFonts w:ascii="Times New Roman" w:hAnsi="Times New Roman" w:cs="Times New Roman"/>
          <w:sz w:val="24"/>
          <w:szCs w:val="24"/>
        </w:rPr>
      </w:pPr>
    </w:p>
    <w:p w14:paraId="00485E4A" w14:textId="1D2EF99D" w:rsidR="000C7F72" w:rsidRPr="006669FA" w:rsidRDefault="00000000" w:rsidP="007E2F9F">
      <w:pPr>
        <w:snapToGrid w:val="0"/>
        <w:rPr>
          <w:rFonts w:ascii="Times New Roman" w:hAnsi="Times New Roman" w:cs="Times New Roman"/>
          <w:sz w:val="24"/>
          <w:szCs w:val="24"/>
        </w:rPr>
      </w:pPr>
      <m:oMathPara>
        <m:oMath>
          <m:eqArr>
            <m:eqArrPr>
              <m:maxDist m:val="1"/>
              <m:ctrlPr>
                <w:rPr>
                  <w:rStyle w:val="af"/>
                  <w:rFonts w:ascii="Cambria Math" w:hAnsi="Cambria Math" w:cs="Times New Roman"/>
                  <w:b w:val="0"/>
                  <w:bCs w:val="0"/>
                  <w:sz w:val="24"/>
                  <w:szCs w:val="24"/>
                </w:rPr>
              </m:ctrlPr>
            </m:eqArrPr>
            <m:e>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F</m:t>
                  </m:r>
                </m:e>
                <m:sub>
                  <m:r>
                    <w:rPr>
                      <w:rStyle w:val="af"/>
                      <w:rFonts w:ascii="Cambria Math" w:hAnsi="Cambria Math" w:cs="Times New Roman"/>
                      <w:sz w:val="24"/>
                      <w:szCs w:val="24"/>
                    </w:rPr>
                    <m:t>0</m:t>
                  </m:r>
                </m:sub>
              </m:sSub>
              <m:r>
                <w:rPr>
                  <w:rStyle w:val="af"/>
                  <w:rFonts w:ascii="Cambria Math" w:hAnsi="Cambria Math" w:cs="Times New Roman"/>
                  <w:sz w:val="24"/>
                  <w:szCs w:val="24"/>
                </w:rPr>
                <m:t>=</m:t>
              </m:r>
              <m:nary>
                <m:naryPr>
                  <m:chr m:val="∑"/>
                  <m:limLoc m:val="undOvr"/>
                  <m:ctrlPr>
                    <w:rPr>
                      <w:rStyle w:val="af"/>
                      <w:rFonts w:ascii="Cambria Math" w:hAnsi="Cambria Math" w:cs="Times New Roman"/>
                      <w:b w:val="0"/>
                      <w:bCs w:val="0"/>
                      <w:i/>
                      <w:sz w:val="24"/>
                      <w:szCs w:val="24"/>
                    </w:rPr>
                  </m:ctrlPr>
                </m:naryPr>
                <m:sub>
                  <m:r>
                    <w:rPr>
                      <w:rStyle w:val="af"/>
                      <w:rFonts w:ascii="Cambria Math" w:hAnsi="Cambria Math" w:cs="Times New Roman"/>
                      <w:sz w:val="24"/>
                      <w:szCs w:val="24"/>
                    </w:rPr>
                    <m:t>i=1</m:t>
                  </m:r>
                </m:sub>
                <m:sup>
                  <m:r>
                    <w:rPr>
                      <w:rStyle w:val="af"/>
                      <w:rFonts w:ascii="Cambria Math" w:hAnsi="Cambria Math" w:cs="Times New Roman"/>
                      <w:sz w:val="24"/>
                      <w:szCs w:val="24"/>
                    </w:rPr>
                    <m:t>8</m:t>
                  </m:r>
                </m:sup>
                <m:e>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F</m:t>
                      </m:r>
                    </m:e>
                    <m:sub>
                      <m:r>
                        <w:rPr>
                          <w:rStyle w:val="af"/>
                          <w:rFonts w:ascii="Cambria Math" w:hAnsi="Cambria Math" w:cs="Times New Roman"/>
                          <w:sz w:val="24"/>
                          <w:szCs w:val="24"/>
                        </w:rPr>
                        <m:t>crit,i</m:t>
                      </m:r>
                    </m:sub>
                  </m:sSub>
                </m:e>
              </m:nary>
              <m:r>
                <w:rPr>
                  <w:rStyle w:val="af"/>
                  <w:rFonts w:ascii="Cambria Math" w:hAnsi="Cambria Math" w:cs="Times New Roman"/>
                  <w:sz w:val="24"/>
                  <w:szCs w:val="24"/>
                </w:rPr>
                <m:t>/8#</m:t>
              </m:r>
              <m:d>
                <m:dPr>
                  <m:ctrlPr>
                    <w:rPr>
                      <w:rStyle w:val="af"/>
                      <w:rFonts w:ascii="Cambria Math" w:hAnsi="Cambria Math" w:cs="Times New Roman"/>
                      <w:b w:val="0"/>
                      <w:bCs w:val="0"/>
                      <w:sz w:val="24"/>
                      <w:szCs w:val="24"/>
                    </w:rPr>
                  </m:ctrlPr>
                </m:dPr>
                <m:e>
                  <m:r>
                    <w:rPr>
                      <w:rStyle w:val="af"/>
                      <w:rFonts w:ascii="Cambria Math" w:hAnsi="Cambria Math" w:cs="Times New Roman"/>
                      <w:sz w:val="24"/>
                      <w:szCs w:val="24"/>
                    </w:rPr>
                    <m:t>4</m:t>
                  </m:r>
                </m:e>
              </m:d>
            </m:e>
          </m:eqArr>
        </m:oMath>
      </m:oMathPara>
    </w:p>
    <w:p w14:paraId="7355F5AD" w14:textId="3A679A8D" w:rsidR="000C7F72" w:rsidRPr="006669FA" w:rsidRDefault="00000000" w:rsidP="007E2F9F">
      <w:pPr>
        <w:snapToGrid w:val="0"/>
        <w:rPr>
          <w:rStyle w:val="af"/>
          <w:rFonts w:ascii="Times New Roman" w:hAnsi="Times New Roman" w:cs="Times New Roman"/>
          <w:b w:val="0"/>
          <w:bCs w:val="0"/>
          <w:sz w:val="24"/>
          <w:szCs w:val="24"/>
        </w:rPr>
      </w:pPr>
      <m:oMathPara>
        <m:oMath>
          <m:eqArr>
            <m:eqArrPr>
              <m:maxDist m:val="1"/>
              <m:ctrlPr>
                <w:rPr>
                  <w:rStyle w:val="af"/>
                  <w:rFonts w:ascii="Cambria Math" w:hAnsi="Cambria Math" w:cs="Times New Roman"/>
                  <w:b w:val="0"/>
                  <w:bCs w:val="0"/>
                  <w:sz w:val="24"/>
                  <w:szCs w:val="24"/>
                </w:rPr>
              </m:ctrlPr>
            </m:eqArrPr>
            <m:e>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F</m:t>
                  </m:r>
                </m:e>
                <m:sub>
                  <m:r>
                    <w:rPr>
                      <w:rStyle w:val="af"/>
                      <w:rFonts w:ascii="Cambria Math" w:hAnsi="Cambria Math" w:cs="Times New Roman"/>
                      <w:sz w:val="24"/>
                      <w:szCs w:val="24"/>
                    </w:rPr>
                    <m:t>crit,i</m:t>
                  </m:r>
                </m:sub>
              </m:sSub>
              <m:r>
                <w:rPr>
                  <w:rStyle w:val="af"/>
                  <w:rFonts w:ascii="Cambria Math" w:hAnsi="Cambria Math" w:cs="Times New Roman"/>
                  <w:sz w:val="24"/>
                  <w:szCs w:val="24"/>
                </w:rPr>
                <m:t>=</m:t>
              </m:r>
              <m:f>
                <m:fPr>
                  <m:ctrlPr>
                    <w:rPr>
                      <w:rStyle w:val="af"/>
                      <w:rFonts w:ascii="Cambria Math" w:hAnsi="Cambria Math" w:cs="Times New Roman"/>
                      <w:b w:val="0"/>
                      <w:bCs w:val="0"/>
                      <w:i/>
                      <w:sz w:val="24"/>
                      <w:szCs w:val="24"/>
                    </w:rPr>
                  </m:ctrlPr>
                </m:fPr>
                <m:num>
                  <m:r>
                    <w:rPr>
                      <w:rStyle w:val="af"/>
                      <w:rFonts w:ascii="Cambria Math" w:hAnsi="Cambria Math" w:cs="Times New Roman"/>
                      <w:sz w:val="24"/>
                      <w:szCs w:val="24"/>
                    </w:rPr>
                    <m:t>CE</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R</m:t>
                      </m:r>
                    </m:e>
                    <m:sub>
                      <m:r>
                        <w:rPr>
                          <w:rStyle w:val="af"/>
                          <w:rFonts w:ascii="Cambria Math" w:hAnsi="Cambria Math" w:cs="Times New Roman"/>
                          <w:sz w:val="24"/>
                          <w:szCs w:val="24"/>
                        </w:rPr>
                        <m:t>max,i</m:t>
                      </m:r>
                    </m:sub>
                  </m:sSub>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M</m:t>
                      </m:r>
                    </m:e>
                    <m:sub>
                      <m:r>
                        <w:rPr>
                          <w:rStyle w:val="af"/>
                          <w:rFonts w:ascii="Cambria Math" w:hAnsi="Cambria Math" w:cs="Times New Roman"/>
                          <w:sz w:val="24"/>
                          <w:szCs w:val="24"/>
                        </w:rPr>
                        <m:t>C</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sub>
                  </m:sSub>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V</m:t>
                      </m:r>
                    </m:e>
                    <m:sub>
                      <m:r>
                        <w:rPr>
                          <w:rStyle w:val="af"/>
                          <w:rFonts w:ascii="Cambria Math" w:hAnsi="Cambria Math" w:cs="Times New Roman"/>
                          <w:sz w:val="24"/>
                          <w:szCs w:val="24"/>
                        </w:rPr>
                        <m:t>0</m:t>
                      </m:r>
                    </m:sub>
                  </m:sSub>
                </m:num>
                <m:den>
                  <m:sSub>
                    <m:sSubPr>
                      <m:ctrlPr>
                        <w:rPr>
                          <w:rStyle w:val="af"/>
                          <w:rFonts w:ascii="Cambria Math" w:hAnsi="Cambria Math" w:cs="Times New Roman"/>
                          <w:b w:val="0"/>
                          <w:bCs w:val="0"/>
                          <w:i/>
                          <w:sz w:val="24"/>
                          <w:szCs w:val="24"/>
                        </w:rPr>
                      </m:ctrlPr>
                    </m:sSubPr>
                    <m:e>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Y</m:t>
                          </m:r>
                        </m:e>
                        <m:sub>
                          <m:r>
                            <w:rPr>
                              <w:rStyle w:val="af"/>
                              <w:rFonts w:ascii="Cambria Math" w:hAnsi="Cambria Math" w:cs="Times New Roman"/>
                              <w:sz w:val="24"/>
                              <w:szCs w:val="24"/>
                            </w:rPr>
                            <m:t>C</m:t>
                          </m:r>
                          <m:sSub>
                            <m:sSubPr>
                              <m:ctrlPr>
                                <w:rPr>
                                  <w:rStyle w:val="af"/>
                                  <w:rFonts w:ascii="Cambria Math" w:hAnsi="Cambria Math" w:cs="Times New Roman"/>
                                  <w:b w:val="0"/>
                                  <w:bCs w:val="0"/>
                                  <w:i/>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r>
                            <w:rPr>
                              <w:rStyle w:val="af"/>
                              <w:rFonts w:ascii="Cambria Math" w:hAnsi="Cambria Math" w:cs="Times New Roman"/>
                              <w:sz w:val="24"/>
                              <w:szCs w:val="24"/>
                            </w:rPr>
                            <m:t>/S</m:t>
                          </m:r>
                        </m:sub>
                      </m:sSub>
                      <m:r>
                        <w:rPr>
                          <w:rStyle w:val="af"/>
                          <w:rFonts w:ascii="Cambria Math" w:hAnsi="Cambria Math" w:cs="Times New Roman"/>
                          <w:sz w:val="24"/>
                          <w:szCs w:val="24"/>
                        </w:rPr>
                        <m:t>c</m:t>
                      </m:r>
                    </m:e>
                    <m:sub>
                      <m:r>
                        <w:rPr>
                          <w:rStyle w:val="af"/>
                          <w:rFonts w:ascii="Cambria Math" w:hAnsi="Cambria Math" w:cs="Times New Roman"/>
                          <w:sz w:val="24"/>
                          <w:szCs w:val="24"/>
                        </w:rPr>
                        <m:t>feed</m:t>
                      </m:r>
                    </m:sub>
                  </m:sSub>
                </m:den>
              </m:f>
              <m:r>
                <w:rPr>
                  <w:rStyle w:val="af"/>
                  <w:rFonts w:ascii="Cambria Math" w:hAnsi="Cambria Math" w:cs="Times New Roman"/>
                  <w:sz w:val="24"/>
                  <w:szCs w:val="24"/>
                </w:rPr>
                <m:t>#</m:t>
              </m:r>
              <m:d>
                <m:dPr>
                  <m:ctrlPr>
                    <w:rPr>
                      <w:rStyle w:val="af"/>
                      <w:rFonts w:ascii="Cambria Math" w:hAnsi="Cambria Math" w:cs="Times New Roman"/>
                      <w:b w:val="0"/>
                      <w:bCs w:val="0"/>
                      <w:sz w:val="24"/>
                      <w:szCs w:val="24"/>
                    </w:rPr>
                  </m:ctrlPr>
                </m:dPr>
                <m:e>
                  <m:r>
                    <w:rPr>
                      <w:rStyle w:val="af"/>
                      <w:rFonts w:ascii="Cambria Math" w:hAnsi="Cambria Math" w:cs="Times New Roman"/>
                      <w:sz w:val="24"/>
                      <w:szCs w:val="24"/>
                    </w:rPr>
                    <m:t>5</m:t>
                  </m:r>
                </m:e>
              </m:d>
            </m:e>
          </m:eqArr>
        </m:oMath>
      </m:oMathPara>
    </w:p>
    <w:p w14:paraId="78B209A3" w14:textId="3DDBE5B2" w:rsidR="000C7F72" w:rsidRPr="006669FA" w:rsidRDefault="00000000" w:rsidP="007E2F9F">
      <w:pPr>
        <w:snapToGrid w:val="0"/>
        <w:rPr>
          <w:rStyle w:val="af"/>
          <w:rFonts w:ascii="Times New Roman" w:hAnsi="Times New Roman" w:cs="Times New Roman"/>
          <w:b w:val="0"/>
          <w:bCs w:val="0"/>
          <w:sz w:val="24"/>
          <w:szCs w:val="24"/>
        </w:rPr>
      </w:pPr>
      <m:oMathPara>
        <m:oMath>
          <m:eqArr>
            <m:eqArrPr>
              <m:maxDist m:val="1"/>
              <m:ctrlPr>
                <w:rPr>
                  <w:rStyle w:val="af"/>
                  <w:rFonts w:ascii="Cambria Math" w:hAnsi="Cambria Math" w:cs="Times New Roman"/>
                  <w:b w:val="0"/>
                  <w:bCs w:val="0"/>
                  <w:sz w:val="24"/>
                  <w:szCs w:val="24"/>
                </w:rPr>
              </m:ctrlPr>
            </m:eqArrPr>
            <m:e>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Y</m:t>
                  </m:r>
                </m:e>
                <m:sub>
                  <m:r>
                    <w:rPr>
                      <w:rStyle w:val="af"/>
                      <w:rFonts w:ascii="Cambria Math" w:hAnsi="Cambria Math" w:cs="Times New Roman"/>
                      <w:sz w:val="24"/>
                      <w:szCs w:val="24"/>
                    </w:rPr>
                    <m:t>C</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O</m:t>
                      </m:r>
                      <m:ctrlPr>
                        <w:rPr>
                          <w:rStyle w:val="af"/>
                          <w:rFonts w:ascii="Cambria Math" w:hAnsi="Cambria Math" w:cs="Times New Roman"/>
                          <w:b w:val="0"/>
                          <w:bCs w:val="0"/>
                          <w:i/>
                          <w:sz w:val="24"/>
                          <w:szCs w:val="24"/>
                        </w:rPr>
                      </m:ctrlPr>
                    </m:e>
                    <m:sub>
                      <m:r>
                        <w:rPr>
                          <w:rStyle w:val="af"/>
                          <w:rFonts w:ascii="Cambria Math" w:hAnsi="Cambria Math" w:cs="Times New Roman"/>
                          <w:sz w:val="24"/>
                          <w:szCs w:val="24"/>
                        </w:rPr>
                        <m:t>2</m:t>
                      </m:r>
                    </m:sub>
                  </m:sSub>
                  <m:r>
                    <w:rPr>
                      <w:rStyle w:val="af"/>
                      <w:rFonts w:ascii="Cambria Math" w:hAnsi="Cambria Math" w:cs="Times New Roman"/>
                      <w:sz w:val="24"/>
                      <w:szCs w:val="24"/>
                    </w:rPr>
                    <m:t>/S</m:t>
                  </m:r>
                </m:sub>
              </m:sSub>
              <m:r>
                <w:rPr>
                  <w:rStyle w:val="af"/>
                  <w:rFonts w:ascii="Cambria Math" w:hAnsi="Cambria Math" w:cs="Times New Roman"/>
                  <w:sz w:val="24"/>
                  <w:szCs w:val="24"/>
                </w:rPr>
                <m:t>=</m:t>
              </m:r>
              <m:f>
                <m:fPr>
                  <m:ctrlPr>
                    <w:rPr>
                      <w:rStyle w:val="af"/>
                      <w:rFonts w:ascii="Cambria Math" w:hAnsi="Cambria Math" w:cs="Times New Roman"/>
                      <w:b w:val="0"/>
                      <w:bCs w:val="0"/>
                      <w:sz w:val="24"/>
                      <w:szCs w:val="24"/>
                    </w:rPr>
                  </m:ctrlPr>
                </m:fPr>
                <m:num>
                  <m:d>
                    <m:dPr>
                      <m:ctrlPr>
                        <w:rPr>
                          <w:rStyle w:val="af"/>
                          <w:rFonts w:ascii="Cambria Math" w:hAnsi="Cambria Math" w:cs="Times New Roman"/>
                          <w:b w:val="0"/>
                          <w:bCs w:val="0"/>
                          <w:sz w:val="24"/>
                          <w:szCs w:val="24"/>
                        </w:rPr>
                      </m:ctrlPr>
                    </m:dPr>
                    <m:e>
                      <m:nary>
                        <m:naryPr>
                          <m:ctrlPr>
                            <w:rPr>
                              <w:rStyle w:val="af"/>
                              <w:rFonts w:ascii="Cambria Math" w:hAnsi="Cambria Math" w:cs="Times New Roman"/>
                              <w:b w:val="0"/>
                              <w:bCs w:val="0"/>
                              <w:sz w:val="24"/>
                              <w:szCs w:val="24"/>
                            </w:rPr>
                          </m:ctrlPr>
                        </m:naryPr>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t</m:t>
                              </m:r>
                            </m:e>
                            <m:sub>
                              <m:r>
                                <w:rPr>
                                  <w:rStyle w:val="af"/>
                                  <w:rFonts w:ascii="Cambria Math" w:hAnsi="Cambria Math" w:cs="Times New Roman"/>
                                  <w:sz w:val="24"/>
                                  <w:szCs w:val="24"/>
                                </w:rPr>
                                <m:t>1</m:t>
                              </m:r>
                            </m:sub>
                          </m:sSub>
                        </m:sub>
                        <m:sup>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t</m:t>
                              </m:r>
                            </m:e>
                            <m:sub>
                              <m:r>
                                <w:rPr>
                                  <w:rStyle w:val="af"/>
                                  <w:rFonts w:ascii="Cambria Math" w:hAnsi="Cambria Math" w:cs="Times New Roman"/>
                                  <w:sz w:val="24"/>
                                  <w:szCs w:val="24"/>
                                </w:rPr>
                                <m:t>2</m:t>
                              </m:r>
                            </m:sub>
                          </m:sSub>
                        </m:sup>
                        <m:e>
                          <m:r>
                            <w:rPr>
                              <w:rStyle w:val="af"/>
                              <w:rFonts w:ascii="Cambria Math" w:hAnsi="Cambria Math" w:cs="Times New Roman"/>
                              <w:sz w:val="24"/>
                              <w:szCs w:val="24"/>
                            </w:rPr>
                            <m:t>CER*</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V</m:t>
                              </m:r>
                            </m:e>
                            <m:sub>
                              <m:r>
                                <w:rPr>
                                  <w:rStyle w:val="af"/>
                                  <w:rFonts w:ascii="Cambria Math" w:hAnsi="Cambria Math" w:cs="Times New Roman"/>
                                  <w:sz w:val="24"/>
                                  <w:szCs w:val="24"/>
                                </w:rPr>
                                <m:t>0</m:t>
                              </m:r>
                            </m:sub>
                          </m:sSub>
                          <m:r>
                            <w:rPr>
                              <w:rStyle w:val="af"/>
                              <w:rFonts w:ascii="Cambria Math" w:hAnsi="Cambria Math" w:cs="Times New Roman"/>
                              <w:sz w:val="24"/>
                              <w:szCs w:val="24"/>
                            </w:rPr>
                            <m:t>dt</m:t>
                          </m:r>
                        </m:e>
                      </m:nary>
                    </m:e>
                  </m:d>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M</m:t>
                      </m:r>
                    </m:e>
                    <m:sub>
                      <m:r>
                        <w:rPr>
                          <w:rStyle w:val="af"/>
                          <w:rFonts w:ascii="Cambria Math" w:hAnsi="Cambria Math" w:cs="Times New Roman"/>
                          <w:sz w:val="24"/>
                          <w:szCs w:val="24"/>
                        </w:rPr>
                        <m:t>C</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O</m:t>
                          </m:r>
                        </m:e>
                        <m:sub>
                          <m:r>
                            <w:rPr>
                              <w:rStyle w:val="af"/>
                              <w:rFonts w:ascii="Cambria Math" w:hAnsi="Cambria Math" w:cs="Times New Roman"/>
                              <w:sz w:val="24"/>
                              <w:szCs w:val="24"/>
                            </w:rPr>
                            <m:t>2</m:t>
                          </m:r>
                        </m:sub>
                      </m:sSub>
                    </m:sub>
                  </m:sSub>
                </m:num>
                <m:den>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c</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s,t</m:t>
                          </m:r>
                        </m:e>
                        <m:sub>
                          <m:r>
                            <w:rPr>
                              <w:rStyle w:val="af"/>
                              <w:rFonts w:ascii="Cambria Math" w:hAnsi="Cambria Math" w:cs="Times New Roman"/>
                              <w:sz w:val="24"/>
                              <w:szCs w:val="24"/>
                            </w:rPr>
                            <m:t>1</m:t>
                          </m:r>
                        </m:sub>
                      </m:sSub>
                    </m:sub>
                  </m:s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V</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t</m:t>
                          </m:r>
                        </m:e>
                        <m:sub>
                          <m:r>
                            <w:rPr>
                              <w:rStyle w:val="af"/>
                              <w:rFonts w:ascii="Cambria Math" w:hAnsi="Cambria Math" w:cs="Times New Roman"/>
                              <w:sz w:val="24"/>
                              <w:szCs w:val="24"/>
                            </w:rPr>
                            <m:t>1</m:t>
                          </m:r>
                        </m:sub>
                      </m:sSub>
                    </m:sub>
                  </m:sSub>
                  <m:r>
                    <w:rPr>
                      <w:rStyle w:val="af"/>
                      <w:rFonts w:ascii="Cambria Math" w:hAnsi="Cambria Math" w:cs="Times New Roman"/>
                      <w:sz w:val="24"/>
                      <w:szCs w:val="24"/>
                    </w:rPr>
                    <m:t>-</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c</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s,t</m:t>
                          </m:r>
                        </m:e>
                        <m:sub>
                          <m:r>
                            <w:rPr>
                              <w:rStyle w:val="af"/>
                              <w:rFonts w:ascii="Cambria Math" w:hAnsi="Cambria Math" w:cs="Times New Roman"/>
                              <w:sz w:val="24"/>
                              <w:szCs w:val="24"/>
                            </w:rPr>
                            <m:t>2</m:t>
                          </m:r>
                        </m:sub>
                      </m:sSub>
                    </m:sub>
                  </m:s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V</m:t>
                      </m:r>
                    </m:e>
                    <m:sub>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t</m:t>
                          </m:r>
                        </m:e>
                        <m:sub>
                          <m:r>
                            <w:rPr>
                              <w:rStyle w:val="af"/>
                              <w:rFonts w:ascii="Cambria Math" w:hAnsi="Cambria Math" w:cs="Times New Roman"/>
                              <w:sz w:val="24"/>
                              <w:szCs w:val="24"/>
                            </w:rPr>
                            <m:t>2</m:t>
                          </m:r>
                        </m:sub>
                      </m:sSub>
                    </m:sub>
                  </m:sSub>
                </m:den>
              </m:f>
              <m:r>
                <w:rPr>
                  <w:rStyle w:val="af"/>
                  <w:rFonts w:ascii="Cambria Math" w:hAnsi="Cambria Math" w:cs="Times New Roman"/>
                  <w:sz w:val="24"/>
                  <w:szCs w:val="24"/>
                </w:rPr>
                <m:t>#</m:t>
              </m:r>
              <m:d>
                <m:dPr>
                  <m:ctrlPr>
                    <w:rPr>
                      <w:rStyle w:val="af"/>
                      <w:rFonts w:ascii="Cambria Math" w:hAnsi="Cambria Math" w:cs="Times New Roman"/>
                      <w:b w:val="0"/>
                      <w:bCs w:val="0"/>
                      <w:sz w:val="24"/>
                      <w:szCs w:val="24"/>
                    </w:rPr>
                  </m:ctrlPr>
                </m:dPr>
                <m:e>
                  <m:r>
                    <w:rPr>
                      <w:rStyle w:val="af"/>
                      <w:rFonts w:ascii="Cambria Math" w:hAnsi="Cambria Math" w:cs="Times New Roman"/>
                      <w:sz w:val="24"/>
                      <w:szCs w:val="24"/>
                    </w:rPr>
                    <m:t>6</m:t>
                  </m:r>
                </m:e>
              </m:d>
            </m:e>
          </m:eqArr>
        </m:oMath>
      </m:oMathPara>
    </w:p>
    <w:p w14:paraId="0BCA9BC7" w14:textId="77777777" w:rsidR="004B16E3" w:rsidRDefault="004B16E3" w:rsidP="007E2F9F">
      <w:pPr>
        <w:snapToGrid w:val="0"/>
        <w:rPr>
          <w:rFonts w:ascii="Times New Roman" w:hAnsi="Times New Roman" w:cs="Times New Roman"/>
          <w:iCs/>
          <w:sz w:val="24"/>
          <w:szCs w:val="24"/>
        </w:rPr>
      </w:pPr>
    </w:p>
    <w:p w14:paraId="5CAFB832" w14:textId="44B91796" w:rsidR="0040647D" w:rsidRDefault="00F155FA"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w</w:t>
      </w:r>
      <w:r w:rsidR="005D1221" w:rsidRPr="006669FA">
        <w:rPr>
          <w:rFonts w:ascii="Times New Roman" w:hAnsi="Times New Roman" w:cs="Times New Roman"/>
          <w:iCs/>
          <w:sz w:val="24"/>
          <w:szCs w:val="24"/>
        </w:rPr>
        <w:t>here</w:t>
      </w:r>
      <m:oMath>
        <m:r>
          <w:rPr>
            <w:rFonts w:ascii="Cambria Math" w:hAnsi="Cambria Math" w:cs="Times New Roman"/>
            <w:sz w:val="24"/>
            <w:szCs w:val="24"/>
          </w:rPr>
          <m:t xml:space="preserve"> i</m:t>
        </m:r>
      </m:oMath>
      <w:r w:rsidR="005D1221" w:rsidRPr="006669FA">
        <w:rPr>
          <w:rFonts w:ascii="Times New Roman" w:hAnsi="Times New Roman" w:cs="Times New Roman"/>
          <w:iCs/>
          <w:sz w:val="24"/>
          <w:szCs w:val="24"/>
        </w:rPr>
        <w:t xml:space="preserve"> </w:t>
      </w:r>
      <w:r w:rsidRPr="006669FA">
        <w:rPr>
          <w:rFonts w:ascii="Times New Roman" w:hAnsi="Times New Roman" w:cs="Times New Roman"/>
          <w:iCs/>
          <w:sz w:val="24"/>
          <w:szCs w:val="24"/>
        </w:rPr>
        <w:t xml:space="preserve">represents </w:t>
      </w:r>
      <w:r w:rsidR="005D1221" w:rsidRPr="006669FA">
        <w:rPr>
          <w:rFonts w:ascii="Times New Roman" w:hAnsi="Times New Roman" w:cs="Times New Roman"/>
          <w:iCs/>
          <w:sz w:val="24"/>
          <w:szCs w:val="24"/>
        </w:rPr>
        <w:t>different parallel experimental groups</w:t>
      </w:r>
      <w:r w:rsidRPr="006669FA">
        <w:rPr>
          <w:rFonts w:ascii="Times New Roman" w:hAnsi="Times New Roman" w:cs="Times New Roman"/>
          <w:iCs/>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F</m:t>
            </m:r>
          </m:e>
          <m:sub>
            <m:r>
              <w:rPr>
                <w:rFonts w:ascii="Cambria Math" w:hAnsi="Cambria Math" w:cs="Times New Roman"/>
                <w:sz w:val="24"/>
                <w:szCs w:val="24"/>
              </w:rPr>
              <m:t>crit,i</m:t>
            </m:r>
          </m:sub>
        </m:sSub>
      </m:oMath>
      <w:r w:rsidR="005D1221" w:rsidRPr="006669FA">
        <w:rPr>
          <w:rFonts w:ascii="Times New Roman" w:hAnsi="Times New Roman" w:cs="Times New Roman"/>
          <w:iCs/>
          <w:sz w:val="24"/>
          <w:szCs w:val="24"/>
        </w:rPr>
        <w:t xml:space="preserve"> </w:t>
      </w:r>
      <w:r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 xml:space="preserve">the critical feed rate for the </w:t>
      </w:r>
      <m:oMath>
        <m:r>
          <w:rPr>
            <w:rFonts w:ascii="Cambria Math" w:hAnsi="Cambria Math" w:cs="Times New Roman"/>
            <w:sz w:val="24"/>
            <w:szCs w:val="24"/>
          </w:rPr>
          <m:t>i</m:t>
        </m:r>
      </m:oMath>
      <w:r w:rsidR="005D1221" w:rsidRPr="001A7DE3">
        <w:rPr>
          <w:rFonts w:ascii="Times New Roman" w:hAnsi="Times New Roman" w:cs="Times New Roman"/>
          <w:iCs/>
          <w:sz w:val="24"/>
          <w:szCs w:val="24"/>
          <w:vertAlign w:val="superscript"/>
        </w:rPr>
        <w:t>th</w:t>
      </w:r>
      <w:r w:rsidR="005D1221" w:rsidRPr="006669FA">
        <w:rPr>
          <w:rFonts w:ascii="Times New Roman" w:hAnsi="Times New Roman" w:cs="Times New Roman"/>
          <w:iCs/>
          <w:sz w:val="24"/>
          <w:szCs w:val="24"/>
        </w:rPr>
        <w:t xml:space="preserve"> group with units in g/h</w:t>
      </w:r>
      <w:r w:rsidRPr="006669FA">
        <w:rPr>
          <w:rFonts w:ascii="Times New Roman" w:hAnsi="Times New Roman" w:cs="Times New Roman"/>
          <w:iCs/>
          <w:sz w:val="24"/>
          <w:szCs w:val="24"/>
        </w:rPr>
        <w:t>;</w:t>
      </w:r>
    </w:p>
    <w:p w14:paraId="405BBC02" w14:textId="64DEBB58" w:rsidR="0040647D" w:rsidRDefault="005D1221" w:rsidP="007E2F9F">
      <w:pPr>
        <w:snapToGrid w:val="0"/>
        <w:rPr>
          <w:rFonts w:ascii="Times New Roman" w:hAnsi="Times New Roman" w:cs="Times New Roman"/>
          <w:iCs/>
          <w:sz w:val="24"/>
          <w:szCs w:val="24"/>
        </w:rPr>
      </w:pPr>
      <m:oMath>
        <m:r>
          <w:rPr>
            <w:rFonts w:ascii="Cambria Math" w:hAnsi="Cambria Math" w:cs="Times New Roman"/>
            <w:sz w:val="24"/>
            <w:szCs w:val="24"/>
          </w:rPr>
          <m:t>CE</m:t>
        </m:r>
        <m:sSub>
          <m:sSubPr>
            <m:ctrlPr>
              <w:rPr>
                <w:rFonts w:ascii="Cambria Math" w:hAnsi="Cambria Math" w:cs="Times New Roman"/>
                <w:i/>
                <w:iCs/>
                <w:sz w:val="24"/>
                <w:szCs w:val="24"/>
              </w:rPr>
            </m:ctrlPr>
          </m:sSubPr>
          <m:e>
            <m:r>
              <w:rPr>
                <w:rFonts w:ascii="Cambria Math" w:hAnsi="Cambria Math" w:cs="Times New Roman"/>
                <w:sz w:val="24"/>
                <w:szCs w:val="24"/>
              </w:rPr>
              <m:t>R</m:t>
            </m:r>
          </m:e>
          <m:sub>
            <m:r>
              <w:rPr>
                <w:rFonts w:ascii="Cambria Math" w:hAnsi="Cambria Math" w:cs="Times New Roman"/>
                <w:sz w:val="24"/>
                <w:szCs w:val="24"/>
              </w:rPr>
              <m:t>max</m:t>
            </m:r>
          </m:sub>
        </m:sSub>
      </m:oMath>
      <w:r w:rsidRPr="006669FA">
        <w:rPr>
          <w:rFonts w:ascii="Times New Roman" w:hAnsi="Times New Roman" w:cs="Times New Roman"/>
          <w:iCs/>
          <w:sz w:val="24"/>
          <w:szCs w:val="24"/>
        </w:rPr>
        <w:t xml:space="preserve"> </w:t>
      </w:r>
      <w:r w:rsidR="00F155FA" w:rsidRPr="006669FA">
        <w:rPr>
          <w:rFonts w:ascii="Times New Roman" w:hAnsi="Times New Roman" w:cs="Times New Roman"/>
          <w:iCs/>
          <w:sz w:val="24"/>
          <w:szCs w:val="24"/>
        </w:rPr>
        <w:t xml:space="preserve">is </w:t>
      </w:r>
      <w:r w:rsidRPr="006669FA">
        <w:rPr>
          <w:rFonts w:ascii="Times New Roman" w:hAnsi="Times New Roman" w:cs="Times New Roman"/>
          <w:iCs/>
          <w:sz w:val="24"/>
          <w:szCs w:val="24"/>
        </w:rPr>
        <w:t xml:space="preserve">the maximum </w:t>
      </w:r>
      <w:r w:rsidR="00F155FA" w:rsidRPr="006669FA">
        <w:rPr>
          <w:rFonts w:ascii="Times New Roman" w:hAnsi="Times New Roman" w:cs="Times New Roman"/>
          <w:sz w:val="24"/>
          <w:szCs w:val="24"/>
        </w:rPr>
        <w:t>CO</w:t>
      </w:r>
      <w:r w:rsidR="00F155FA" w:rsidRPr="006669FA">
        <w:rPr>
          <w:rFonts w:ascii="Times New Roman" w:hAnsi="Times New Roman" w:cs="Times New Roman"/>
          <w:sz w:val="24"/>
          <w:szCs w:val="24"/>
          <w:vertAlign w:val="subscript"/>
        </w:rPr>
        <w:t>2</w:t>
      </w:r>
      <w:r w:rsidR="00F155FA" w:rsidRPr="001A7DE3">
        <w:rPr>
          <w:rFonts w:ascii="Times New Roman" w:hAnsi="Times New Roman" w:cs="Times New Roman"/>
          <w:sz w:val="24"/>
          <w:szCs w:val="24"/>
        </w:rPr>
        <w:t xml:space="preserve"> </w:t>
      </w:r>
      <w:r w:rsidRPr="006669FA">
        <w:rPr>
          <w:rFonts w:ascii="Times New Roman" w:hAnsi="Times New Roman" w:cs="Times New Roman"/>
          <w:iCs/>
          <w:sz w:val="24"/>
          <w:szCs w:val="24"/>
        </w:rPr>
        <w:t>evolution rate during the batch fermentation phase with units in mmol/L/h</w:t>
      </w:r>
      <w:r w:rsidR="00F155FA" w:rsidRPr="006669FA">
        <w:rPr>
          <w:rFonts w:ascii="Times New Roman" w:hAnsi="Times New Roman" w:cs="Times New Roman"/>
          <w:iCs/>
          <w:sz w:val="24"/>
          <w:szCs w:val="24"/>
        </w:rPr>
        <w:t>;</w:t>
      </w:r>
    </w:p>
    <w:p w14:paraId="685D167A" w14:textId="3B12A2CA" w:rsidR="0040647D" w:rsidRDefault="00000000" w:rsidP="007E2F9F">
      <w:pPr>
        <w:snapToGrid w:val="0"/>
        <w:rPr>
          <w:rFonts w:ascii="Times New Roman" w:hAnsi="Times New Roman" w:cs="Times New Roman"/>
          <w:iCs/>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V</m:t>
            </m:r>
          </m:e>
          <m:sub>
            <m:r>
              <w:rPr>
                <w:rFonts w:ascii="Cambria Math" w:hAnsi="Cambria Math" w:cs="Times New Roman"/>
                <w:sz w:val="24"/>
                <w:szCs w:val="24"/>
              </w:rPr>
              <m:t>0</m:t>
            </m:r>
          </m:sub>
        </m:sSub>
      </m:oMath>
      <w:r w:rsidR="005D1221" w:rsidRPr="006669FA">
        <w:rPr>
          <w:rFonts w:ascii="Times New Roman" w:hAnsi="Times New Roman" w:cs="Times New Roman"/>
          <w:iCs/>
          <w:sz w:val="24"/>
          <w:szCs w:val="24"/>
        </w:rPr>
        <w:t xml:space="preserve"> </w:t>
      </w:r>
      <w:r w:rsidR="00F155FA"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the volume of the fermentation broth during the batch fermentation phase with units in L</w:t>
      </w:r>
      <w:r w:rsidR="00F155FA" w:rsidRPr="006669FA">
        <w:rPr>
          <w:rFonts w:ascii="Times New Roman" w:hAnsi="Times New Roman" w:cs="Times New Roman"/>
          <w:iCs/>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C</m:t>
            </m:r>
            <m:sSub>
              <m:sSubPr>
                <m:ctrlPr>
                  <w:rPr>
                    <w:rFonts w:ascii="Cambria Math" w:hAnsi="Cambria Math" w:cs="Times New Roman"/>
                    <w:i/>
                    <w:iCs/>
                    <w:sz w:val="24"/>
                    <w:szCs w:val="24"/>
                  </w:rPr>
                </m:ctrlPr>
              </m:sSubPr>
              <m:e>
                <m:r>
                  <w:rPr>
                    <w:rFonts w:ascii="Cambria Math" w:hAnsi="Cambria Math" w:cs="Times New Roman"/>
                    <w:sz w:val="24"/>
                    <w:szCs w:val="24"/>
                  </w:rPr>
                  <m:t>O</m:t>
                </m:r>
                <m:ctrlPr>
                  <w:rPr>
                    <w:rFonts w:ascii="Cambria Math" w:hAnsi="Cambria Math" w:cs="Times New Roman"/>
                    <w:i/>
                    <w:sz w:val="24"/>
                    <w:szCs w:val="24"/>
                  </w:rPr>
                </m:ctrlPr>
              </m:e>
              <m:sub>
                <m:r>
                  <w:rPr>
                    <w:rFonts w:ascii="Cambria Math" w:hAnsi="Cambria Math" w:cs="Times New Roman"/>
                    <w:sz w:val="24"/>
                    <w:szCs w:val="24"/>
                  </w:rPr>
                  <m:t>2</m:t>
                </m:r>
              </m:sub>
            </m:sSub>
            <m:r>
              <w:rPr>
                <w:rFonts w:ascii="Cambria Math" w:hAnsi="Cambria Math" w:cs="Times New Roman"/>
                <w:sz w:val="24"/>
                <w:szCs w:val="24"/>
              </w:rPr>
              <m:t>/S</m:t>
            </m:r>
          </m:sub>
        </m:sSub>
      </m:oMath>
      <w:r w:rsidR="005D1221" w:rsidRPr="006669FA">
        <w:rPr>
          <w:rFonts w:ascii="Times New Roman" w:hAnsi="Times New Roman" w:cs="Times New Roman"/>
          <w:iCs/>
          <w:sz w:val="24"/>
          <w:szCs w:val="24"/>
        </w:rPr>
        <w:t xml:space="preserve"> </w:t>
      </w:r>
      <w:r w:rsidR="00F155FA"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 xml:space="preserve">the yield of </w:t>
      </w:r>
      <w:r w:rsidR="00F155FA" w:rsidRPr="006669FA">
        <w:rPr>
          <w:rFonts w:ascii="Times New Roman" w:hAnsi="Times New Roman" w:cs="Times New Roman"/>
          <w:sz w:val="24"/>
          <w:szCs w:val="24"/>
        </w:rPr>
        <w:t>CO</w:t>
      </w:r>
      <w:r w:rsidR="00F155FA" w:rsidRPr="006669FA">
        <w:rPr>
          <w:rFonts w:ascii="Times New Roman" w:hAnsi="Times New Roman" w:cs="Times New Roman"/>
          <w:sz w:val="24"/>
          <w:szCs w:val="24"/>
          <w:vertAlign w:val="subscript"/>
        </w:rPr>
        <w:t>2</w:t>
      </w:r>
      <w:r w:rsidR="00F155FA" w:rsidRPr="001A7DE3">
        <w:rPr>
          <w:rFonts w:ascii="Times New Roman" w:hAnsi="Times New Roman" w:cs="Times New Roman"/>
          <w:sz w:val="24"/>
          <w:szCs w:val="24"/>
        </w:rPr>
        <w:t xml:space="preserve"> </w:t>
      </w:r>
      <w:r w:rsidR="005D1221" w:rsidRPr="006669FA">
        <w:rPr>
          <w:rFonts w:ascii="Times New Roman" w:hAnsi="Times New Roman" w:cs="Times New Roman"/>
          <w:iCs/>
          <w:sz w:val="24"/>
          <w:szCs w:val="24"/>
        </w:rPr>
        <w:t>from glucose during the batch fermentation phase</w:t>
      </w:r>
      <w:r w:rsidR="00F155FA" w:rsidRPr="006669FA">
        <w:rPr>
          <w:rFonts w:ascii="Times New Roman" w:hAnsi="Times New Roman" w:cs="Times New Roman"/>
          <w:iCs/>
          <w:sz w:val="24"/>
          <w:szCs w:val="24"/>
        </w:rPr>
        <w:t xml:space="preserve"> </w:t>
      </w:r>
      <w:r w:rsidR="005D1221" w:rsidRPr="006669FA">
        <w:rPr>
          <w:rFonts w:ascii="Times New Roman" w:hAnsi="Times New Roman" w:cs="Times New Roman"/>
          <w:iCs/>
          <w:sz w:val="24"/>
          <w:szCs w:val="24"/>
        </w:rPr>
        <w:t>with units of mmol CO</w:t>
      </w:r>
      <w:r w:rsidR="005D1221" w:rsidRPr="006669FA">
        <w:rPr>
          <w:rFonts w:ascii="Times New Roman" w:hAnsi="Times New Roman" w:cs="Times New Roman"/>
          <w:iCs/>
          <w:sz w:val="24"/>
          <w:szCs w:val="24"/>
          <w:vertAlign w:val="subscript"/>
        </w:rPr>
        <w:t>2</w:t>
      </w:r>
      <w:r w:rsidR="005D1221" w:rsidRPr="006669FA">
        <w:rPr>
          <w:rFonts w:ascii="Times New Roman" w:hAnsi="Times New Roman" w:cs="Times New Roman"/>
          <w:iCs/>
          <w:sz w:val="24"/>
          <w:szCs w:val="24"/>
        </w:rPr>
        <w:t>/g glucose</w:t>
      </w:r>
      <w:r w:rsidR="00F74EEC" w:rsidRPr="006669FA">
        <w:rPr>
          <w:rFonts w:ascii="Times New Roman" w:hAnsi="Times New Roman" w:cs="Times New Roman"/>
          <w:iCs/>
          <w:sz w:val="24"/>
          <w:szCs w:val="24"/>
        </w:rPr>
        <w:t>;</w:t>
      </w:r>
    </w:p>
    <w:p w14:paraId="294F703B" w14:textId="0520C134" w:rsidR="0040647D" w:rsidRDefault="00000000" w:rsidP="007E2F9F">
      <w:pPr>
        <w:snapToGrid w:val="0"/>
        <w:rPr>
          <w:rFonts w:ascii="Cambria Math" w:hAnsi="Cambria Math" w:cs="Times New Roman"/>
          <w:sz w:val="24"/>
          <w:szCs w:val="24"/>
          <w:oMath/>
        </w:rPr>
      </w:pPr>
      <m:oMath>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feed</m:t>
            </m:r>
          </m:sub>
        </m:sSub>
      </m:oMath>
      <w:r w:rsidR="005D1221" w:rsidRPr="006669FA">
        <w:rPr>
          <w:rFonts w:ascii="Times New Roman" w:hAnsi="Times New Roman" w:cs="Times New Roman"/>
          <w:iCs/>
          <w:sz w:val="24"/>
          <w:szCs w:val="24"/>
        </w:rPr>
        <w:t xml:space="preserve"> </w:t>
      </w:r>
      <w:r w:rsidR="00F74EEC"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the mass concentration of glucose in the feed solution with units in g/g</w:t>
      </w:r>
      <w:r w:rsidR="00F74EEC" w:rsidRPr="006669FA">
        <w:rPr>
          <w:rFonts w:ascii="Times New Roman" w:hAnsi="Times New Roman" w:cs="Times New Roman"/>
          <w:iCs/>
          <w:sz w:val="24"/>
          <w:szCs w:val="24"/>
        </w:rPr>
        <w:t>;</w:t>
      </w:r>
    </w:p>
    <w:p w14:paraId="4DB83E56" w14:textId="1E635669" w:rsidR="0040647D" w:rsidRDefault="00000000" w:rsidP="007E2F9F">
      <w:pPr>
        <w:snapToGrid w:val="0"/>
        <w:rPr>
          <w:rFonts w:ascii="Times New Roman" w:hAnsi="Times New Roman" w:cs="Times New Roman"/>
          <w:iCs/>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1</m:t>
            </m:r>
          </m:sub>
        </m:sSub>
      </m:oMath>
      <w:r w:rsidR="005D1221" w:rsidRPr="006669FA">
        <w:rPr>
          <w:rFonts w:ascii="Times New Roman" w:hAnsi="Times New Roman" w:cs="Times New Roman"/>
          <w:iCs/>
          <w:sz w:val="24"/>
          <w:szCs w:val="24"/>
        </w:rPr>
        <w:t xml:space="preserve"> </w:t>
      </w:r>
      <w:r w:rsidR="00F74EEC"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the initial time of the batch fermentation phase with units in h</w:t>
      </w:r>
      <w:r w:rsidR="00F74EEC" w:rsidRPr="006669FA">
        <w:rPr>
          <w:rFonts w:ascii="Times New Roman" w:hAnsi="Times New Roman" w:cs="Times New Roman"/>
          <w:iCs/>
          <w:sz w:val="24"/>
          <w:szCs w:val="24"/>
        </w:rPr>
        <w:t>;</w:t>
      </w:r>
    </w:p>
    <w:p w14:paraId="13ACA561" w14:textId="33F1D761" w:rsidR="0040647D" w:rsidRDefault="00000000" w:rsidP="007E2F9F">
      <w:pPr>
        <w:snapToGrid w:val="0"/>
        <w:rPr>
          <w:rFonts w:ascii="Times New Roman" w:hAnsi="Times New Roman" w:cs="Times New Roman"/>
          <w:iCs/>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2</m:t>
            </m:r>
          </m:sub>
        </m:sSub>
      </m:oMath>
      <w:r w:rsidR="005D1221" w:rsidRPr="006669FA">
        <w:rPr>
          <w:rFonts w:ascii="Times New Roman" w:hAnsi="Times New Roman" w:cs="Times New Roman"/>
          <w:iCs/>
          <w:sz w:val="24"/>
          <w:szCs w:val="24"/>
        </w:rPr>
        <w:t xml:space="preserve"> </w:t>
      </w:r>
      <w:r w:rsidR="00F74EEC"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the end time of the batch fermentation phase with units in h</w:t>
      </w:r>
      <w:r w:rsidR="00F74EEC" w:rsidRPr="006669FA">
        <w:rPr>
          <w:rFonts w:ascii="Times New Roman" w:hAnsi="Times New Roman" w:cs="Times New Roman"/>
          <w:iCs/>
          <w:sz w:val="24"/>
          <w:szCs w:val="24"/>
        </w:rPr>
        <w:t>;</w:t>
      </w:r>
    </w:p>
    <w:p w14:paraId="256A0FAA" w14:textId="00434B63" w:rsidR="000C7F72" w:rsidRDefault="00000000" w:rsidP="007E2F9F">
      <w:pPr>
        <w:snapToGrid w:val="0"/>
        <w:rPr>
          <w:rFonts w:ascii="Times New Roman" w:hAnsi="Times New Roman" w:cs="Times New Roman"/>
          <w:iCs/>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c</m:t>
            </m:r>
          </m:e>
          <m:sub>
            <m:sSub>
              <m:sSubPr>
                <m:ctrlPr>
                  <w:rPr>
                    <w:rFonts w:ascii="Cambria Math" w:hAnsi="Cambria Math" w:cs="Times New Roman"/>
                    <w:i/>
                    <w:iCs/>
                    <w:sz w:val="24"/>
                    <w:szCs w:val="24"/>
                  </w:rPr>
                </m:ctrlPr>
              </m:sSubPr>
              <m:e>
                <m:r>
                  <w:rPr>
                    <w:rFonts w:ascii="Cambria Math" w:hAnsi="Cambria Math" w:cs="Times New Roman"/>
                    <w:sz w:val="24"/>
                    <w:szCs w:val="24"/>
                  </w:rPr>
                  <m:t>s,t</m:t>
                </m:r>
              </m:e>
              <m:sub>
                <m:r>
                  <w:rPr>
                    <w:rFonts w:ascii="Cambria Math" w:hAnsi="Cambria Math" w:cs="Times New Roman"/>
                    <w:sz w:val="24"/>
                    <w:szCs w:val="24"/>
                  </w:rPr>
                  <m:t>1</m:t>
                </m:r>
              </m:sub>
            </m:sSub>
          </m:sub>
        </m:sSub>
      </m:oMath>
      <w:r w:rsidR="005D1221" w:rsidRPr="006669FA">
        <w:rPr>
          <w:rFonts w:ascii="Times New Roman" w:hAnsi="Times New Roman" w:cs="Times New Roman"/>
          <w:iCs/>
          <w:sz w:val="24"/>
          <w:szCs w:val="24"/>
        </w:rPr>
        <w:t xml:space="preserve"> </w:t>
      </w:r>
      <w:r w:rsidR="00F74EEC"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 xml:space="preserve">the glucose concentration at time </w:t>
      </w:r>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1</m:t>
            </m:r>
          </m:sub>
        </m:sSub>
      </m:oMath>
      <w:r w:rsidR="005D1221" w:rsidRPr="006669FA">
        <w:rPr>
          <w:rFonts w:ascii="Times New Roman" w:hAnsi="Times New Roman" w:cs="Times New Roman"/>
          <w:iCs/>
          <w:sz w:val="24"/>
          <w:szCs w:val="24"/>
        </w:rPr>
        <w:t xml:space="preserve"> with units in g/L</w:t>
      </w:r>
      <w:r w:rsidR="00F74EEC" w:rsidRPr="006669FA">
        <w:rPr>
          <w:rFonts w:ascii="Times New Roman" w:hAnsi="Times New Roman" w:cs="Times New Roman"/>
          <w:iCs/>
          <w:sz w:val="24"/>
          <w:szCs w:val="24"/>
        </w:rPr>
        <w:t xml:space="preserve">; and </w:t>
      </w:r>
      <m:oMath>
        <m:sSub>
          <m:sSubPr>
            <m:ctrlPr>
              <w:rPr>
                <w:rFonts w:ascii="Cambria Math" w:hAnsi="Cambria Math" w:cs="Times New Roman"/>
                <w:i/>
                <w:iCs/>
                <w:sz w:val="24"/>
                <w:szCs w:val="24"/>
              </w:rPr>
            </m:ctrlPr>
          </m:sSubPr>
          <m:e>
            <m:r>
              <w:rPr>
                <w:rFonts w:ascii="Cambria Math" w:hAnsi="Cambria Math" w:cs="Times New Roman"/>
                <w:sz w:val="24"/>
                <w:szCs w:val="24"/>
              </w:rPr>
              <m:t>c</m:t>
            </m:r>
          </m:e>
          <m:sub>
            <m:sSub>
              <m:sSubPr>
                <m:ctrlPr>
                  <w:rPr>
                    <w:rFonts w:ascii="Cambria Math" w:hAnsi="Cambria Math" w:cs="Times New Roman"/>
                    <w:i/>
                    <w:iCs/>
                    <w:sz w:val="24"/>
                    <w:szCs w:val="24"/>
                  </w:rPr>
                </m:ctrlPr>
              </m:sSubPr>
              <m:e>
                <m:r>
                  <w:rPr>
                    <w:rFonts w:ascii="Cambria Math" w:hAnsi="Cambria Math" w:cs="Times New Roman"/>
                    <w:sz w:val="24"/>
                    <w:szCs w:val="24"/>
                  </w:rPr>
                  <m:t>s,t</m:t>
                </m:r>
              </m:e>
              <m:sub>
                <m:r>
                  <w:rPr>
                    <w:rFonts w:ascii="Cambria Math" w:hAnsi="Cambria Math" w:cs="Times New Roman"/>
                    <w:sz w:val="24"/>
                    <w:szCs w:val="24"/>
                  </w:rPr>
                  <m:t>2</m:t>
                </m:r>
              </m:sub>
            </m:sSub>
          </m:sub>
        </m:sSub>
      </m:oMath>
      <w:r w:rsidR="005D1221" w:rsidRPr="006669FA">
        <w:rPr>
          <w:rFonts w:ascii="Times New Roman" w:hAnsi="Times New Roman" w:cs="Times New Roman"/>
          <w:iCs/>
          <w:sz w:val="24"/>
          <w:szCs w:val="24"/>
        </w:rPr>
        <w:t xml:space="preserve"> </w:t>
      </w:r>
      <w:r w:rsidR="00F74EEC"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 xml:space="preserve">the glucose concentration at time </w:t>
      </w:r>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2</m:t>
            </m:r>
          </m:sub>
        </m:sSub>
      </m:oMath>
      <w:r w:rsidR="005D1221" w:rsidRPr="006669FA">
        <w:rPr>
          <w:rFonts w:ascii="Times New Roman" w:hAnsi="Times New Roman" w:cs="Times New Roman"/>
          <w:iCs/>
          <w:sz w:val="24"/>
          <w:szCs w:val="24"/>
        </w:rPr>
        <w:t xml:space="preserve"> with units in g/L.</w:t>
      </w:r>
    </w:p>
    <w:p w14:paraId="30AFD6D4" w14:textId="77777777" w:rsidR="007E2F9F" w:rsidRPr="006669FA" w:rsidRDefault="007E2F9F" w:rsidP="007E2F9F">
      <w:pPr>
        <w:snapToGrid w:val="0"/>
        <w:rPr>
          <w:rFonts w:ascii="Times New Roman" w:hAnsi="Times New Roman" w:cs="Times New Roman"/>
          <w:iCs/>
          <w:sz w:val="24"/>
          <w:szCs w:val="24"/>
        </w:rPr>
      </w:pPr>
    </w:p>
    <w:p w14:paraId="05A39101" w14:textId="67B81F46" w:rsidR="0040647D" w:rsidRDefault="005D1221"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 xml:space="preserve">Given </w:t>
      </w:r>
      <w:r w:rsidR="00F74EEC" w:rsidRPr="006669FA">
        <w:rPr>
          <w:rFonts w:ascii="Times New Roman" w:hAnsi="Times New Roman" w:cs="Times New Roman"/>
          <w:iCs/>
          <w:sz w:val="24"/>
          <w:szCs w:val="24"/>
        </w:rPr>
        <w:t xml:space="preserve">that </w:t>
      </w:r>
      <w:r w:rsidRPr="006669FA">
        <w:rPr>
          <w:rFonts w:ascii="Times New Roman" w:hAnsi="Times New Roman" w:cs="Times New Roman"/>
          <w:iCs/>
          <w:sz w:val="24"/>
          <w:szCs w:val="24"/>
        </w:rPr>
        <w:t>microbial growth is unlimited at the exponential batch phase, the specific growth rate</w:t>
      </w:r>
      <w:r w:rsidR="00124E69">
        <w:rPr>
          <w:rFonts w:ascii="Times New Roman" w:hAnsi="Times New Roman" w:cs="Times New Roman" w:hint="eastAsia"/>
          <w:iCs/>
          <w:sz w:val="24"/>
          <w:szCs w:val="24"/>
        </w:rPr>
        <w:t xml:space="preserve"> (</w:t>
      </w:r>
      <m:oMath>
        <m:r>
          <w:rPr>
            <w:rFonts w:ascii="Cambria Math" w:hAnsi="Cambria Math" w:cs="Times New Roman"/>
            <w:sz w:val="24"/>
            <w:szCs w:val="24"/>
          </w:rPr>
          <m:t>μ</m:t>
        </m:r>
      </m:oMath>
      <w:r w:rsidR="00124E69">
        <w:rPr>
          <w:rFonts w:ascii="Times New Roman" w:hAnsi="Times New Roman" w:cs="Times New Roman" w:hint="eastAsia"/>
          <w:iCs/>
          <w:sz w:val="24"/>
          <w:szCs w:val="24"/>
        </w:rPr>
        <w:t>)</w:t>
      </w:r>
      <w:r w:rsidRPr="006669FA">
        <w:rPr>
          <w:rFonts w:ascii="Times New Roman" w:hAnsi="Times New Roman" w:cs="Times New Roman"/>
          <w:iCs/>
          <w:sz w:val="24"/>
          <w:szCs w:val="24"/>
        </w:rPr>
        <w:t xml:space="preserve"> and specific CO</w:t>
      </w:r>
      <w:r w:rsidRPr="006669FA">
        <w:rPr>
          <w:rFonts w:ascii="Times New Roman" w:hAnsi="Times New Roman" w:cs="Times New Roman"/>
          <w:iCs/>
          <w:sz w:val="24"/>
          <w:szCs w:val="24"/>
          <w:vertAlign w:val="subscript"/>
        </w:rPr>
        <w:t>2</w:t>
      </w:r>
      <w:r w:rsidRPr="006669FA">
        <w:rPr>
          <w:rFonts w:ascii="Times New Roman" w:hAnsi="Times New Roman" w:cs="Times New Roman"/>
          <w:iCs/>
          <w:sz w:val="24"/>
          <w:szCs w:val="24"/>
        </w:rPr>
        <w:t xml:space="preserve"> evolution rate are both constant, and the exponential growth of </w:t>
      </w:r>
      <w:r w:rsidRPr="006669FA">
        <w:rPr>
          <w:rFonts w:ascii="Times New Roman" w:hAnsi="Times New Roman" w:cs="Times New Roman"/>
          <w:i/>
          <w:iCs/>
          <w:sz w:val="24"/>
          <w:szCs w:val="24"/>
        </w:rPr>
        <w:t>E. coli</w:t>
      </w:r>
      <w:r w:rsidRPr="006669FA">
        <w:rPr>
          <w:rFonts w:ascii="Times New Roman" w:hAnsi="Times New Roman" w:cs="Times New Roman"/>
          <w:iCs/>
          <w:sz w:val="24"/>
          <w:szCs w:val="24"/>
        </w:rPr>
        <w:t xml:space="preserve"> can be expressed as</w:t>
      </w:r>
    </w:p>
    <w:p w14:paraId="470B0226" w14:textId="77777777" w:rsidR="004B16E3" w:rsidRDefault="004B16E3" w:rsidP="007E2F9F">
      <w:pPr>
        <w:snapToGrid w:val="0"/>
        <w:rPr>
          <w:rFonts w:ascii="Times New Roman" w:hAnsi="Times New Roman" w:cs="Times New Roman"/>
          <w:iCs/>
          <w:sz w:val="24"/>
          <w:szCs w:val="24"/>
        </w:rPr>
      </w:pPr>
    </w:p>
    <w:p w14:paraId="3D67B1FB" w14:textId="18D2FBA9" w:rsidR="000C7F72" w:rsidRPr="006669FA" w:rsidRDefault="00000000" w:rsidP="007E2F9F">
      <w:pPr>
        <w:snapToGrid w:val="0"/>
        <w:rPr>
          <w:rFonts w:ascii="Times New Roman" w:hAnsi="Times New Roman" w:cs="Times New Roman"/>
          <w:iCs/>
          <w:sz w:val="24"/>
          <w:szCs w:val="24"/>
        </w:rPr>
      </w:pPr>
      <m:oMathPara>
        <m:oMath>
          <m:eqArr>
            <m:eqArrPr>
              <m:maxDist m:val="1"/>
              <m:ctrlPr>
                <w:rPr>
                  <w:rFonts w:ascii="Cambria Math" w:hAnsi="Cambria Math" w:cs="Times New Roman"/>
                  <w:i/>
                  <w:sz w:val="24"/>
                  <w:szCs w:val="24"/>
                </w:rPr>
              </m:ctrlPr>
            </m:eqArrPr>
            <m:e>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X,0</m:t>
                  </m:r>
                </m:sub>
              </m:sSub>
              <m:r>
                <w:rPr>
                  <w:rFonts w:ascii="Cambria Math" w:hAnsi="Cambria Math" w:cs="Times New Roman"/>
                  <w:sz w:val="24"/>
                  <w:szCs w:val="24"/>
                </w:rPr>
                <m:t>∙</m:t>
              </m:r>
              <m:sSup>
                <m:sSupPr>
                  <m:ctrlPr>
                    <w:rPr>
                      <w:rFonts w:ascii="Cambria Math" w:hAnsi="Cambria Math" w:cs="Times New Roman"/>
                      <w:i/>
                      <w:iCs/>
                      <w:sz w:val="24"/>
                      <w:szCs w:val="24"/>
                    </w:rPr>
                  </m:ctrlPr>
                </m:sSupPr>
                <m:e>
                  <m:r>
                    <w:rPr>
                      <w:rFonts w:ascii="Cambria Math" w:hAnsi="Cambria Math" w:cs="Times New Roman"/>
                      <w:sz w:val="24"/>
                      <w:szCs w:val="24"/>
                    </w:rPr>
                    <m:t>e</m:t>
                  </m:r>
                </m:e>
                <m:sup>
                  <m:r>
                    <w:rPr>
                      <w:rFonts w:ascii="Cambria Math" w:hAnsi="Cambria Math" w:cs="Times New Roman"/>
                      <w:sz w:val="24"/>
                      <w:szCs w:val="24"/>
                    </w:rPr>
                    <m:t>μt</m:t>
                  </m:r>
                </m:sup>
              </m:sSup>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7</m:t>
                  </m:r>
                </m:e>
              </m:d>
              <m:ctrlPr>
                <w:rPr>
                  <w:rFonts w:ascii="Cambria Math" w:hAnsi="Cambria Math" w:cs="Times New Roman"/>
                  <w:i/>
                  <w:iCs/>
                  <w:sz w:val="24"/>
                  <w:szCs w:val="24"/>
                </w:rPr>
              </m:ctrlPr>
            </m:e>
          </m:eqArr>
        </m:oMath>
      </m:oMathPara>
    </w:p>
    <w:p w14:paraId="62E42B57" w14:textId="26CC502A" w:rsidR="000C7F72" w:rsidRPr="006669FA" w:rsidRDefault="00000000" w:rsidP="007E2F9F">
      <w:pPr>
        <w:snapToGrid w:val="0"/>
        <w:rPr>
          <w:rFonts w:ascii="Times New Roman" w:hAnsi="Times New Roman" w:cs="Times New Roman"/>
          <w:i/>
          <w:sz w:val="24"/>
          <w:szCs w:val="24"/>
        </w:rPr>
      </w:pPr>
      <m:oMathPara>
        <m:oMath>
          <m:eqArr>
            <m:eqArrPr>
              <m:maxDist m:val="1"/>
              <m:ctrlPr>
                <w:rPr>
                  <w:rFonts w:ascii="Cambria Math" w:hAnsi="Cambria Math" w:cs="Times New Roman"/>
                  <w:i/>
                  <w:iCs/>
                  <w:sz w:val="24"/>
                  <w:szCs w:val="24"/>
                </w:rPr>
              </m:ctrlPr>
            </m:eqArrPr>
            <m:e>
              <m:r>
                <w:rPr>
                  <w:rFonts w:ascii="Cambria Math" w:hAnsi="Cambria Math" w:cs="Times New Roman"/>
                  <w:sz w:val="24"/>
                  <w:szCs w:val="24"/>
                </w:rPr>
                <m:t>CER=</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CO2</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CO2</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X,0</m:t>
                  </m:r>
                </m:sub>
              </m:sSub>
              <m:r>
                <w:rPr>
                  <w:rFonts w:ascii="Cambria Math" w:hAnsi="Cambria Math" w:cs="Times New Roman"/>
                  <w:sz w:val="24"/>
                  <w:szCs w:val="24"/>
                </w:rPr>
                <m:t>∙</m:t>
              </m:r>
              <m:sSup>
                <m:sSupPr>
                  <m:ctrlPr>
                    <w:rPr>
                      <w:rFonts w:ascii="Cambria Math" w:hAnsi="Cambria Math" w:cs="Times New Roman"/>
                      <w:i/>
                      <w:iCs/>
                      <w:sz w:val="24"/>
                      <w:szCs w:val="24"/>
                    </w:rPr>
                  </m:ctrlPr>
                </m:sSupPr>
                <m:e>
                  <m:r>
                    <w:rPr>
                      <w:rFonts w:ascii="Cambria Math" w:hAnsi="Cambria Math" w:cs="Times New Roman"/>
                      <w:sz w:val="24"/>
                      <w:szCs w:val="24"/>
                    </w:rPr>
                    <m:t>e</m:t>
                  </m:r>
                </m:e>
                <m:sup>
                  <m:r>
                    <w:rPr>
                      <w:rFonts w:ascii="Cambria Math" w:hAnsi="Cambria Math" w:cs="Times New Roman"/>
                      <w:sz w:val="24"/>
                      <w:szCs w:val="24"/>
                    </w:rPr>
                    <m:t>μt</m:t>
                  </m:r>
                </m:sup>
              </m:sSup>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CER</m:t>
                  </m:r>
                </m:e>
                <m:sub>
                  <m:r>
                    <w:rPr>
                      <w:rFonts w:ascii="Cambria Math" w:hAnsi="Cambria Math" w:cs="Times New Roman"/>
                      <w:sz w:val="24"/>
                      <w:szCs w:val="24"/>
                    </w:rPr>
                    <m:t>0</m:t>
                  </m:r>
                </m:sub>
              </m:sSub>
              <m:r>
                <w:rPr>
                  <w:rFonts w:ascii="Cambria Math" w:hAnsi="Cambria Math" w:cs="Times New Roman"/>
                  <w:sz w:val="24"/>
                  <w:szCs w:val="24"/>
                </w:rPr>
                <m:t>∙</m:t>
              </m:r>
              <m:sSup>
                <m:sSupPr>
                  <m:ctrlPr>
                    <w:rPr>
                      <w:rFonts w:ascii="Cambria Math" w:hAnsi="Cambria Math" w:cs="Times New Roman"/>
                      <w:i/>
                      <w:iCs/>
                      <w:sz w:val="24"/>
                      <w:szCs w:val="24"/>
                    </w:rPr>
                  </m:ctrlPr>
                </m:sSupPr>
                <m:e>
                  <m:r>
                    <w:rPr>
                      <w:rFonts w:ascii="Cambria Math" w:hAnsi="Cambria Math" w:cs="Times New Roman"/>
                      <w:sz w:val="24"/>
                      <w:szCs w:val="24"/>
                    </w:rPr>
                    <m:t>e</m:t>
                  </m:r>
                </m:e>
                <m:sup>
                  <m:r>
                    <w:rPr>
                      <w:rFonts w:ascii="Cambria Math" w:hAnsi="Cambria Math" w:cs="Times New Roman"/>
                      <w:sz w:val="24"/>
                      <w:szCs w:val="24"/>
                    </w:rPr>
                    <m:t>μt</m:t>
                  </m:r>
                </m:sup>
              </m:sSup>
              <m:r>
                <w:rPr>
                  <w:rFonts w:ascii="Cambria Math" w:hAnsi="Cambria Math" w:cs="Times New Roman"/>
                  <w:sz w:val="24"/>
                  <w:szCs w:val="24"/>
                </w:rPr>
                <m:t>#</m:t>
              </m:r>
              <m:d>
                <m:dPr>
                  <m:ctrlPr>
                    <w:rPr>
                      <w:rFonts w:ascii="Cambria Math" w:hAnsi="Cambria Math" w:cs="Times New Roman"/>
                      <w:i/>
                      <w:iCs/>
                      <w:sz w:val="24"/>
                      <w:szCs w:val="24"/>
                    </w:rPr>
                  </m:ctrlPr>
                </m:dPr>
                <m:e>
                  <m:r>
                    <w:rPr>
                      <w:rFonts w:ascii="Cambria Math" w:hAnsi="Cambria Math" w:cs="Times New Roman"/>
                      <w:sz w:val="24"/>
                      <w:szCs w:val="24"/>
                    </w:rPr>
                    <m:t>8</m:t>
                  </m:r>
                </m:e>
              </m:d>
              <m:ctrlPr>
                <w:rPr>
                  <w:rFonts w:ascii="Cambria Math" w:hAnsi="Cambria Math" w:cs="Times New Roman"/>
                  <w:i/>
                  <w:sz w:val="24"/>
                  <w:szCs w:val="24"/>
                </w:rPr>
              </m:ctrlPr>
            </m:e>
          </m:eqArr>
        </m:oMath>
      </m:oMathPara>
    </w:p>
    <w:p w14:paraId="187D12CA" w14:textId="77777777" w:rsidR="004B16E3" w:rsidRDefault="005D1221"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 xml:space="preserve">where </w:t>
      </w:r>
      <m:oMath>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oMath>
      <w:r w:rsidRPr="006669FA">
        <w:rPr>
          <w:rFonts w:ascii="Times New Roman" w:hAnsi="Times New Roman" w:cs="Times New Roman"/>
          <w:iCs/>
          <w:sz w:val="24"/>
          <w:szCs w:val="24"/>
        </w:rPr>
        <w:t xml:space="preserve"> </w:t>
      </w:r>
      <w:r w:rsidR="00F74EEC" w:rsidRPr="006669FA">
        <w:rPr>
          <w:rFonts w:ascii="Times New Roman" w:hAnsi="Times New Roman" w:cs="Times New Roman"/>
          <w:iCs/>
          <w:sz w:val="24"/>
          <w:szCs w:val="24"/>
        </w:rPr>
        <w:t xml:space="preserve">is the </w:t>
      </w:r>
      <w:r w:rsidRPr="006669FA">
        <w:rPr>
          <w:rFonts w:ascii="Times New Roman" w:hAnsi="Times New Roman" w:cs="Times New Roman"/>
          <w:i/>
          <w:iCs/>
          <w:sz w:val="24"/>
          <w:szCs w:val="24"/>
        </w:rPr>
        <w:t>E. coli</w:t>
      </w:r>
      <w:r w:rsidRPr="006669FA">
        <w:rPr>
          <w:rFonts w:ascii="Times New Roman" w:hAnsi="Times New Roman" w:cs="Times New Roman"/>
          <w:iCs/>
          <w:sz w:val="24"/>
          <w:szCs w:val="24"/>
        </w:rPr>
        <w:t xml:space="preserve"> concentration and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C</m:t>
            </m:r>
            <m:sSub>
              <m:sSubPr>
                <m:ctrlPr>
                  <w:rPr>
                    <w:rFonts w:ascii="Cambria Math" w:hAnsi="Cambria Math" w:cs="Times New Roman"/>
                    <w:i/>
                    <w:iCs/>
                    <w:sz w:val="24"/>
                    <w:szCs w:val="24"/>
                  </w:rPr>
                </m:ctrlPr>
              </m:sSubPr>
              <m:e>
                <m:r>
                  <w:rPr>
                    <w:rFonts w:ascii="Cambria Math" w:hAnsi="Cambria Math" w:cs="Times New Roman"/>
                    <w:sz w:val="24"/>
                    <w:szCs w:val="24"/>
                  </w:rPr>
                  <m:t>O</m:t>
                </m:r>
              </m:e>
              <m:sub>
                <m:r>
                  <w:rPr>
                    <w:rFonts w:ascii="Cambria Math" w:hAnsi="Cambria Math" w:cs="Times New Roman"/>
                    <w:sz w:val="24"/>
                    <w:szCs w:val="24"/>
                  </w:rPr>
                  <m:t>2</m:t>
                </m:r>
              </m:sub>
            </m:sSub>
          </m:sub>
        </m:sSub>
      </m:oMath>
      <w:r w:rsidRPr="006669FA">
        <w:rPr>
          <w:rFonts w:ascii="Times New Roman" w:hAnsi="Times New Roman" w:cs="Times New Roman"/>
          <w:iCs/>
          <w:sz w:val="24"/>
          <w:szCs w:val="24"/>
        </w:rPr>
        <w:t xml:space="preserve"> </w:t>
      </w:r>
      <w:r w:rsidR="00F74EEC" w:rsidRPr="006669FA">
        <w:rPr>
          <w:rFonts w:ascii="Times New Roman" w:hAnsi="Times New Roman" w:cs="Times New Roman"/>
          <w:iCs/>
          <w:sz w:val="24"/>
          <w:szCs w:val="24"/>
        </w:rPr>
        <w:t xml:space="preserve">is the </w:t>
      </w:r>
      <w:r w:rsidRPr="006669FA">
        <w:rPr>
          <w:rFonts w:ascii="Times New Roman" w:hAnsi="Times New Roman" w:cs="Times New Roman"/>
          <w:iCs/>
          <w:sz w:val="24"/>
          <w:szCs w:val="24"/>
        </w:rPr>
        <w:t xml:space="preserve">specific release rate of </w:t>
      </w:r>
      <m:oMath>
        <m:r>
          <w:rPr>
            <w:rFonts w:ascii="Cambria Math" w:hAnsi="Cambria Math" w:cs="Times New Roman"/>
            <w:sz w:val="24"/>
            <w:szCs w:val="24"/>
          </w:rPr>
          <m:t>C</m:t>
        </m:r>
        <m:sSub>
          <m:sSubPr>
            <m:ctrlPr>
              <w:rPr>
                <w:rFonts w:ascii="Cambria Math" w:hAnsi="Cambria Math" w:cs="Times New Roman"/>
                <w:i/>
                <w:iCs/>
                <w:sz w:val="24"/>
                <w:szCs w:val="24"/>
              </w:rPr>
            </m:ctrlPr>
          </m:sSubPr>
          <m:e>
            <m:r>
              <w:rPr>
                <w:rFonts w:ascii="Cambria Math" w:hAnsi="Cambria Math" w:cs="Times New Roman"/>
                <w:sz w:val="24"/>
                <w:szCs w:val="24"/>
              </w:rPr>
              <m:t>O</m:t>
            </m:r>
          </m:e>
          <m:sub>
            <m:r>
              <w:rPr>
                <w:rFonts w:ascii="Cambria Math" w:hAnsi="Cambria Math" w:cs="Times New Roman"/>
                <w:sz w:val="24"/>
                <w:szCs w:val="24"/>
              </w:rPr>
              <m:t>2</m:t>
            </m:r>
          </m:sub>
        </m:sSub>
      </m:oMath>
      <w:r w:rsidRPr="006669FA">
        <w:rPr>
          <w:rFonts w:ascii="Times New Roman" w:hAnsi="Times New Roman" w:cs="Times New Roman"/>
          <w:iCs/>
          <w:sz w:val="24"/>
          <w:szCs w:val="24"/>
        </w:rPr>
        <w:t xml:space="preserve">. </w:t>
      </w:r>
    </w:p>
    <w:p w14:paraId="58144F3B" w14:textId="77777777" w:rsidR="004B16E3" w:rsidRDefault="004B16E3" w:rsidP="007E2F9F">
      <w:pPr>
        <w:snapToGrid w:val="0"/>
        <w:rPr>
          <w:rFonts w:ascii="Times New Roman" w:hAnsi="Times New Roman" w:cs="Times New Roman"/>
          <w:iCs/>
          <w:sz w:val="24"/>
          <w:szCs w:val="24"/>
        </w:rPr>
      </w:pPr>
    </w:p>
    <w:p w14:paraId="373F83FE" w14:textId="0C5E4B57" w:rsidR="0040647D" w:rsidRDefault="005D1221"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Then,</w:t>
      </w:r>
    </w:p>
    <w:p w14:paraId="0FE34C33" w14:textId="41468812" w:rsidR="000C7F72" w:rsidRPr="006669FA" w:rsidRDefault="00000000" w:rsidP="007E2F9F">
      <w:pPr>
        <w:snapToGrid w:val="0"/>
        <w:rPr>
          <w:rFonts w:ascii="Times New Roman" w:hAnsi="Times New Roman" w:cs="Times New Roman"/>
          <w:iCs/>
          <w:sz w:val="24"/>
          <w:szCs w:val="24"/>
        </w:rPr>
      </w:pPr>
      <m:oMathPara>
        <m:oMath>
          <m:eqArr>
            <m:eqArrPr>
              <m:maxDist m:val="1"/>
              <m:ctrlPr>
                <w:rPr>
                  <w:rFonts w:ascii="Cambria Math" w:hAnsi="Cambria Math" w:cs="Times New Roman"/>
                  <w:i/>
                  <w:iCs/>
                  <w:sz w:val="24"/>
                  <w:szCs w:val="24"/>
                </w:rPr>
              </m:ctrlPr>
            </m:eqArrPr>
            <m:e>
              <m:func>
                <m:funcPr>
                  <m:ctrlPr>
                    <w:rPr>
                      <w:rFonts w:ascii="Cambria Math" w:hAnsi="Cambria Math" w:cs="Times New Roman"/>
                      <w:iCs/>
                      <w:sz w:val="24"/>
                      <w:szCs w:val="24"/>
                    </w:rPr>
                  </m:ctrlPr>
                </m:funcPr>
                <m:fName>
                  <m:r>
                    <m:rPr>
                      <m:sty m:val="p"/>
                    </m:rPr>
                    <w:rPr>
                      <w:rFonts w:ascii="Cambria Math" w:hAnsi="Cambria Math" w:cs="Times New Roman"/>
                      <w:sz w:val="24"/>
                      <w:szCs w:val="24"/>
                    </w:rPr>
                    <m:t>ln</m:t>
                  </m:r>
                </m:fName>
                <m:e>
                  <m:d>
                    <m:dPr>
                      <m:ctrlPr>
                        <w:rPr>
                          <w:rFonts w:ascii="Cambria Math" w:hAnsi="Cambria Math" w:cs="Times New Roman"/>
                          <w:i/>
                          <w:iCs/>
                          <w:sz w:val="24"/>
                          <w:szCs w:val="24"/>
                        </w:rPr>
                      </m:ctrlPr>
                    </m:dPr>
                    <m:e>
                      <m:r>
                        <w:rPr>
                          <w:rFonts w:ascii="Cambria Math" w:hAnsi="Cambria Math" w:cs="Times New Roman"/>
                          <w:sz w:val="24"/>
                          <w:szCs w:val="24"/>
                        </w:rPr>
                        <m:t>CER</m:t>
                      </m:r>
                    </m:e>
                  </m:d>
                </m:e>
              </m:func>
              <m:r>
                <w:rPr>
                  <w:rFonts w:ascii="Cambria Math" w:hAnsi="Cambria Math" w:cs="Times New Roman"/>
                  <w:sz w:val="24"/>
                  <w:szCs w:val="24"/>
                </w:rPr>
                <m:t>=</m:t>
              </m:r>
              <m:func>
                <m:funcPr>
                  <m:ctrlPr>
                    <w:rPr>
                      <w:rFonts w:ascii="Cambria Math" w:hAnsi="Cambria Math" w:cs="Times New Roman"/>
                      <w:iCs/>
                      <w:sz w:val="24"/>
                      <w:szCs w:val="24"/>
                    </w:rPr>
                  </m:ctrlPr>
                </m:funcPr>
                <m:fName>
                  <m:r>
                    <m:rPr>
                      <m:sty m:val="p"/>
                    </m:rPr>
                    <w:rPr>
                      <w:rFonts w:ascii="Cambria Math" w:hAnsi="Cambria Math" w:cs="Times New Roman"/>
                      <w:sz w:val="24"/>
                      <w:szCs w:val="24"/>
                    </w:rPr>
                    <m:t>ln</m:t>
                  </m:r>
                </m:fName>
                <m:e>
                  <m:d>
                    <m:dPr>
                      <m:ctrlPr>
                        <w:rPr>
                          <w:rFonts w:ascii="Cambria Math" w:hAnsi="Cambria Math" w:cs="Times New Roman"/>
                          <w:i/>
                          <w:iCs/>
                          <w:sz w:val="24"/>
                          <w:szCs w:val="24"/>
                        </w:rPr>
                      </m:ctrlPr>
                    </m:dPr>
                    <m:e>
                      <m:r>
                        <w:rPr>
                          <w:rFonts w:ascii="Cambria Math" w:hAnsi="Cambria Math" w:cs="Times New Roman"/>
                          <w:sz w:val="24"/>
                          <w:szCs w:val="24"/>
                        </w:rPr>
                        <m:t>CE</m:t>
                      </m:r>
                      <m:sSub>
                        <m:sSubPr>
                          <m:ctrlPr>
                            <w:rPr>
                              <w:rFonts w:ascii="Cambria Math" w:hAnsi="Cambria Math" w:cs="Times New Roman"/>
                              <w:i/>
                              <w:iCs/>
                              <w:sz w:val="24"/>
                              <w:szCs w:val="24"/>
                            </w:rPr>
                          </m:ctrlPr>
                        </m:sSubPr>
                        <m:e>
                          <m:r>
                            <w:rPr>
                              <w:rFonts w:ascii="Cambria Math" w:hAnsi="Cambria Math" w:cs="Times New Roman"/>
                              <w:sz w:val="24"/>
                              <w:szCs w:val="24"/>
                            </w:rPr>
                            <m:t>R</m:t>
                          </m:r>
                        </m:e>
                        <m:sub>
                          <m:r>
                            <w:rPr>
                              <w:rFonts w:ascii="Cambria Math" w:hAnsi="Cambria Math" w:cs="Times New Roman"/>
                              <w:sz w:val="24"/>
                              <w:szCs w:val="24"/>
                            </w:rPr>
                            <m:t>0</m:t>
                          </m:r>
                        </m:sub>
                      </m:sSub>
                    </m:e>
                  </m:d>
                </m:e>
              </m:func>
              <m:r>
                <w:rPr>
                  <w:rFonts w:ascii="Cambria Math" w:hAnsi="Cambria Math" w:cs="Times New Roman"/>
                  <w:sz w:val="24"/>
                  <w:szCs w:val="24"/>
                </w:rPr>
                <m:t>+μt#</m:t>
              </m:r>
              <m:d>
                <m:dPr>
                  <m:ctrlPr>
                    <w:rPr>
                      <w:rFonts w:ascii="Cambria Math" w:hAnsi="Cambria Math" w:cs="Times New Roman"/>
                      <w:i/>
                      <w:iCs/>
                      <w:sz w:val="24"/>
                      <w:szCs w:val="24"/>
                    </w:rPr>
                  </m:ctrlPr>
                </m:dPr>
                <m:e>
                  <m:r>
                    <w:rPr>
                      <w:rFonts w:ascii="Cambria Math" w:hAnsi="Cambria Math" w:cs="Times New Roman"/>
                      <w:sz w:val="24"/>
                      <w:szCs w:val="24"/>
                    </w:rPr>
                    <m:t>9</m:t>
                  </m:r>
                </m:e>
              </m:d>
            </m:e>
          </m:eqArr>
        </m:oMath>
      </m:oMathPara>
    </w:p>
    <w:p w14:paraId="454977A6" w14:textId="77777777" w:rsidR="004B16E3" w:rsidRDefault="004B16E3" w:rsidP="007E2F9F">
      <w:pPr>
        <w:snapToGrid w:val="0"/>
        <w:rPr>
          <w:rFonts w:ascii="Times New Roman" w:hAnsi="Times New Roman" w:cs="Times New Roman"/>
          <w:iCs/>
          <w:sz w:val="24"/>
          <w:szCs w:val="24"/>
        </w:rPr>
      </w:pPr>
    </w:p>
    <w:p w14:paraId="27B0C233" w14:textId="0B4CBCCC" w:rsidR="000C7F72" w:rsidRDefault="00F74EEC"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and where</w:t>
      </w:r>
      <w:r w:rsidR="0040647D">
        <w:rPr>
          <w:rFonts w:ascii="Times New Roman" w:hAnsi="Times New Roman" w:cs="Times New Roman"/>
          <w:iCs/>
          <w:sz w:val="24"/>
          <w:szCs w:val="24"/>
        </w:rPr>
        <w:t xml:space="preserve"> </w:t>
      </w:r>
      <w:r w:rsidRPr="006669FA">
        <w:rPr>
          <w:rFonts w:ascii="Times New Roman" w:hAnsi="Times New Roman" w:cs="Times New Roman"/>
          <w:iCs/>
          <w:sz w:val="24"/>
          <w:szCs w:val="24"/>
        </w:rPr>
        <w:t xml:space="preserve">the </w:t>
      </w:r>
      <w:r w:rsidR="005D1221" w:rsidRPr="006669FA">
        <w:rPr>
          <w:rFonts w:ascii="Times New Roman" w:hAnsi="Times New Roman" w:cs="Times New Roman"/>
          <w:iCs/>
          <w:sz w:val="24"/>
          <w:szCs w:val="24"/>
        </w:rPr>
        <w:t xml:space="preserve">ln value of CER during the exponential batch phase </w:t>
      </w:r>
      <w:r w:rsidRPr="006669FA">
        <w:rPr>
          <w:rFonts w:ascii="Times New Roman" w:hAnsi="Times New Roman" w:cs="Times New Roman"/>
          <w:iCs/>
          <w:sz w:val="24"/>
          <w:szCs w:val="24"/>
        </w:rPr>
        <w:t>is</w:t>
      </w:r>
      <w:r w:rsidR="005D1221" w:rsidRPr="006669FA">
        <w:rPr>
          <w:rFonts w:ascii="Times New Roman" w:hAnsi="Times New Roman" w:cs="Times New Roman"/>
          <w:iCs/>
          <w:sz w:val="24"/>
          <w:szCs w:val="24"/>
        </w:rPr>
        <w:t xml:space="preserve"> linearly correlated </w:t>
      </w:r>
      <w:r w:rsidRPr="006669FA">
        <w:rPr>
          <w:rFonts w:ascii="Times New Roman" w:hAnsi="Times New Roman" w:cs="Times New Roman"/>
          <w:iCs/>
          <w:sz w:val="24"/>
          <w:szCs w:val="24"/>
        </w:rPr>
        <w:t xml:space="preserve">with </w:t>
      </w:r>
      <w:r w:rsidR="005D1221" w:rsidRPr="006669FA">
        <w:rPr>
          <w:rFonts w:ascii="Times New Roman" w:hAnsi="Times New Roman" w:cs="Times New Roman"/>
          <w:iCs/>
          <w:sz w:val="24"/>
          <w:szCs w:val="24"/>
        </w:rPr>
        <w:t>the batch time</w:t>
      </w:r>
      <w:r w:rsidRPr="006669FA">
        <w:rPr>
          <w:rFonts w:ascii="Times New Roman" w:hAnsi="Times New Roman" w:cs="Times New Roman"/>
          <w:iCs/>
          <w:sz w:val="24"/>
          <w:szCs w:val="24"/>
        </w:rPr>
        <w:t>,</w:t>
      </w:r>
      <w:r w:rsidR="005D1221" w:rsidRPr="006669FA">
        <w:rPr>
          <w:rFonts w:ascii="Times New Roman" w:hAnsi="Times New Roman" w:cs="Times New Roman"/>
          <w:iCs/>
          <w:sz w:val="24"/>
          <w:szCs w:val="24"/>
        </w:rPr>
        <w:t xml:space="preserve"> regression between ln(CER) and batch time t </w:t>
      </w:r>
      <w:r w:rsidRPr="006669FA">
        <w:rPr>
          <w:rFonts w:ascii="Times New Roman" w:hAnsi="Times New Roman" w:cs="Times New Roman"/>
          <w:iCs/>
          <w:sz w:val="24"/>
          <w:szCs w:val="24"/>
        </w:rPr>
        <w:t>gives</w:t>
      </w:r>
      <w:r w:rsidR="005D1221" w:rsidRPr="006669FA">
        <w:rPr>
          <w:rFonts w:ascii="Times New Roman" w:hAnsi="Times New Roman" w:cs="Times New Roman"/>
          <w:iCs/>
          <w:sz w:val="24"/>
          <w:szCs w:val="24"/>
        </w:rPr>
        <w:t xml:space="preserve"> a linear equation between these two variables, assum</w:t>
      </w:r>
      <w:r w:rsidRPr="006669FA">
        <w:rPr>
          <w:rFonts w:ascii="Times New Roman" w:hAnsi="Times New Roman" w:cs="Times New Roman"/>
          <w:iCs/>
          <w:sz w:val="24"/>
          <w:szCs w:val="24"/>
        </w:rPr>
        <w:t>ing</w:t>
      </w:r>
      <w:r w:rsidR="005D1221" w:rsidRPr="006669FA">
        <w:rPr>
          <w:rFonts w:ascii="Times New Roman" w:hAnsi="Times New Roman" w:cs="Times New Roman"/>
          <w:iCs/>
          <w:sz w:val="24"/>
          <w:szCs w:val="24"/>
        </w:rPr>
        <w:t xml:space="preserve"> the regressed model constant</w:t>
      </w:r>
      <w:r w:rsidRPr="006669FA">
        <w:rPr>
          <w:rFonts w:ascii="Times New Roman" w:hAnsi="Times New Roman" w:cs="Times New Roman"/>
          <w:iCs/>
          <w:sz w:val="24"/>
          <w:szCs w:val="24"/>
        </w:rPr>
        <w:t>s</w:t>
      </w:r>
      <w:r w:rsidR="005D1221" w:rsidRPr="006669FA">
        <w:rPr>
          <w:rFonts w:ascii="Times New Roman" w:hAnsi="Times New Roman" w:cs="Times New Roman"/>
          <w:iCs/>
          <w:sz w:val="24"/>
          <w:szCs w:val="24"/>
        </w:rPr>
        <w:t xml:space="preserve"> are k and b (</w:t>
      </w:r>
      <m:oMath>
        <m:r>
          <w:rPr>
            <w:rFonts w:ascii="Cambria Math" w:hAnsi="Cambria Math" w:cs="Times New Roman"/>
            <w:sz w:val="24"/>
            <w:szCs w:val="24"/>
          </w:rPr>
          <m:t>k</m:t>
        </m:r>
      </m:oMath>
      <w:r w:rsidR="005D1221" w:rsidRPr="006669FA">
        <w:rPr>
          <w:rFonts w:ascii="Times New Roman" w:hAnsi="Times New Roman" w:cs="Times New Roman"/>
          <w:iCs/>
          <w:sz w:val="24"/>
          <w:szCs w:val="24"/>
        </w:rPr>
        <w:t xml:space="preserve"> and b in Eqn. </w:t>
      </w:r>
      <w:r w:rsidR="00124E69">
        <w:rPr>
          <w:rFonts w:ascii="Times New Roman" w:hAnsi="Times New Roman" w:cs="Times New Roman" w:hint="eastAsia"/>
          <w:iCs/>
          <w:sz w:val="24"/>
          <w:szCs w:val="24"/>
        </w:rPr>
        <w:t>10</w:t>
      </w:r>
      <w:r w:rsidR="005D1221" w:rsidRPr="006669FA">
        <w:rPr>
          <w:rFonts w:ascii="Times New Roman" w:hAnsi="Times New Roman" w:cs="Times New Roman"/>
          <w:iCs/>
          <w:sz w:val="24"/>
          <w:szCs w:val="24"/>
        </w:rPr>
        <w:t>). Thus</w:t>
      </w:r>
      <w:r w:rsidR="007E2F9F">
        <w:rPr>
          <w:rFonts w:ascii="Times New Roman" w:hAnsi="Times New Roman" w:cs="Times New Roman" w:hint="eastAsia"/>
          <w:iCs/>
          <w:sz w:val="24"/>
          <w:szCs w:val="24"/>
        </w:rPr>
        <w:t>,</w:t>
      </w:r>
      <w:r w:rsidR="005D1221" w:rsidRPr="006669FA">
        <w:rPr>
          <w:rFonts w:ascii="Times New Roman" w:hAnsi="Times New Roman" w:cs="Times New Roman"/>
          <w:iCs/>
          <w:sz w:val="24"/>
          <w:szCs w:val="24"/>
        </w:rPr>
        <w:t xml:space="preserve"> we can use this relationship to determine </w:t>
      </w:r>
      <w:r w:rsidRPr="006669FA">
        <w:rPr>
          <w:rFonts w:ascii="Times New Roman" w:hAnsi="Times New Roman" w:cs="Times New Roman"/>
          <w:iCs/>
          <w:sz w:val="24"/>
          <w:szCs w:val="24"/>
        </w:rPr>
        <w:t xml:space="preserve">the </w:t>
      </w:r>
      <w:r w:rsidR="005D1221" w:rsidRPr="006669FA">
        <w:rPr>
          <w:rFonts w:ascii="Times New Roman" w:hAnsi="Times New Roman" w:cs="Times New Roman"/>
          <w:iCs/>
          <w:sz w:val="24"/>
          <w:szCs w:val="24"/>
        </w:rPr>
        <w:t>feeding rate exponent</w:t>
      </w:r>
      <w:r w:rsidRPr="006669FA">
        <w:rPr>
          <w:rFonts w:ascii="Times New Roman" w:hAnsi="Times New Roman" w:cs="Times New Roman"/>
          <w:iCs/>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oMath>
      <w:r w:rsidR="005D1221" w:rsidRPr="006669FA">
        <w:rPr>
          <w:rFonts w:ascii="Times New Roman" w:hAnsi="Times New Roman" w:cs="Times New Roman"/>
          <w:iCs/>
          <w:sz w:val="24"/>
          <w:szCs w:val="24"/>
        </w:rPr>
        <w:t xml:space="preserve"> in Eqn. </w:t>
      </w:r>
      <w:r w:rsidR="00670066">
        <w:rPr>
          <w:rFonts w:ascii="Times New Roman" w:hAnsi="Times New Roman" w:cs="Times New Roman" w:hint="eastAsia"/>
          <w:iCs/>
          <w:sz w:val="24"/>
          <w:szCs w:val="24"/>
        </w:rPr>
        <w:t>3</w:t>
      </w:r>
      <w:r w:rsidRPr="006669FA">
        <w:rPr>
          <w:rFonts w:ascii="Times New Roman" w:hAnsi="Times New Roman" w:cs="Times New Roman"/>
          <w:iCs/>
          <w:sz w:val="24"/>
          <w:szCs w:val="24"/>
        </w:rPr>
        <w:t>)</w:t>
      </w:r>
      <w:r w:rsidR="005D1221" w:rsidRPr="006669FA">
        <w:rPr>
          <w:rFonts w:ascii="Times New Roman" w:hAnsi="Times New Roman" w:cs="Times New Roman"/>
          <w:iCs/>
          <w:sz w:val="24"/>
          <w:szCs w:val="24"/>
        </w:rPr>
        <w:t>.</w:t>
      </w:r>
    </w:p>
    <w:p w14:paraId="4CF2D3FD" w14:textId="77777777" w:rsidR="007E2F9F" w:rsidRPr="006669FA" w:rsidRDefault="007E2F9F" w:rsidP="007E2F9F">
      <w:pPr>
        <w:snapToGrid w:val="0"/>
        <w:rPr>
          <w:rFonts w:ascii="Times New Roman" w:hAnsi="Times New Roman" w:cs="Times New Roman"/>
          <w:iCs/>
          <w:sz w:val="24"/>
          <w:szCs w:val="24"/>
        </w:rPr>
      </w:pPr>
    </w:p>
    <w:p w14:paraId="3F994507" w14:textId="77777777" w:rsidR="000C7F72" w:rsidRDefault="005D1221"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After determining the initial feeding rate, the feeding exponent needs to be determined. By controlling the excess/limitation of the feeding amount, the bacteria can be placed under different limiting conditions (Table S4).</w:t>
      </w:r>
    </w:p>
    <w:p w14:paraId="7D512518" w14:textId="77777777" w:rsidR="004B16E3" w:rsidRPr="006669FA" w:rsidRDefault="004B16E3" w:rsidP="007E2F9F">
      <w:pPr>
        <w:snapToGrid w:val="0"/>
        <w:rPr>
          <w:rFonts w:ascii="Times New Roman" w:hAnsi="Times New Roman" w:cs="Times New Roman"/>
          <w:iCs/>
          <w:sz w:val="24"/>
          <w:szCs w:val="24"/>
        </w:rPr>
      </w:pPr>
    </w:p>
    <w:p w14:paraId="51CC2533" w14:textId="6C876021" w:rsidR="000C7F72" w:rsidRPr="006669FA" w:rsidRDefault="00000000" w:rsidP="007E2F9F">
      <w:pPr>
        <w:snapToGrid w:val="0"/>
        <w:rPr>
          <w:rFonts w:ascii="Times New Roman" w:hAnsi="Times New Roman" w:cs="Times New Roman"/>
          <w:sz w:val="24"/>
          <w:szCs w:val="24"/>
        </w:rPr>
      </w:pPr>
      <m:oMathPara>
        <m:oMath>
          <m:eqArr>
            <m:eqArrPr>
              <m:maxDist m:val="1"/>
              <m:ctrlPr>
                <w:rPr>
                  <w:rStyle w:val="af"/>
                  <w:rFonts w:ascii="Cambria Math" w:hAnsi="Cambria Math" w:cs="Times New Roman"/>
                  <w:b w:val="0"/>
                  <w:bCs w:val="0"/>
                  <w:i/>
                  <w:sz w:val="24"/>
                  <w:szCs w:val="24"/>
                </w:rPr>
              </m:ctrlPr>
            </m:eqArrPr>
            <m:e>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μ</m:t>
                  </m:r>
                </m:e>
                <m:sub>
                  <m:r>
                    <w:rPr>
                      <w:rStyle w:val="af"/>
                      <w:rFonts w:ascii="Cambria Math" w:hAnsi="Cambria Math" w:cs="Times New Roman"/>
                      <w:sz w:val="24"/>
                      <w:szCs w:val="24"/>
                    </w:rPr>
                    <m:t>F</m:t>
                  </m:r>
                </m:sub>
              </m:sSub>
              <m:d>
                <m:dPr>
                  <m:begChr m:val="{"/>
                  <m:endChr m:val=""/>
                  <m:ctrlPr>
                    <w:rPr>
                      <w:rStyle w:val="af"/>
                      <w:rFonts w:ascii="Cambria Math" w:hAnsi="Cambria Math" w:cs="Times New Roman"/>
                      <w:b w:val="0"/>
                      <w:bCs w:val="0"/>
                      <w:sz w:val="24"/>
                      <w:szCs w:val="24"/>
                    </w:rPr>
                  </m:ctrlPr>
                </m:dPr>
                <m:e>
                  <m:eqArr>
                    <m:eqArrPr>
                      <m:ctrlPr>
                        <w:rPr>
                          <w:rStyle w:val="af"/>
                          <w:rFonts w:ascii="Cambria Math" w:hAnsi="Cambria Math" w:cs="Times New Roman"/>
                          <w:b w:val="0"/>
                          <w:bCs w:val="0"/>
                          <w:sz w:val="24"/>
                          <w:szCs w:val="24"/>
                        </w:rPr>
                      </m:ctrlPr>
                    </m:eqArrPr>
                    <m:e>
                      <m:r>
                        <w:rPr>
                          <w:rStyle w:val="af"/>
                          <w:rFonts w:ascii="Cambria Math" w:hAnsi="Cambria Math" w:cs="Times New Roman"/>
                          <w:sz w:val="24"/>
                          <w:szCs w:val="24"/>
                        </w:rPr>
                        <m:t>&amp;</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&gt;μ</m:t>
                          </m:r>
                        </m:e>
                        <m:sub>
                          <m:r>
                            <w:rPr>
                              <w:rStyle w:val="af"/>
                              <w:rFonts w:ascii="Cambria Math" w:hAnsi="Cambria Math" w:cs="Times New Roman"/>
                              <w:sz w:val="24"/>
                              <w:szCs w:val="24"/>
                            </w:rPr>
                            <m:t>max</m:t>
                          </m:r>
                        </m:sub>
                      </m:sSub>
                      <m:r>
                        <w:rPr>
                          <w:rStyle w:val="af"/>
                          <w:rFonts w:ascii="Cambria Math" w:hAnsi="Cambria Math" w:cs="Times New Roman"/>
                          <w:sz w:val="24"/>
                          <w:szCs w:val="24"/>
                        </w:rPr>
                        <m:t>&amp;&amp;#(</m:t>
                      </m:r>
                      <m:sSup>
                        <m:sSupPr>
                          <m:ctrlPr>
                            <w:rPr>
                              <w:rStyle w:val="af"/>
                              <w:rFonts w:ascii="Cambria Math" w:hAnsi="Cambria Math" w:cs="Times New Roman"/>
                              <w:b w:val="0"/>
                              <w:bCs w:val="0"/>
                              <w:i/>
                              <w:sz w:val="24"/>
                              <w:szCs w:val="24"/>
                            </w:rPr>
                          </m:ctrlPr>
                        </m:sSupPr>
                        <m:e>
                          <m:r>
                            <w:rPr>
                              <w:rStyle w:val="af"/>
                              <w:rFonts w:ascii="Cambria Math" w:hAnsi="Cambria Math" w:cs="Times New Roman"/>
                              <w:sz w:val="24"/>
                              <w:szCs w:val="24"/>
                            </w:rPr>
                            <m:t>C</m:t>
                          </m:r>
                        </m:e>
                        <m:sup>
                          <m:r>
                            <w:rPr>
                              <w:rStyle w:val="af"/>
                              <w:rFonts w:ascii="Cambria Math" w:hAnsi="Cambria Math" w:cs="Times New Roman"/>
                              <w:sz w:val="24"/>
                              <w:szCs w:val="24"/>
                            </w:rPr>
                            <m:t>+</m:t>
                          </m:r>
                        </m:sup>
                      </m:sSup>
                      <m:sSup>
                        <m:sSupPr>
                          <m:ctrlPr>
                            <w:rPr>
                              <w:rStyle w:val="af"/>
                              <w:rFonts w:ascii="Cambria Math" w:hAnsi="Cambria Math" w:cs="Times New Roman"/>
                              <w:b w:val="0"/>
                              <w:bCs w:val="0"/>
                              <w:i/>
                              <w:sz w:val="24"/>
                              <w:szCs w:val="24"/>
                            </w:rPr>
                          </m:ctrlPr>
                        </m:sSupPr>
                        <m:e>
                          <m:r>
                            <w:rPr>
                              <w:rStyle w:val="af"/>
                              <w:rFonts w:ascii="Cambria Math" w:hAnsi="Cambria Math" w:cs="Times New Roman"/>
                              <w:sz w:val="24"/>
                              <w:szCs w:val="24"/>
                            </w:rPr>
                            <m:t>P</m:t>
                          </m:r>
                        </m:e>
                        <m:sup>
                          <m:r>
                            <w:rPr>
                              <w:rStyle w:val="af"/>
                              <w:rFonts w:ascii="Cambria Math" w:hAnsi="Cambria Math" w:cs="Times New Roman"/>
                              <w:sz w:val="24"/>
                              <w:szCs w:val="24"/>
                            </w:rPr>
                            <m:t>+</m:t>
                          </m:r>
                        </m:sup>
                      </m:sSup>
                      <m:r>
                        <w:rPr>
                          <w:rStyle w:val="af"/>
                          <w:rFonts w:ascii="Cambria Math" w:hAnsi="Cambria Math" w:cs="Times New Roman"/>
                          <w:sz w:val="24"/>
                          <w:szCs w:val="24"/>
                        </w:rPr>
                        <m:t>)</m:t>
                      </m:r>
                    </m:e>
                    <m:e>
                      <m:r>
                        <w:rPr>
                          <w:rStyle w:val="af"/>
                          <w:rFonts w:ascii="Cambria Math" w:hAnsi="Cambria Math" w:cs="Times New Roman"/>
                          <w:sz w:val="24"/>
                          <w:szCs w:val="24"/>
                        </w:rPr>
                        <m:t>&amp;</m:t>
                      </m:r>
                      <m:r>
                        <m:rPr>
                          <m:sty m:val="p"/>
                        </m:rPr>
                        <w:rPr>
                          <w:rStyle w:val="af"/>
                          <w:rFonts w:ascii="Cambria Math" w:hAnsi="Cambria Math" w:cs="Times New Roman"/>
                          <w:sz w:val="24"/>
                          <w:szCs w:val="24"/>
                        </w:rPr>
                        <m:t>&lt;</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μ</m:t>
                          </m:r>
                        </m:e>
                        <m:sub>
                          <m:r>
                            <w:rPr>
                              <w:rStyle w:val="af"/>
                              <w:rFonts w:ascii="Cambria Math" w:hAnsi="Cambria Math" w:cs="Times New Roman"/>
                              <w:sz w:val="24"/>
                              <w:szCs w:val="24"/>
                            </w:rPr>
                            <m:t>max</m:t>
                          </m:r>
                        </m:sub>
                      </m:sSub>
                      <m:r>
                        <w:rPr>
                          <w:rStyle w:val="af"/>
                          <w:rFonts w:ascii="Cambria Math" w:hAnsi="Cambria Math" w:cs="Times New Roman"/>
                          <w:sz w:val="24"/>
                          <w:szCs w:val="24"/>
                        </w:rPr>
                        <m:t>#(</m:t>
                      </m:r>
                      <m:sSup>
                        <m:sSupPr>
                          <m:ctrlPr>
                            <w:rPr>
                              <w:rStyle w:val="af"/>
                              <w:rFonts w:ascii="Cambria Math" w:hAnsi="Cambria Math" w:cs="Times New Roman"/>
                              <w:b w:val="0"/>
                              <w:bCs w:val="0"/>
                              <w:i/>
                              <w:sz w:val="24"/>
                              <w:szCs w:val="24"/>
                            </w:rPr>
                          </m:ctrlPr>
                        </m:sSupPr>
                        <m:e>
                          <m:r>
                            <w:rPr>
                              <w:rStyle w:val="af"/>
                              <w:rFonts w:ascii="Cambria Math" w:hAnsi="Cambria Math" w:cs="Times New Roman"/>
                              <w:sz w:val="24"/>
                              <w:szCs w:val="24"/>
                            </w:rPr>
                            <m:t>C</m:t>
                          </m:r>
                        </m:e>
                        <m:sup>
                          <m:r>
                            <w:rPr>
                              <w:rStyle w:val="af"/>
                              <w:rFonts w:ascii="Cambria Math" w:hAnsi="Cambria Math" w:cs="Times New Roman"/>
                              <w:sz w:val="24"/>
                              <w:szCs w:val="24"/>
                            </w:rPr>
                            <m:t>+</m:t>
                          </m:r>
                        </m:sup>
                      </m:sSup>
                      <m:sSup>
                        <m:sSupPr>
                          <m:ctrlPr>
                            <w:rPr>
                              <w:rStyle w:val="af"/>
                              <w:rFonts w:ascii="Cambria Math" w:hAnsi="Cambria Math" w:cs="Times New Roman"/>
                              <w:b w:val="0"/>
                              <w:bCs w:val="0"/>
                              <w:i/>
                              <w:sz w:val="24"/>
                              <w:szCs w:val="24"/>
                            </w:rPr>
                          </m:ctrlPr>
                        </m:sSupPr>
                        <m:e>
                          <m:r>
                            <w:rPr>
                              <w:rStyle w:val="af"/>
                              <w:rFonts w:ascii="Cambria Math" w:hAnsi="Cambria Math" w:cs="Times New Roman"/>
                              <w:sz w:val="24"/>
                              <w:szCs w:val="24"/>
                            </w:rPr>
                            <m:t>P</m:t>
                          </m:r>
                        </m:e>
                        <m:sup>
                          <m:r>
                            <w:rPr>
                              <w:rStyle w:val="af"/>
                              <w:rFonts w:ascii="Cambria Math" w:hAnsi="Cambria Math" w:cs="Times New Roman"/>
                              <w:sz w:val="24"/>
                              <w:szCs w:val="24"/>
                            </w:rPr>
                            <m:t>-</m:t>
                          </m:r>
                        </m:sup>
                      </m:sSup>
                      <m:r>
                        <w:rPr>
                          <w:rStyle w:val="af"/>
                          <w:rFonts w:ascii="Cambria Math" w:hAnsi="Cambria Math" w:cs="Times New Roman"/>
                          <w:sz w:val="24"/>
                          <w:szCs w:val="24"/>
                        </w:rPr>
                        <m:t>,</m:t>
                      </m:r>
                      <m:sSup>
                        <m:sSupPr>
                          <m:ctrlPr>
                            <w:rPr>
                              <w:rStyle w:val="af"/>
                              <w:rFonts w:ascii="Cambria Math" w:hAnsi="Cambria Math" w:cs="Times New Roman"/>
                              <w:b w:val="0"/>
                              <w:bCs w:val="0"/>
                              <w:i/>
                              <w:sz w:val="24"/>
                              <w:szCs w:val="24"/>
                            </w:rPr>
                          </m:ctrlPr>
                        </m:sSupPr>
                        <m:e>
                          <m:r>
                            <w:rPr>
                              <w:rStyle w:val="af"/>
                              <w:rFonts w:ascii="Cambria Math" w:hAnsi="Cambria Math" w:cs="Times New Roman"/>
                              <w:sz w:val="24"/>
                              <w:szCs w:val="24"/>
                            </w:rPr>
                            <m:t>C</m:t>
                          </m:r>
                        </m:e>
                        <m:sup>
                          <m:r>
                            <w:rPr>
                              <w:rStyle w:val="af"/>
                              <w:rFonts w:ascii="Cambria Math" w:hAnsi="Cambria Math" w:cs="Times New Roman"/>
                              <w:sz w:val="24"/>
                              <w:szCs w:val="24"/>
                            </w:rPr>
                            <m:t>-</m:t>
                          </m:r>
                        </m:sup>
                      </m:sSup>
                      <m:sSup>
                        <m:sSupPr>
                          <m:ctrlPr>
                            <w:rPr>
                              <w:rStyle w:val="af"/>
                              <w:rFonts w:ascii="Cambria Math" w:hAnsi="Cambria Math" w:cs="Times New Roman"/>
                              <w:b w:val="0"/>
                              <w:bCs w:val="0"/>
                              <w:i/>
                              <w:sz w:val="24"/>
                              <w:szCs w:val="24"/>
                            </w:rPr>
                          </m:ctrlPr>
                        </m:sSupPr>
                        <m:e>
                          <m:r>
                            <w:rPr>
                              <w:rStyle w:val="af"/>
                              <w:rFonts w:ascii="Cambria Math" w:hAnsi="Cambria Math" w:cs="Times New Roman"/>
                              <w:sz w:val="24"/>
                              <w:szCs w:val="24"/>
                            </w:rPr>
                            <m:t>P</m:t>
                          </m:r>
                        </m:e>
                        <m:sup>
                          <m:r>
                            <w:rPr>
                              <w:rStyle w:val="af"/>
                              <w:rFonts w:ascii="Cambria Math" w:hAnsi="Cambria Math" w:cs="Times New Roman"/>
                              <w:sz w:val="24"/>
                              <w:szCs w:val="24"/>
                            </w:rPr>
                            <m:t>+</m:t>
                          </m:r>
                        </m:sup>
                      </m:sSup>
                      <m:r>
                        <w:rPr>
                          <w:rStyle w:val="af"/>
                          <w:rFonts w:ascii="Cambria Math" w:hAnsi="Cambria Math" w:cs="Times New Roman"/>
                          <w:sz w:val="24"/>
                          <w:szCs w:val="24"/>
                        </w:rPr>
                        <m:t>,</m:t>
                      </m:r>
                      <m:sSup>
                        <m:sSupPr>
                          <m:ctrlPr>
                            <w:rPr>
                              <w:rStyle w:val="af"/>
                              <w:rFonts w:ascii="Cambria Math" w:hAnsi="Cambria Math" w:cs="Times New Roman"/>
                              <w:b w:val="0"/>
                              <w:bCs w:val="0"/>
                              <w:i/>
                              <w:sz w:val="24"/>
                              <w:szCs w:val="24"/>
                            </w:rPr>
                          </m:ctrlPr>
                        </m:sSupPr>
                        <m:e>
                          <m:r>
                            <w:rPr>
                              <w:rStyle w:val="af"/>
                              <w:rFonts w:ascii="Cambria Math" w:hAnsi="Cambria Math" w:cs="Times New Roman"/>
                              <w:sz w:val="24"/>
                              <w:szCs w:val="24"/>
                            </w:rPr>
                            <m:t>C</m:t>
                          </m:r>
                        </m:e>
                        <m:sup>
                          <m:r>
                            <w:rPr>
                              <w:rStyle w:val="af"/>
                              <w:rFonts w:ascii="Cambria Math" w:hAnsi="Cambria Math" w:cs="Times New Roman"/>
                              <w:sz w:val="24"/>
                              <w:szCs w:val="24"/>
                            </w:rPr>
                            <m:t>-</m:t>
                          </m:r>
                        </m:sup>
                      </m:sSup>
                      <m:sSup>
                        <m:sSupPr>
                          <m:ctrlPr>
                            <w:rPr>
                              <w:rStyle w:val="af"/>
                              <w:rFonts w:ascii="Cambria Math" w:hAnsi="Cambria Math" w:cs="Times New Roman"/>
                              <w:b w:val="0"/>
                              <w:bCs w:val="0"/>
                              <w:i/>
                              <w:sz w:val="24"/>
                              <w:szCs w:val="24"/>
                            </w:rPr>
                          </m:ctrlPr>
                        </m:sSupPr>
                        <m:e>
                          <m:r>
                            <w:rPr>
                              <w:rStyle w:val="af"/>
                              <w:rFonts w:ascii="Cambria Math" w:hAnsi="Cambria Math" w:cs="Times New Roman"/>
                              <w:sz w:val="24"/>
                              <w:szCs w:val="24"/>
                            </w:rPr>
                            <m:t>P</m:t>
                          </m:r>
                        </m:e>
                        <m:sup>
                          <m:r>
                            <w:rPr>
                              <w:rStyle w:val="af"/>
                              <w:rFonts w:ascii="Cambria Math" w:hAnsi="Cambria Math" w:cs="Times New Roman"/>
                              <w:sz w:val="24"/>
                              <w:szCs w:val="24"/>
                            </w:rPr>
                            <m:t>-</m:t>
                          </m:r>
                        </m:sup>
                      </m:sSup>
                      <m:r>
                        <w:rPr>
                          <w:rStyle w:val="af"/>
                          <w:rFonts w:ascii="Cambria Math" w:hAnsi="Cambria Math" w:cs="Times New Roman"/>
                          <w:sz w:val="24"/>
                          <w:szCs w:val="24"/>
                        </w:rPr>
                        <m:t>)</m:t>
                      </m:r>
                    </m:e>
                  </m:eqArr>
                </m:e>
              </m:d>
              <m:r>
                <w:rPr>
                  <w:rStyle w:val="af"/>
                  <w:rFonts w:ascii="Cambria Math" w:hAnsi="Cambria Math" w:cs="Times New Roman"/>
                  <w:sz w:val="24"/>
                  <w:szCs w:val="24"/>
                </w:rPr>
                <m:t>#</m:t>
              </m:r>
              <m:d>
                <m:dPr>
                  <m:ctrlPr>
                    <w:rPr>
                      <w:rStyle w:val="af"/>
                      <w:rFonts w:ascii="Cambria Math" w:hAnsi="Cambria Math" w:cs="Times New Roman"/>
                      <w:b w:val="0"/>
                      <w:bCs w:val="0"/>
                      <w:i/>
                      <w:sz w:val="24"/>
                      <w:szCs w:val="24"/>
                    </w:rPr>
                  </m:ctrlPr>
                </m:dPr>
                <m:e>
                  <m:r>
                    <w:rPr>
                      <w:rStyle w:val="af"/>
                      <w:rFonts w:ascii="Cambria Math" w:hAnsi="Cambria Math" w:cs="Times New Roman"/>
                      <w:sz w:val="24"/>
                      <w:szCs w:val="24"/>
                    </w:rPr>
                    <m:t>10</m:t>
                  </m:r>
                </m:e>
              </m:d>
            </m:e>
          </m:eqArr>
        </m:oMath>
      </m:oMathPara>
    </w:p>
    <w:p w14:paraId="1FBBEBD9" w14:textId="1E7A11D8" w:rsidR="000C7F72" w:rsidRPr="006669FA" w:rsidRDefault="00000000" w:rsidP="007E2F9F">
      <w:pPr>
        <w:snapToGrid w:val="0"/>
        <w:rPr>
          <w:rStyle w:val="af"/>
          <w:rFonts w:ascii="Times New Roman" w:hAnsi="Times New Roman" w:cs="Times New Roman"/>
          <w:b w:val="0"/>
          <w:bCs w:val="0"/>
          <w:sz w:val="24"/>
          <w:szCs w:val="24"/>
        </w:rPr>
      </w:pPr>
      <m:oMathPara>
        <m:oMath>
          <m:eqArr>
            <m:eqArrPr>
              <m:maxDist m:val="1"/>
              <m:ctrlPr>
                <w:rPr>
                  <w:rStyle w:val="af"/>
                  <w:rFonts w:ascii="Cambria Math" w:hAnsi="Cambria Math" w:cs="Times New Roman"/>
                  <w:b w:val="0"/>
                  <w:bCs w:val="0"/>
                  <w:i/>
                  <w:sz w:val="24"/>
                  <w:szCs w:val="24"/>
                </w:rPr>
              </m:ctrlPr>
            </m:eqArrPr>
            <m:e>
              <m:sSub>
                <m:sSubPr>
                  <m:ctrlPr>
                    <w:rPr>
                      <w:rStyle w:val="af"/>
                      <w:rFonts w:ascii="Cambria Math" w:hAnsi="Cambria Math" w:cs="Times New Roman"/>
                      <w:b w:val="0"/>
                      <w:bCs w:val="0"/>
                      <w:sz w:val="24"/>
                      <w:szCs w:val="24"/>
                    </w:rPr>
                  </m:ctrlPr>
                </m:sSubPr>
                <m:e>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μ</m:t>
                      </m:r>
                    </m:e>
                    <m:sub>
                      <m:r>
                        <w:rPr>
                          <w:rStyle w:val="af"/>
                          <w:rFonts w:ascii="Cambria Math" w:hAnsi="Cambria Math" w:cs="Times New Roman"/>
                          <w:sz w:val="24"/>
                          <w:szCs w:val="24"/>
                        </w:rPr>
                        <m:t>max</m:t>
                      </m:r>
                    </m:sub>
                  </m:sSub>
                  <m:r>
                    <m:rPr>
                      <m:sty m:val="p"/>
                    </m:rPr>
                    <w:rPr>
                      <w:rStyle w:val="af"/>
                      <w:rFonts w:ascii="Cambria Math" w:hAnsi="Cambria Math" w:cs="Times New Roman"/>
                      <w:sz w:val="24"/>
                      <w:szCs w:val="24"/>
                    </w:rPr>
                    <m:t>=argmin</m:t>
                  </m:r>
                </m:e>
                <m:sub>
                  <m:r>
                    <w:rPr>
                      <w:rStyle w:val="af"/>
                      <w:rFonts w:ascii="Cambria Math" w:hAnsi="Cambria Math" w:cs="Times New Roman"/>
                      <w:sz w:val="24"/>
                      <w:szCs w:val="24"/>
                    </w:rPr>
                    <m:t>k</m:t>
                  </m:r>
                </m:sub>
              </m:sSub>
              <m:nary>
                <m:naryPr>
                  <m:chr m:val="∑"/>
                  <m:limLoc m:val="undOvr"/>
                  <m:grow m:val="1"/>
                  <m:supHide m:val="1"/>
                  <m:ctrlPr>
                    <w:rPr>
                      <w:rStyle w:val="af"/>
                      <w:rFonts w:ascii="Cambria Math" w:hAnsi="Cambria Math" w:cs="Times New Roman"/>
                      <w:b w:val="0"/>
                      <w:bCs w:val="0"/>
                      <w:sz w:val="24"/>
                      <w:szCs w:val="24"/>
                    </w:rPr>
                  </m:ctrlPr>
                </m:naryPr>
                <m:sub>
                  <m:r>
                    <w:rPr>
                      <w:rStyle w:val="af"/>
                      <w:rFonts w:ascii="Cambria Math" w:hAnsi="Cambria Math" w:cs="Times New Roman"/>
                      <w:sz w:val="24"/>
                      <w:szCs w:val="24"/>
                    </w:rPr>
                    <m:t>i</m:t>
                  </m:r>
                </m:sub>
                <m:sup/>
                <m:e>
                  <m:r>
                    <m:rPr>
                      <m:sty m:val="p"/>
                    </m:rPr>
                    <w:rPr>
                      <w:rStyle w:val="af"/>
                      <w:rFonts w:ascii="Cambria Math" w:hAnsi="Cambria Math" w:cs="Times New Roman"/>
                      <w:sz w:val="24"/>
                      <w:szCs w:val="24"/>
                    </w:rPr>
                    <m:t> </m:t>
                  </m:r>
                </m:e>
              </m:nary>
              <m:r>
                <m:rPr>
                  <m:sty m:val="p"/>
                </m:rPr>
                <w:rPr>
                  <w:rStyle w:val="af"/>
                  <w:rFonts w:ascii="Cambria Math" w:hAnsi="Cambria Math" w:cs="Times New Roman"/>
                  <w:sz w:val="24"/>
                  <w:szCs w:val="24"/>
                </w:rPr>
                <m:t>(</m:t>
              </m:r>
              <m:func>
                <m:funcPr>
                  <m:ctrlPr>
                    <w:rPr>
                      <w:rStyle w:val="af"/>
                      <w:rFonts w:ascii="Cambria Math" w:hAnsi="Cambria Math" w:cs="Times New Roman"/>
                      <w:b w:val="0"/>
                      <w:bCs w:val="0"/>
                      <w:sz w:val="24"/>
                      <w:szCs w:val="24"/>
                    </w:rPr>
                  </m:ctrlPr>
                </m:funcPr>
                <m:fName>
                  <m:r>
                    <m:rPr>
                      <m:sty m:val="p"/>
                    </m:rPr>
                    <w:rPr>
                      <w:rStyle w:val="af"/>
                      <w:rFonts w:ascii="Cambria Math" w:hAnsi="Cambria Math" w:cs="Times New Roman"/>
                      <w:sz w:val="24"/>
                      <w:szCs w:val="24"/>
                    </w:rPr>
                    <m:t>ln</m:t>
                  </m:r>
                </m:fName>
                <m:e>
                  <m:d>
                    <m:dPr>
                      <m:ctrlPr>
                        <w:rPr>
                          <w:rStyle w:val="af"/>
                          <w:rFonts w:ascii="Cambria Math" w:hAnsi="Cambria Math" w:cs="Times New Roman"/>
                          <w:b w:val="0"/>
                          <w:bCs w:val="0"/>
                          <w:sz w:val="24"/>
                          <w:szCs w:val="24"/>
                        </w:rPr>
                      </m:ctrlPr>
                    </m:dPr>
                    <m:e>
                      <m:r>
                        <w:rPr>
                          <w:rStyle w:val="af"/>
                          <w:rFonts w:ascii="Cambria Math" w:hAnsi="Cambria Math" w:cs="Times New Roman"/>
                          <w:sz w:val="24"/>
                          <w:szCs w:val="24"/>
                        </w:rPr>
                        <m:t>CE</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R</m:t>
                          </m:r>
                        </m:e>
                        <m:sub>
                          <m:r>
                            <w:rPr>
                              <w:rStyle w:val="af"/>
                              <w:rFonts w:ascii="Cambria Math" w:hAnsi="Cambria Math" w:cs="Times New Roman"/>
                              <w:sz w:val="24"/>
                              <w:szCs w:val="24"/>
                            </w:rPr>
                            <m:t>i</m:t>
                          </m:r>
                        </m:sub>
                      </m:sSub>
                    </m:e>
                  </m:d>
                </m:e>
              </m:func>
              <m:r>
                <m:rPr>
                  <m:sty m:val="p"/>
                </m:rPr>
                <w:rPr>
                  <w:rStyle w:val="af"/>
                  <w:rFonts w:ascii="Cambria Math" w:hAnsi="Cambria Math" w:cs="Times New Roman"/>
                  <w:sz w:val="24"/>
                  <w:szCs w:val="24"/>
                </w:rPr>
                <m:t>-</m:t>
              </m:r>
              <m:d>
                <m:dPr>
                  <m:ctrlPr>
                    <w:rPr>
                      <w:rStyle w:val="af"/>
                      <w:rFonts w:ascii="Cambria Math" w:hAnsi="Cambria Math" w:cs="Times New Roman"/>
                      <w:b w:val="0"/>
                      <w:bCs w:val="0"/>
                      <w:sz w:val="24"/>
                      <w:szCs w:val="24"/>
                    </w:rPr>
                  </m:ctrlPr>
                </m:dPr>
                <m:e>
                  <m:r>
                    <w:rPr>
                      <w:rStyle w:val="af"/>
                      <w:rFonts w:ascii="Cambria Math" w:hAnsi="Cambria Math" w:cs="Times New Roman"/>
                      <w:sz w:val="24"/>
                      <w:szCs w:val="24"/>
                    </w:rPr>
                    <m:t>k</m:t>
                  </m:r>
                  <m:sSub>
                    <m:sSubPr>
                      <m:ctrlPr>
                        <w:rPr>
                          <w:rStyle w:val="af"/>
                          <w:rFonts w:ascii="Cambria Math" w:hAnsi="Cambria Math" w:cs="Times New Roman"/>
                          <w:b w:val="0"/>
                          <w:bCs w:val="0"/>
                          <w:sz w:val="24"/>
                          <w:szCs w:val="24"/>
                        </w:rPr>
                      </m:ctrlPr>
                    </m:sSubPr>
                    <m:e>
                      <m:r>
                        <w:rPr>
                          <w:rStyle w:val="af"/>
                          <w:rFonts w:ascii="Cambria Math" w:hAnsi="Cambria Math" w:cs="Times New Roman"/>
                          <w:sz w:val="24"/>
                          <w:szCs w:val="24"/>
                        </w:rPr>
                        <m:t>t</m:t>
                      </m:r>
                    </m:e>
                    <m:sub>
                      <m:r>
                        <w:rPr>
                          <w:rStyle w:val="af"/>
                          <w:rFonts w:ascii="Cambria Math" w:hAnsi="Cambria Math" w:cs="Times New Roman"/>
                          <w:sz w:val="24"/>
                          <w:szCs w:val="24"/>
                        </w:rPr>
                        <m:t>i</m:t>
                      </m:r>
                    </m:sub>
                  </m:sSub>
                  <m:r>
                    <m:rPr>
                      <m:sty m:val="p"/>
                    </m:rPr>
                    <w:rPr>
                      <w:rStyle w:val="af"/>
                      <w:rFonts w:ascii="Cambria Math" w:hAnsi="Cambria Math" w:cs="Times New Roman"/>
                      <w:sz w:val="24"/>
                      <w:szCs w:val="24"/>
                    </w:rPr>
                    <m:t>+</m:t>
                  </m:r>
                  <m:r>
                    <w:rPr>
                      <w:rStyle w:val="af"/>
                      <w:rFonts w:ascii="Cambria Math" w:hAnsi="Cambria Math" w:cs="Times New Roman"/>
                      <w:sz w:val="24"/>
                      <w:szCs w:val="24"/>
                    </w:rPr>
                    <m:t>b</m:t>
                  </m:r>
                </m:e>
              </m:d>
              <m:sSup>
                <m:sSupPr>
                  <m:ctrlPr>
                    <w:rPr>
                      <w:rStyle w:val="af"/>
                      <w:rFonts w:ascii="Cambria Math" w:hAnsi="Cambria Math" w:cs="Times New Roman"/>
                      <w:b w:val="0"/>
                      <w:bCs w:val="0"/>
                      <w:sz w:val="24"/>
                      <w:szCs w:val="24"/>
                    </w:rPr>
                  </m:ctrlPr>
                </m:sSupPr>
                <m:e>
                  <m:r>
                    <m:rPr>
                      <m:sty m:val="p"/>
                    </m:rPr>
                    <w:rPr>
                      <w:rStyle w:val="af"/>
                      <w:rFonts w:ascii="Cambria Math" w:hAnsi="Cambria Math" w:cs="Times New Roman"/>
                      <w:sz w:val="24"/>
                      <w:szCs w:val="24"/>
                    </w:rPr>
                    <m:t>)</m:t>
                  </m:r>
                </m:e>
                <m:sup>
                  <m:r>
                    <m:rPr>
                      <m:sty m:val="p"/>
                    </m:rPr>
                    <w:rPr>
                      <w:rStyle w:val="af"/>
                      <w:rFonts w:ascii="Cambria Math" w:hAnsi="Cambria Math" w:cs="Times New Roman"/>
                      <w:sz w:val="24"/>
                      <w:szCs w:val="24"/>
                    </w:rPr>
                    <m:t>2</m:t>
                  </m:r>
                </m:sup>
              </m:sSup>
              <m:r>
                <w:rPr>
                  <w:rStyle w:val="af"/>
                  <w:rFonts w:ascii="Cambria Math" w:hAnsi="Cambria Math" w:cs="Times New Roman"/>
                  <w:sz w:val="24"/>
                  <w:szCs w:val="24"/>
                </w:rPr>
                <m:t>#</m:t>
              </m:r>
              <m:d>
                <m:dPr>
                  <m:ctrlPr>
                    <w:rPr>
                      <w:rStyle w:val="af"/>
                      <w:rFonts w:ascii="Cambria Math" w:hAnsi="Cambria Math" w:cs="Times New Roman"/>
                      <w:b w:val="0"/>
                      <w:bCs w:val="0"/>
                      <w:sz w:val="24"/>
                      <w:szCs w:val="24"/>
                    </w:rPr>
                  </m:ctrlPr>
                </m:dPr>
                <m:e>
                  <m:r>
                    <w:rPr>
                      <w:rStyle w:val="af"/>
                      <w:rFonts w:ascii="Cambria Math" w:hAnsi="Cambria Math" w:cs="Times New Roman"/>
                      <w:sz w:val="24"/>
                      <w:szCs w:val="24"/>
                    </w:rPr>
                    <m:t>1</m:t>
                  </m:r>
                  <m:r>
                    <w:rPr>
                      <w:rStyle w:val="af"/>
                      <w:rFonts w:ascii="Cambria Math" w:hAnsi="Cambria Math" w:cs="Times New Roman"/>
                      <w:sz w:val="24"/>
                      <w:szCs w:val="24"/>
                    </w:rPr>
                    <m:t>1</m:t>
                  </m:r>
                </m:e>
              </m:d>
            </m:e>
          </m:eqArr>
        </m:oMath>
      </m:oMathPara>
    </w:p>
    <w:p w14:paraId="4D980273" w14:textId="77777777" w:rsidR="004B16E3" w:rsidRDefault="004B16E3" w:rsidP="007E2F9F">
      <w:pPr>
        <w:snapToGrid w:val="0"/>
        <w:rPr>
          <w:rFonts w:ascii="Times New Roman" w:hAnsi="Times New Roman" w:cs="Times New Roman"/>
          <w:iCs/>
          <w:sz w:val="24"/>
          <w:szCs w:val="24"/>
        </w:rPr>
      </w:pPr>
    </w:p>
    <w:p w14:paraId="0A51A4B2" w14:textId="2D0901D5" w:rsidR="0040647D" w:rsidRDefault="00F74EEC"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w</w:t>
      </w:r>
      <w:r w:rsidR="005D1221" w:rsidRPr="006669FA">
        <w:rPr>
          <w:rFonts w:ascii="Times New Roman" w:hAnsi="Times New Roman" w:cs="Times New Roman"/>
          <w:iCs/>
          <w:sz w:val="24"/>
          <w:szCs w:val="24"/>
        </w:rPr>
        <w:t xml:space="preserve">here </w:t>
      </w:r>
      <m:oMath>
        <m:sSub>
          <m:sSubPr>
            <m:ctrlPr>
              <w:rPr>
                <w:rFonts w:ascii="Cambria Math" w:hAnsi="Cambria Math" w:cs="Times New Roman"/>
                <w:i/>
                <w:iCs/>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oMath>
      <w:r w:rsidR="005D1221" w:rsidRPr="006669FA">
        <w:rPr>
          <w:rFonts w:ascii="Times New Roman" w:hAnsi="Times New Roman" w:cs="Times New Roman"/>
          <w:iCs/>
          <w:sz w:val="24"/>
          <w:szCs w:val="24"/>
        </w:rPr>
        <w:t xml:space="preserve"> </w:t>
      </w:r>
      <w:r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the feeding exponent</w:t>
      </w:r>
      <w:r w:rsidRPr="006669FA">
        <w:rPr>
          <w:rFonts w:ascii="Times New Roman" w:hAnsi="Times New Roman" w:cs="Times New Roman"/>
          <w:iCs/>
          <w:sz w:val="24"/>
          <w:szCs w:val="24"/>
        </w:rPr>
        <w:t xml:space="preserve"> with</w:t>
      </w:r>
      <w:r w:rsidR="005D1221" w:rsidRPr="006669FA">
        <w:rPr>
          <w:rFonts w:ascii="Times New Roman" w:hAnsi="Times New Roman" w:cs="Times New Roman"/>
          <w:iCs/>
          <w:sz w:val="24"/>
          <w:szCs w:val="24"/>
        </w:rPr>
        <w:t xml:space="preserve"> unit</w:t>
      </w:r>
      <w:r w:rsidRPr="006669FA">
        <w:rPr>
          <w:rFonts w:ascii="Times New Roman" w:hAnsi="Times New Roman" w:cs="Times New Roman"/>
          <w:iCs/>
          <w:sz w:val="24"/>
          <w:szCs w:val="24"/>
        </w:rPr>
        <w:t>s in</w:t>
      </w:r>
      <w:r w:rsidR="005D1221" w:rsidRPr="006669FA">
        <w:rPr>
          <w:rFonts w:ascii="Times New Roman" w:hAnsi="Times New Roman" w:cs="Times New Roman"/>
          <w:iCs/>
          <w:sz w:val="24"/>
          <w:szCs w:val="24"/>
        </w:rPr>
        <w:t xml:space="preserve"> 1/h</w:t>
      </w:r>
      <w:r w:rsidRPr="006669FA">
        <w:rPr>
          <w:rFonts w:ascii="Times New Roman" w:hAnsi="Times New Roman" w:cs="Times New Roman"/>
          <w:iCs/>
          <w:sz w:val="24"/>
          <w:szCs w:val="24"/>
        </w:rPr>
        <w:t>;</w:t>
      </w:r>
    </w:p>
    <w:p w14:paraId="0F90FAF0" w14:textId="5FE2EC66" w:rsidR="0040647D" w:rsidRDefault="00000000" w:rsidP="007E2F9F">
      <w:pPr>
        <w:snapToGrid w:val="0"/>
        <w:rPr>
          <w:rFonts w:ascii="Times New Roman" w:hAnsi="Times New Roman" w:cs="Times New Roman"/>
          <w:iCs/>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μ</m:t>
            </m:r>
          </m:e>
          <m:sub>
            <m:r>
              <w:rPr>
                <w:rFonts w:ascii="Cambria Math" w:hAnsi="Cambria Math" w:cs="Times New Roman"/>
                <w:sz w:val="24"/>
                <w:szCs w:val="24"/>
              </w:rPr>
              <m:t>max</m:t>
            </m:r>
          </m:sub>
        </m:sSub>
      </m:oMath>
      <w:r w:rsidR="005D1221" w:rsidRPr="006669FA">
        <w:rPr>
          <w:rFonts w:ascii="Times New Roman" w:hAnsi="Times New Roman" w:cs="Times New Roman"/>
          <w:iCs/>
          <w:sz w:val="24"/>
          <w:szCs w:val="24"/>
        </w:rPr>
        <w:t xml:space="preserve"> </w:t>
      </w:r>
      <w:r w:rsidR="00F74EEC" w:rsidRPr="006669FA">
        <w:rPr>
          <w:rFonts w:ascii="Times New Roman" w:hAnsi="Times New Roman" w:cs="Times New Roman"/>
          <w:iCs/>
          <w:sz w:val="24"/>
          <w:szCs w:val="24"/>
        </w:rPr>
        <w:t xml:space="preserve">is </w:t>
      </w:r>
      <w:r w:rsidR="005D1221" w:rsidRPr="006669FA">
        <w:rPr>
          <w:rFonts w:ascii="Times New Roman" w:hAnsi="Times New Roman" w:cs="Times New Roman"/>
          <w:iCs/>
          <w:sz w:val="24"/>
          <w:szCs w:val="24"/>
        </w:rPr>
        <w:t>the maximum specific growth rate in the batch fermentation stage</w:t>
      </w:r>
      <w:r w:rsidR="00F74EEC" w:rsidRPr="006669FA">
        <w:rPr>
          <w:rFonts w:ascii="Times New Roman" w:hAnsi="Times New Roman" w:cs="Times New Roman"/>
          <w:iCs/>
          <w:sz w:val="24"/>
          <w:szCs w:val="24"/>
        </w:rPr>
        <w:t xml:space="preserve"> with </w:t>
      </w:r>
      <w:r w:rsidR="005D1221" w:rsidRPr="006669FA">
        <w:rPr>
          <w:rFonts w:ascii="Times New Roman" w:hAnsi="Times New Roman" w:cs="Times New Roman"/>
          <w:iCs/>
          <w:sz w:val="24"/>
          <w:szCs w:val="24"/>
        </w:rPr>
        <w:t>unit</w:t>
      </w:r>
      <w:r w:rsidR="00F74EEC" w:rsidRPr="006669FA">
        <w:rPr>
          <w:rFonts w:ascii="Times New Roman" w:hAnsi="Times New Roman" w:cs="Times New Roman"/>
          <w:iCs/>
          <w:sz w:val="24"/>
          <w:szCs w:val="24"/>
        </w:rPr>
        <w:t>s in</w:t>
      </w:r>
      <w:r w:rsidR="005D1221" w:rsidRPr="006669FA">
        <w:rPr>
          <w:rFonts w:ascii="Times New Roman" w:hAnsi="Times New Roman" w:cs="Times New Roman"/>
          <w:iCs/>
          <w:sz w:val="24"/>
          <w:szCs w:val="24"/>
        </w:rPr>
        <w:t xml:space="preserve"> 1/h;</w:t>
      </w:r>
      <w:r w:rsidR="00F74EEC" w:rsidRPr="006669FA">
        <w:rPr>
          <w:rFonts w:ascii="Times New Roman" w:hAnsi="Times New Roman" w:cs="Times New Roman"/>
          <w:iCs/>
          <w:sz w:val="24"/>
          <w:szCs w:val="24"/>
        </w:rPr>
        <w:t xml:space="preserve"> and</w:t>
      </w:r>
    </w:p>
    <w:p w14:paraId="6C14B687" w14:textId="1F93F41A" w:rsidR="000C7F72" w:rsidRDefault="005D1221" w:rsidP="007E2F9F">
      <w:pPr>
        <w:snapToGrid w:val="0"/>
        <w:rPr>
          <w:rFonts w:ascii="Times New Roman" w:hAnsi="Times New Roman" w:cs="Times New Roman"/>
          <w:iCs/>
          <w:sz w:val="24"/>
          <w:szCs w:val="24"/>
        </w:rPr>
      </w:pPr>
      <w:r w:rsidRPr="006669FA">
        <w:rPr>
          <w:rFonts w:ascii="Times New Roman" w:hAnsi="Times New Roman" w:cs="Times New Roman"/>
          <w:iCs/>
          <w:sz w:val="24"/>
          <w:szCs w:val="24"/>
        </w:rPr>
        <w:t xml:space="preserve">k and b </w:t>
      </w:r>
      <w:r w:rsidR="00F74EEC" w:rsidRPr="006669FA">
        <w:rPr>
          <w:rFonts w:ascii="Times New Roman" w:hAnsi="Times New Roman" w:cs="Times New Roman"/>
          <w:iCs/>
          <w:sz w:val="24"/>
          <w:szCs w:val="24"/>
        </w:rPr>
        <w:t xml:space="preserve">are </w:t>
      </w:r>
      <w:r w:rsidRPr="006669FA">
        <w:rPr>
          <w:rFonts w:ascii="Times New Roman" w:hAnsi="Times New Roman" w:cs="Times New Roman"/>
          <w:iCs/>
          <w:sz w:val="24"/>
          <w:szCs w:val="24"/>
        </w:rPr>
        <w:t>the slope and intercept of the linear fitting of ln(CER)</w:t>
      </w:r>
      <w:r w:rsidR="00F74EEC" w:rsidRPr="006669FA">
        <w:rPr>
          <w:rFonts w:ascii="Times New Roman" w:hAnsi="Times New Roman" w:cs="Times New Roman"/>
          <w:iCs/>
          <w:sz w:val="24"/>
          <w:szCs w:val="24"/>
        </w:rPr>
        <w:t xml:space="preserve"> </w:t>
      </w:r>
      <w:r w:rsidRPr="006669FA">
        <w:rPr>
          <w:rFonts w:ascii="Times New Roman" w:hAnsi="Times New Roman" w:cs="Times New Roman"/>
          <w:iCs/>
          <w:sz w:val="24"/>
          <w:szCs w:val="24"/>
        </w:rPr>
        <w:t>in the batch fermentation stage, respectively.</w:t>
      </w:r>
    </w:p>
    <w:p w14:paraId="3F84D73A" w14:textId="77777777" w:rsidR="00AA34A7" w:rsidRPr="006669FA" w:rsidRDefault="00AA34A7" w:rsidP="007E2F9F">
      <w:pPr>
        <w:snapToGrid w:val="0"/>
        <w:rPr>
          <w:rFonts w:ascii="Times New Roman" w:hAnsi="Times New Roman" w:cs="Times New Roman"/>
          <w:iCs/>
          <w:sz w:val="24"/>
          <w:szCs w:val="24"/>
        </w:rPr>
      </w:pPr>
    </w:p>
    <w:p w14:paraId="7FB2322E" w14:textId="146FD83C" w:rsidR="0040647D" w:rsidRDefault="00493950" w:rsidP="007E2F9F">
      <w:pPr>
        <w:pStyle w:val="af4"/>
        <w:spacing w:before="0" w:line="240" w:lineRule="auto"/>
        <w:jc w:val="both"/>
        <w:outlineLvl w:val="9"/>
        <w:rPr>
          <w:rStyle w:val="af"/>
          <w:rFonts w:asciiTheme="minorHAnsi" w:eastAsiaTheme="minorEastAsia" w:hAnsiTheme="minorHAnsi" w:cstheme="minorBidi"/>
          <w:sz w:val="24"/>
          <w:szCs w:val="24"/>
          <w14:ligatures w14:val="standardContextual"/>
        </w:rPr>
      </w:pPr>
      <w:r>
        <w:rPr>
          <w:rStyle w:val="af"/>
          <w:sz w:val="24"/>
          <w:szCs w:val="24"/>
        </w:rPr>
        <w:t xml:space="preserve">2.3 | </w:t>
      </w:r>
      <w:r w:rsidR="005D1221" w:rsidRPr="006669FA">
        <w:rPr>
          <w:rStyle w:val="af"/>
          <w:sz w:val="24"/>
          <w:szCs w:val="24"/>
        </w:rPr>
        <w:t>Offline analysis</w:t>
      </w:r>
    </w:p>
    <w:p w14:paraId="6FB07B23" w14:textId="0A084445" w:rsidR="000C7F72" w:rsidRPr="001A7DE3" w:rsidRDefault="00493950" w:rsidP="007E2F9F">
      <w:pPr>
        <w:rPr>
          <w:rStyle w:val="af"/>
          <w:rFonts w:ascii="Times New Roman" w:hAnsi="Times New Roman" w:cs="Times New Roman"/>
          <w:b w:val="0"/>
          <w:bCs w:val="0"/>
          <w:sz w:val="24"/>
          <w:szCs w:val="24"/>
        </w:rPr>
      </w:pPr>
      <w:r w:rsidRPr="001A7DE3">
        <w:rPr>
          <w:rStyle w:val="af"/>
          <w:rFonts w:ascii="Times New Roman" w:hAnsi="Times New Roman" w:cs="Times New Roman"/>
          <w:b w:val="0"/>
          <w:bCs w:val="0"/>
          <w:sz w:val="24"/>
          <w:szCs w:val="24"/>
        </w:rPr>
        <w:t xml:space="preserve">2.3.1 | </w:t>
      </w:r>
      <w:r w:rsidR="005D1221" w:rsidRPr="001A7DE3">
        <w:rPr>
          <w:rStyle w:val="af"/>
          <w:rFonts w:ascii="Times New Roman" w:hAnsi="Times New Roman" w:cs="Times New Roman"/>
          <w:b w:val="0"/>
          <w:bCs w:val="0"/>
          <w:sz w:val="24"/>
          <w:szCs w:val="24"/>
        </w:rPr>
        <w:t xml:space="preserve">Quantification of </w:t>
      </w:r>
      <w:r w:rsidR="00F74EEC" w:rsidRPr="001A7DE3">
        <w:rPr>
          <w:rStyle w:val="af"/>
          <w:rFonts w:ascii="Times New Roman" w:hAnsi="Times New Roman" w:cs="Times New Roman"/>
          <w:b w:val="0"/>
          <w:bCs w:val="0"/>
          <w:sz w:val="24"/>
          <w:szCs w:val="24"/>
        </w:rPr>
        <w:t>b</w:t>
      </w:r>
      <w:r w:rsidR="005D1221" w:rsidRPr="001A7DE3">
        <w:rPr>
          <w:rStyle w:val="af"/>
          <w:rFonts w:ascii="Times New Roman" w:hAnsi="Times New Roman" w:cs="Times New Roman"/>
          <w:b w:val="0"/>
          <w:bCs w:val="0"/>
          <w:sz w:val="24"/>
          <w:szCs w:val="24"/>
        </w:rPr>
        <w:t>iomass</w:t>
      </w:r>
    </w:p>
    <w:p w14:paraId="4F020C0B" w14:textId="5EA65167" w:rsidR="000C7F72" w:rsidRDefault="005D1221" w:rsidP="007E2F9F">
      <w:pPr>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The fermentation broth was diluted to a</w:t>
      </w:r>
      <w:r w:rsidR="00F74EEC" w:rsidRPr="006669FA">
        <w:rPr>
          <w:rStyle w:val="af"/>
          <w:rFonts w:ascii="Times New Roman" w:hAnsi="Times New Roman" w:cs="Times New Roman"/>
          <w:b w:val="0"/>
          <w:bCs w:val="0"/>
          <w:sz w:val="24"/>
          <w:szCs w:val="24"/>
        </w:rPr>
        <w:t>n appropriate</w:t>
      </w:r>
      <w:r w:rsidRPr="006669FA">
        <w:rPr>
          <w:rStyle w:val="af"/>
          <w:rFonts w:ascii="Times New Roman" w:hAnsi="Times New Roman" w:cs="Times New Roman"/>
          <w:b w:val="0"/>
          <w:bCs w:val="0"/>
          <w:sz w:val="24"/>
          <w:szCs w:val="24"/>
        </w:rPr>
        <w:t xml:space="preserve"> concentration for measurement of OD600 using a UV-1900i spectrophotometer</w:t>
      </w:r>
      <w:r w:rsidR="005C5856" w:rsidRPr="005C5856">
        <w:rPr>
          <w:rFonts w:ascii="Times New Roman" w:hAnsi="Times New Roman" w:cs="Times New Roman"/>
          <w:sz w:val="24"/>
          <w:szCs w:val="24"/>
        </w:rPr>
        <w:t xml:space="preserve"> </w:t>
      </w:r>
      <w:r w:rsidR="005C5856" w:rsidRPr="006669FA">
        <w:rPr>
          <w:rFonts w:ascii="Times New Roman" w:hAnsi="Times New Roman" w:cs="Times New Roman"/>
          <w:sz w:val="24"/>
          <w:szCs w:val="24"/>
        </w:rPr>
        <w:t>(</w:t>
      </w:r>
      <w:r w:rsidR="005C5856" w:rsidRPr="006669FA">
        <w:rPr>
          <w:rStyle w:val="af"/>
          <w:rFonts w:ascii="Times New Roman" w:hAnsi="Times New Roman" w:cs="Times New Roman"/>
          <w:b w:val="0"/>
          <w:bCs w:val="0"/>
          <w:sz w:val="24"/>
          <w:szCs w:val="24"/>
        </w:rPr>
        <w:t>Shimadzu</w:t>
      </w:r>
      <w:r w:rsidR="005C5856" w:rsidRPr="006669FA">
        <w:rPr>
          <w:rFonts w:ascii="Times New Roman" w:hAnsi="Times New Roman" w:cs="Times New Roman"/>
          <w:sz w:val="24"/>
          <w:szCs w:val="24"/>
        </w:rPr>
        <w:t xml:space="preserve">, </w:t>
      </w:r>
      <w:r w:rsidR="005C5856">
        <w:rPr>
          <w:rFonts w:ascii="Times New Roman" w:hAnsi="Times New Roman" w:cs="Times New Roman"/>
          <w:sz w:val="24"/>
          <w:szCs w:val="24"/>
        </w:rPr>
        <w:t>Suzhou</w:t>
      </w:r>
      <w:r w:rsidR="005C5856" w:rsidRPr="006669FA">
        <w:rPr>
          <w:rFonts w:ascii="Times New Roman" w:hAnsi="Times New Roman" w:cs="Times New Roman"/>
          <w:sz w:val="24"/>
          <w:szCs w:val="24"/>
        </w:rPr>
        <w:t xml:space="preserve">, </w:t>
      </w:r>
      <w:r w:rsidR="005C5856">
        <w:rPr>
          <w:rFonts w:ascii="Times New Roman" w:hAnsi="Times New Roman" w:cs="Times New Roman"/>
          <w:sz w:val="24"/>
          <w:szCs w:val="24"/>
        </w:rPr>
        <w:t>C</w:t>
      </w:r>
      <w:r w:rsidR="005C5856">
        <w:rPr>
          <w:rFonts w:ascii="Times New Roman" w:hAnsi="Times New Roman" w:cs="Times New Roman" w:hint="eastAsia"/>
          <w:sz w:val="24"/>
          <w:szCs w:val="24"/>
        </w:rPr>
        <w:t>hina</w:t>
      </w:r>
      <w:r w:rsidR="005C5856" w:rsidRPr="006669FA">
        <w:rPr>
          <w:rFonts w:ascii="Times New Roman" w:hAnsi="Times New Roman" w:cs="Times New Roman"/>
          <w:sz w:val="24"/>
          <w:szCs w:val="24"/>
        </w:rPr>
        <w:t>)</w:t>
      </w:r>
      <w:r w:rsidRPr="006669FA">
        <w:rPr>
          <w:rStyle w:val="af"/>
          <w:rFonts w:ascii="Times New Roman" w:hAnsi="Times New Roman" w:cs="Times New Roman"/>
          <w:b w:val="0"/>
          <w:bCs w:val="0"/>
          <w:sz w:val="24"/>
          <w:szCs w:val="24"/>
        </w:rPr>
        <w:t>. OD represents the measured absorbance value multiplied by the dilution factor.</w:t>
      </w:r>
    </w:p>
    <w:p w14:paraId="470943CC" w14:textId="77777777" w:rsidR="00493950" w:rsidRPr="006669FA" w:rsidRDefault="00493950" w:rsidP="007E2F9F">
      <w:pPr>
        <w:rPr>
          <w:rStyle w:val="af"/>
          <w:rFonts w:ascii="Times New Roman" w:hAnsi="Times New Roman" w:cs="Times New Roman"/>
          <w:b w:val="0"/>
          <w:bCs w:val="0"/>
          <w:sz w:val="24"/>
          <w:szCs w:val="24"/>
        </w:rPr>
      </w:pPr>
    </w:p>
    <w:p w14:paraId="5FFF1D47" w14:textId="1EA08798" w:rsidR="000C7F72" w:rsidRPr="001A7DE3" w:rsidRDefault="00493950" w:rsidP="007E2F9F">
      <w:pPr>
        <w:rPr>
          <w:rStyle w:val="af"/>
          <w:rFonts w:ascii="Times New Roman" w:hAnsi="Times New Roman" w:cs="Times New Roman"/>
          <w:b w:val="0"/>
          <w:bCs w:val="0"/>
          <w:sz w:val="24"/>
          <w:szCs w:val="24"/>
        </w:rPr>
      </w:pPr>
      <w:r w:rsidRPr="00FF77A4">
        <w:rPr>
          <w:rStyle w:val="af"/>
          <w:rFonts w:ascii="Times New Roman" w:hAnsi="Times New Roman" w:cs="Times New Roman"/>
          <w:b w:val="0"/>
          <w:bCs w:val="0"/>
          <w:sz w:val="24"/>
          <w:szCs w:val="24"/>
        </w:rPr>
        <w:t>2.3.</w:t>
      </w:r>
      <w:r>
        <w:rPr>
          <w:rStyle w:val="af"/>
          <w:rFonts w:ascii="Times New Roman" w:hAnsi="Times New Roman" w:cs="Times New Roman"/>
          <w:b w:val="0"/>
          <w:bCs w:val="0"/>
          <w:sz w:val="24"/>
          <w:szCs w:val="24"/>
        </w:rPr>
        <w:t>2</w:t>
      </w:r>
      <w:r w:rsidRPr="00FF77A4">
        <w:rPr>
          <w:rStyle w:val="af"/>
          <w:rFonts w:ascii="Times New Roman" w:hAnsi="Times New Roman" w:cs="Times New Roman"/>
          <w:b w:val="0"/>
          <w:bCs w:val="0"/>
          <w:sz w:val="24"/>
          <w:szCs w:val="24"/>
        </w:rPr>
        <w:t xml:space="preserve"> |</w:t>
      </w:r>
      <w:r>
        <w:rPr>
          <w:rStyle w:val="af"/>
          <w:rFonts w:ascii="Times New Roman" w:hAnsi="Times New Roman" w:cs="Times New Roman"/>
          <w:b w:val="0"/>
          <w:bCs w:val="0"/>
          <w:sz w:val="24"/>
          <w:szCs w:val="24"/>
        </w:rPr>
        <w:t xml:space="preserve"> </w:t>
      </w:r>
      <w:r w:rsidR="005D1221" w:rsidRPr="001A7DE3">
        <w:rPr>
          <w:rStyle w:val="af"/>
          <w:rFonts w:ascii="Times New Roman" w:hAnsi="Times New Roman" w:cs="Times New Roman"/>
          <w:b w:val="0"/>
          <w:bCs w:val="0"/>
          <w:sz w:val="24"/>
          <w:szCs w:val="24"/>
        </w:rPr>
        <w:t>Quantification of PO</w:t>
      </w:r>
      <w:r w:rsidR="005D1221" w:rsidRPr="001A7DE3">
        <w:rPr>
          <w:rStyle w:val="af"/>
          <w:rFonts w:ascii="Times New Roman" w:hAnsi="Times New Roman" w:cs="Times New Roman"/>
          <w:b w:val="0"/>
          <w:bCs w:val="0"/>
          <w:sz w:val="24"/>
          <w:szCs w:val="24"/>
          <w:vertAlign w:val="subscript"/>
        </w:rPr>
        <w:t>4</w:t>
      </w:r>
      <w:r w:rsidR="005D1221" w:rsidRPr="001A7DE3">
        <w:rPr>
          <w:rStyle w:val="af"/>
          <w:rFonts w:ascii="Times New Roman" w:hAnsi="Times New Roman" w:cs="Times New Roman"/>
          <w:b w:val="0"/>
          <w:bCs w:val="0"/>
          <w:sz w:val="24"/>
          <w:szCs w:val="24"/>
          <w:vertAlign w:val="superscript"/>
        </w:rPr>
        <w:t>+</w:t>
      </w:r>
    </w:p>
    <w:p w14:paraId="041C1ED0" w14:textId="0A934FA2" w:rsidR="000C7F72" w:rsidRDefault="001F3670" w:rsidP="007E2F9F">
      <w:pPr>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Q</w:t>
      </w:r>
      <w:r w:rsidR="005D1221" w:rsidRPr="006669FA">
        <w:rPr>
          <w:rStyle w:val="af"/>
          <w:rFonts w:ascii="Times New Roman" w:hAnsi="Times New Roman" w:cs="Times New Roman"/>
          <w:b w:val="0"/>
          <w:bCs w:val="0"/>
          <w:sz w:val="24"/>
          <w:szCs w:val="24"/>
        </w:rPr>
        <w:t xml:space="preserve">uantification of </w:t>
      </w:r>
      <w:r w:rsidRPr="006669FA">
        <w:rPr>
          <w:rStyle w:val="af"/>
          <w:rFonts w:ascii="Times New Roman" w:hAnsi="Times New Roman" w:cs="Times New Roman"/>
          <w:b w:val="0"/>
          <w:bCs w:val="0"/>
          <w:sz w:val="24"/>
          <w:szCs w:val="24"/>
        </w:rPr>
        <w:t xml:space="preserve">P </w:t>
      </w:r>
      <w:r w:rsidR="005D1221" w:rsidRPr="006669FA">
        <w:rPr>
          <w:rStyle w:val="af"/>
          <w:rFonts w:ascii="Times New Roman" w:hAnsi="Times New Roman" w:cs="Times New Roman"/>
          <w:b w:val="0"/>
          <w:bCs w:val="0"/>
          <w:sz w:val="24"/>
          <w:szCs w:val="24"/>
        </w:rPr>
        <w:t xml:space="preserve">was conducted </w:t>
      </w:r>
      <w:r w:rsidRPr="006669FA">
        <w:rPr>
          <w:rStyle w:val="af"/>
          <w:rFonts w:ascii="Times New Roman" w:hAnsi="Times New Roman" w:cs="Times New Roman"/>
          <w:b w:val="0"/>
          <w:bCs w:val="0"/>
          <w:sz w:val="24"/>
          <w:szCs w:val="24"/>
        </w:rPr>
        <w:t xml:space="preserve">using a </w:t>
      </w:r>
      <w:r w:rsidR="005D1221" w:rsidRPr="006669FA">
        <w:rPr>
          <w:rStyle w:val="af"/>
          <w:rFonts w:ascii="Times New Roman" w:hAnsi="Times New Roman" w:cs="Times New Roman"/>
          <w:b w:val="0"/>
          <w:bCs w:val="0"/>
          <w:sz w:val="24"/>
          <w:szCs w:val="24"/>
        </w:rPr>
        <w:t xml:space="preserve">Malachite Green Phosphate Detection Kit </w:t>
      </w:r>
      <w:r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Beyotime Corporation</w:t>
      </w:r>
      <w:r w:rsidRPr="006669FA">
        <w:rPr>
          <w:rStyle w:val="af"/>
          <w:rFonts w:ascii="Times New Roman" w:hAnsi="Times New Roman" w:cs="Times New Roman"/>
          <w:b w:val="0"/>
          <w:bCs w:val="0"/>
          <w:sz w:val="24"/>
          <w:szCs w:val="24"/>
        </w:rPr>
        <w:t xml:space="preserve">, </w:t>
      </w:r>
      <w:r w:rsidR="008130B3">
        <w:rPr>
          <w:rStyle w:val="af"/>
          <w:rFonts w:ascii="Times New Roman" w:hAnsi="Times New Roman" w:cs="Times New Roman"/>
          <w:b w:val="0"/>
          <w:bCs w:val="0"/>
          <w:sz w:val="24"/>
          <w:szCs w:val="24"/>
        </w:rPr>
        <w:t>Jiangsu</w:t>
      </w:r>
      <w:r w:rsidRPr="006669FA">
        <w:rPr>
          <w:rStyle w:val="af"/>
          <w:rFonts w:ascii="Times New Roman" w:hAnsi="Times New Roman" w:cs="Times New Roman"/>
          <w:b w:val="0"/>
          <w:bCs w:val="0"/>
          <w:sz w:val="24"/>
          <w:szCs w:val="24"/>
        </w:rPr>
        <w:t xml:space="preserve">, </w:t>
      </w:r>
      <w:r w:rsidR="008130B3">
        <w:rPr>
          <w:rStyle w:val="af"/>
          <w:rFonts w:ascii="Times New Roman" w:hAnsi="Times New Roman" w:cs="Times New Roman"/>
          <w:b w:val="0"/>
          <w:bCs w:val="0"/>
          <w:sz w:val="24"/>
          <w:szCs w:val="24"/>
        </w:rPr>
        <w:t>China</w:t>
      </w:r>
      <w:r w:rsidRPr="006669FA">
        <w:rPr>
          <w:rStyle w:val="af"/>
          <w:rFonts w:ascii="Times New Roman" w:hAnsi="Times New Roman" w:cs="Times New Roman"/>
          <w:b w:val="0"/>
          <w:bCs w:val="0"/>
          <w:sz w:val="24"/>
          <w:szCs w:val="24"/>
        </w:rPr>
        <w:t>)</w:t>
      </w:r>
      <w:r w:rsidR="005D1221" w:rsidRPr="006669FA">
        <w:rPr>
          <w:rFonts w:ascii="Times New Roman" w:hAnsi="Times New Roman" w:cs="Times New Roman"/>
          <w:sz w:val="24"/>
          <w:szCs w:val="24"/>
        </w:rPr>
        <w:t xml:space="preserve"> </w:t>
      </w:r>
      <w:r w:rsidR="005D1221" w:rsidRPr="006669FA">
        <w:rPr>
          <w:rStyle w:val="af"/>
          <w:rFonts w:ascii="Times New Roman" w:hAnsi="Times New Roman" w:cs="Times New Roman"/>
          <w:b w:val="0"/>
          <w:bCs w:val="0"/>
          <w:sz w:val="24"/>
          <w:szCs w:val="24"/>
        </w:rPr>
        <w:t xml:space="preserve">following the manual instructions. The standard curve for </w:t>
      </w:r>
      <w:r w:rsidRPr="006669FA">
        <w:rPr>
          <w:rStyle w:val="af"/>
          <w:rFonts w:ascii="Times New Roman" w:hAnsi="Times New Roman" w:cs="Times New Roman"/>
          <w:b w:val="0"/>
          <w:bCs w:val="0"/>
          <w:sz w:val="24"/>
          <w:szCs w:val="24"/>
        </w:rPr>
        <w:t xml:space="preserve">P </w:t>
      </w:r>
      <w:r w:rsidR="005D1221" w:rsidRPr="006669FA">
        <w:rPr>
          <w:rStyle w:val="af"/>
          <w:rFonts w:ascii="Times New Roman" w:hAnsi="Times New Roman" w:cs="Times New Roman"/>
          <w:b w:val="0"/>
          <w:bCs w:val="0"/>
          <w:sz w:val="24"/>
          <w:szCs w:val="24"/>
        </w:rPr>
        <w:t xml:space="preserve">determination is shown in </w:t>
      </w:r>
      <w:r w:rsidR="004F57C7">
        <w:rPr>
          <w:rStyle w:val="af"/>
          <w:rFonts w:ascii="Times New Roman" w:hAnsi="Times New Roman" w:cs="Times New Roman"/>
          <w:b w:val="0"/>
          <w:bCs w:val="0"/>
          <w:sz w:val="24"/>
          <w:szCs w:val="24"/>
        </w:rPr>
        <w:t>Figure S3</w:t>
      </w:r>
      <w:r w:rsidR="005D1221" w:rsidRPr="006669FA">
        <w:rPr>
          <w:rStyle w:val="af"/>
          <w:rFonts w:ascii="Times New Roman" w:hAnsi="Times New Roman" w:cs="Times New Roman"/>
          <w:b w:val="0"/>
          <w:bCs w:val="0"/>
          <w:sz w:val="24"/>
          <w:szCs w:val="24"/>
        </w:rPr>
        <w:t>.</w:t>
      </w:r>
    </w:p>
    <w:p w14:paraId="3528E93E" w14:textId="77777777" w:rsidR="00493950" w:rsidRPr="006669FA" w:rsidRDefault="00493950" w:rsidP="007E2F9F">
      <w:pPr>
        <w:rPr>
          <w:rStyle w:val="af"/>
          <w:rFonts w:ascii="Times New Roman" w:hAnsi="Times New Roman" w:cs="Times New Roman"/>
          <w:b w:val="0"/>
          <w:bCs w:val="0"/>
          <w:sz w:val="24"/>
          <w:szCs w:val="24"/>
        </w:rPr>
      </w:pPr>
    </w:p>
    <w:p w14:paraId="23239EA6" w14:textId="755B18C7" w:rsidR="000C7F72" w:rsidRPr="001A7DE3" w:rsidRDefault="00493950" w:rsidP="007E2F9F">
      <w:pPr>
        <w:rPr>
          <w:rStyle w:val="af"/>
          <w:rFonts w:ascii="Times New Roman" w:hAnsi="Times New Roman" w:cs="Times New Roman"/>
          <w:b w:val="0"/>
          <w:bCs w:val="0"/>
          <w:sz w:val="24"/>
          <w:szCs w:val="24"/>
        </w:rPr>
      </w:pPr>
      <w:r w:rsidRPr="00FF77A4">
        <w:rPr>
          <w:rStyle w:val="af"/>
          <w:rFonts w:ascii="Times New Roman" w:hAnsi="Times New Roman" w:cs="Times New Roman"/>
          <w:b w:val="0"/>
          <w:bCs w:val="0"/>
          <w:sz w:val="24"/>
          <w:szCs w:val="24"/>
        </w:rPr>
        <w:t>2.3.</w:t>
      </w:r>
      <w:r>
        <w:rPr>
          <w:rStyle w:val="af"/>
          <w:rFonts w:ascii="Times New Roman" w:hAnsi="Times New Roman" w:cs="Times New Roman"/>
          <w:b w:val="0"/>
          <w:bCs w:val="0"/>
          <w:sz w:val="24"/>
          <w:szCs w:val="24"/>
        </w:rPr>
        <w:t>3</w:t>
      </w:r>
      <w:r w:rsidRPr="00FF77A4">
        <w:rPr>
          <w:rStyle w:val="af"/>
          <w:rFonts w:ascii="Times New Roman" w:hAnsi="Times New Roman" w:cs="Times New Roman"/>
          <w:b w:val="0"/>
          <w:bCs w:val="0"/>
          <w:sz w:val="24"/>
          <w:szCs w:val="24"/>
        </w:rPr>
        <w:t xml:space="preserve"> </w:t>
      </w:r>
      <w:r w:rsidRPr="00493950">
        <w:rPr>
          <w:rStyle w:val="af"/>
          <w:rFonts w:ascii="Times New Roman" w:hAnsi="Times New Roman" w:cs="Times New Roman"/>
          <w:b w:val="0"/>
          <w:bCs w:val="0"/>
          <w:sz w:val="24"/>
          <w:szCs w:val="24"/>
        </w:rPr>
        <w:t xml:space="preserve">| </w:t>
      </w:r>
      <w:r w:rsidR="005D1221" w:rsidRPr="001A7DE3">
        <w:rPr>
          <w:rStyle w:val="af"/>
          <w:rFonts w:ascii="Times New Roman" w:hAnsi="Times New Roman" w:cs="Times New Roman"/>
          <w:b w:val="0"/>
          <w:bCs w:val="0"/>
          <w:sz w:val="24"/>
          <w:szCs w:val="24"/>
        </w:rPr>
        <w:t xml:space="preserve">Measurement of </w:t>
      </w:r>
      <w:r w:rsidR="001F3670" w:rsidRPr="001A7DE3">
        <w:rPr>
          <w:rStyle w:val="af"/>
          <w:rFonts w:ascii="Times New Roman" w:hAnsi="Times New Roman" w:cs="Times New Roman"/>
          <w:b w:val="0"/>
          <w:bCs w:val="0"/>
          <w:sz w:val="24"/>
          <w:szCs w:val="24"/>
        </w:rPr>
        <w:t>g</w:t>
      </w:r>
      <w:r w:rsidR="005D1221" w:rsidRPr="001A7DE3">
        <w:rPr>
          <w:rStyle w:val="af"/>
          <w:rFonts w:ascii="Times New Roman" w:hAnsi="Times New Roman" w:cs="Times New Roman"/>
          <w:b w:val="0"/>
          <w:bCs w:val="0"/>
          <w:sz w:val="24"/>
          <w:szCs w:val="24"/>
        </w:rPr>
        <w:t xml:space="preserve">lucose </w:t>
      </w:r>
      <w:r w:rsidR="001F3670" w:rsidRPr="001A7DE3">
        <w:rPr>
          <w:rStyle w:val="af"/>
          <w:rFonts w:ascii="Times New Roman" w:hAnsi="Times New Roman" w:cs="Times New Roman"/>
          <w:b w:val="0"/>
          <w:bCs w:val="0"/>
          <w:sz w:val="24"/>
          <w:szCs w:val="24"/>
        </w:rPr>
        <w:t>c</w:t>
      </w:r>
      <w:r w:rsidR="005D1221" w:rsidRPr="001A7DE3">
        <w:rPr>
          <w:rStyle w:val="af"/>
          <w:rFonts w:ascii="Times New Roman" w:hAnsi="Times New Roman" w:cs="Times New Roman"/>
          <w:b w:val="0"/>
          <w:bCs w:val="0"/>
          <w:sz w:val="24"/>
          <w:szCs w:val="24"/>
        </w:rPr>
        <w:t>oncentration</w:t>
      </w:r>
    </w:p>
    <w:p w14:paraId="055FB565" w14:textId="30215F15" w:rsidR="0040647D" w:rsidRDefault="001F3670" w:rsidP="007E2F9F">
      <w:pPr>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S</w:t>
      </w:r>
      <w:r w:rsidR="005D1221" w:rsidRPr="006669FA">
        <w:rPr>
          <w:rStyle w:val="af"/>
          <w:rFonts w:ascii="Times New Roman" w:hAnsi="Times New Roman" w:cs="Times New Roman"/>
          <w:b w:val="0"/>
          <w:bCs w:val="0"/>
          <w:sz w:val="24"/>
          <w:szCs w:val="24"/>
        </w:rPr>
        <w:t xml:space="preserve">amples were first centrifuged at </w:t>
      </w:r>
      <w:r w:rsidR="001C1A0F">
        <w:rPr>
          <w:rStyle w:val="af"/>
          <w:rFonts w:ascii="Times New Roman" w:hAnsi="Times New Roman" w:cs="Times New Roman"/>
          <w:b w:val="0"/>
          <w:bCs w:val="0"/>
          <w:sz w:val="24"/>
          <w:szCs w:val="24"/>
        </w:rPr>
        <w:t>10</w:t>
      </w:r>
      <w:r w:rsidR="001C1A0F">
        <w:rPr>
          <w:rStyle w:val="af"/>
          <w:rFonts w:ascii="Times New Roman" w:hAnsi="Times New Roman" w:cs="Times New Roman" w:hint="eastAsia"/>
          <w:b w:val="0"/>
          <w:bCs w:val="0"/>
          <w:sz w:val="24"/>
          <w:szCs w:val="24"/>
        </w:rPr>
        <w:t>,</w:t>
      </w:r>
      <w:r w:rsidR="001C1A0F">
        <w:rPr>
          <w:rStyle w:val="af"/>
          <w:rFonts w:ascii="Times New Roman" w:hAnsi="Times New Roman" w:cs="Times New Roman"/>
          <w:b w:val="0"/>
          <w:bCs w:val="0"/>
          <w:sz w:val="24"/>
          <w:szCs w:val="24"/>
        </w:rPr>
        <w:t>625</w:t>
      </w:r>
      <w:r w:rsidR="005D1221" w:rsidRPr="006669FA">
        <w:rPr>
          <w:rStyle w:val="af"/>
          <w:rFonts w:ascii="Times New Roman" w:hAnsi="Times New Roman" w:cs="Times New Roman"/>
          <w:b w:val="0"/>
          <w:bCs w:val="0"/>
          <w:sz w:val="24"/>
          <w:szCs w:val="24"/>
        </w:rPr>
        <w:t xml:space="preserve"> </w:t>
      </w:r>
      <w:r w:rsidR="008130B3">
        <w:rPr>
          <w:rStyle w:val="af"/>
          <w:rFonts w:ascii="Times New Roman" w:hAnsi="Times New Roman" w:cs="Times New Roman"/>
          <w:b w:val="0"/>
          <w:bCs w:val="0"/>
          <w:sz w:val="24"/>
          <w:szCs w:val="24"/>
        </w:rPr>
        <w:t>g</w:t>
      </w:r>
      <w:r w:rsidR="005D1221" w:rsidRPr="006669FA">
        <w:rPr>
          <w:rStyle w:val="af"/>
          <w:rFonts w:ascii="Times New Roman" w:hAnsi="Times New Roman" w:cs="Times New Roman"/>
          <w:b w:val="0"/>
          <w:bCs w:val="0"/>
          <w:sz w:val="24"/>
          <w:szCs w:val="24"/>
        </w:rPr>
        <w:t xml:space="preserve"> for 10 min, followed by filtration </w:t>
      </w:r>
      <w:r w:rsidRPr="006669FA">
        <w:rPr>
          <w:rStyle w:val="af"/>
          <w:rFonts w:ascii="Times New Roman" w:hAnsi="Times New Roman" w:cs="Times New Roman"/>
          <w:b w:val="0"/>
          <w:bCs w:val="0"/>
          <w:sz w:val="24"/>
          <w:szCs w:val="24"/>
        </w:rPr>
        <w:t xml:space="preserve">through </w:t>
      </w:r>
      <w:r w:rsidR="005D1221" w:rsidRPr="006669FA">
        <w:rPr>
          <w:rStyle w:val="af"/>
          <w:rFonts w:ascii="Times New Roman" w:hAnsi="Times New Roman" w:cs="Times New Roman"/>
          <w:b w:val="0"/>
          <w:bCs w:val="0"/>
          <w:sz w:val="24"/>
          <w:szCs w:val="24"/>
        </w:rPr>
        <w:t xml:space="preserve">a 0.2 μm filter membrane and appropriate dilution for analysis. </w:t>
      </w:r>
      <w:r w:rsidRPr="006669FA">
        <w:rPr>
          <w:rStyle w:val="af"/>
          <w:rFonts w:ascii="Times New Roman" w:hAnsi="Times New Roman" w:cs="Times New Roman"/>
          <w:b w:val="0"/>
          <w:bCs w:val="0"/>
          <w:sz w:val="24"/>
          <w:szCs w:val="24"/>
        </w:rPr>
        <w:t>D</w:t>
      </w:r>
      <w:r w:rsidR="005D1221" w:rsidRPr="006669FA">
        <w:rPr>
          <w:rStyle w:val="af"/>
          <w:rFonts w:ascii="Times New Roman" w:hAnsi="Times New Roman" w:cs="Times New Roman"/>
          <w:b w:val="0"/>
          <w:bCs w:val="0"/>
          <w:sz w:val="24"/>
          <w:szCs w:val="24"/>
        </w:rPr>
        <w:t xml:space="preserve">etermination of glucose concentration in samples was performed </w:t>
      </w:r>
      <w:r w:rsidRPr="006669FA">
        <w:rPr>
          <w:rStyle w:val="af"/>
          <w:rFonts w:ascii="Times New Roman" w:hAnsi="Times New Roman" w:cs="Times New Roman"/>
          <w:b w:val="0"/>
          <w:bCs w:val="0"/>
          <w:sz w:val="24"/>
          <w:szCs w:val="24"/>
        </w:rPr>
        <w:t xml:space="preserve">by </w:t>
      </w:r>
      <w:r w:rsidR="001C1A0F" w:rsidRPr="001C1A0F">
        <w:rPr>
          <w:rStyle w:val="af"/>
          <w:rFonts w:ascii="Times New Roman" w:hAnsi="Times New Roman" w:cs="Times New Roman"/>
          <w:b w:val="0"/>
          <w:bCs w:val="0"/>
          <w:sz w:val="24"/>
          <w:szCs w:val="24"/>
        </w:rPr>
        <w:t>High-performance liquid chromatography</w:t>
      </w:r>
      <w:r w:rsidR="001C1A0F">
        <w:rPr>
          <w:rStyle w:val="af"/>
          <w:rFonts w:ascii="Times New Roman" w:hAnsi="Times New Roman" w:cs="Times New Roman"/>
          <w:b w:val="0"/>
          <w:bCs w:val="0"/>
          <w:sz w:val="24"/>
          <w:szCs w:val="24"/>
        </w:rPr>
        <w:t xml:space="preserve"> (</w:t>
      </w:r>
      <w:r w:rsidR="005D1221" w:rsidRPr="006669FA">
        <w:rPr>
          <w:rStyle w:val="af"/>
          <w:rFonts w:ascii="Times New Roman" w:hAnsi="Times New Roman" w:cs="Times New Roman"/>
          <w:b w:val="0"/>
          <w:bCs w:val="0"/>
          <w:sz w:val="24"/>
          <w:szCs w:val="24"/>
        </w:rPr>
        <w:t>HPLC</w:t>
      </w:r>
      <w:r w:rsidR="001C1A0F">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t xml:space="preserve">using a </w:t>
      </w:r>
      <w:r w:rsidR="005D1221" w:rsidRPr="006669FA">
        <w:rPr>
          <w:rStyle w:val="af"/>
          <w:rFonts w:ascii="Times New Roman" w:hAnsi="Times New Roman" w:cs="Times New Roman"/>
          <w:b w:val="0"/>
          <w:bCs w:val="0"/>
          <w:sz w:val="24"/>
          <w:szCs w:val="24"/>
        </w:rPr>
        <w:t xml:space="preserve">Chromeleon 7 system </w:t>
      </w:r>
      <w:r w:rsidRPr="006669FA">
        <w:rPr>
          <w:rStyle w:val="af"/>
          <w:rFonts w:ascii="Times New Roman" w:hAnsi="Times New Roman" w:cs="Times New Roman"/>
          <w:b w:val="0"/>
          <w:bCs w:val="0"/>
          <w:sz w:val="24"/>
          <w:szCs w:val="24"/>
        </w:rPr>
        <w:t xml:space="preserve">equipped </w:t>
      </w:r>
      <w:r w:rsidR="005D1221" w:rsidRPr="006669FA">
        <w:rPr>
          <w:rStyle w:val="af"/>
          <w:rFonts w:ascii="Times New Roman" w:hAnsi="Times New Roman" w:cs="Times New Roman"/>
          <w:b w:val="0"/>
          <w:bCs w:val="0"/>
          <w:sz w:val="24"/>
          <w:szCs w:val="24"/>
        </w:rPr>
        <w:t>with an Aminex HPX-87H column</w:t>
      </w:r>
      <w:r w:rsidR="00B41338">
        <w:rPr>
          <w:rStyle w:val="af"/>
          <w:rFonts w:ascii="Times New Roman" w:hAnsi="Times New Roman" w:cs="Times New Roman"/>
          <w:b w:val="0"/>
          <w:bCs w:val="0"/>
          <w:sz w:val="24"/>
          <w:szCs w:val="24"/>
        </w:rPr>
        <w:t xml:space="preserve"> </w:t>
      </w:r>
      <w:r w:rsidR="00B41338" w:rsidRPr="006669FA">
        <w:rPr>
          <w:rStyle w:val="af"/>
          <w:rFonts w:ascii="Times New Roman" w:hAnsi="Times New Roman" w:cs="Times New Roman"/>
          <w:b w:val="0"/>
          <w:bCs w:val="0"/>
          <w:sz w:val="24"/>
          <w:szCs w:val="24"/>
        </w:rPr>
        <w:t>(</w:t>
      </w:r>
      <w:r w:rsidR="00B41338">
        <w:rPr>
          <w:rStyle w:val="af"/>
          <w:rFonts w:ascii="Times New Roman" w:hAnsi="Times New Roman" w:cs="Times New Roman"/>
          <w:b w:val="0"/>
          <w:bCs w:val="0"/>
          <w:sz w:val="24"/>
          <w:szCs w:val="24"/>
        </w:rPr>
        <w:t>B</w:t>
      </w:r>
      <w:r w:rsidR="00B41338">
        <w:rPr>
          <w:rStyle w:val="af"/>
          <w:rFonts w:ascii="Times New Roman" w:hAnsi="Times New Roman" w:cs="Times New Roman" w:hint="eastAsia"/>
          <w:b w:val="0"/>
          <w:bCs w:val="0"/>
          <w:sz w:val="24"/>
          <w:szCs w:val="24"/>
        </w:rPr>
        <w:t>io</w:t>
      </w:r>
      <w:r w:rsidR="00B41338">
        <w:rPr>
          <w:rStyle w:val="af"/>
          <w:rFonts w:ascii="Times New Roman" w:hAnsi="Times New Roman" w:cs="Times New Roman"/>
          <w:b w:val="0"/>
          <w:bCs w:val="0"/>
          <w:sz w:val="24"/>
          <w:szCs w:val="24"/>
        </w:rPr>
        <w:t>-Rad</w:t>
      </w:r>
      <w:r w:rsidR="00B41338" w:rsidRPr="006669FA">
        <w:rPr>
          <w:rStyle w:val="af"/>
          <w:rFonts w:ascii="Times New Roman" w:hAnsi="Times New Roman" w:cs="Times New Roman"/>
          <w:b w:val="0"/>
          <w:bCs w:val="0"/>
          <w:sz w:val="24"/>
          <w:szCs w:val="24"/>
        </w:rPr>
        <w:t xml:space="preserve"> Corporation, </w:t>
      </w:r>
      <w:r w:rsidR="00B41338">
        <w:rPr>
          <w:rStyle w:val="af"/>
          <w:rFonts w:ascii="Times New Roman" w:hAnsi="Times New Roman" w:cs="Times New Roman"/>
          <w:b w:val="0"/>
          <w:bCs w:val="0"/>
          <w:sz w:val="24"/>
          <w:szCs w:val="24"/>
        </w:rPr>
        <w:t>CA</w:t>
      </w:r>
      <w:r w:rsidR="00B41338" w:rsidRPr="006669FA">
        <w:rPr>
          <w:rStyle w:val="af"/>
          <w:rFonts w:ascii="Times New Roman" w:hAnsi="Times New Roman" w:cs="Times New Roman"/>
          <w:b w:val="0"/>
          <w:bCs w:val="0"/>
          <w:sz w:val="24"/>
          <w:szCs w:val="24"/>
        </w:rPr>
        <w:t xml:space="preserve">, </w:t>
      </w:r>
      <w:r w:rsidR="00B41338">
        <w:rPr>
          <w:rStyle w:val="af"/>
          <w:rFonts w:ascii="Times New Roman" w:hAnsi="Times New Roman" w:cs="Times New Roman"/>
          <w:b w:val="0"/>
          <w:bCs w:val="0"/>
          <w:sz w:val="24"/>
          <w:szCs w:val="24"/>
        </w:rPr>
        <w:t>USA</w:t>
      </w:r>
      <w:r w:rsidR="00B41338" w:rsidRPr="006669FA">
        <w:rPr>
          <w:rStyle w:val="af"/>
          <w:rFonts w:ascii="Times New Roman" w:hAnsi="Times New Roman" w:cs="Times New Roman"/>
          <w:b w:val="0"/>
          <w:bCs w:val="0"/>
          <w:sz w:val="24"/>
          <w:szCs w:val="24"/>
        </w:rPr>
        <w:t>)</w:t>
      </w:r>
      <w:r w:rsidR="005D1221" w:rsidRPr="006669FA">
        <w:rPr>
          <w:rStyle w:val="af"/>
          <w:rFonts w:ascii="Times New Roman" w:hAnsi="Times New Roman" w:cs="Times New Roman"/>
          <w:b w:val="0"/>
          <w:bCs w:val="0"/>
          <w:sz w:val="24"/>
          <w:szCs w:val="24"/>
        </w:rPr>
        <w:t>. The detection conditions consisted of a mobile phase of 5 mM sul</w:t>
      </w:r>
      <w:r w:rsidR="00144B56" w:rsidRPr="006669FA">
        <w:rPr>
          <w:rStyle w:val="af"/>
          <w:rFonts w:ascii="Times New Roman" w:hAnsi="Times New Roman" w:cs="Times New Roman"/>
          <w:b w:val="0"/>
          <w:bCs w:val="0"/>
          <w:sz w:val="24"/>
          <w:szCs w:val="24"/>
        </w:rPr>
        <w:t>ph</w:t>
      </w:r>
      <w:r w:rsidR="005D1221" w:rsidRPr="006669FA">
        <w:rPr>
          <w:rStyle w:val="af"/>
          <w:rFonts w:ascii="Times New Roman" w:hAnsi="Times New Roman" w:cs="Times New Roman"/>
          <w:b w:val="0"/>
          <w:bCs w:val="0"/>
          <w:sz w:val="24"/>
          <w:szCs w:val="24"/>
        </w:rPr>
        <w:t>uric acid (300 μL added to 1 L of water), a flow rate of 0.6 mL/min, a column temperature of 50°C, an injection volume of 5 μL, a detection time of 30 min, and an IDEX RefractoMax521 detector</w:t>
      </w:r>
      <w:r w:rsidR="00B41338">
        <w:rPr>
          <w:rStyle w:val="af"/>
          <w:rFonts w:ascii="Times New Roman" w:hAnsi="Times New Roman" w:cs="Times New Roman"/>
          <w:b w:val="0"/>
          <w:bCs w:val="0"/>
          <w:sz w:val="24"/>
          <w:szCs w:val="24"/>
        </w:rPr>
        <w:t xml:space="preserve"> </w:t>
      </w:r>
      <w:r w:rsidR="00B41338">
        <w:rPr>
          <w:rStyle w:val="af"/>
          <w:rFonts w:ascii="Times New Roman" w:hAnsi="Times New Roman" w:cs="Times New Roman" w:hint="eastAsia"/>
          <w:b w:val="0"/>
          <w:bCs w:val="0"/>
          <w:sz w:val="24"/>
          <w:szCs w:val="24"/>
        </w:rPr>
        <w:t>(</w:t>
      </w:r>
      <w:r w:rsidR="00B41338">
        <w:rPr>
          <w:rStyle w:val="af"/>
          <w:rFonts w:ascii="Times New Roman" w:hAnsi="Times New Roman" w:cs="Times New Roman"/>
          <w:b w:val="0"/>
          <w:bCs w:val="0"/>
          <w:sz w:val="24"/>
          <w:szCs w:val="24"/>
        </w:rPr>
        <w:t>IDEX</w:t>
      </w:r>
      <w:r w:rsidR="00B41338" w:rsidRPr="006669FA">
        <w:rPr>
          <w:rStyle w:val="af"/>
          <w:rFonts w:ascii="Times New Roman" w:hAnsi="Times New Roman" w:cs="Times New Roman"/>
          <w:b w:val="0"/>
          <w:bCs w:val="0"/>
          <w:sz w:val="24"/>
          <w:szCs w:val="24"/>
        </w:rPr>
        <w:t xml:space="preserve"> Corporation, </w:t>
      </w:r>
      <w:r w:rsidR="00B41338" w:rsidRPr="00B41338">
        <w:rPr>
          <w:rStyle w:val="af"/>
          <w:rFonts w:ascii="Times New Roman" w:hAnsi="Times New Roman" w:cs="Times New Roman"/>
          <w:b w:val="0"/>
          <w:bCs w:val="0"/>
          <w:sz w:val="24"/>
          <w:szCs w:val="24"/>
        </w:rPr>
        <w:t>Illinois</w:t>
      </w:r>
      <w:r w:rsidR="00B41338" w:rsidRPr="006669FA">
        <w:rPr>
          <w:rStyle w:val="af"/>
          <w:rFonts w:ascii="Times New Roman" w:hAnsi="Times New Roman" w:cs="Times New Roman"/>
          <w:b w:val="0"/>
          <w:bCs w:val="0"/>
          <w:sz w:val="24"/>
          <w:szCs w:val="24"/>
        </w:rPr>
        <w:t xml:space="preserve">, </w:t>
      </w:r>
      <w:r w:rsidR="00B41338">
        <w:rPr>
          <w:rStyle w:val="af"/>
          <w:rFonts w:ascii="Times New Roman" w:hAnsi="Times New Roman" w:cs="Times New Roman"/>
          <w:b w:val="0"/>
          <w:bCs w:val="0"/>
          <w:sz w:val="24"/>
          <w:szCs w:val="24"/>
        </w:rPr>
        <w:t>USA)</w:t>
      </w:r>
      <w:r w:rsidR="005D1221" w:rsidRPr="006669FA">
        <w:rPr>
          <w:rStyle w:val="af"/>
          <w:rFonts w:ascii="Times New Roman" w:hAnsi="Times New Roman" w:cs="Times New Roman"/>
          <w:b w:val="0"/>
          <w:bCs w:val="0"/>
          <w:sz w:val="24"/>
          <w:szCs w:val="24"/>
        </w:rPr>
        <w:t xml:space="preserve">. Finally, peak heights were converted to </w:t>
      </w:r>
      <w:r w:rsidR="00144B56" w:rsidRPr="006669FA">
        <w:rPr>
          <w:rStyle w:val="af"/>
          <w:rFonts w:ascii="Times New Roman" w:hAnsi="Times New Roman" w:cs="Times New Roman"/>
          <w:b w:val="0"/>
          <w:bCs w:val="0"/>
          <w:sz w:val="24"/>
          <w:szCs w:val="24"/>
        </w:rPr>
        <w:t xml:space="preserve">glucose </w:t>
      </w:r>
      <w:r w:rsidR="005D1221" w:rsidRPr="006669FA">
        <w:rPr>
          <w:rStyle w:val="af"/>
          <w:rFonts w:ascii="Times New Roman" w:hAnsi="Times New Roman" w:cs="Times New Roman"/>
          <w:b w:val="0"/>
          <w:bCs w:val="0"/>
          <w:sz w:val="24"/>
          <w:szCs w:val="24"/>
        </w:rPr>
        <w:t xml:space="preserve">concentrations using </w:t>
      </w:r>
      <w:r w:rsidR="00144B56" w:rsidRPr="006669FA">
        <w:rPr>
          <w:rStyle w:val="af"/>
          <w:rFonts w:ascii="Times New Roman" w:hAnsi="Times New Roman" w:cs="Times New Roman"/>
          <w:b w:val="0"/>
          <w:bCs w:val="0"/>
          <w:sz w:val="24"/>
          <w:szCs w:val="24"/>
        </w:rPr>
        <w:t xml:space="preserve">the </w:t>
      </w:r>
      <w:r w:rsidR="005D1221" w:rsidRPr="006669FA">
        <w:rPr>
          <w:rStyle w:val="af"/>
          <w:rFonts w:ascii="Times New Roman" w:hAnsi="Times New Roman" w:cs="Times New Roman"/>
          <w:b w:val="0"/>
          <w:bCs w:val="0"/>
          <w:sz w:val="24"/>
          <w:szCs w:val="24"/>
        </w:rPr>
        <w:t>standard calibration curve</w:t>
      </w:r>
      <w:r w:rsidR="0040647D">
        <w:rPr>
          <w:rFonts w:ascii="Times New Roman" w:hAnsi="Times New Roman" w:cs="Times New Roman"/>
          <w:sz w:val="24"/>
          <w:szCs w:val="24"/>
        </w:rPr>
        <w:t xml:space="preserve"> </w:t>
      </w:r>
      <w:r w:rsidR="005D1221" w:rsidRPr="006669FA">
        <w:rPr>
          <w:rStyle w:val="af"/>
          <w:rFonts w:ascii="Times New Roman" w:hAnsi="Times New Roman" w:cs="Times New Roman"/>
          <w:b w:val="0"/>
          <w:bCs w:val="0"/>
          <w:sz w:val="24"/>
          <w:szCs w:val="24"/>
        </w:rPr>
        <w:t xml:space="preserve">shown in </w:t>
      </w:r>
      <w:r w:rsidR="004F57C7">
        <w:rPr>
          <w:rStyle w:val="af"/>
          <w:rFonts w:ascii="Times New Roman" w:hAnsi="Times New Roman" w:cs="Times New Roman"/>
          <w:b w:val="0"/>
          <w:bCs w:val="0"/>
          <w:sz w:val="24"/>
          <w:szCs w:val="24"/>
        </w:rPr>
        <w:t>Figure S4</w:t>
      </w:r>
      <w:r w:rsidR="005D1221" w:rsidRPr="006669FA">
        <w:rPr>
          <w:rStyle w:val="af"/>
          <w:rFonts w:ascii="Times New Roman" w:hAnsi="Times New Roman" w:cs="Times New Roman"/>
          <w:b w:val="0"/>
          <w:bCs w:val="0"/>
          <w:sz w:val="24"/>
          <w:szCs w:val="24"/>
        </w:rPr>
        <w:t>.</w:t>
      </w:r>
    </w:p>
    <w:p w14:paraId="0B49640D" w14:textId="77777777" w:rsidR="007E2F9F" w:rsidRDefault="007E2F9F" w:rsidP="007E2F9F">
      <w:pPr>
        <w:rPr>
          <w:rStyle w:val="af"/>
          <w:rFonts w:ascii="Times New Roman" w:hAnsi="Times New Roman" w:cs="Times New Roman"/>
          <w:b w:val="0"/>
          <w:bCs w:val="0"/>
          <w:sz w:val="24"/>
          <w:szCs w:val="24"/>
        </w:rPr>
      </w:pPr>
    </w:p>
    <w:p w14:paraId="11FA2539" w14:textId="4CC74086" w:rsidR="000C7F72" w:rsidRPr="001A7DE3" w:rsidRDefault="005703A5" w:rsidP="007E2F9F">
      <w:pPr>
        <w:rPr>
          <w:rStyle w:val="af"/>
          <w:rFonts w:ascii="Times New Roman" w:hAnsi="Times New Roman" w:cs="Times New Roman"/>
          <w:b w:val="0"/>
          <w:bCs w:val="0"/>
          <w:sz w:val="24"/>
          <w:szCs w:val="24"/>
        </w:rPr>
      </w:pPr>
      <w:r w:rsidRPr="00FF77A4">
        <w:rPr>
          <w:rStyle w:val="af"/>
          <w:rFonts w:ascii="Times New Roman" w:hAnsi="Times New Roman" w:cs="Times New Roman"/>
          <w:b w:val="0"/>
          <w:bCs w:val="0"/>
          <w:sz w:val="24"/>
          <w:szCs w:val="24"/>
        </w:rPr>
        <w:t>2.3.</w:t>
      </w:r>
      <w:r>
        <w:rPr>
          <w:rStyle w:val="af"/>
          <w:rFonts w:ascii="Times New Roman" w:hAnsi="Times New Roman" w:cs="Times New Roman"/>
          <w:b w:val="0"/>
          <w:bCs w:val="0"/>
          <w:sz w:val="24"/>
          <w:szCs w:val="24"/>
        </w:rPr>
        <w:t>4</w:t>
      </w:r>
      <w:r w:rsidRPr="00FF77A4">
        <w:rPr>
          <w:rStyle w:val="af"/>
          <w:rFonts w:ascii="Times New Roman" w:hAnsi="Times New Roman" w:cs="Times New Roman"/>
          <w:b w:val="0"/>
          <w:bCs w:val="0"/>
          <w:sz w:val="24"/>
          <w:szCs w:val="24"/>
        </w:rPr>
        <w:t xml:space="preserve"> |</w:t>
      </w:r>
      <w:r w:rsidRPr="00B2032D">
        <w:rPr>
          <w:rStyle w:val="af"/>
          <w:rFonts w:ascii="Times New Roman" w:hAnsi="Times New Roman" w:cs="Times New Roman"/>
          <w:b w:val="0"/>
          <w:bCs w:val="0"/>
          <w:sz w:val="24"/>
          <w:szCs w:val="24"/>
        </w:rPr>
        <w:t xml:space="preserve"> </w:t>
      </w:r>
      <w:r w:rsidR="005D1221" w:rsidRPr="001A7DE3">
        <w:rPr>
          <w:rStyle w:val="af"/>
          <w:rFonts w:ascii="Times New Roman" w:hAnsi="Times New Roman" w:cs="Times New Roman"/>
          <w:b w:val="0"/>
          <w:bCs w:val="0"/>
          <w:sz w:val="24"/>
          <w:szCs w:val="24"/>
        </w:rPr>
        <w:t>IA-</w:t>
      </w:r>
      <w:r w:rsidR="00971ABA" w:rsidRPr="001A7DE3">
        <w:rPr>
          <w:rStyle w:val="af"/>
          <w:rFonts w:ascii="Times New Roman" w:hAnsi="Times New Roman" w:cs="Times New Roman"/>
          <w:b w:val="0"/>
          <w:bCs w:val="0"/>
          <w:sz w:val="24"/>
          <w:szCs w:val="24"/>
        </w:rPr>
        <w:t>mCherry</w:t>
      </w:r>
      <w:r w:rsidR="005D1221" w:rsidRPr="001A7DE3">
        <w:rPr>
          <w:rStyle w:val="af"/>
          <w:rFonts w:ascii="Times New Roman" w:hAnsi="Times New Roman" w:cs="Times New Roman"/>
          <w:b w:val="0"/>
          <w:bCs w:val="0"/>
          <w:sz w:val="24"/>
          <w:szCs w:val="24"/>
        </w:rPr>
        <w:t xml:space="preserve"> </w:t>
      </w:r>
      <w:r w:rsidR="00144B56" w:rsidRPr="001A7DE3">
        <w:rPr>
          <w:rStyle w:val="af"/>
          <w:rFonts w:ascii="Times New Roman" w:hAnsi="Times New Roman" w:cs="Times New Roman"/>
          <w:b w:val="0"/>
          <w:bCs w:val="0"/>
          <w:sz w:val="24"/>
          <w:szCs w:val="24"/>
        </w:rPr>
        <w:t>m</w:t>
      </w:r>
      <w:r w:rsidR="005D1221" w:rsidRPr="001A7DE3">
        <w:rPr>
          <w:rStyle w:val="af"/>
          <w:rFonts w:ascii="Times New Roman" w:hAnsi="Times New Roman" w:cs="Times New Roman"/>
          <w:b w:val="0"/>
          <w:bCs w:val="0"/>
          <w:sz w:val="24"/>
          <w:szCs w:val="24"/>
        </w:rPr>
        <w:t>easurement</w:t>
      </w:r>
    </w:p>
    <w:p w14:paraId="4E7FD236" w14:textId="12CAE0CF" w:rsidR="000C7F72" w:rsidRPr="006669FA" w:rsidRDefault="005D1221" w:rsidP="007E2F9F">
      <w:pPr>
        <w:rPr>
          <w:rStyle w:val="af"/>
          <w:rFonts w:ascii="Times New Roman" w:hAnsi="Times New Roman" w:cs="Times New Roman"/>
          <w:b w:val="0"/>
          <w:bCs w:val="0"/>
          <w:sz w:val="24"/>
          <w:szCs w:val="24"/>
        </w:rPr>
      </w:pPr>
      <w:r w:rsidRPr="006669FA">
        <w:rPr>
          <w:rStyle w:val="af"/>
          <w:rFonts w:ascii="Times New Roman" w:hAnsi="Times New Roman" w:cs="Times New Roman"/>
          <w:b w:val="0"/>
          <w:bCs w:val="0"/>
          <w:sz w:val="24"/>
          <w:szCs w:val="24"/>
        </w:rPr>
        <w:t xml:space="preserve">Fluorescence detection </w:t>
      </w:r>
      <w:r w:rsidR="00144B56" w:rsidRPr="006669FA">
        <w:rPr>
          <w:rStyle w:val="af"/>
          <w:rFonts w:ascii="Times New Roman" w:hAnsi="Times New Roman" w:cs="Times New Roman"/>
          <w:b w:val="0"/>
          <w:bCs w:val="0"/>
          <w:sz w:val="24"/>
          <w:szCs w:val="24"/>
        </w:rPr>
        <w:t xml:space="preserve">was employed using a </w:t>
      </w:r>
      <w:r w:rsidRPr="006669FA">
        <w:rPr>
          <w:rStyle w:val="af"/>
          <w:rFonts w:ascii="Times New Roman" w:hAnsi="Times New Roman" w:cs="Times New Roman"/>
          <w:b w:val="0"/>
          <w:bCs w:val="0"/>
          <w:sz w:val="24"/>
          <w:szCs w:val="24"/>
        </w:rPr>
        <w:t xml:space="preserve">SpectraMax iD5 system to quantify the product in the sample. A 100 μL </w:t>
      </w:r>
      <w:r w:rsidR="00144B56" w:rsidRPr="006669FA">
        <w:rPr>
          <w:rStyle w:val="af"/>
          <w:rFonts w:ascii="Times New Roman" w:hAnsi="Times New Roman" w:cs="Times New Roman"/>
          <w:b w:val="0"/>
          <w:bCs w:val="0"/>
          <w:sz w:val="24"/>
          <w:szCs w:val="24"/>
        </w:rPr>
        <w:t xml:space="preserve">volume </w:t>
      </w:r>
      <w:r w:rsidRPr="006669FA">
        <w:rPr>
          <w:rStyle w:val="af"/>
          <w:rFonts w:ascii="Times New Roman" w:hAnsi="Times New Roman" w:cs="Times New Roman"/>
          <w:b w:val="0"/>
          <w:bCs w:val="0"/>
          <w:sz w:val="24"/>
          <w:szCs w:val="24"/>
        </w:rPr>
        <w:t>of sample was used for detection with an excitation wavelength of 550 nm and an emission wavelength of 615 nm.</w:t>
      </w:r>
      <w:r w:rsidR="00144B56" w:rsidRPr="006669FA">
        <w:rPr>
          <w:rStyle w:val="af"/>
          <w:rFonts w:ascii="Times New Roman" w:hAnsi="Times New Roman" w:cs="Times New Roman"/>
          <w:b w:val="0"/>
          <w:bCs w:val="0"/>
          <w:sz w:val="24"/>
          <w:szCs w:val="24"/>
        </w:rPr>
        <w:t xml:space="preserve"> </w:t>
      </w:r>
      <w:r w:rsidRPr="006669FA">
        <w:rPr>
          <w:rStyle w:val="af"/>
          <w:rFonts w:ascii="Times New Roman" w:hAnsi="Times New Roman" w:cs="Times New Roman"/>
          <w:b w:val="0"/>
          <w:bCs w:val="0"/>
          <w:sz w:val="24"/>
          <w:szCs w:val="24"/>
        </w:rPr>
        <w:t xml:space="preserve">The fluorescence value </w:t>
      </w:r>
      <w:r w:rsidR="00144B56" w:rsidRPr="006669FA">
        <w:rPr>
          <w:rStyle w:val="af"/>
          <w:rFonts w:ascii="Times New Roman" w:hAnsi="Times New Roman" w:cs="Times New Roman"/>
          <w:b w:val="0"/>
          <w:bCs w:val="0"/>
          <w:sz w:val="24"/>
          <w:szCs w:val="24"/>
        </w:rPr>
        <w:t xml:space="preserve">was </w:t>
      </w:r>
      <w:r w:rsidRPr="006669FA">
        <w:rPr>
          <w:rStyle w:val="af"/>
          <w:rFonts w:ascii="Times New Roman" w:hAnsi="Times New Roman" w:cs="Times New Roman"/>
          <w:b w:val="0"/>
          <w:bCs w:val="0"/>
          <w:sz w:val="24"/>
          <w:szCs w:val="24"/>
        </w:rPr>
        <w:t xml:space="preserve">converted </w:t>
      </w:r>
      <w:r w:rsidR="00144B56" w:rsidRPr="006669FA">
        <w:rPr>
          <w:rStyle w:val="af"/>
          <w:rFonts w:ascii="Times New Roman" w:hAnsi="Times New Roman" w:cs="Times New Roman"/>
          <w:b w:val="0"/>
          <w:bCs w:val="0"/>
          <w:sz w:val="24"/>
          <w:szCs w:val="24"/>
        </w:rPr>
        <w:t xml:space="preserve">to </w:t>
      </w:r>
      <w:r w:rsidRPr="006669FA">
        <w:rPr>
          <w:rStyle w:val="af"/>
          <w:rFonts w:ascii="Times New Roman" w:hAnsi="Times New Roman" w:cs="Times New Roman"/>
          <w:b w:val="0"/>
          <w:bCs w:val="0"/>
          <w:sz w:val="24"/>
          <w:szCs w:val="24"/>
        </w:rPr>
        <w:t xml:space="preserve">enzyme activity </w:t>
      </w:r>
      <w:r w:rsidR="00144B56" w:rsidRPr="006669FA">
        <w:rPr>
          <w:rStyle w:val="af"/>
          <w:rFonts w:ascii="Times New Roman" w:hAnsi="Times New Roman" w:cs="Times New Roman"/>
          <w:b w:val="0"/>
          <w:bCs w:val="0"/>
          <w:sz w:val="24"/>
          <w:szCs w:val="24"/>
        </w:rPr>
        <w:t xml:space="preserve">using </w:t>
      </w:r>
      <w:r w:rsidRPr="006669FA">
        <w:rPr>
          <w:rStyle w:val="af"/>
          <w:rFonts w:ascii="Times New Roman" w:hAnsi="Times New Roman" w:cs="Times New Roman"/>
          <w:b w:val="0"/>
          <w:bCs w:val="0"/>
          <w:sz w:val="24"/>
          <w:szCs w:val="24"/>
        </w:rPr>
        <w:t xml:space="preserve">the fluorescence-enzyme activity standard curve </w:t>
      </w:r>
      <w:r w:rsidR="00144B56" w:rsidRPr="006669FA">
        <w:rPr>
          <w:rStyle w:val="af"/>
          <w:rFonts w:ascii="Times New Roman" w:hAnsi="Times New Roman" w:cs="Times New Roman"/>
          <w:b w:val="0"/>
          <w:bCs w:val="0"/>
          <w:sz w:val="24"/>
          <w:szCs w:val="24"/>
        </w:rPr>
        <w:t xml:space="preserve">shown in </w:t>
      </w:r>
      <w:r w:rsidR="004F57C7">
        <w:rPr>
          <w:rStyle w:val="af"/>
          <w:rFonts w:ascii="Times New Roman" w:hAnsi="Times New Roman" w:cs="Times New Roman"/>
          <w:b w:val="0"/>
          <w:bCs w:val="0"/>
          <w:sz w:val="24"/>
          <w:szCs w:val="24"/>
        </w:rPr>
        <w:t>Figure S5</w:t>
      </w:r>
      <w:r w:rsidRPr="006669FA">
        <w:rPr>
          <w:rStyle w:val="af"/>
          <w:rFonts w:ascii="Times New Roman" w:hAnsi="Times New Roman" w:cs="Times New Roman"/>
          <w:b w:val="0"/>
          <w:bCs w:val="0"/>
          <w:sz w:val="24"/>
          <w:szCs w:val="24"/>
        </w:rPr>
        <w:t>.</w:t>
      </w:r>
    </w:p>
    <w:p w14:paraId="7B9B8631" w14:textId="77777777" w:rsidR="000C7F72" w:rsidRPr="006669FA" w:rsidRDefault="000C7F72" w:rsidP="007E2F9F">
      <w:pPr>
        <w:rPr>
          <w:rStyle w:val="af"/>
          <w:rFonts w:ascii="Times New Roman" w:hAnsi="Times New Roman" w:cs="Times New Roman"/>
          <w:b w:val="0"/>
          <w:bCs w:val="0"/>
          <w:sz w:val="24"/>
          <w:szCs w:val="24"/>
        </w:rPr>
      </w:pPr>
    </w:p>
    <w:p w14:paraId="2937FC10" w14:textId="0EF36898" w:rsidR="000C7F72" w:rsidRPr="006669FA" w:rsidRDefault="00071A03" w:rsidP="007E2F9F">
      <w:pPr>
        <w:pStyle w:val="af4"/>
        <w:spacing w:before="0" w:line="240" w:lineRule="auto"/>
        <w:jc w:val="both"/>
        <w:outlineLvl w:val="9"/>
        <w:rPr>
          <w:rStyle w:val="af"/>
          <w:rFonts w:asciiTheme="minorHAnsi" w:eastAsiaTheme="minorEastAsia" w:hAnsiTheme="minorHAnsi" w:cstheme="minorBidi"/>
          <w:sz w:val="24"/>
          <w:szCs w:val="24"/>
          <w14:ligatures w14:val="standardContextual"/>
        </w:rPr>
      </w:pPr>
      <w:r>
        <w:rPr>
          <w:rStyle w:val="af"/>
          <w:sz w:val="24"/>
          <w:szCs w:val="24"/>
        </w:rPr>
        <w:t xml:space="preserve">3 | </w:t>
      </w:r>
      <w:r w:rsidR="005D1221" w:rsidRPr="006669FA">
        <w:rPr>
          <w:rStyle w:val="af"/>
          <w:sz w:val="24"/>
          <w:szCs w:val="24"/>
        </w:rPr>
        <w:t>RESULTS</w:t>
      </w:r>
    </w:p>
    <w:p w14:paraId="25DB6211" w14:textId="20EE2BEB" w:rsidR="000C7F72" w:rsidRPr="006669FA" w:rsidRDefault="00071A03" w:rsidP="007E2F9F">
      <w:pPr>
        <w:pStyle w:val="af4"/>
        <w:spacing w:before="0" w:line="240" w:lineRule="auto"/>
        <w:jc w:val="both"/>
        <w:outlineLvl w:val="9"/>
        <w:rPr>
          <w:rStyle w:val="af"/>
          <w:sz w:val="24"/>
          <w:szCs w:val="24"/>
        </w:rPr>
      </w:pPr>
      <w:r>
        <w:rPr>
          <w:rStyle w:val="af"/>
          <w:sz w:val="24"/>
          <w:szCs w:val="24"/>
        </w:rPr>
        <w:t xml:space="preserve">3.1 | </w:t>
      </w:r>
      <w:r w:rsidR="005D1221" w:rsidRPr="006669FA">
        <w:rPr>
          <w:rStyle w:val="af"/>
          <w:sz w:val="24"/>
          <w:szCs w:val="24"/>
        </w:rPr>
        <w:t xml:space="preserve">Screening </w:t>
      </w:r>
      <w:r w:rsidR="00C2352F" w:rsidRPr="006669FA">
        <w:rPr>
          <w:rStyle w:val="af"/>
          <w:sz w:val="24"/>
          <w:szCs w:val="24"/>
        </w:rPr>
        <w:t>the optimal RAMOS culture</w:t>
      </w:r>
      <w:r w:rsidR="005D1221" w:rsidRPr="006669FA">
        <w:rPr>
          <w:rStyle w:val="af"/>
          <w:sz w:val="24"/>
          <w:szCs w:val="24"/>
        </w:rPr>
        <w:t xml:space="preserve"> medium</w:t>
      </w:r>
    </w:p>
    <w:p w14:paraId="113B2E26" w14:textId="63C19A9B"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In pursuit of the optimal synthetic medium for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cultivation, a comparative analysis of different culture media was conducted using the RAMOS device. When </w:t>
      </w:r>
      <w:r w:rsidRPr="006669FA">
        <w:rPr>
          <w:rFonts w:ascii="Times New Roman" w:hAnsi="Times New Roman" w:cs="Times New Roman"/>
          <w:i/>
          <w:iCs/>
          <w:sz w:val="24"/>
          <w:szCs w:val="24"/>
        </w:rPr>
        <w:t xml:space="preserve">E. </w:t>
      </w:r>
      <w:r w:rsidRPr="006669FA">
        <w:rPr>
          <w:rFonts w:ascii="Times New Roman" w:hAnsi="Times New Roman" w:cs="Times New Roman"/>
          <w:i/>
          <w:iCs/>
          <w:sz w:val="24"/>
          <w:szCs w:val="24"/>
        </w:rPr>
        <w:lastRenderedPageBreak/>
        <w:t xml:space="preserve">coli </w:t>
      </w:r>
      <w:r w:rsidRPr="006669FA">
        <w:rPr>
          <w:rFonts w:ascii="Times New Roman" w:hAnsi="Times New Roman" w:cs="Times New Roman"/>
          <w:sz w:val="24"/>
          <w:szCs w:val="24"/>
        </w:rPr>
        <w:t>expresses the byproduct acetic acid, a low solution pH can affect metabolic activity and inhibit bacteria</w:t>
      </w:r>
      <w:r w:rsidR="00C2352F" w:rsidRPr="006669FA">
        <w:rPr>
          <w:rFonts w:ascii="Times New Roman" w:hAnsi="Times New Roman" w:cs="Times New Roman"/>
          <w:sz w:val="24"/>
          <w:szCs w:val="24"/>
        </w:rPr>
        <w:t>l</w:t>
      </w:r>
      <w:r w:rsidRPr="006669FA">
        <w:rPr>
          <w:rFonts w:ascii="Times New Roman" w:hAnsi="Times New Roman" w:cs="Times New Roman"/>
          <w:sz w:val="24"/>
          <w:szCs w:val="24"/>
        </w:rPr>
        <w:t xml:space="preserve"> growth. Therefore, selecting a medium with sufficient pH buffering capacity is crucial. Furthermore, complex media contain components </w:t>
      </w:r>
      <w:r w:rsidR="00C2352F" w:rsidRPr="006669FA">
        <w:rPr>
          <w:rFonts w:ascii="Times New Roman" w:hAnsi="Times New Roman" w:cs="Times New Roman"/>
          <w:sz w:val="24"/>
          <w:szCs w:val="24"/>
        </w:rPr>
        <w:t xml:space="preserve">such as </w:t>
      </w:r>
      <w:r w:rsidRPr="006669FA">
        <w:rPr>
          <w:rFonts w:ascii="Times New Roman" w:hAnsi="Times New Roman" w:cs="Times New Roman"/>
          <w:sz w:val="24"/>
          <w:szCs w:val="24"/>
        </w:rPr>
        <w:t>yeast extract and peptone with unclear compositions, making it difficult to precisely control nutrient</w:t>
      </w:r>
      <w:r w:rsidR="00C2352F" w:rsidRPr="006669FA">
        <w:rPr>
          <w:rFonts w:ascii="Times New Roman" w:hAnsi="Times New Roman" w:cs="Times New Roman"/>
          <w:sz w:val="24"/>
          <w:szCs w:val="24"/>
        </w:rPr>
        <w:t>-</w:t>
      </w:r>
      <w:r w:rsidRPr="006669FA">
        <w:rPr>
          <w:rFonts w:ascii="Times New Roman" w:hAnsi="Times New Roman" w:cs="Times New Roman"/>
          <w:sz w:val="24"/>
          <w:szCs w:val="24"/>
        </w:rPr>
        <w:t>limiting condition</w:t>
      </w:r>
      <w:r w:rsidR="00C2352F" w:rsidRPr="006669FA">
        <w:rPr>
          <w:rFonts w:ascii="Times New Roman" w:hAnsi="Times New Roman" w:cs="Times New Roman"/>
          <w:sz w:val="24"/>
          <w:szCs w:val="24"/>
        </w:rPr>
        <w:t>s</w:t>
      </w:r>
      <w:r w:rsidRPr="006669FA">
        <w:rPr>
          <w:rFonts w:ascii="Times New Roman" w:hAnsi="Times New Roman" w:cs="Times New Roman"/>
          <w:sz w:val="24"/>
          <w:szCs w:val="24"/>
        </w:rPr>
        <w:t xml:space="preserve">. Synthetic media, with their defined compositions, allow for more accurate quantitative analysis. </w:t>
      </w:r>
      <w:r w:rsidR="0051275B" w:rsidRPr="006669FA">
        <w:rPr>
          <w:rFonts w:ascii="Times New Roman" w:hAnsi="Times New Roman" w:cs="Times New Roman"/>
          <w:sz w:val="24"/>
          <w:szCs w:val="24"/>
        </w:rPr>
        <w:t>In a</w:t>
      </w:r>
      <w:r w:rsidRPr="006669FA">
        <w:rPr>
          <w:rFonts w:ascii="Times New Roman" w:hAnsi="Times New Roman" w:cs="Times New Roman"/>
          <w:sz w:val="24"/>
          <w:szCs w:val="24"/>
        </w:rPr>
        <w:t xml:space="preserve">ddition, complex media may contain lactose analogs, potentially leading to increased leaky expression in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To select the optimal medium, we screened three synthetic media and one complex medium. We cultured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cells in each medium and compared offline measurements at the end of the culture and respiratory curves during the process. The MWR and MDG media exhibited no residual glucose and achieved higher final OD values (</w:t>
      </w:r>
      <w:r w:rsidR="002E3879">
        <w:rPr>
          <w:rFonts w:ascii="Times New Roman" w:hAnsi="Times New Roman" w:cs="Times New Roman"/>
          <w:sz w:val="24"/>
          <w:szCs w:val="24"/>
        </w:rPr>
        <w:t>Figure 1</w:t>
      </w:r>
      <w:r w:rsidR="00BA0D0B" w:rsidRPr="006669FA">
        <w:rPr>
          <w:rFonts w:ascii="Times New Roman" w:hAnsi="Times New Roman" w:cs="Times New Roman"/>
          <w:sz w:val="24"/>
          <w:szCs w:val="24"/>
        </w:rPr>
        <w:t>A</w:t>
      </w:r>
      <w:r w:rsidRPr="006669FA">
        <w:rPr>
          <w:rFonts w:ascii="Times New Roman" w:hAnsi="Times New Roman" w:cs="Times New Roman"/>
          <w:sz w:val="24"/>
          <w:szCs w:val="24"/>
        </w:rPr>
        <w:t>). This can be attributed to their relatively stronger pH buffering capacity (</w:t>
      </w:r>
      <w:r w:rsidR="002E3879">
        <w:rPr>
          <w:rFonts w:ascii="Times New Roman" w:hAnsi="Times New Roman" w:cs="Times New Roman"/>
          <w:sz w:val="24"/>
          <w:szCs w:val="24"/>
        </w:rPr>
        <w:t>Figure 1</w:t>
      </w:r>
      <w:r w:rsidR="00BA0D0B" w:rsidRPr="006669FA">
        <w:rPr>
          <w:rFonts w:ascii="Times New Roman" w:hAnsi="Times New Roman" w:cs="Times New Roman"/>
          <w:sz w:val="24"/>
          <w:szCs w:val="24"/>
        </w:rPr>
        <w:t>A</w:t>
      </w:r>
      <w:r w:rsidRPr="006669FA">
        <w:rPr>
          <w:rFonts w:ascii="Times New Roman" w:hAnsi="Times New Roman" w:cs="Times New Roman"/>
          <w:sz w:val="24"/>
          <w:szCs w:val="24"/>
        </w:rPr>
        <w:t xml:space="preserve">). The OTR curve also shows an earlier decline for M9, likely due to its insufficient pH buffering capacity. In terms of gene expression, MWR medium displayed lower levels </w:t>
      </w:r>
      <w:r w:rsidR="00C2352F" w:rsidRPr="006669FA">
        <w:rPr>
          <w:rFonts w:ascii="Times New Roman" w:hAnsi="Times New Roman" w:cs="Times New Roman"/>
          <w:sz w:val="24"/>
          <w:szCs w:val="24"/>
        </w:rPr>
        <w:t xml:space="preserve">than </w:t>
      </w:r>
      <w:r w:rsidRPr="006669FA">
        <w:rPr>
          <w:rFonts w:ascii="Times New Roman" w:hAnsi="Times New Roman" w:cs="Times New Roman"/>
          <w:sz w:val="24"/>
          <w:szCs w:val="24"/>
        </w:rPr>
        <w:t>MDG when IPTG was not used (</w:t>
      </w:r>
      <w:r w:rsidR="002E3879">
        <w:rPr>
          <w:rFonts w:ascii="Times New Roman" w:hAnsi="Times New Roman" w:cs="Times New Roman"/>
          <w:sz w:val="24"/>
          <w:szCs w:val="24"/>
        </w:rPr>
        <w:t>Figure 1</w:t>
      </w:r>
      <w:r w:rsidR="00BA0D0B" w:rsidRPr="006669FA">
        <w:rPr>
          <w:rFonts w:ascii="Times New Roman" w:hAnsi="Times New Roman" w:cs="Times New Roman"/>
          <w:sz w:val="24"/>
          <w:szCs w:val="24"/>
        </w:rPr>
        <w:t>A</w:t>
      </w:r>
      <w:r w:rsidRPr="006669FA">
        <w:rPr>
          <w:rFonts w:ascii="Times New Roman" w:hAnsi="Times New Roman" w:cs="Times New Roman"/>
          <w:sz w:val="24"/>
          <w:szCs w:val="24"/>
        </w:rPr>
        <w:t>). This is likely because the primary buffering component of MWR, MOPS, provides a more stable pH environment. Based on these findings, MWR medium was selected for further studies.</w:t>
      </w:r>
    </w:p>
    <w:p w14:paraId="4C5F4496" w14:textId="168EDC92" w:rsidR="009C1957" w:rsidRDefault="009C1957" w:rsidP="007E2F9F">
      <w:pPr>
        <w:rPr>
          <w:rFonts w:ascii="Times New Roman" w:hAnsi="Times New Roman" w:cs="Times New Roman"/>
          <w:sz w:val="24"/>
          <w:szCs w:val="24"/>
        </w:rPr>
      </w:pPr>
      <w:r w:rsidRPr="006669FA">
        <w:rPr>
          <w:rFonts w:ascii="Times New Roman" w:hAnsi="Times New Roman" w:cs="Times New Roman"/>
          <w:noProof/>
          <w:sz w:val="24"/>
          <w:szCs w:val="24"/>
          <w:lang w:val="en-IN" w:eastAsia="en-IN"/>
        </w:rPr>
        <w:drawing>
          <wp:anchor distT="0" distB="0" distL="114300" distR="114300" simplePos="0" relativeHeight="251659264" behindDoc="0" locked="0" layoutInCell="1" allowOverlap="1" wp14:anchorId="01B08E9B" wp14:editId="6D5B814F">
            <wp:simplePos x="0" y="0"/>
            <wp:positionH relativeFrom="column">
              <wp:posOffset>0</wp:posOffset>
            </wp:positionH>
            <wp:positionV relativeFrom="paragraph">
              <wp:posOffset>198755</wp:posOffset>
            </wp:positionV>
            <wp:extent cx="5274310" cy="2113280"/>
            <wp:effectExtent l="0" t="0" r="2540" b="1270"/>
            <wp:wrapTopAndBottom/>
            <wp:docPr id="1130910187" name="图片 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910187" name="图片 1" descr="图表&#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5274310" cy="2113280"/>
                    </a:xfrm>
                    <a:prstGeom prst="rect">
                      <a:avLst/>
                    </a:prstGeom>
                    <a:noFill/>
                    <a:ln>
                      <a:noFill/>
                    </a:ln>
                  </pic:spPr>
                </pic:pic>
              </a:graphicData>
            </a:graphic>
          </wp:anchor>
        </w:drawing>
      </w:r>
    </w:p>
    <w:p w14:paraId="4BE59A62" w14:textId="7E9358EB" w:rsidR="009C1957" w:rsidRDefault="002E3879" w:rsidP="007E2F9F">
      <w:pPr>
        <w:rPr>
          <w:rFonts w:ascii="Times New Roman" w:hAnsi="Times New Roman" w:cs="Times New Roman"/>
          <w:sz w:val="24"/>
          <w:szCs w:val="24"/>
        </w:rPr>
      </w:pPr>
      <w:r>
        <w:rPr>
          <w:rStyle w:val="af"/>
          <w:rFonts w:ascii="Times New Roman" w:hAnsi="Times New Roman" w:cs="Times New Roman"/>
          <w:sz w:val="24"/>
          <w:szCs w:val="24"/>
        </w:rPr>
        <w:t>FIGURE 1</w:t>
      </w:r>
      <w:r w:rsidR="009C1957" w:rsidRPr="00471966">
        <w:rPr>
          <w:rStyle w:val="af"/>
          <w:rFonts w:ascii="Times New Roman" w:hAnsi="Times New Roman" w:cs="Times New Roman"/>
          <w:sz w:val="24"/>
          <w:szCs w:val="24"/>
        </w:rPr>
        <w:t xml:space="preserve"> RAMOS results for d</w:t>
      </w:r>
      <w:r w:rsidR="009C1957" w:rsidRPr="00471966">
        <w:rPr>
          <w:rStyle w:val="af"/>
        </w:rPr>
        <w:t>iff</w:t>
      </w:r>
      <w:r w:rsidR="009C1957" w:rsidRPr="00471966">
        <w:rPr>
          <w:rFonts w:ascii="Times New Roman" w:hAnsi="Times New Roman" w:cs="Times New Roman"/>
          <w:sz w:val="24"/>
          <w:szCs w:val="24"/>
        </w:rPr>
        <w:t>erent synthetic media. (</w:t>
      </w:r>
      <w:r w:rsidR="009C1957" w:rsidRPr="006669FA">
        <w:rPr>
          <w:rFonts w:ascii="Times New Roman" w:hAnsi="Times New Roman" w:cs="Times New Roman"/>
          <w:sz w:val="24"/>
          <w:szCs w:val="24"/>
        </w:rPr>
        <w:t>A) pH, Glc, K</w:t>
      </w:r>
      <w:r w:rsidR="009C1957" w:rsidRPr="006669FA">
        <w:rPr>
          <w:rFonts w:ascii="Times New Roman" w:hAnsi="Times New Roman" w:cs="Times New Roman"/>
          <w:sz w:val="24"/>
          <w:szCs w:val="24"/>
          <w:vertAlign w:val="subscript"/>
        </w:rPr>
        <w:t>2</w:t>
      </w:r>
      <w:r w:rsidR="009C1957" w:rsidRPr="006669FA">
        <w:rPr>
          <w:rFonts w:ascii="Times New Roman" w:hAnsi="Times New Roman" w:cs="Times New Roman"/>
          <w:sz w:val="24"/>
          <w:szCs w:val="24"/>
        </w:rPr>
        <w:t>HPO</w:t>
      </w:r>
      <w:r w:rsidR="009C1957" w:rsidRPr="006669FA">
        <w:rPr>
          <w:rFonts w:ascii="Times New Roman" w:hAnsi="Times New Roman" w:cs="Times New Roman"/>
          <w:sz w:val="24"/>
          <w:szCs w:val="24"/>
          <w:vertAlign w:val="subscript"/>
        </w:rPr>
        <w:t>4</w:t>
      </w:r>
      <w:r w:rsidR="009C1957" w:rsidRPr="006669FA">
        <w:rPr>
          <w:rFonts w:ascii="Times New Roman" w:hAnsi="Times New Roman" w:cs="Times New Roman"/>
          <w:sz w:val="24"/>
          <w:szCs w:val="24"/>
        </w:rPr>
        <w:t xml:space="preserve"> and mCherry at the end of the culture. (B) OTR curves for RAMOS with different culture media.</w:t>
      </w:r>
    </w:p>
    <w:p w14:paraId="69CEE8BC" w14:textId="77777777" w:rsidR="00B547B4" w:rsidRPr="006669FA" w:rsidRDefault="00B547B4" w:rsidP="007E2F9F">
      <w:pPr>
        <w:rPr>
          <w:rFonts w:ascii="Times New Roman" w:hAnsi="Times New Roman" w:cs="Times New Roman"/>
          <w:sz w:val="24"/>
          <w:szCs w:val="24"/>
        </w:rPr>
      </w:pPr>
    </w:p>
    <w:p w14:paraId="08BAA092" w14:textId="75C71CB0" w:rsidR="000C7F72" w:rsidRDefault="00B547B4" w:rsidP="007E2F9F">
      <w:pPr>
        <w:pStyle w:val="af4"/>
        <w:spacing w:before="0" w:line="240" w:lineRule="auto"/>
        <w:jc w:val="both"/>
        <w:outlineLvl w:val="9"/>
        <w:rPr>
          <w:rStyle w:val="af"/>
          <w:sz w:val="24"/>
          <w:szCs w:val="24"/>
        </w:rPr>
      </w:pPr>
      <w:r>
        <w:rPr>
          <w:rStyle w:val="af"/>
          <w:sz w:val="24"/>
          <w:szCs w:val="24"/>
        </w:rPr>
        <w:t xml:space="preserve">3.2 | </w:t>
      </w:r>
      <w:r w:rsidR="00C2352F" w:rsidRPr="006669FA">
        <w:rPr>
          <w:rStyle w:val="af"/>
          <w:sz w:val="24"/>
          <w:szCs w:val="24"/>
        </w:rPr>
        <w:t xml:space="preserve">Determining </w:t>
      </w:r>
      <w:r w:rsidR="005D1221" w:rsidRPr="006669FA">
        <w:rPr>
          <w:rStyle w:val="af"/>
          <w:sz w:val="24"/>
          <w:szCs w:val="24"/>
        </w:rPr>
        <w:t>limiting conditions for the main nutrients</w:t>
      </w:r>
    </w:p>
    <w:p w14:paraId="7DC5960D" w14:textId="77777777" w:rsidR="007C2166" w:rsidRDefault="007C2166" w:rsidP="007E2F9F">
      <w:pPr>
        <w:rPr>
          <w:rFonts w:ascii="Times New Roman" w:hAnsi="Times New Roman" w:cs="Times New Roman"/>
          <w:sz w:val="24"/>
          <w:szCs w:val="24"/>
        </w:rPr>
      </w:pPr>
      <w:r w:rsidRPr="006669FA">
        <w:rPr>
          <w:noProof/>
          <w:sz w:val="24"/>
          <w:szCs w:val="24"/>
          <w:lang w:val="en-IN" w:eastAsia="en-IN"/>
        </w:rPr>
        <w:lastRenderedPageBreak/>
        <w:drawing>
          <wp:inline distT="0" distB="0" distL="0" distR="0" wp14:anchorId="2E199C06" wp14:editId="27836534">
            <wp:extent cx="5274310" cy="4969510"/>
            <wp:effectExtent l="0" t="0" r="2540" b="2540"/>
            <wp:docPr id="1629756013" name="图片 5" descr="图形用户界面,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756013" name="图片 5" descr="图形用户界面, 图示&#10;&#10;描述已自动生成"/>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74310" cy="4969510"/>
                    </a:xfrm>
                    <a:prstGeom prst="rect">
                      <a:avLst/>
                    </a:prstGeom>
                    <a:noFill/>
                    <a:ln>
                      <a:noFill/>
                    </a:ln>
                  </pic:spPr>
                </pic:pic>
              </a:graphicData>
            </a:graphic>
          </wp:inline>
        </w:drawing>
      </w:r>
    </w:p>
    <w:p w14:paraId="17E4497E" w14:textId="198FFBC6" w:rsidR="007C2166" w:rsidRDefault="002E3879" w:rsidP="007E2F9F">
      <w:pPr>
        <w:rPr>
          <w:rFonts w:ascii="Times New Roman" w:hAnsi="Times New Roman" w:cs="Times New Roman"/>
          <w:sz w:val="24"/>
          <w:szCs w:val="24"/>
        </w:rPr>
      </w:pPr>
      <w:r>
        <w:rPr>
          <w:rStyle w:val="af"/>
          <w:rFonts w:ascii="Times New Roman" w:hAnsi="Times New Roman" w:cs="Times New Roman"/>
          <w:sz w:val="24"/>
          <w:szCs w:val="24"/>
        </w:rPr>
        <w:t>FIGURE 2</w:t>
      </w:r>
      <w:r w:rsidR="007C2166" w:rsidRPr="006669FA">
        <w:rPr>
          <w:rStyle w:val="af"/>
          <w:rFonts w:ascii="Times New Roman" w:hAnsi="Times New Roman" w:cs="Times New Roman"/>
          <w:sz w:val="24"/>
          <w:szCs w:val="24"/>
        </w:rPr>
        <w:t xml:space="preserve"> </w:t>
      </w:r>
      <w:r w:rsidR="007C2166" w:rsidRPr="00471966">
        <w:rPr>
          <w:rFonts w:ascii="Times New Roman" w:hAnsi="Times New Roman" w:cs="Times New Roman"/>
          <w:sz w:val="24"/>
          <w:szCs w:val="24"/>
        </w:rPr>
        <w:t xml:space="preserve">Growth results for </w:t>
      </w:r>
      <w:r w:rsidR="007C2166" w:rsidRPr="00471966">
        <w:rPr>
          <w:rFonts w:ascii="Times New Roman" w:hAnsi="Times New Roman" w:cs="Times New Roman"/>
          <w:i/>
          <w:iCs/>
          <w:sz w:val="24"/>
          <w:szCs w:val="24"/>
        </w:rPr>
        <w:t>E. coli</w:t>
      </w:r>
      <w:r w:rsidR="007C2166" w:rsidRPr="00471966">
        <w:rPr>
          <w:rFonts w:ascii="Times New Roman" w:hAnsi="Times New Roman" w:cs="Times New Roman"/>
          <w:sz w:val="24"/>
          <w:szCs w:val="24"/>
        </w:rPr>
        <w:t xml:space="preserve"> under different element concentrations. </w:t>
      </w:r>
      <w:r w:rsidR="007C2166" w:rsidRPr="006669FA">
        <w:rPr>
          <w:rFonts w:ascii="Times New Roman" w:hAnsi="Times New Roman" w:cs="Times New Roman"/>
          <w:sz w:val="24"/>
          <w:szCs w:val="24"/>
        </w:rPr>
        <w:t>(A) OD curves as a function of time at different P/N/Mg/S concentrations. (B) Maximum OD value curves achieved during the entire process at different P/N/Mg/S concentrations. P/N/Mg/S are phosphorus, nitrogen, magnesium and sulphur, respectively.</w:t>
      </w:r>
    </w:p>
    <w:p w14:paraId="43BAA57C" w14:textId="77777777" w:rsidR="007E2F9F" w:rsidRPr="001A7DE3" w:rsidRDefault="007E2F9F" w:rsidP="007E2F9F">
      <w:pPr>
        <w:rPr>
          <w:rStyle w:val="af"/>
          <w:rFonts w:ascii="Times New Roman" w:hAnsi="Times New Roman" w:cs="Times New Roman"/>
          <w:b w:val="0"/>
          <w:bCs w:val="0"/>
          <w:sz w:val="24"/>
          <w:szCs w:val="24"/>
        </w:rPr>
      </w:pPr>
    </w:p>
    <w:p w14:paraId="2F64EA93" w14:textId="5848EB1F" w:rsidR="007C2166"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Limiting concentration</w:t>
      </w:r>
      <w:r w:rsidR="00C2352F" w:rsidRPr="006669FA">
        <w:rPr>
          <w:rFonts w:ascii="Times New Roman" w:hAnsi="Times New Roman" w:cs="Times New Roman"/>
          <w:sz w:val="24"/>
          <w:szCs w:val="24"/>
        </w:rPr>
        <w:t>s</w:t>
      </w:r>
      <w:r w:rsidRPr="006669FA">
        <w:rPr>
          <w:rFonts w:ascii="Times New Roman" w:hAnsi="Times New Roman" w:cs="Times New Roman"/>
          <w:sz w:val="24"/>
          <w:szCs w:val="24"/>
        </w:rPr>
        <w:t xml:space="preserve"> for each of the four main nutrient element sources (i.e. N, P, S and Mg) </w:t>
      </w:r>
      <w:r w:rsidR="00C2352F" w:rsidRPr="006669FA">
        <w:rPr>
          <w:rFonts w:ascii="Times New Roman" w:hAnsi="Times New Roman" w:cs="Times New Roman"/>
          <w:sz w:val="24"/>
          <w:szCs w:val="24"/>
        </w:rPr>
        <w:t xml:space="preserve">were </w:t>
      </w:r>
      <w:r w:rsidRPr="006669FA">
        <w:rPr>
          <w:rFonts w:ascii="Times New Roman" w:hAnsi="Times New Roman" w:cs="Times New Roman"/>
          <w:sz w:val="24"/>
          <w:szCs w:val="24"/>
        </w:rPr>
        <w:t xml:space="preserve">determined by varying their initial concentration in the start medium when culturing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in GP960.</w:t>
      </w:r>
      <w:r w:rsidRPr="001A7DE3">
        <w:rPr>
          <w:rFonts w:ascii="Times New Roman" w:hAnsi="Times New Roman" w:cs="Times New Roman"/>
          <w:sz w:val="24"/>
          <w:szCs w:val="24"/>
        </w:rPr>
        <w:t xml:space="preserve"> </w:t>
      </w:r>
      <w:r w:rsidRPr="006669FA">
        <w:rPr>
          <w:rFonts w:ascii="Times New Roman" w:hAnsi="Times New Roman" w:cs="Times New Roman"/>
          <w:sz w:val="24"/>
          <w:szCs w:val="24"/>
        </w:rPr>
        <w:t>The concentration</w:t>
      </w:r>
      <w:r w:rsidR="00C2352F" w:rsidRPr="006669FA">
        <w:rPr>
          <w:rFonts w:ascii="Times New Roman" w:hAnsi="Times New Roman" w:cs="Times New Roman"/>
          <w:sz w:val="24"/>
          <w:szCs w:val="24"/>
        </w:rPr>
        <w:t>s</w:t>
      </w:r>
      <w:r w:rsidRPr="006669FA">
        <w:rPr>
          <w:rFonts w:ascii="Times New Roman" w:hAnsi="Times New Roman" w:cs="Times New Roman"/>
          <w:sz w:val="24"/>
          <w:szCs w:val="24"/>
        </w:rPr>
        <w:t xml:space="preserve"> of components containing </w:t>
      </w:r>
      <w:r w:rsidR="00C2352F" w:rsidRPr="006669FA">
        <w:rPr>
          <w:rFonts w:ascii="Times New Roman" w:hAnsi="Times New Roman" w:cs="Times New Roman"/>
          <w:sz w:val="24"/>
          <w:szCs w:val="24"/>
        </w:rPr>
        <w:t>N</w:t>
      </w:r>
      <w:r w:rsidRPr="006669FA">
        <w:rPr>
          <w:rFonts w:ascii="Times New Roman" w:hAnsi="Times New Roman" w:cs="Times New Roman"/>
          <w:sz w:val="24"/>
          <w:szCs w:val="24"/>
        </w:rPr>
        <w:t xml:space="preserve">, </w:t>
      </w:r>
      <w:r w:rsidR="00C2352F" w:rsidRPr="006669FA">
        <w:rPr>
          <w:rFonts w:ascii="Times New Roman" w:hAnsi="Times New Roman" w:cs="Times New Roman"/>
          <w:sz w:val="24"/>
          <w:szCs w:val="24"/>
        </w:rPr>
        <w:t>P</w:t>
      </w:r>
      <w:r w:rsidRPr="006669FA">
        <w:rPr>
          <w:rFonts w:ascii="Times New Roman" w:hAnsi="Times New Roman" w:cs="Times New Roman"/>
          <w:sz w:val="24"/>
          <w:szCs w:val="24"/>
        </w:rPr>
        <w:t xml:space="preserve">, </w:t>
      </w:r>
      <w:r w:rsidR="00C2352F" w:rsidRPr="006669FA">
        <w:rPr>
          <w:rFonts w:ascii="Times New Roman" w:hAnsi="Times New Roman" w:cs="Times New Roman"/>
          <w:sz w:val="24"/>
          <w:szCs w:val="24"/>
        </w:rPr>
        <w:t xml:space="preserve">Mg and S </w:t>
      </w:r>
      <w:r w:rsidRPr="006669FA">
        <w:rPr>
          <w:rFonts w:ascii="Times New Roman" w:hAnsi="Times New Roman" w:cs="Times New Roman"/>
          <w:sz w:val="24"/>
          <w:szCs w:val="24"/>
        </w:rPr>
        <w:t xml:space="preserve">in MWR medium </w:t>
      </w:r>
      <w:r w:rsidR="00C2352F" w:rsidRPr="006669FA">
        <w:rPr>
          <w:rFonts w:ascii="Times New Roman" w:hAnsi="Times New Roman" w:cs="Times New Roman"/>
          <w:sz w:val="24"/>
          <w:szCs w:val="24"/>
        </w:rPr>
        <w:t xml:space="preserve">were </w:t>
      </w:r>
      <w:r w:rsidRPr="006669FA">
        <w:rPr>
          <w:rFonts w:ascii="Times New Roman" w:hAnsi="Times New Roman" w:cs="Times New Roman"/>
          <w:sz w:val="24"/>
          <w:szCs w:val="24"/>
        </w:rPr>
        <w:t xml:space="preserve">adjusted (Table S1), and the process OD values </w:t>
      </w:r>
      <w:r w:rsidR="00C2352F" w:rsidRPr="006669FA">
        <w:rPr>
          <w:rFonts w:ascii="Times New Roman" w:hAnsi="Times New Roman" w:cs="Times New Roman"/>
          <w:sz w:val="24"/>
          <w:szCs w:val="24"/>
        </w:rPr>
        <w:t xml:space="preserve">measured </w:t>
      </w:r>
      <w:r w:rsidRPr="006669FA">
        <w:rPr>
          <w:rFonts w:ascii="Times New Roman" w:hAnsi="Times New Roman" w:cs="Times New Roman"/>
          <w:sz w:val="24"/>
          <w:szCs w:val="24"/>
        </w:rPr>
        <w:t>by GP960 were analy</w:t>
      </w:r>
      <w:r w:rsidR="00C2352F" w:rsidRPr="006669FA">
        <w:rPr>
          <w:rFonts w:ascii="Times New Roman" w:hAnsi="Times New Roman" w:cs="Times New Roman"/>
          <w:sz w:val="24"/>
          <w:szCs w:val="24"/>
        </w:rPr>
        <w:t>s</w:t>
      </w:r>
      <w:r w:rsidRPr="006669FA">
        <w:rPr>
          <w:rFonts w:ascii="Times New Roman" w:hAnsi="Times New Roman" w:cs="Times New Roman"/>
          <w:sz w:val="24"/>
          <w:szCs w:val="24"/>
        </w:rPr>
        <w:t>ed. By comparing the OD curves under different concentration conditions (</w:t>
      </w:r>
      <w:r w:rsidR="002E3879">
        <w:rPr>
          <w:rFonts w:ascii="Times New Roman" w:hAnsi="Times New Roman" w:cs="Times New Roman"/>
          <w:sz w:val="24"/>
          <w:szCs w:val="24"/>
        </w:rPr>
        <w:t>Figure 2</w:t>
      </w:r>
      <w:r w:rsidR="00BA0D0B" w:rsidRPr="006669FA">
        <w:rPr>
          <w:rFonts w:ascii="Times New Roman" w:hAnsi="Times New Roman" w:cs="Times New Roman"/>
          <w:sz w:val="24"/>
          <w:szCs w:val="24"/>
        </w:rPr>
        <w:t>A)</w:t>
      </w:r>
      <w:r w:rsidRPr="006669FA">
        <w:rPr>
          <w:rFonts w:ascii="Times New Roman" w:hAnsi="Times New Roman" w:cs="Times New Roman"/>
          <w:sz w:val="24"/>
          <w:szCs w:val="24"/>
        </w:rPr>
        <w:t xml:space="preserve">, we </w:t>
      </w:r>
      <w:r w:rsidR="00C2352F" w:rsidRPr="006669FA">
        <w:rPr>
          <w:rFonts w:ascii="Times New Roman" w:hAnsi="Times New Roman" w:cs="Times New Roman"/>
          <w:sz w:val="24"/>
          <w:szCs w:val="24"/>
        </w:rPr>
        <w:t>found</w:t>
      </w:r>
      <w:r w:rsidRPr="006669FA">
        <w:rPr>
          <w:rFonts w:ascii="Times New Roman" w:hAnsi="Times New Roman" w:cs="Times New Roman"/>
          <w:sz w:val="24"/>
          <w:szCs w:val="24"/>
        </w:rPr>
        <w:t xml:space="preserve"> that the growth of bacteria under different P, N, and Mg </w:t>
      </w:r>
      <w:r w:rsidR="00C2352F" w:rsidRPr="006669FA">
        <w:rPr>
          <w:rFonts w:ascii="Times New Roman" w:hAnsi="Times New Roman" w:cs="Times New Roman"/>
          <w:sz w:val="24"/>
          <w:szCs w:val="24"/>
        </w:rPr>
        <w:t xml:space="preserve">concentrations </w:t>
      </w:r>
      <w:r w:rsidRPr="006669FA">
        <w:rPr>
          <w:rFonts w:ascii="Times New Roman" w:hAnsi="Times New Roman" w:cs="Times New Roman"/>
          <w:sz w:val="24"/>
          <w:szCs w:val="24"/>
        </w:rPr>
        <w:t>varied. Comparison of the final OD values at the end of the process (</w:t>
      </w:r>
      <w:r w:rsidR="002E3879">
        <w:rPr>
          <w:rFonts w:ascii="Times New Roman" w:hAnsi="Times New Roman" w:cs="Times New Roman"/>
          <w:sz w:val="24"/>
          <w:szCs w:val="24"/>
        </w:rPr>
        <w:t>Figure 2</w:t>
      </w:r>
      <w:r w:rsidR="00BA0D0B" w:rsidRPr="006669FA">
        <w:rPr>
          <w:rFonts w:ascii="Times New Roman" w:hAnsi="Times New Roman" w:cs="Times New Roman"/>
          <w:sz w:val="24"/>
          <w:szCs w:val="24"/>
        </w:rPr>
        <w:t>B</w:t>
      </w:r>
      <w:r w:rsidRPr="006669FA">
        <w:rPr>
          <w:rFonts w:ascii="Times New Roman" w:hAnsi="Times New Roman" w:cs="Times New Roman"/>
          <w:sz w:val="24"/>
          <w:szCs w:val="24"/>
        </w:rPr>
        <w:t>) show</w:t>
      </w:r>
      <w:r w:rsidR="00C2352F" w:rsidRPr="006669FA">
        <w:rPr>
          <w:rFonts w:ascii="Times New Roman" w:hAnsi="Times New Roman" w:cs="Times New Roman"/>
          <w:sz w:val="24"/>
          <w:szCs w:val="24"/>
        </w:rPr>
        <w:t>ed</w:t>
      </w:r>
      <w:r w:rsidRPr="006669FA">
        <w:rPr>
          <w:rFonts w:ascii="Times New Roman" w:hAnsi="Times New Roman" w:cs="Times New Roman"/>
          <w:sz w:val="24"/>
          <w:szCs w:val="24"/>
        </w:rPr>
        <w:t xml:space="preserve"> </w:t>
      </w:r>
      <w:r w:rsidR="003D10A3" w:rsidRPr="006669FA">
        <w:rPr>
          <w:rFonts w:ascii="Times New Roman" w:hAnsi="Times New Roman" w:cs="Times New Roman"/>
          <w:sz w:val="24"/>
          <w:szCs w:val="24"/>
        </w:rPr>
        <w:t>when</w:t>
      </w:r>
      <w:r w:rsidRPr="006669FA">
        <w:rPr>
          <w:rFonts w:ascii="Times New Roman" w:hAnsi="Times New Roman" w:cs="Times New Roman"/>
          <w:sz w:val="24"/>
          <w:szCs w:val="24"/>
        </w:rPr>
        <w:t xml:space="preserve"> lower than a specific concentration (</w:t>
      </w:r>
      <w:r w:rsidR="003D10A3" w:rsidRPr="006669FA">
        <w:rPr>
          <w:rFonts w:ascii="Times New Roman" w:hAnsi="Times New Roman" w:cs="Times New Roman"/>
          <w:sz w:val="24"/>
          <w:szCs w:val="24"/>
        </w:rPr>
        <w:t xml:space="preserve">0.082 g/L </w:t>
      </w:r>
      <w:r w:rsidRPr="006669FA">
        <w:rPr>
          <w:rFonts w:ascii="Times New Roman" w:hAnsi="Times New Roman" w:cs="Times New Roman"/>
          <w:sz w:val="24"/>
          <w:szCs w:val="24"/>
        </w:rPr>
        <w:t>for P-source</w:t>
      </w:r>
      <w:r w:rsidR="003D10A3" w:rsidRPr="006669FA">
        <w:rPr>
          <w:rFonts w:ascii="Times New Roman" w:hAnsi="Times New Roman" w:cs="Times New Roman"/>
          <w:sz w:val="24"/>
          <w:szCs w:val="24"/>
        </w:rPr>
        <w:t xml:space="preserve"> and 0.6 g/L</w:t>
      </w:r>
      <w:r w:rsidRPr="006669FA">
        <w:rPr>
          <w:rFonts w:ascii="Times New Roman" w:hAnsi="Times New Roman" w:cs="Times New Roman"/>
          <w:sz w:val="24"/>
          <w:szCs w:val="24"/>
        </w:rPr>
        <w:t xml:space="preserve"> for N-source ), the final OD value at the end of the process </w:t>
      </w:r>
      <w:r w:rsidR="003D10A3" w:rsidRPr="006669FA">
        <w:rPr>
          <w:rFonts w:ascii="Times New Roman" w:hAnsi="Times New Roman" w:cs="Times New Roman"/>
          <w:sz w:val="24"/>
          <w:szCs w:val="24"/>
        </w:rPr>
        <w:t xml:space="preserve">was </w:t>
      </w:r>
      <w:r w:rsidRPr="006669FA">
        <w:rPr>
          <w:rFonts w:ascii="Times New Roman" w:hAnsi="Times New Roman" w:cs="Times New Roman"/>
          <w:sz w:val="24"/>
          <w:szCs w:val="24"/>
        </w:rPr>
        <w:t>linearly depend</w:t>
      </w:r>
      <w:r w:rsidR="003D10A3" w:rsidRPr="006669FA">
        <w:rPr>
          <w:rFonts w:ascii="Times New Roman" w:hAnsi="Times New Roman" w:cs="Times New Roman"/>
          <w:sz w:val="24"/>
          <w:szCs w:val="24"/>
        </w:rPr>
        <w:t>ent</w:t>
      </w:r>
      <w:r w:rsidRPr="006669FA">
        <w:rPr>
          <w:rFonts w:ascii="Times New Roman" w:hAnsi="Times New Roman" w:cs="Times New Roman"/>
          <w:sz w:val="24"/>
          <w:szCs w:val="24"/>
        </w:rPr>
        <w:t xml:space="preserve"> on the corresponding concentration. However, no linear dependen</w:t>
      </w:r>
      <w:r w:rsidR="003D10A3" w:rsidRPr="006669FA">
        <w:rPr>
          <w:rFonts w:ascii="Times New Roman" w:hAnsi="Times New Roman" w:cs="Times New Roman"/>
          <w:sz w:val="24"/>
          <w:szCs w:val="24"/>
        </w:rPr>
        <w:t>cy</w:t>
      </w:r>
      <w:r w:rsidRPr="006669FA">
        <w:rPr>
          <w:rFonts w:ascii="Times New Roman" w:hAnsi="Times New Roman" w:cs="Times New Roman"/>
          <w:sz w:val="24"/>
          <w:szCs w:val="24"/>
        </w:rPr>
        <w:t xml:space="preserve"> </w:t>
      </w:r>
      <w:r w:rsidR="003D10A3" w:rsidRPr="006669FA">
        <w:rPr>
          <w:rFonts w:ascii="Times New Roman" w:hAnsi="Times New Roman" w:cs="Times New Roman"/>
          <w:sz w:val="24"/>
          <w:szCs w:val="24"/>
        </w:rPr>
        <w:t xml:space="preserve">was observed for </w:t>
      </w:r>
      <w:r w:rsidRPr="006669FA">
        <w:rPr>
          <w:rFonts w:ascii="Times New Roman" w:hAnsi="Times New Roman" w:cs="Times New Roman"/>
          <w:sz w:val="24"/>
          <w:szCs w:val="24"/>
        </w:rPr>
        <w:t xml:space="preserve">Mg-source </w:t>
      </w:r>
      <w:r w:rsidR="003D10A3" w:rsidRPr="006669FA">
        <w:rPr>
          <w:rFonts w:ascii="Times New Roman" w:hAnsi="Times New Roman" w:cs="Times New Roman"/>
          <w:sz w:val="24"/>
          <w:szCs w:val="24"/>
        </w:rPr>
        <w:t xml:space="preserve">or </w:t>
      </w:r>
      <w:r w:rsidRPr="006669FA">
        <w:rPr>
          <w:rFonts w:ascii="Times New Roman" w:hAnsi="Times New Roman" w:cs="Times New Roman"/>
          <w:sz w:val="24"/>
          <w:szCs w:val="24"/>
        </w:rPr>
        <w:t>S-source. This demonstrate</w:t>
      </w:r>
      <w:r w:rsidR="003D10A3" w:rsidRPr="006669FA">
        <w:rPr>
          <w:rFonts w:ascii="Times New Roman" w:hAnsi="Times New Roman" w:cs="Times New Roman"/>
          <w:sz w:val="24"/>
          <w:szCs w:val="24"/>
        </w:rPr>
        <w:t>d</w:t>
      </w:r>
      <w:r w:rsidRPr="006669FA">
        <w:rPr>
          <w:rFonts w:ascii="Times New Roman" w:hAnsi="Times New Roman" w:cs="Times New Roman"/>
          <w:sz w:val="24"/>
          <w:szCs w:val="24"/>
        </w:rPr>
        <w:t xml:space="preserve"> that both P-source and N-source </w:t>
      </w:r>
      <w:r w:rsidR="003D10A3" w:rsidRPr="006669FA">
        <w:rPr>
          <w:rFonts w:ascii="Times New Roman" w:hAnsi="Times New Roman" w:cs="Times New Roman"/>
          <w:sz w:val="24"/>
          <w:szCs w:val="24"/>
        </w:rPr>
        <w:t xml:space="preserve">were </w:t>
      </w:r>
      <w:r w:rsidRPr="006669FA">
        <w:rPr>
          <w:rFonts w:ascii="Times New Roman" w:hAnsi="Times New Roman" w:cs="Times New Roman"/>
          <w:sz w:val="24"/>
          <w:szCs w:val="24"/>
        </w:rPr>
        <w:t xml:space="preserve">critical for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growth. P is a component of cell membrane</w:t>
      </w:r>
      <w:r w:rsidR="003D10A3" w:rsidRPr="006669FA">
        <w:rPr>
          <w:rFonts w:ascii="Times New Roman" w:hAnsi="Times New Roman" w:cs="Times New Roman"/>
          <w:sz w:val="24"/>
          <w:szCs w:val="24"/>
        </w:rPr>
        <w:t>s</w:t>
      </w:r>
      <w:r w:rsidRPr="006669FA">
        <w:rPr>
          <w:rFonts w:ascii="Times New Roman" w:hAnsi="Times New Roman" w:cs="Times New Roman"/>
          <w:sz w:val="24"/>
          <w:szCs w:val="24"/>
        </w:rPr>
        <w:t xml:space="preserve"> and </w:t>
      </w:r>
      <w:r w:rsidR="003D10A3" w:rsidRPr="006669FA">
        <w:rPr>
          <w:rFonts w:ascii="Times New Roman" w:hAnsi="Times New Roman" w:cs="Times New Roman"/>
          <w:sz w:val="24"/>
          <w:szCs w:val="24"/>
        </w:rPr>
        <w:t>nucleic acids</w:t>
      </w:r>
      <w:r w:rsidRPr="006669FA">
        <w:rPr>
          <w:rFonts w:ascii="Times New Roman" w:hAnsi="Times New Roman" w:cs="Times New Roman"/>
          <w:sz w:val="24"/>
          <w:szCs w:val="24"/>
        </w:rPr>
        <w:t>, while N is a component of protein</w:t>
      </w:r>
      <w:r w:rsidR="003D10A3" w:rsidRPr="006669FA">
        <w:rPr>
          <w:rFonts w:ascii="Times New Roman" w:hAnsi="Times New Roman" w:cs="Times New Roman"/>
          <w:sz w:val="24"/>
          <w:szCs w:val="24"/>
        </w:rPr>
        <w:t>s,</w:t>
      </w:r>
      <w:r w:rsidRPr="006669FA">
        <w:rPr>
          <w:rFonts w:ascii="Times New Roman" w:hAnsi="Times New Roman" w:cs="Times New Roman"/>
          <w:sz w:val="24"/>
          <w:szCs w:val="24"/>
        </w:rPr>
        <w:t xml:space="preserve"> base</w:t>
      </w:r>
      <w:r w:rsidR="003D10A3" w:rsidRPr="006669FA">
        <w:rPr>
          <w:rFonts w:ascii="Times New Roman" w:hAnsi="Times New Roman" w:cs="Times New Roman"/>
          <w:sz w:val="24"/>
          <w:szCs w:val="24"/>
        </w:rPr>
        <w:t xml:space="preserve">s and many </w:t>
      </w:r>
      <w:r w:rsidR="003D10A3" w:rsidRPr="006669FA">
        <w:rPr>
          <w:rFonts w:ascii="Times New Roman" w:hAnsi="Times New Roman" w:cs="Times New Roman"/>
          <w:sz w:val="24"/>
          <w:szCs w:val="24"/>
        </w:rPr>
        <w:lastRenderedPageBreak/>
        <w:t>other</w:t>
      </w:r>
      <w:r w:rsidRPr="006669FA">
        <w:rPr>
          <w:rFonts w:ascii="Times New Roman" w:hAnsi="Times New Roman" w:cs="Times New Roman"/>
          <w:sz w:val="24"/>
          <w:szCs w:val="24"/>
        </w:rPr>
        <w:t xml:space="preserve"> </w:t>
      </w:r>
      <w:r w:rsidR="003D10A3" w:rsidRPr="006669FA">
        <w:rPr>
          <w:rFonts w:ascii="Times New Roman" w:hAnsi="Times New Roman" w:cs="Times New Roman"/>
          <w:sz w:val="24"/>
          <w:szCs w:val="24"/>
        </w:rPr>
        <w:t>molecules</w:t>
      </w:r>
      <w:r w:rsidRPr="006669FA">
        <w:rPr>
          <w:rFonts w:ascii="Times New Roman" w:hAnsi="Times New Roman" w:cs="Times New Roman"/>
          <w:sz w:val="24"/>
          <w:szCs w:val="24"/>
        </w:rPr>
        <w:t xml:space="preserve">. Therefore, </w:t>
      </w:r>
      <w:r w:rsidR="003D10A3" w:rsidRPr="006669FA">
        <w:rPr>
          <w:rFonts w:ascii="Times New Roman" w:hAnsi="Times New Roman" w:cs="Times New Roman"/>
          <w:sz w:val="24"/>
          <w:szCs w:val="24"/>
        </w:rPr>
        <w:t>low</w:t>
      </w:r>
      <w:r w:rsidRPr="006669FA">
        <w:rPr>
          <w:rFonts w:ascii="Times New Roman" w:hAnsi="Times New Roman" w:cs="Times New Roman"/>
          <w:sz w:val="24"/>
          <w:szCs w:val="24"/>
        </w:rPr>
        <w:t xml:space="preserve"> concentration</w:t>
      </w:r>
      <w:r w:rsidR="003D10A3" w:rsidRPr="006669FA">
        <w:rPr>
          <w:rFonts w:ascii="Times New Roman" w:hAnsi="Times New Roman" w:cs="Times New Roman"/>
          <w:sz w:val="24"/>
          <w:szCs w:val="24"/>
        </w:rPr>
        <w:t>s</w:t>
      </w:r>
      <w:r w:rsidRPr="006669FA">
        <w:rPr>
          <w:rFonts w:ascii="Times New Roman" w:hAnsi="Times New Roman" w:cs="Times New Roman"/>
          <w:sz w:val="24"/>
          <w:szCs w:val="24"/>
        </w:rPr>
        <w:t xml:space="preserve"> of these two elements can significantly limit the growth of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w:t>
      </w:r>
    </w:p>
    <w:p w14:paraId="7B55E5FB" w14:textId="254E56CA" w:rsidR="007C2166" w:rsidRPr="007C2166" w:rsidRDefault="007C2166" w:rsidP="007E2F9F">
      <w:pPr>
        <w:rPr>
          <w:rFonts w:ascii="Times New Roman" w:hAnsi="Times New Roman" w:cs="Times New Roman"/>
          <w:sz w:val="24"/>
          <w:szCs w:val="24"/>
        </w:rPr>
      </w:pPr>
      <w:r w:rsidRPr="006669FA">
        <w:rPr>
          <w:rFonts w:ascii="Times New Roman" w:hAnsi="Times New Roman" w:cs="Times New Roman"/>
          <w:noProof/>
          <w:sz w:val="24"/>
          <w:szCs w:val="24"/>
          <w:lang w:val="en-IN" w:eastAsia="en-IN"/>
        </w:rPr>
        <w:drawing>
          <wp:anchor distT="0" distB="0" distL="114300" distR="114300" simplePos="0" relativeHeight="251661312" behindDoc="0" locked="0" layoutInCell="1" allowOverlap="1" wp14:anchorId="70F44C40" wp14:editId="1348CCAB">
            <wp:simplePos x="0" y="0"/>
            <wp:positionH relativeFrom="column">
              <wp:posOffset>1988</wp:posOffset>
            </wp:positionH>
            <wp:positionV relativeFrom="paragraph">
              <wp:posOffset>4335</wp:posOffset>
            </wp:positionV>
            <wp:extent cx="5274310" cy="2794635"/>
            <wp:effectExtent l="0" t="0" r="2540" b="5715"/>
            <wp:wrapTopAndBottom/>
            <wp:docPr id="1379955438" name="图片 6"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955438" name="图片 6" descr="图示&#10;&#10;描述已自动生成"/>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4310" cy="2794635"/>
                    </a:xfrm>
                    <a:prstGeom prst="rect">
                      <a:avLst/>
                    </a:prstGeom>
                    <a:noFill/>
                    <a:ln>
                      <a:noFill/>
                    </a:ln>
                  </pic:spPr>
                </pic:pic>
              </a:graphicData>
            </a:graphic>
          </wp:anchor>
        </w:drawing>
      </w:r>
      <w:r w:rsidR="002E3879">
        <w:rPr>
          <w:rStyle w:val="af"/>
          <w:rFonts w:ascii="Times New Roman" w:hAnsi="Times New Roman" w:cs="Times New Roman"/>
          <w:sz w:val="24"/>
          <w:szCs w:val="24"/>
        </w:rPr>
        <w:t>FIGURE 3</w:t>
      </w:r>
      <w:r w:rsidRPr="00471966">
        <w:rPr>
          <w:rStyle w:val="af"/>
          <w:rFonts w:ascii="Times New Roman" w:hAnsi="Times New Roman" w:cs="Times New Roman"/>
          <w:sz w:val="24"/>
          <w:szCs w:val="24"/>
        </w:rPr>
        <w:t xml:space="preserve"> </w:t>
      </w:r>
      <w:r w:rsidRPr="00471966">
        <w:rPr>
          <w:rFonts w:ascii="Times New Roman" w:hAnsi="Times New Roman" w:cs="Times New Roman"/>
          <w:sz w:val="24"/>
          <w:szCs w:val="24"/>
        </w:rPr>
        <w:t xml:space="preserve">Process curves for </w:t>
      </w:r>
      <w:r w:rsidRPr="00471966">
        <w:rPr>
          <w:rFonts w:ascii="Times New Roman" w:hAnsi="Times New Roman" w:cs="Times New Roman"/>
          <w:i/>
          <w:iCs/>
          <w:sz w:val="24"/>
          <w:szCs w:val="24"/>
        </w:rPr>
        <w:t>E. coli</w:t>
      </w:r>
      <w:r w:rsidRPr="00471966">
        <w:rPr>
          <w:rFonts w:ascii="Times New Roman" w:hAnsi="Times New Roman" w:cs="Times New Roman"/>
          <w:sz w:val="24"/>
          <w:szCs w:val="24"/>
        </w:rPr>
        <w:t xml:space="preserve"> under different N concentrations. </w:t>
      </w:r>
      <w:bookmarkStart w:id="0" w:name="_Hlk171803478"/>
      <w:r w:rsidRPr="006669FA">
        <w:rPr>
          <w:rFonts w:ascii="Times New Roman" w:hAnsi="Times New Roman" w:cs="Times New Roman"/>
          <w:sz w:val="24"/>
          <w:szCs w:val="24"/>
        </w:rPr>
        <w:t xml:space="preserve">(A) pH curves at different timepoints. (B) Growth curves of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at different timepoints. (C) mCherry expression curves at different timepoints. (D) Unit biomass expression levels at different timepoints. (E) Final Biomss and mCherry levels per unit biomass at different N-source concentrations.</w:t>
      </w:r>
      <w:bookmarkEnd w:id="0"/>
    </w:p>
    <w:p w14:paraId="15ACCBB1" w14:textId="77777777" w:rsidR="00CC2149" w:rsidRDefault="00CC2149" w:rsidP="007E2F9F">
      <w:pPr>
        <w:rPr>
          <w:rFonts w:ascii="Times New Roman" w:hAnsi="Times New Roman" w:cs="Times New Roman"/>
          <w:sz w:val="24"/>
          <w:szCs w:val="24"/>
        </w:rPr>
      </w:pPr>
    </w:p>
    <w:p w14:paraId="244027E2" w14:textId="2436EBF3" w:rsidR="007C2166"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High</w:t>
      </w:r>
      <w:r w:rsidR="003D10A3" w:rsidRPr="006669FA">
        <w:rPr>
          <w:rFonts w:ascii="Times New Roman" w:hAnsi="Times New Roman" w:cs="Times New Roman"/>
          <w:sz w:val="24"/>
          <w:szCs w:val="24"/>
        </w:rPr>
        <w:t>-</w:t>
      </w:r>
      <w:r w:rsidRPr="006669FA">
        <w:rPr>
          <w:rFonts w:ascii="Times New Roman" w:hAnsi="Times New Roman" w:cs="Times New Roman"/>
          <w:sz w:val="24"/>
          <w:szCs w:val="24"/>
        </w:rPr>
        <w:t>throughput fermentation</w:t>
      </w:r>
      <w:r w:rsidR="003D10A3" w:rsidRPr="006669FA">
        <w:rPr>
          <w:rFonts w:ascii="Times New Roman" w:hAnsi="Times New Roman" w:cs="Times New Roman"/>
          <w:sz w:val="24"/>
          <w:szCs w:val="24"/>
        </w:rPr>
        <w:t>s</w:t>
      </w:r>
      <w:r w:rsidRPr="006669FA">
        <w:rPr>
          <w:rFonts w:ascii="Times New Roman" w:hAnsi="Times New Roman" w:cs="Times New Roman"/>
          <w:sz w:val="24"/>
          <w:szCs w:val="24"/>
        </w:rPr>
        <w:t xml:space="preserve"> under different N-source and P-source concentration</w:t>
      </w:r>
      <w:r w:rsidR="003D10A3" w:rsidRPr="006669FA">
        <w:rPr>
          <w:rFonts w:ascii="Times New Roman" w:hAnsi="Times New Roman" w:cs="Times New Roman"/>
          <w:sz w:val="24"/>
          <w:szCs w:val="24"/>
        </w:rPr>
        <w:t>s</w:t>
      </w:r>
      <w:r w:rsidRPr="006669FA">
        <w:rPr>
          <w:rFonts w:ascii="Times New Roman" w:hAnsi="Times New Roman" w:cs="Times New Roman"/>
          <w:sz w:val="24"/>
          <w:szCs w:val="24"/>
        </w:rPr>
        <w:t xml:space="preserve"> were carried out in </w:t>
      </w:r>
      <w:r w:rsidR="003D10A3" w:rsidRPr="006669FA">
        <w:rPr>
          <w:rFonts w:ascii="Times New Roman" w:hAnsi="Times New Roman" w:cs="Times New Roman"/>
          <w:sz w:val="24"/>
          <w:szCs w:val="24"/>
        </w:rPr>
        <w:t xml:space="preserve">a </w:t>
      </w:r>
      <w:r w:rsidRPr="006669FA">
        <w:rPr>
          <w:rFonts w:ascii="Times New Roman" w:hAnsi="Times New Roman" w:cs="Times New Roman"/>
          <w:sz w:val="24"/>
          <w:szCs w:val="24"/>
        </w:rPr>
        <w:t>BioLector XT system</w:t>
      </w:r>
      <w:r w:rsidR="003D10A3" w:rsidRPr="006669FA">
        <w:rPr>
          <w:rFonts w:ascii="Times New Roman" w:hAnsi="Times New Roman" w:cs="Times New Roman"/>
          <w:sz w:val="24"/>
          <w:szCs w:val="24"/>
        </w:rPr>
        <w:t xml:space="preserve"> that</w:t>
      </w:r>
      <w:r w:rsidRPr="006669FA">
        <w:rPr>
          <w:rFonts w:ascii="Times New Roman" w:hAnsi="Times New Roman" w:cs="Times New Roman"/>
          <w:sz w:val="24"/>
          <w:szCs w:val="24"/>
        </w:rPr>
        <w:t xml:space="preserve"> monit</w:t>
      </w:r>
      <w:r w:rsidR="003D10A3" w:rsidRPr="006669FA">
        <w:rPr>
          <w:rFonts w:ascii="Times New Roman" w:hAnsi="Times New Roman" w:cs="Times New Roman"/>
          <w:sz w:val="24"/>
          <w:szCs w:val="24"/>
        </w:rPr>
        <w:t>o</w:t>
      </w:r>
      <w:r w:rsidRPr="006669FA">
        <w:rPr>
          <w:rFonts w:ascii="Times New Roman" w:hAnsi="Times New Roman" w:cs="Times New Roman"/>
          <w:sz w:val="24"/>
          <w:szCs w:val="24"/>
        </w:rPr>
        <w:t xml:space="preserve">rs online fluorescence during the fermentation process. Using this instrument, the optimum concentration for </w:t>
      </w:r>
      <w:r w:rsidR="007E2F9F" w:rsidRPr="006669FA">
        <w:rPr>
          <w:rFonts w:ascii="Times New Roman" w:hAnsi="Times New Roman" w:cs="Times New Roman"/>
          <w:sz w:val="24"/>
          <w:szCs w:val="24"/>
        </w:rPr>
        <w:t>these two nutrient sources</w:t>
      </w:r>
      <w:r w:rsidRPr="006669FA">
        <w:rPr>
          <w:rFonts w:ascii="Times New Roman" w:hAnsi="Times New Roman" w:cs="Times New Roman"/>
          <w:sz w:val="24"/>
          <w:szCs w:val="24"/>
        </w:rPr>
        <w:t xml:space="preserve"> can be determined with high efficiency.</w:t>
      </w:r>
    </w:p>
    <w:p w14:paraId="32C08ADB" w14:textId="77777777" w:rsidR="007E2F9F" w:rsidRDefault="007E2F9F" w:rsidP="007E2F9F">
      <w:pPr>
        <w:rPr>
          <w:rFonts w:ascii="Times New Roman" w:hAnsi="Times New Roman" w:cs="Times New Roman"/>
          <w:sz w:val="24"/>
          <w:szCs w:val="24"/>
        </w:rPr>
      </w:pPr>
    </w:p>
    <w:p w14:paraId="793C172D" w14:textId="2108C8A7"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The </w:t>
      </w:r>
      <w:r w:rsidR="003D10A3" w:rsidRPr="006669FA">
        <w:rPr>
          <w:rFonts w:ascii="Times New Roman" w:hAnsi="Times New Roman" w:cs="Times New Roman"/>
          <w:sz w:val="24"/>
          <w:szCs w:val="24"/>
        </w:rPr>
        <w:t xml:space="preserve">results </w:t>
      </w:r>
      <w:r w:rsidRPr="006669FA">
        <w:rPr>
          <w:rFonts w:ascii="Times New Roman" w:hAnsi="Times New Roman" w:cs="Times New Roman"/>
          <w:sz w:val="24"/>
          <w:szCs w:val="24"/>
        </w:rPr>
        <w:t>reveal</w:t>
      </w:r>
      <w:r w:rsidR="003D10A3" w:rsidRPr="006669FA">
        <w:rPr>
          <w:rFonts w:ascii="Times New Roman" w:hAnsi="Times New Roman" w:cs="Times New Roman"/>
          <w:sz w:val="24"/>
          <w:szCs w:val="24"/>
        </w:rPr>
        <w:t>ed</w:t>
      </w:r>
      <w:r w:rsidRPr="006669FA">
        <w:rPr>
          <w:rFonts w:ascii="Times New Roman" w:hAnsi="Times New Roman" w:cs="Times New Roman"/>
          <w:sz w:val="24"/>
          <w:szCs w:val="24"/>
        </w:rPr>
        <w:t xml:space="preserve"> a significant influence of N-source concentration on both bacterial growth and fluorescence intensity</w:t>
      </w:r>
      <w:r w:rsidR="003D10A3" w:rsidRPr="006669FA">
        <w:rPr>
          <w:rFonts w:ascii="Times New Roman" w:hAnsi="Times New Roman" w:cs="Times New Roman"/>
          <w:sz w:val="24"/>
          <w:szCs w:val="24"/>
        </w:rPr>
        <w:t>;</w:t>
      </w:r>
      <w:r w:rsidRPr="006669FA">
        <w:rPr>
          <w:rFonts w:ascii="Times New Roman" w:hAnsi="Times New Roman" w:cs="Times New Roman"/>
          <w:sz w:val="24"/>
          <w:szCs w:val="24"/>
        </w:rPr>
        <w:t xml:space="preserve"> </w:t>
      </w:r>
      <w:r w:rsidR="003D10A3" w:rsidRPr="006669FA">
        <w:rPr>
          <w:rFonts w:ascii="Times New Roman" w:hAnsi="Times New Roman" w:cs="Times New Roman"/>
          <w:sz w:val="24"/>
          <w:szCs w:val="24"/>
        </w:rPr>
        <w:t xml:space="preserve">as </w:t>
      </w:r>
      <w:r w:rsidRPr="006669FA">
        <w:rPr>
          <w:rFonts w:ascii="Times New Roman" w:hAnsi="Times New Roman" w:cs="Times New Roman"/>
          <w:sz w:val="24"/>
          <w:szCs w:val="24"/>
        </w:rPr>
        <w:t>N-source concentration increase</w:t>
      </w:r>
      <w:r w:rsidR="003D10A3" w:rsidRPr="006669FA">
        <w:rPr>
          <w:rFonts w:ascii="Times New Roman" w:hAnsi="Times New Roman" w:cs="Times New Roman"/>
          <w:sz w:val="24"/>
          <w:szCs w:val="24"/>
        </w:rPr>
        <w:t>d</w:t>
      </w:r>
      <w:r w:rsidRPr="006669FA">
        <w:rPr>
          <w:rFonts w:ascii="Times New Roman" w:hAnsi="Times New Roman" w:cs="Times New Roman"/>
          <w:sz w:val="24"/>
          <w:szCs w:val="24"/>
        </w:rPr>
        <w:t xml:space="preserve">, bacterial growth </w:t>
      </w:r>
      <w:r w:rsidR="003D10A3" w:rsidRPr="006669FA">
        <w:rPr>
          <w:rFonts w:ascii="Times New Roman" w:hAnsi="Times New Roman" w:cs="Times New Roman"/>
          <w:sz w:val="24"/>
          <w:szCs w:val="24"/>
        </w:rPr>
        <w:t>also increased</w:t>
      </w:r>
      <w:r w:rsidRPr="006669FA">
        <w:rPr>
          <w:rFonts w:ascii="Times New Roman" w:hAnsi="Times New Roman" w:cs="Times New Roman"/>
          <w:sz w:val="24"/>
          <w:szCs w:val="24"/>
        </w:rPr>
        <w:t xml:space="preserve"> (</w:t>
      </w:r>
      <w:r w:rsidR="002E3879">
        <w:rPr>
          <w:rFonts w:ascii="Times New Roman" w:hAnsi="Times New Roman" w:cs="Times New Roman"/>
          <w:sz w:val="24"/>
          <w:szCs w:val="24"/>
        </w:rPr>
        <w:t>Figure 3</w:t>
      </w:r>
      <w:r w:rsidR="00BA0D0B" w:rsidRPr="006669FA">
        <w:rPr>
          <w:rFonts w:ascii="Times New Roman" w:hAnsi="Times New Roman" w:cs="Times New Roman"/>
          <w:sz w:val="24"/>
          <w:szCs w:val="24"/>
        </w:rPr>
        <w:t>B</w:t>
      </w:r>
      <w:r w:rsidRPr="006669FA">
        <w:rPr>
          <w:rFonts w:ascii="Times New Roman" w:hAnsi="Times New Roman" w:cs="Times New Roman"/>
          <w:sz w:val="24"/>
          <w:szCs w:val="24"/>
        </w:rPr>
        <w:t xml:space="preserve">), leading to a corresponding enhancement in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production (</w:t>
      </w:r>
      <w:r w:rsidR="002E3879">
        <w:rPr>
          <w:rFonts w:ascii="Times New Roman" w:hAnsi="Times New Roman" w:cs="Times New Roman"/>
          <w:sz w:val="24"/>
          <w:szCs w:val="24"/>
        </w:rPr>
        <w:t>Figure 3</w:t>
      </w:r>
      <w:r w:rsidR="00BA0D0B" w:rsidRPr="006669FA">
        <w:rPr>
          <w:rFonts w:ascii="Times New Roman" w:hAnsi="Times New Roman" w:cs="Times New Roman"/>
          <w:sz w:val="24"/>
          <w:szCs w:val="24"/>
        </w:rPr>
        <w:t>C</w:t>
      </w:r>
      <w:r w:rsidRPr="006669FA">
        <w:rPr>
          <w:rFonts w:ascii="Times New Roman" w:hAnsi="Times New Roman" w:cs="Times New Roman"/>
          <w:sz w:val="24"/>
          <w:szCs w:val="24"/>
        </w:rPr>
        <w:t xml:space="preserve">). Notably, while the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yield per unit biomass exhibit</w:t>
      </w:r>
      <w:r w:rsidR="003D10A3" w:rsidRPr="006669FA">
        <w:rPr>
          <w:rFonts w:ascii="Times New Roman" w:hAnsi="Times New Roman" w:cs="Times New Roman"/>
          <w:sz w:val="24"/>
          <w:szCs w:val="24"/>
        </w:rPr>
        <w:t>ed</w:t>
      </w:r>
      <w:r w:rsidRPr="006669FA">
        <w:rPr>
          <w:rFonts w:ascii="Times New Roman" w:hAnsi="Times New Roman" w:cs="Times New Roman"/>
          <w:sz w:val="24"/>
          <w:szCs w:val="24"/>
        </w:rPr>
        <w:t xml:space="preserve"> a remarkable increase with decreasing N-source concentration (</w:t>
      </w:r>
      <w:r w:rsidR="002E3879">
        <w:rPr>
          <w:rFonts w:ascii="Times New Roman" w:hAnsi="Times New Roman" w:cs="Times New Roman"/>
          <w:sz w:val="24"/>
          <w:szCs w:val="24"/>
        </w:rPr>
        <w:t>Figure 3</w:t>
      </w:r>
      <w:r w:rsidR="00C527DA" w:rsidRPr="006669FA">
        <w:rPr>
          <w:rFonts w:ascii="Times New Roman" w:hAnsi="Times New Roman" w:cs="Times New Roman"/>
          <w:sz w:val="24"/>
          <w:szCs w:val="24"/>
        </w:rPr>
        <w:t>D</w:t>
      </w:r>
      <w:r w:rsidRPr="006669FA">
        <w:rPr>
          <w:rFonts w:ascii="Times New Roman" w:hAnsi="Times New Roman" w:cs="Times New Roman"/>
          <w:sz w:val="24"/>
          <w:szCs w:val="24"/>
        </w:rPr>
        <w:t>), overall product levels remain</w:t>
      </w:r>
      <w:r w:rsidR="003D10A3" w:rsidRPr="006669FA">
        <w:rPr>
          <w:rFonts w:ascii="Times New Roman" w:hAnsi="Times New Roman" w:cs="Times New Roman"/>
          <w:sz w:val="24"/>
          <w:szCs w:val="24"/>
        </w:rPr>
        <w:t>ed</w:t>
      </w:r>
      <w:r w:rsidRPr="006669FA">
        <w:rPr>
          <w:rFonts w:ascii="Times New Roman" w:hAnsi="Times New Roman" w:cs="Times New Roman"/>
          <w:sz w:val="24"/>
          <w:szCs w:val="24"/>
        </w:rPr>
        <w:t xml:space="preserve"> low due to substantial growth suppression (</w:t>
      </w:r>
      <w:r w:rsidR="002E3879">
        <w:rPr>
          <w:rFonts w:ascii="Times New Roman" w:hAnsi="Times New Roman" w:cs="Times New Roman"/>
          <w:sz w:val="24"/>
          <w:szCs w:val="24"/>
        </w:rPr>
        <w:t>Figure 3</w:t>
      </w:r>
      <w:r w:rsidR="00C527DA" w:rsidRPr="006669FA">
        <w:rPr>
          <w:rFonts w:ascii="Times New Roman" w:hAnsi="Times New Roman" w:cs="Times New Roman"/>
          <w:sz w:val="24"/>
          <w:szCs w:val="24"/>
        </w:rPr>
        <w:t>E</w:t>
      </w:r>
      <w:r w:rsidRPr="006669FA">
        <w:rPr>
          <w:rFonts w:ascii="Times New Roman" w:hAnsi="Times New Roman" w:cs="Times New Roman"/>
          <w:sz w:val="24"/>
          <w:szCs w:val="24"/>
        </w:rPr>
        <w:t xml:space="preserve">). This observation </w:t>
      </w:r>
      <w:r w:rsidR="003D10A3" w:rsidRPr="006669FA">
        <w:rPr>
          <w:rFonts w:ascii="Times New Roman" w:hAnsi="Times New Roman" w:cs="Times New Roman"/>
          <w:sz w:val="24"/>
          <w:szCs w:val="24"/>
        </w:rPr>
        <w:t xml:space="preserve">demonstrates </w:t>
      </w:r>
      <w:r w:rsidRPr="006669FA">
        <w:rPr>
          <w:rFonts w:ascii="Times New Roman" w:hAnsi="Times New Roman" w:cs="Times New Roman"/>
          <w:sz w:val="24"/>
          <w:szCs w:val="24"/>
        </w:rPr>
        <w:t>that maximi</w:t>
      </w:r>
      <w:r w:rsidR="003D10A3" w:rsidRPr="006669FA">
        <w:rPr>
          <w:rFonts w:ascii="Times New Roman" w:hAnsi="Times New Roman" w:cs="Times New Roman"/>
          <w:sz w:val="24"/>
          <w:szCs w:val="24"/>
        </w:rPr>
        <w:t>s</w:t>
      </w:r>
      <w:r w:rsidRPr="006669FA">
        <w:rPr>
          <w:rFonts w:ascii="Times New Roman" w:hAnsi="Times New Roman" w:cs="Times New Roman"/>
          <w:sz w:val="24"/>
          <w:szCs w:val="24"/>
        </w:rPr>
        <w:t xml:space="preserve">ing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expression per unit biomass does not guarantee the highest overall product </w:t>
      </w:r>
      <w:r w:rsidR="003D10A3" w:rsidRPr="006669FA">
        <w:rPr>
          <w:rFonts w:ascii="Times New Roman" w:hAnsi="Times New Roman" w:cs="Times New Roman"/>
          <w:sz w:val="24"/>
          <w:szCs w:val="24"/>
        </w:rPr>
        <w:t>accumulation</w:t>
      </w:r>
      <w:r w:rsidRPr="006669FA">
        <w:rPr>
          <w:rFonts w:ascii="Times New Roman" w:hAnsi="Times New Roman" w:cs="Times New Roman"/>
          <w:sz w:val="24"/>
          <w:szCs w:val="24"/>
        </w:rPr>
        <w:t>.</w:t>
      </w:r>
      <w:r w:rsidR="003D10A3"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The </w:t>
      </w:r>
      <w:r w:rsidR="003D10A3" w:rsidRPr="006669FA">
        <w:rPr>
          <w:rFonts w:ascii="Times New Roman" w:hAnsi="Times New Roman" w:cs="Times New Roman"/>
          <w:sz w:val="24"/>
          <w:szCs w:val="24"/>
        </w:rPr>
        <w:t xml:space="preserve">results </w:t>
      </w:r>
      <w:r w:rsidRPr="006669FA">
        <w:rPr>
          <w:rFonts w:ascii="Times New Roman" w:hAnsi="Times New Roman" w:cs="Times New Roman"/>
          <w:sz w:val="24"/>
          <w:szCs w:val="24"/>
        </w:rPr>
        <w:t xml:space="preserve">presented in </w:t>
      </w:r>
      <w:r w:rsidR="002E3879">
        <w:rPr>
          <w:rFonts w:ascii="Times New Roman" w:hAnsi="Times New Roman" w:cs="Times New Roman"/>
          <w:sz w:val="24"/>
          <w:szCs w:val="24"/>
        </w:rPr>
        <w:t>Figure 3</w:t>
      </w:r>
      <w:r w:rsidR="00C527DA" w:rsidRPr="006669FA">
        <w:rPr>
          <w:rFonts w:ascii="Times New Roman" w:hAnsi="Times New Roman" w:cs="Times New Roman"/>
          <w:sz w:val="24"/>
          <w:szCs w:val="24"/>
        </w:rPr>
        <w:t>E</w:t>
      </w:r>
      <w:r w:rsidRPr="006669FA">
        <w:rPr>
          <w:rFonts w:ascii="Times New Roman" w:hAnsi="Times New Roman" w:cs="Times New Roman"/>
          <w:sz w:val="24"/>
          <w:szCs w:val="24"/>
        </w:rPr>
        <w:t xml:space="preserve"> </w:t>
      </w:r>
      <w:r w:rsidR="003D10A3" w:rsidRPr="006669FA">
        <w:rPr>
          <w:rFonts w:ascii="Times New Roman" w:hAnsi="Times New Roman" w:cs="Times New Roman"/>
          <w:sz w:val="24"/>
          <w:szCs w:val="24"/>
        </w:rPr>
        <w:t xml:space="preserve">show </w:t>
      </w:r>
      <w:r w:rsidRPr="006669FA">
        <w:rPr>
          <w:rFonts w:ascii="Times New Roman" w:hAnsi="Times New Roman" w:cs="Times New Roman"/>
          <w:sz w:val="24"/>
          <w:szCs w:val="24"/>
        </w:rPr>
        <w:t xml:space="preserve">a general correlation between final biomass and final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levels, suggesting that employing N-limiting strategies to enhance product expression may not be a viable approach. To achieve the highest product concentrations, it is crucial to avoid subjecting the bacteria to N-source-induced growth inhibition. Therefore, it is not suitable to apply the N-source limitation strategy to the fed-batch fermentation process.</w:t>
      </w:r>
      <w:r w:rsidR="003D10A3"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However, it is also important to acknowledge that varying N-source concentrations </w:t>
      </w:r>
      <w:r w:rsidR="003D10A3" w:rsidRPr="006669FA">
        <w:rPr>
          <w:rFonts w:ascii="Times New Roman" w:hAnsi="Times New Roman" w:cs="Times New Roman"/>
          <w:sz w:val="24"/>
          <w:szCs w:val="24"/>
        </w:rPr>
        <w:t xml:space="preserve">can </w:t>
      </w:r>
      <w:r w:rsidRPr="006669FA">
        <w:rPr>
          <w:rFonts w:ascii="Times New Roman" w:hAnsi="Times New Roman" w:cs="Times New Roman"/>
          <w:sz w:val="24"/>
          <w:szCs w:val="24"/>
        </w:rPr>
        <w:t>lead to substantial differences in initial pH (</w:t>
      </w:r>
      <w:r w:rsidR="002E3879">
        <w:rPr>
          <w:rFonts w:ascii="Times New Roman" w:hAnsi="Times New Roman" w:cs="Times New Roman"/>
          <w:sz w:val="24"/>
          <w:szCs w:val="24"/>
        </w:rPr>
        <w:t>Figure 3</w:t>
      </w:r>
      <w:r w:rsidR="00C527DA" w:rsidRPr="006669FA">
        <w:rPr>
          <w:rFonts w:ascii="Times New Roman" w:hAnsi="Times New Roman" w:cs="Times New Roman"/>
          <w:sz w:val="24"/>
          <w:szCs w:val="24"/>
        </w:rPr>
        <w:t>A</w:t>
      </w:r>
      <w:r w:rsidRPr="006669FA">
        <w:rPr>
          <w:rFonts w:ascii="Times New Roman" w:hAnsi="Times New Roman" w:cs="Times New Roman"/>
          <w:sz w:val="24"/>
          <w:szCs w:val="24"/>
        </w:rPr>
        <w:t xml:space="preserve">). With increasing N-source concentration, the initial pH </w:t>
      </w:r>
      <w:r w:rsidR="003D10A3" w:rsidRPr="006669FA">
        <w:rPr>
          <w:rFonts w:ascii="Times New Roman" w:hAnsi="Times New Roman" w:cs="Times New Roman"/>
          <w:sz w:val="24"/>
          <w:szCs w:val="24"/>
        </w:rPr>
        <w:t xml:space="preserve">increased </w:t>
      </w:r>
      <w:r w:rsidRPr="006669FA">
        <w:rPr>
          <w:rFonts w:ascii="Times New Roman" w:hAnsi="Times New Roman" w:cs="Times New Roman"/>
          <w:sz w:val="24"/>
          <w:szCs w:val="24"/>
        </w:rPr>
        <w:t xml:space="preserve">from 6.4 to 6.8, introducing a degree of variability in the induction timing of IPTG </w:t>
      </w:r>
      <w:r w:rsidR="003D10A3" w:rsidRPr="006669FA">
        <w:rPr>
          <w:rFonts w:ascii="Times New Roman" w:hAnsi="Times New Roman" w:cs="Times New Roman"/>
          <w:sz w:val="24"/>
          <w:szCs w:val="24"/>
        </w:rPr>
        <w:t xml:space="preserve">addition </w:t>
      </w:r>
      <w:r w:rsidRPr="006669FA">
        <w:rPr>
          <w:rFonts w:ascii="Times New Roman" w:hAnsi="Times New Roman" w:cs="Times New Roman"/>
          <w:sz w:val="24"/>
          <w:szCs w:val="24"/>
        </w:rPr>
        <w:t xml:space="preserve">for individual bacteria at the same </w:t>
      </w:r>
      <w:r w:rsidRPr="006669FA">
        <w:rPr>
          <w:rFonts w:ascii="Times New Roman" w:hAnsi="Times New Roman" w:cs="Times New Roman"/>
          <w:sz w:val="24"/>
          <w:szCs w:val="24"/>
        </w:rPr>
        <w:lastRenderedPageBreak/>
        <w:t>timepoint. This variation likely stems from the sole adjustment of the MOPS component during pH regulation</w:t>
      </w:r>
      <w:r w:rsidR="003D10A3" w:rsidRPr="006669FA">
        <w:rPr>
          <w:rFonts w:ascii="Times New Roman" w:hAnsi="Times New Roman" w:cs="Times New Roman"/>
          <w:sz w:val="24"/>
          <w:szCs w:val="24"/>
        </w:rPr>
        <w:t>,</w:t>
      </w:r>
      <w:r w:rsidRPr="006669FA">
        <w:rPr>
          <w:rFonts w:ascii="Times New Roman" w:hAnsi="Times New Roman" w:cs="Times New Roman"/>
          <w:sz w:val="24"/>
          <w:szCs w:val="24"/>
        </w:rPr>
        <w:t xml:space="preserve"> and could contribute to the observed decline in final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levels with increasing N-source concentration.</w:t>
      </w:r>
    </w:p>
    <w:p w14:paraId="5C7B5FE2" w14:textId="0C136DFF" w:rsidR="00CC2149" w:rsidRDefault="00CC2149" w:rsidP="007E2F9F">
      <w:pPr>
        <w:rPr>
          <w:rFonts w:ascii="Times New Roman" w:hAnsi="Times New Roman" w:cs="Times New Roman"/>
          <w:sz w:val="24"/>
          <w:szCs w:val="24"/>
        </w:rPr>
      </w:pPr>
      <w:r w:rsidRPr="006669FA">
        <w:rPr>
          <w:rFonts w:ascii="Times New Roman" w:hAnsi="Times New Roman" w:cs="Times New Roman"/>
          <w:noProof/>
          <w:sz w:val="24"/>
          <w:szCs w:val="24"/>
          <w:lang w:val="en-IN" w:eastAsia="en-IN"/>
        </w:rPr>
        <w:drawing>
          <wp:anchor distT="0" distB="0" distL="114300" distR="114300" simplePos="0" relativeHeight="251663360" behindDoc="0" locked="0" layoutInCell="1" allowOverlap="1" wp14:anchorId="2994FD9C" wp14:editId="6E777069">
            <wp:simplePos x="0" y="0"/>
            <wp:positionH relativeFrom="column">
              <wp:posOffset>5316</wp:posOffset>
            </wp:positionH>
            <wp:positionV relativeFrom="paragraph">
              <wp:posOffset>-8152</wp:posOffset>
            </wp:positionV>
            <wp:extent cx="5274310" cy="2767330"/>
            <wp:effectExtent l="0" t="0" r="2540" b="0"/>
            <wp:wrapTopAndBottom/>
            <wp:docPr id="1434274012" name="图片 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274012" name="图片 5" descr="图示&#10;&#10;描述已自动生成"/>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274310" cy="2767330"/>
                    </a:xfrm>
                    <a:prstGeom prst="rect">
                      <a:avLst/>
                    </a:prstGeom>
                    <a:noFill/>
                    <a:ln>
                      <a:noFill/>
                    </a:ln>
                  </pic:spPr>
                </pic:pic>
              </a:graphicData>
            </a:graphic>
          </wp:anchor>
        </w:drawing>
      </w:r>
      <w:r w:rsidR="002E3879">
        <w:rPr>
          <w:rStyle w:val="af"/>
          <w:rFonts w:ascii="Times New Roman" w:hAnsi="Times New Roman" w:cs="Times New Roman"/>
          <w:sz w:val="24"/>
          <w:szCs w:val="24"/>
        </w:rPr>
        <w:t>FIGURE 4</w:t>
      </w:r>
      <w:r w:rsidRPr="006669FA">
        <w:rPr>
          <w:rStyle w:val="af"/>
          <w:rFonts w:ascii="Times New Roman" w:hAnsi="Times New Roman" w:cs="Times New Roman"/>
          <w:sz w:val="24"/>
          <w:szCs w:val="24"/>
        </w:rPr>
        <w:t xml:space="preserve"> </w:t>
      </w:r>
      <w:r w:rsidRPr="00471966">
        <w:rPr>
          <w:rFonts w:ascii="Times New Roman" w:hAnsi="Times New Roman" w:cs="Times New Roman"/>
          <w:sz w:val="24"/>
          <w:szCs w:val="24"/>
        </w:rPr>
        <w:t xml:space="preserve">Process curves for </w:t>
      </w:r>
      <w:r w:rsidRPr="00471966">
        <w:rPr>
          <w:rFonts w:ascii="Times New Roman" w:hAnsi="Times New Roman" w:cs="Times New Roman"/>
          <w:i/>
          <w:iCs/>
          <w:sz w:val="24"/>
          <w:szCs w:val="24"/>
        </w:rPr>
        <w:t xml:space="preserve">E. coli </w:t>
      </w:r>
      <w:r w:rsidRPr="00471966">
        <w:rPr>
          <w:rFonts w:ascii="Times New Roman" w:hAnsi="Times New Roman" w:cs="Times New Roman"/>
          <w:sz w:val="24"/>
          <w:szCs w:val="24"/>
        </w:rPr>
        <w:t xml:space="preserve">under different P concentrations. </w:t>
      </w:r>
      <w:r w:rsidRPr="006669FA">
        <w:rPr>
          <w:rFonts w:ascii="Times New Roman" w:hAnsi="Times New Roman" w:cs="Times New Roman"/>
          <w:sz w:val="24"/>
          <w:szCs w:val="24"/>
        </w:rPr>
        <w:t xml:space="preserve">(A) pH curves at different timepoints. (B) Growth curves of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at different timepoints. (C) mCherry expression curves at different timepoints. (D) Unit biomass expression levels at different timepoints. (E) Final Biomss and mCherry levels per unit biomass at different P-source concentrations.</w:t>
      </w:r>
    </w:p>
    <w:p w14:paraId="2057066B" w14:textId="77777777" w:rsidR="00CC2149" w:rsidRDefault="00CC2149" w:rsidP="007E2F9F">
      <w:pPr>
        <w:rPr>
          <w:rFonts w:ascii="Times New Roman" w:hAnsi="Times New Roman" w:cs="Times New Roman"/>
          <w:sz w:val="24"/>
          <w:szCs w:val="24"/>
        </w:rPr>
      </w:pPr>
    </w:p>
    <w:p w14:paraId="7D40505B" w14:textId="4DBE9FF9"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In contrast to the effects of N-source, the influence of P-source concentration on cell density and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production appeared to be significant only at particularly low P-source concentrations (0.02</w:t>
      </w:r>
      <w:r w:rsidR="00944619" w:rsidRPr="006669FA">
        <w:rPr>
          <w:rFonts w:ascii="Times New Roman" w:hAnsi="Times New Roman" w:cs="Times New Roman"/>
          <w:sz w:val="24"/>
          <w:szCs w:val="24"/>
        </w:rPr>
        <w:sym w:font="Symbol" w:char="F02D"/>
      </w:r>
      <w:r w:rsidRPr="006669FA">
        <w:rPr>
          <w:rFonts w:ascii="Times New Roman" w:hAnsi="Times New Roman" w:cs="Times New Roman"/>
          <w:sz w:val="24"/>
          <w:szCs w:val="24"/>
        </w:rPr>
        <w:t>0.06 g/L) within the investigated range. The minimal variation in P-source concentration resulted in correspondingly small changes in initial pH, with a difference of only 0.1.</w:t>
      </w:r>
      <w:r w:rsidR="00952312" w:rsidRPr="006669FA">
        <w:rPr>
          <w:rFonts w:ascii="Times New Roman" w:hAnsi="Times New Roman" w:cs="Times New Roman"/>
          <w:sz w:val="24"/>
          <w:szCs w:val="24"/>
        </w:rPr>
        <w:t xml:space="preserve"> </w:t>
      </w:r>
      <w:r w:rsidRPr="006669FA">
        <w:rPr>
          <w:rFonts w:ascii="Times New Roman" w:hAnsi="Times New Roman" w:cs="Times New Roman"/>
          <w:sz w:val="24"/>
          <w:szCs w:val="24"/>
        </w:rPr>
        <w:t>Moreover, based on the results from different P-source concentrations, it was observed that a low P-source concentration (0.02</w:t>
      </w:r>
      <w:r w:rsidR="00944619" w:rsidRPr="006669FA">
        <w:rPr>
          <w:rFonts w:ascii="Times New Roman" w:hAnsi="Times New Roman" w:cs="Times New Roman"/>
          <w:sz w:val="24"/>
          <w:szCs w:val="24"/>
        </w:rPr>
        <w:sym w:font="Symbol" w:char="F02D"/>
      </w:r>
      <w:r w:rsidRPr="006669FA">
        <w:rPr>
          <w:rFonts w:ascii="Times New Roman" w:hAnsi="Times New Roman" w:cs="Times New Roman"/>
          <w:sz w:val="24"/>
          <w:szCs w:val="24"/>
        </w:rPr>
        <w:t>0.04 g/L) clearly led to higher protein production per individual bacterium (</w:t>
      </w:r>
      <w:r w:rsidR="002E3879">
        <w:rPr>
          <w:rFonts w:ascii="Times New Roman" w:hAnsi="Times New Roman" w:cs="Times New Roman"/>
          <w:sz w:val="24"/>
          <w:szCs w:val="24"/>
        </w:rPr>
        <w:t>Figure 4</w:t>
      </w:r>
      <w:r w:rsidR="00C527DA" w:rsidRPr="006669FA">
        <w:rPr>
          <w:rFonts w:ascii="Times New Roman" w:hAnsi="Times New Roman" w:cs="Times New Roman"/>
          <w:sz w:val="24"/>
          <w:szCs w:val="24"/>
        </w:rPr>
        <w:t>D</w:t>
      </w:r>
      <w:r w:rsidRPr="006669FA">
        <w:rPr>
          <w:rFonts w:ascii="Times New Roman" w:hAnsi="Times New Roman" w:cs="Times New Roman"/>
          <w:sz w:val="24"/>
          <w:szCs w:val="24"/>
        </w:rPr>
        <w:t xml:space="preserve">), resulting in a higher specific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value. However, once the specific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concentration exceeded 0.05 g/L, the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quantity per unit of bacterium no longer changed. It is noteworthy that under conditions of low P-source concentration, although bacterial growth is limited, the final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concentration is paradoxically higher. This suggests the feasibility of employing a P-limited strategy in fed-batch fermentation processes.</w:t>
      </w:r>
    </w:p>
    <w:p w14:paraId="250C0041" w14:textId="77777777" w:rsidR="007E2F9F" w:rsidRPr="006669FA" w:rsidRDefault="007E2F9F" w:rsidP="007E2F9F">
      <w:pPr>
        <w:rPr>
          <w:rFonts w:ascii="Times New Roman" w:hAnsi="Times New Roman" w:cs="Times New Roman"/>
          <w:sz w:val="24"/>
          <w:szCs w:val="24"/>
        </w:rPr>
      </w:pPr>
    </w:p>
    <w:p w14:paraId="3CAE2034" w14:textId="057846BB"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In summary, P-source limitation, </w:t>
      </w:r>
      <w:r w:rsidR="00952312" w:rsidRPr="006669FA">
        <w:rPr>
          <w:rFonts w:ascii="Times New Roman" w:hAnsi="Times New Roman" w:cs="Times New Roman"/>
          <w:sz w:val="24"/>
          <w:szCs w:val="24"/>
        </w:rPr>
        <w:t>but not</w:t>
      </w:r>
      <w:r w:rsidRPr="006669FA">
        <w:rPr>
          <w:rFonts w:ascii="Times New Roman" w:hAnsi="Times New Roman" w:cs="Times New Roman"/>
          <w:sz w:val="24"/>
          <w:szCs w:val="24"/>
        </w:rPr>
        <w:t xml:space="preserve"> N-source limitation, is a crucial factor in enhancing the expression capacity of bacterial enzymes. When the P-source concentration </w:t>
      </w:r>
      <w:r w:rsidR="00952312" w:rsidRPr="006669FA">
        <w:rPr>
          <w:rFonts w:ascii="Times New Roman" w:hAnsi="Times New Roman" w:cs="Times New Roman"/>
          <w:sz w:val="24"/>
          <w:szCs w:val="24"/>
        </w:rPr>
        <w:t xml:space="preserve">was </w:t>
      </w:r>
      <w:r w:rsidRPr="006669FA">
        <w:rPr>
          <w:rFonts w:ascii="Times New Roman" w:hAnsi="Times New Roman" w:cs="Times New Roman"/>
          <w:sz w:val="24"/>
          <w:szCs w:val="24"/>
        </w:rPr>
        <w:t>0.02</w:t>
      </w:r>
      <w:r w:rsidR="00952312" w:rsidRPr="006669FA">
        <w:rPr>
          <w:rFonts w:ascii="Times New Roman" w:hAnsi="Times New Roman" w:cs="Times New Roman"/>
          <w:sz w:val="24"/>
          <w:szCs w:val="24"/>
        </w:rPr>
        <w:sym w:font="Symbol" w:char="F02D"/>
      </w:r>
      <w:r w:rsidRPr="006669FA">
        <w:rPr>
          <w:rFonts w:ascii="Times New Roman" w:hAnsi="Times New Roman" w:cs="Times New Roman"/>
          <w:sz w:val="24"/>
          <w:szCs w:val="24"/>
        </w:rPr>
        <w:t xml:space="preserve">0.04 g/L, </w:t>
      </w:r>
      <w:r w:rsidR="00952312" w:rsidRPr="006669FA">
        <w:rPr>
          <w:rFonts w:ascii="Times New Roman" w:hAnsi="Times New Roman" w:cs="Times New Roman"/>
          <w:sz w:val="24"/>
          <w:szCs w:val="24"/>
        </w:rPr>
        <w:t>there was an</w:t>
      </w:r>
      <w:r w:rsidRPr="006669FA">
        <w:rPr>
          <w:rFonts w:ascii="Times New Roman" w:hAnsi="Times New Roman" w:cs="Times New Roman"/>
          <w:sz w:val="24"/>
          <w:szCs w:val="24"/>
        </w:rPr>
        <w:t xml:space="preserve"> increase in specific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production per cell</w:t>
      </w:r>
      <w:r w:rsidR="0040647D">
        <w:rPr>
          <w:rFonts w:ascii="Times New Roman" w:hAnsi="Times New Roman" w:cs="Times New Roman"/>
          <w:sz w:val="24"/>
          <w:szCs w:val="24"/>
        </w:rPr>
        <w:t xml:space="preserve"> </w:t>
      </w:r>
      <w:r w:rsidRPr="006669FA">
        <w:rPr>
          <w:rFonts w:ascii="Times New Roman" w:hAnsi="Times New Roman" w:cs="Times New Roman"/>
          <w:sz w:val="24"/>
          <w:szCs w:val="24"/>
        </w:rPr>
        <w:t>and the total product yield.</w:t>
      </w:r>
    </w:p>
    <w:p w14:paraId="4FF18136" w14:textId="77777777" w:rsidR="007C2166" w:rsidRPr="006669FA" w:rsidRDefault="007C2166" w:rsidP="007E2F9F">
      <w:pPr>
        <w:rPr>
          <w:rFonts w:ascii="Times New Roman" w:hAnsi="Times New Roman" w:cs="Times New Roman"/>
          <w:sz w:val="24"/>
          <w:szCs w:val="24"/>
        </w:rPr>
      </w:pPr>
    </w:p>
    <w:p w14:paraId="09AE3095" w14:textId="2161CCBF" w:rsidR="000C7F72" w:rsidRDefault="00B547B4" w:rsidP="007E2F9F">
      <w:pPr>
        <w:pStyle w:val="af4"/>
        <w:spacing w:before="0" w:line="240" w:lineRule="auto"/>
        <w:jc w:val="both"/>
        <w:outlineLvl w:val="9"/>
        <w:rPr>
          <w:rStyle w:val="af"/>
          <w:rFonts w:asciiTheme="minorHAnsi" w:eastAsiaTheme="minorEastAsia" w:hAnsiTheme="minorHAnsi" w:cstheme="minorBidi"/>
          <w:sz w:val="24"/>
          <w:szCs w:val="24"/>
          <w14:ligatures w14:val="standardContextual"/>
        </w:rPr>
      </w:pPr>
      <w:r>
        <w:rPr>
          <w:rStyle w:val="af"/>
          <w:sz w:val="24"/>
          <w:szCs w:val="24"/>
        </w:rPr>
        <w:t xml:space="preserve">3.3 | </w:t>
      </w:r>
      <w:r w:rsidR="005D1221" w:rsidRPr="006669FA">
        <w:rPr>
          <w:rStyle w:val="af"/>
          <w:sz w:val="24"/>
          <w:szCs w:val="24"/>
        </w:rPr>
        <w:t>Optimi</w:t>
      </w:r>
      <w:r w:rsidR="003D10A3" w:rsidRPr="006669FA">
        <w:rPr>
          <w:rStyle w:val="af"/>
          <w:sz w:val="24"/>
          <w:szCs w:val="24"/>
        </w:rPr>
        <w:t>s</w:t>
      </w:r>
      <w:r w:rsidR="005D1221" w:rsidRPr="006669FA">
        <w:rPr>
          <w:rStyle w:val="af"/>
          <w:sz w:val="24"/>
          <w:szCs w:val="24"/>
        </w:rPr>
        <w:t>ation of fe</w:t>
      </w:r>
      <w:r w:rsidR="00952312" w:rsidRPr="006669FA">
        <w:rPr>
          <w:rStyle w:val="af"/>
          <w:sz w:val="24"/>
          <w:szCs w:val="24"/>
        </w:rPr>
        <w:t>d</w:t>
      </w:r>
      <w:r w:rsidR="005D1221" w:rsidRPr="006669FA">
        <w:rPr>
          <w:rStyle w:val="af"/>
          <w:sz w:val="24"/>
          <w:szCs w:val="24"/>
        </w:rPr>
        <w:t xml:space="preserve">-batch fermentation </w:t>
      </w:r>
      <w:r w:rsidR="00952312" w:rsidRPr="006669FA">
        <w:rPr>
          <w:rStyle w:val="af"/>
          <w:sz w:val="24"/>
          <w:szCs w:val="24"/>
        </w:rPr>
        <w:t xml:space="preserve">by </w:t>
      </w:r>
      <w:r w:rsidR="005D1221" w:rsidRPr="006669FA">
        <w:rPr>
          <w:rStyle w:val="af"/>
          <w:sz w:val="24"/>
          <w:szCs w:val="24"/>
        </w:rPr>
        <w:t>combining different C-source and P-source conditions</w:t>
      </w:r>
    </w:p>
    <w:p w14:paraId="29B1BBF3" w14:textId="52105B75"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In order to explore the effects of different </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 xml:space="preserve">and </w:t>
      </w:r>
      <w:r w:rsidR="00056F80" w:rsidRPr="006669FA">
        <w:rPr>
          <w:rFonts w:ascii="Times New Roman" w:hAnsi="Times New Roman" w:cs="Times New Roman"/>
          <w:sz w:val="24"/>
          <w:szCs w:val="24"/>
        </w:rPr>
        <w:t xml:space="preserve">P </w:t>
      </w:r>
      <w:r w:rsidRPr="006669FA">
        <w:rPr>
          <w:rFonts w:ascii="Times New Roman" w:hAnsi="Times New Roman" w:cs="Times New Roman"/>
          <w:sz w:val="24"/>
          <w:szCs w:val="24"/>
        </w:rPr>
        <w:t>sources on the expression of IA-</w:t>
      </w:r>
      <w:r w:rsidR="00971ABA" w:rsidRPr="006669FA">
        <w:rPr>
          <w:rFonts w:ascii="Times New Roman" w:hAnsi="Times New Roman" w:cs="Times New Roman"/>
          <w:sz w:val="24"/>
          <w:szCs w:val="24"/>
        </w:rPr>
        <w:lastRenderedPageBreak/>
        <w:t>mCherry</w:t>
      </w:r>
      <w:r w:rsidRPr="006669FA">
        <w:rPr>
          <w:rFonts w:ascii="Times New Roman" w:hAnsi="Times New Roman" w:cs="Times New Roman"/>
          <w:sz w:val="24"/>
          <w:szCs w:val="24"/>
        </w:rPr>
        <w:t xml:space="preserve"> in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under fed-batch fermentation, four different </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 xml:space="preserve">and </w:t>
      </w:r>
      <w:r w:rsidR="00056F80" w:rsidRPr="006669FA">
        <w:rPr>
          <w:rFonts w:ascii="Times New Roman" w:hAnsi="Times New Roman" w:cs="Times New Roman"/>
          <w:sz w:val="24"/>
          <w:szCs w:val="24"/>
        </w:rPr>
        <w:t xml:space="preserve">P </w:t>
      </w:r>
      <w:r w:rsidRPr="006669FA">
        <w:rPr>
          <w:rFonts w:ascii="Times New Roman" w:hAnsi="Times New Roman" w:cs="Times New Roman"/>
          <w:sz w:val="24"/>
          <w:szCs w:val="24"/>
        </w:rPr>
        <w:t xml:space="preserve">source fed-batch fermentation conditions were designed (Table S4) to </w:t>
      </w:r>
      <w:r w:rsidR="00056F80" w:rsidRPr="006669FA">
        <w:rPr>
          <w:rFonts w:ascii="Times New Roman" w:hAnsi="Times New Roman" w:cs="Times New Roman"/>
          <w:sz w:val="24"/>
          <w:szCs w:val="24"/>
        </w:rPr>
        <w:t>assess</w:t>
      </w:r>
      <w:r w:rsidRPr="006669FA">
        <w:rPr>
          <w:rFonts w:ascii="Times New Roman" w:hAnsi="Times New Roman" w:cs="Times New Roman"/>
          <w:sz w:val="24"/>
          <w:szCs w:val="24"/>
        </w:rPr>
        <w:t xml:space="preserve"> differences in product expression. </w:t>
      </w:r>
      <w:r w:rsidR="00056F80" w:rsidRPr="006669FA">
        <w:rPr>
          <w:rFonts w:ascii="Times New Roman" w:hAnsi="Times New Roman" w:cs="Times New Roman"/>
          <w:sz w:val="24"/>
          <w:szCs w:val="24"/>
        </w:rPr>
        <w:t>Data for the batch fermentation stage</w:t>
      </w:r>
      <w:r w:rsidR="0040647D">
        <w:rPr>
          <w:rFonts w:ascii="Times New Roman" w:hAnsi="Times New Roman" w:cs="Times New Roman"/>
          <w:sz w:val="24"/>
          <w:szCs w:val="24"/>
        </w:rPr>
        <w:t xml:space="preserve"> </w:t>
      </w:r>
      <w:r w:rsidRPr="006669FA">
        <w:rPr>
          <w:rFonts w:ascii="Times New Roman" w:hAnsi="Times New Roman" w:cs="Times New Roman"/>
          <w:sz w:val="24"/>
          <w:szCs w:val="24"/>
        </w:rPr>
        <w:t xml:space="preserve">were collected and </w:t>
      </w:r>
      <w:r w:rsidR="00056F80" w:rsidRPr="006669FA">
        <w:rPr>
          <w:rFonts w:ascii="Times New Roman" w:hAnsi="Times New Roman" w:cs="Times New Roman"/>
          <w:sz w:val="24"/>
          <w:szCs w:val="24"/>
        </w:rPr>
        <w:t xml:space="preserve">results </w:t>
      </w:r>
      <w:r w:rsidRPr="006669FA">
        <w:rPr>
          <w:rFonts w:ascii="Times New Roman" w:hAnsi="Times New Roman" w:cs="Times New Roman"/>
          <w:sz w:val="24"/>
          <w:szCs w:val="24"/>
        </w:rPr>
        <w:t xml:space="preserve">calculated using a python </w:t>
      </w:r>
      <w:r w:rsidR="00056F80" w:rsidRPr="006669FA">
        <w:rPr>
          <w:rFonts w:ascii="Times New Roman" w:hAnsi="Times New Roman" w:cs="Times New Roman"/>
          <w:sz w:val="24"/>
          <w:szCs w:val="24"/>
        </w:rPr>
        <w:t xml:space="preserve">script </w:t>
      </w:r>
      <w:r w:rsidRPr="006669FA">
        <w:rPr>
          <w:rFonts w:ascii="Times New Roman" w:hAnsi="Times New Roman" w:cs="Times New Roman"/>
          <w:sz w:val="24"/>
          <w:szCs w:val="24"/>
        </w:rPr>
        <w:t>to determine the initial feeding rate (</w:t>
      </w:r>
      <m:oMath>
        <m:sSub>
          <m:sSubPr>
            <m:ctrlPr>
              <w:rPr>
                <w:rFonts w:ascii="Cambria Math" w:hAnsi="Cambria Math" w:cs="Times New Roman"/>
                <w:i/>
                <w:sz w:val="24"/>
                <w:szCs w:val="24"/>
              </w:rPr>
            </m:ctrlPr>
          </m:sSubPr>
          <m:e>
            <m:r>
              <w:rPr>
                <w:rFonts w:ascii="Cambria Math" w:hAnsi="Cambria Math" w:cs="Times New Roman"/>
                <w:sz w:val="24"/>
                <w:szCs w:val="24"/>
              </w:rPr>
              <m:t>F</m:t>
            </m:r>
          </m:e>
          <m:sub>
            <m:r>
              <w:rPr>
                <w:rFonts w:ascii="Cambria Math" w:hAnsi="Cambria Math" w:cs="Times New Roman"/>
                <w:sz w:val="24"/>
                <w:szCs w:val="24"/>
              </w:rPr>
              <m:t>0</m:t>
            </m:r>
          </m:sub>
        </m:sSub>
      </m:oMath>
      <w:r w:rsidRPr="006669FA">
        <w:rPr>
          <w:rFonts w:ascii="Times New Roman" w:hAnsi="Times New Roman" w:cs="Times New Roman"/>
          <w:sz w:val="24"/>
          <w:szCs w:val="24"/>
        </w:rPr>
        <w:t xml:space="preserve"> in</w:t>
      </w:r>
      <w:r w:rsidRPr="006669FA">
        <w:rPr>
          <w:rFonts w:ascii="Times New Roman" w:hAnsi="Times New Roman" w:cs="Times New Roman"/>
          <w:iCs/>
          <w:kern w:val="0"/>
          <w:sz w:val="24"/>
          <w:szCs w:val="24"/>
          <w14:ligatures w14:val="none"/>
        </w:rPr>
        <w:t xml:space="preserve"> Eqn. 3</w:t>
      </w:r>
      <w:r w:rsidRPr="006669FA">
        <w:rPr>
          <w:rFonts w:ascii="Times New Roman" w:hAnsi="Times New Roman" w:cs="Times New Roman"/>
          <w:sz w:val="24"/>
          <w:szCs w:val="24"/>
        </w:rPr>
        <w:t xml:space="preserve">) and feeding </w:t>
      </w:r>
      <w:r w:rsidRPr="006669FA">
        <w:rPr>
          <w:rFonts w:ascii="Times New Roman" w:hAnsi="Times New Roman" w:cs="Times New Roman"/>
          <w:iCs/>
          <w:sz w:val="24"/>
          <w:szCs w:val="24"/>
        </w:rPr>
        <w:t>exponent</w:t>
      </w:r>
      <w:r w:rsidR="00056F80" w:rsidRPr="006669FA">
        <w:rPr>
          <w:rFonts w:ascii="Times New Roman" w:hAnsi="Times New Roman" w:cs="Times New Roman"/>
          <w:iCs/>
          <w:sz w:val="24"/>
          <w:szCs w:val="24"/>
        </w:rPr>
        <w:t xml:space="preserve"> </w:t>
      </w:r>
      <w:r w:rsidRPr="006669FA">
        <w:rPr>
          <w:rFonts w:ascii="Times New Roman" w:hAnsi="Times New Roman" w:cs="Times New Roman"/>
          <w:sz w:val="24"/>
          <w:szCs w:val="24"/>
        </w:rPr>
        <w:t>(</w:t>
      </w:r>
      <m:oMath>
        <m:sSub>
          <m:sSubPr>
            <m:ctrlPr>
              <w:rPr>
                <w:rFonts w:ascii="Cambria Math" w:hAnsi="Cambria Math" w:cs="Times New Roman"/>
                <w:i/>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r>
          <w:rPr>
            <w:rFonts w:ascii="Cambria Math" w:hAnsi="Cambria Math" w:cs="Times New Roman"/>
            <w:sz w:val="24"/>
            <w:szCs w:val="24"/>
          </w:rPr>
          <m:t xml:space="preserve"> </m:t>
        </m:r>
      </m:oMath>
      <w:r w:rsidRPr="006669FA">
        <w:rPr>
          <w:rFonts w:ascii="Times New Roman" w:hAnsi="Times New Roman" w:cs="Times New Roman"/>
          <w:sz w:val="24"/>
          <w:szCs w:val="24"/>
        </w:rPr>
        <w:t xml:space="preserve">in Eqn. </w:t>
      </w:r>
      <w:r w:rsidR="002D2AE9">
        <w:rPr>
          <w:rFonts w:ascii="Times New Roman" w:hAnsi="Times New Roman" w:cs="Times New Roman" w:hint="eastAsia"/>
          <w:sz w:val="24"/>
          <w:szCs w:val="24"/>
        </w:rPr>
        <w:t>10</w:t>
      </w:r>
      <w:r w:rsidRPr="006669FA">
        <w:rPr>
          <w:rFonts w:ascii="Times New Roman" w:hAnsi="Times New Roman" w:cs="Times New Roman"/>
          <w:sz w:val="24"/>
          <w:szCs w:val="24"/>
        </w:rPr>
        <w:t>). By comparing the lnCER curves under four different conditions (</w:t>
      </w:r>
      <w:r w:rsidR="004F57C7">
        <w:rPr>
          <w:rFonts w:ascii="Times New Roman" w:hAnsi="Times New Roman" w:cs="Times New Roman"/>
          <w:sz w:val="24"/>
          <w:szCs w:val="24"/>
        </w:rPr>
        <w:t>Figure S6</w:t>
      </w:r>
      <w:r w:rsidRPr="006669FA">
        <w:rPr>
          <w:rFonts w:ascii="Times New Roman" w:hAnsi="Times New Roman" w:cs="Times New Roman"/>
          <w:sz w:val="24"/>
          <w:szCs w:val="24"/>
        </w:rPr>
        <w:t xml:space="preserve">), </w:t>
      </w:r>
      <w:r w:rsidR="00056F80" w:rsidRPr="006669FA">
        <w:rPr>
          <w:rFonts w:ascii="Times New Roman" w:hAnsi="Times New Roman" w:cs="Times New Roman"/>
          <w:sz w:val="24"/>
          <w:szCs w:val="24"/>
        </w:rPr>
        <w:t>it was revealed that</w:t>
      </w:r>
      <w:r w:rsidRPr="006669FA">
        <w:rPr>
          <w:rFonts w:ascii="Times New Roman" w:hAnsi="Times New Roman" w:cs="Times New Roman"/>
          <w:sz w:val="24"/>
          <w:szCs w:val="24"/>
        </w:rPr>
        <w:t xml:space="preserve"> the average maximum specific growth rate in </w:t>
      </w:r>
      <w:r w:rsidR="00056F80" w:rsidRPr="006669FA">
        <w:rPr>
          <w:rFonts w:ascii="Times New Roman" w:hAnsi="Times New Roman" w:cs="Times New Roman"/>
          <w:sz w:val="24"/>
          <w:szCs w:val="24"/>
        </w:rPr>
        <w:t xml:space="preserve">the </w:t>
      </w:r>
      <w:r w:rsidRPr="006669FA">
        <w:rPr>
          <w:rFonts w:ascii="Times New Roman" w:hAnsi="Times New Roman" w:cs="Times New Roman"/>
          <w:sz w:val="24"/>
          <w:szCs w:val="24"/>
        </w:rPr>
        <w:t xml:space="preserve">batch fermentation stage </w:t>
      </w:r>
      <w:r w:rsidR="00056F80" w:rsidRPr="006669FA">
        <w:rPr>
          <w:rFonts w:ascii="Times New Roman" w:hAnsi="Times New Roman" w:cs="Times New Roman"/>
          <w:sz w:val="24"/>
          <w:szCs w:val="24"/>
        </w:rPr>
        <w:t>was ~</w:t>
      </w:r>
      <w:r w:rsidRPr="006669FA">
        <w:rPr>
          <w:rFonts w:ascii="Times New Roman" w:hAnsi="Times New Roman" w:cs="Times New Roman"/>
          <w:sz w:val="24"/>
          <w:szCs w:val="24"/>
        </w:rPr>
        <w:t>0.67 h</w:t>
      </w:r>
      <w:r w:rsidR="0036036C">
        <w:rPr>
          <w:rFonts w:ascii="Times New Roman" w:hAnsi="Times New Roman" w:cs="Times New Roman"/>
          <w:sz w:val="24"/>
          <w:szCs w:val="24"/>
          <w:vertAlign w:val="superscript"/>
        </w:rPr>
        <w:t>−</w:t>
      </w:r>
      <w:r w:rsidRPr="006669FA">
        <w:rPr>
          <w:rFonts w:ascii="Times New Roman" w:hAnsi="Times New Roman" w:cs="Times New Roman"/>
          <w:sz w:val="24"/>
          <w:szCs w:val="24"/>
          <w:vertAlign w:val="superscript"/>
        </w:rPr>
        <w:t>1</w:t>
      </w:r>
      <w:r w:rsidRPr="006669FA">
        <w:rPr>
          <w:rFonts w:ascii="Times New Roman" w:hAnsi="Times New Roman" w:cs="Times New Roman"/>
          <w:sz w:val="24"/>
          <w:szCs w:val="24"/>
        </w:rPr>
        <w:t>. To create the specific design conditions (C</w:t>
      </w:r>
      <w:r w:rsidRPr="006669FA">
        <w:rPr>
          <w:rFonts w:ascii="Times New Roman" w:hAnsi="Times New Roman" w:cs="Times New Roman"/>
          <w:sz w:val="24"/>
          <w:szCs w:val="24"/>
          <w:vertAlign w:val="superscript"/>
        </w:rPr>
        <w:t>+</w:t>
      </w:r>
      <w:r w:rsidRPr="006669FA">
        <w:rPr>
          <w:rFonts w:ascii="Times New Roman" w:hAnsi="Times New Roman" w:cs="Times New Roman"/>
          <w:sz w:val="24"/>
          <w:szCs w:val="24"/>
        </w:rPr>
        <w:t>P</w:t>
      </w:r>
      <w:r w:rsidRPr="006669FA">
        <w:rPr>
          <w:rFonts w:ascii="Times New Roman" w:hAnsi="Times New Roman" w:cs="Times New Roman"/>
          <w:sz w:val="24"/>
          <w:szCs w:val="24"/>
          <w:vertAlign w:val="superscript"/>
        </w:rPr>
        <w:t>+</w:t>
      </w:r>
      <w:r w:rsidRPr="006669FA">
        <w:rPr>
          <w:rFonts w:ascii="Times New Roman" w:hAnsi="Times New Roman" w:cs="Times New Roman"/>
          <w:sz w:val="24"/>
          <w:szCs w:val="24"/>
        </w:rPr>
        <w:t>, C</w:t>
      </w:r>
      <w:r w:rsidR="0036036C">
        <w:rPr>
          <w:rFonts w:ascii="Times New Roman" w:hAnsi="Times New Roman" w:cs="Times New Roman"/>
          <w:sz w:val="24"/>
          <w:szCs w:val="24"/>
          <w:vertAlign w:val="superscript"/>
        </w:rPr>
        <w:t>−</w:t>
      </w:r>
      <w:r w:rsidRPr="006669FA">
        <w:rPr>
          <w:rFonts w:ascii="Times New Roman" w:hAnsi="Times New Roman" w:cs="Times New Roman"/>
          <w:sz w:val="24"/>
          <w:szCs w:val="24"/>
        </w:rPr>
        <w:t>P</w:t>
      </w:r>
      <w:r w:rsidR="0036036C">
        <w:rPr>
          <w:rFonts w:ascii="Times New Roman" w:hAnsi="Times New Roman" w:cs="Times New Roman"/>
          <w:sz w:val="24"/>
          <w:szCs w:val="24"/>
          <w:vertAlign w:val="superscript"/>
        </w:rPr>
        <w:t>−</w:t>
      </w:r>
      <w:r w:rsidRPr="006669FA">
        <w:rPr>
          <w:rFonts w:ascii="Times New Roman" w:hAnsi="Times New Roman" w:cs="Times New Roman"/>
          <w:sz w:val="24"/>
          <w:szCs w:val="24"/>
        </w:rPr>
        <w:t>, C</w:t>
      </w:r>
      <w:r w:rsidR="0036036C">
        <w:rPr>
          <w:rFonts w:ascii="Times New Roman" w:hAnsi="Times New Roman" w:cs="Times New Roman"/>
          <w:sz w:val="24"/>
          <w:szCs w:val="24"/>
          <w:vertAlign w:val="superscript"/>
        </w:rPr>
        <w:t>−</w:t>
      </w:r>
      <w:r w:rsidRPr="006669FA">
        <w:rPr>
          <w:rFonts w:ascii="Times New Roman" w:hAnsi="Times New Roman" w:cs="Times New Roman"/>
          <w:sz w:val="24"/>
          <w:szCs w:val="24"/>
        </w:rPr>
        <w:t>P</w:t>
      </w:r>
      <w:r w:rsidRPr="006669FA">
        <w:rPr>
          <w:rFonts w:ascii="Times New Roman" w:hAnsi="Times New Roman" w:cs="Times New Roman"/>
          <w:sz w:val="24"/>
          <w:szCs w:val="24"/>
          <w:vertAlign w:val="superscript"/>
        </w:rPr>
        <w:t>+</w:t>
      </w:r>
      <w:r w:rsidR="00056F80" w:rsidRPr="006669FA">
        <w:rPr>
          <w:rFonts w:ascii="Times New Roman" w:hAnsi="Times New Roman" w:cs="Times New Roman"/>
          <w:sz w:val="24"/>
          <w:szCs w:val="24"/>
        </w:rPr>
        <w:t xml:space="preserve"> and</w:t>
      </w:r>
      <w:r w:rsidRPr="006669FA">
        <w:rPr>
          <w:rFonts w:ascii="Times New Roman" w:hAnsi="Times New Roman" w:cs="Times New Roman"/>
          <w:sz w:val="24"/>
          <w:szCs w:val="24"/>
        </w:rPr>
        <w:t xml:space="preserve"> C</w:t>
      </w:r>
      <w:r w:rsidRPr="006669FA">
        <w:rPr>
          <w:rFonts w:ascii="Times New Roman" w:hAnsi="Times New Roman" w:cs="Times New Roman"/>
          <w:sz w:val="24"/>
          <w:szCs w:val="24"/>
          <w:vertAlign w:val="superscript"/>
        </w:rPr>
        <w:t>+</w:t>
      </w:r>
      <w:r w:rsidRPr="006669FA">
        <w:rPr>
          <w:rFonts w:ascii="Times New Roman" w:hAnsi="Times New Roman" w:cs="Times New Roman"/>
          <w:sz w:val="24"/>
          <w:szCs w:val="24"/>
        </w:rPr>
        <w:t>P</w:t>
      </w:r>
      <w:r w:rsidR="0036036C">
        <w:rPr>
          <w:rFonts w:ascii="Times New Roman" w:hAnsi="Times New Roman" w:cs="Times New Roman"/>
          <w:sz w:val="24"/>
          <w:szCs w:val="24"/>
          <w:vertAlign w:val="superscript"/>
        </w:rPr>
        <w:t>−</w:t>
      </w:r>
      <w:r w:rsidRPr="006669FA">
        <w:rPr>
          <w:rFonts w:ascii="Times New Roman" w:hAnsi="Times New Roman" w:cs="Times New Roman"/>
          <w:sz w:val="24"/>
          <w:szCs w:val="24"/>
        </w:rPr>
        <w:t>), feeding exponent (</w:t>
      </w:r>
      <m:oMath>
        <m:sSub>
          <m:sSubPr>
            <m:ctrlPr>
              <w:rPr>
                <w:rFonts w:ascii="Cambria Math" w:hAnsi="Cambria Math" w:cs="Times New Roman"/>
                <w:i/>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oMath>
      <w:r w:rsidRPr="006669FA">
        <w:rPr>
          <w:rFonts w:ascii="Times New Roman" w:hAnsi="Times New Roman" w:cs="Times New Roman"/>
          <w:sz w:val="24"/>
          <w:szCs w:val="24"/>
        </w:rPr>
        <w:t xml:space="preserve">) </w:t>
      </w:r>
      <w:r w:rsidR="00056F80" w:rsidRPr="006669FA">
        <w:rPr>
          <w:rFonts w:ascii="Times New Roman" w:hAnsi="Times New Roman" w:cs="Times New Roman"/>
          <w:sz w:val="24"/>
          <w:szCs w:val="24"/>
        </w:rPr>
        <w:t xml:space="preserve">was </w:t>
      </w:r>
      <w:r w:rsidRPr="006669FA">
        <w:rPr>
          <w:rFonts w:ascii="Times New Roman" w:hAnsi="Times New Roman" w:cs="Times New Roman"/>
          <w:sz w:val="24"/>
          <w:szCs w:val="24"/>
        </w:rPr>
        <w:t xml:space="preserve">determined </w:t>
      </w:r>
      <w:r w:rsidR="00056F80" w:rsidRPr="006669FA">
        <w:rPr>
          <w:rFonts w:ascii="Times New Roman" w:hAnsi="Times New Roman" w:cs="Times New Roman"/>
          <w:sz w:val="24"/>
          <w:szCs w:val="24"/>
        </w:rPr>
        <w:t>(</w:t>
      </w:r>
      <w:r w:rsidRPr="006669FA">
        <w:rPr>
          <w:rFonts w:ascii="Times New Roman" w:hAnsi="Times New Roman" w:cs="Times New Roman"/>
          <w:sz w:val="24"/>
          <w:szCs w:val="24"/>
        </w:rPr>
        <w:t>Table S4</w:t>
      </w:r>
      <w:r w:rsidR="00056F80" w:rsidRPr="006669FA">
        <w:rPr>
          <w:rFonts w:ascii="Times New Roman" w:hAnsi="Times New Roman" w:cs="Times New Roman"/>
          <w:sz w:val="24"/>
          <w:szCs w:val="24"/>
        </w:rPr>
        <w:t>)</w:t>
      </w:r>
      <w:r w:rsidRPr="006669FA">
        <w:rPr>
          <w:rFonts w:ascii="Times New Roman" w:hAnsi="Times New Roman" w:cs="Times New Roman"/>
          <w:sz w:val="24"/>
          <w:szCs w:val="24"/>
        </w:rPr>
        <w:t xml:space="preserve">. </w:t>
      </w:r>
      <w:r w:rsidR="00056F80" w:rsidRPr="006669FA">
        <w:rPr>
          <w:rFonts w:ascii="Times New Roman" w:hAnsi="Times New Roman" w:cs="Times New Roman"/>
          <w:sz w:val="24"/>
          <w:szCs w:val="24"/>
        </w:rPr>
        <w:t xml:space="preserve">For </w:t>
      </w:r>
      <w:r w:rsidRPr="006669FA">
        <w:rPr>
          <w:rFonts w:ascii="Times New Roman" w:hAnsi="Times New Roman" w:cs="Times New Roman"/>
          <w:sz w:val="24"/>
          <w:szCs w:val="24"/>
        </w:rPr>
        <w:t xml:space="preserve">all four conditions </w:t>
      </w:r>
      <m:oMath>
        <m:sSub>
          <m:sSubPr>
            <m:ctrlPr>
              <w:rPr>
                <w:rFonts w:ascii="Cambria Math" w:hAnsi="Cambria Math" w:cs="Times New Roman"/>
                <w:i/>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oMath>
      <w:r w:rsidRPr="006669FA">
        <w:rPr>
          <w:rFonts w:ascii="Times New Roman" w:hAnsi="Times New Roman" w:cs="Times New Roman"/>
          <w:sz w:val="24"/>
          <w:szCs w:val="24"/>
        </w:rPr>
        <w:t xml:space="preserve"> </w:t>
      </w:r>
      <w:r w:rsidR="00056F80" w:rsidRPr="006669FA">
        <w:rPr>
          <w:rFonts w:ascii="Times New Roman" w:hAnsi="Times New Roman" w:cs="Times New Roman"/>
          <w:sz w:val="24"/>
          <w:szCs w:val="24"/>
        </w:rPr>
        <w:t xml:space="preserve">= </w:t>
      </w:r>
      <w:r w:rsidRPr="006669FA">
        <w:rPr>
          <w:rFonts w:ascii="Times New Roman" w:hAnsi="Times New Roman" w:cs="Times New Roman"/>
          <w:sz w:val="24"/>
          <w:szCs w:val="24"/>
        </w:rPr>
        <w:t>0.7 h</w:t>
      </w:r>
      <w:r w:rsidR="0036036C">
        <w:rPr>
          <w:rFonts w:ascii="Times New Roman" w:hAnsi="Times New Roman" w:cs="Times New Roman"/>
          <w:sz w:val="24"/>
          <w:szCs w:val="24"/>
          <w:vertAlign w:val="superscript"/>
        </w:rPr>
        <w:t>−</w:t>
      </w:r>
      <w:r w:rsidRPr="006669FA">
        <w:rPr>
          <w:rFonts w:ascii="Times New Roman" w:hAnsi="Times New Roman" w:cs="Times New Roman"/>
          <w:sz w:val="24"/>
          <w:szCs w:val="24"/>
          <w:vertAlign w:val="superscript"/>
        </w:rPr>
        <w:t>1</w:t>
      </w:r>
      <w:r w:rsidR="00056F80" w:rsidRPr="006669FA">
        <w:rPr>
          <w:rFonts w:ascii="Times New Roman" w:hAnsi="Times New Roman" w:cs="Times New Roman"/>
          <w:sz w:val="24"/>
          <w:szCs w:val="24"/>
        </w:rPr>
        <w:t xml:space="preserve"> was used,</w:t>
      </w:r>
      <w:r w:rsidR="0040647D">
        <w:rPr>
          <w:rFonts w:ascii="Times New Roman" w:hAnsi="Times New Roman" w:cs="Times New Roman"/>
          <w:sz w:val="24"/>
          <w:szCs w:val="24"/>
        </w:rPr>
        <w:t xml:space="preserve"> </w:t>
      </w:r>
      <w:r w:rsidRPr="006669FA">
        <w:rPr>
          <w:rFonts w:ascii="Times New Roman" w:hAnsi="Times New Roman" w:cs="Times New Roman"/>
          <w:sz w:val="24"/>
          <w:szCs w:val="24"/>
        </w:rPr>
        <w:t>which is larger than mu_max used to create C</w:t>
      </w:r>
      <w:r w:rsidRPr="006669FA">
        <w:rPr>
          <w:rFonts w:ascii="Times New Roman" w:hAnsi="Times New Roman" w:cs="Times New Roman"/>
          <w:sz w:val="24"/>
          <w:szCs w:val="24"/>
          <w:vertAlign w:val="superscript"/>
        </w:rPr>
        <w:t>+</w:t>
      </w:r>
      <w:r w:rsidRPr="006669FA">
        <w:rPr>
          <w:rFonts w:ascii="Times New Roman" w:hAnsi="Times New Roman" w:cs="Times New Roman"/>
          <w:sz w:val="24"/>
          <w:szCs w:val="24"/>
        </w:rPr>
        <w:t>P</w:t>
      </w:r>
      <w:r w:rsidRPr="006669FA">
        <w:rPr>
          <w:rFonts w:ascii="Times New Roman" w:hAnsi="Times New Roman" w:cs="Times New Roman"/>
          <w:sz w:val="24"/>
          <w:szCs w:val="24"/>
          <w:vertAlign w:val="superscript"/>
        </w:rPr>
        <w:t>+</w:t>
      </w:r>
      <w:r w:rsidRPr="006669FA">
        <w:rPr>
          <w:rFonts w:ascii="Times New Roman" w:hAnsi="Times New Roman" w:cs="Times New Roman"/>
          <w:sz w:val="24"/>
          <w:szCs w:val="24"/>
        </w:rPr>
        <w:t xml:space="preserve">, while for other conditions </w:t>
      </w:r>
      <m:oMath>
        <m:sSub>
          <m:sSubPr>
            <m:ctrlPr>
              <w:rPr>
                <w:rFonts w:ascii="Cambria Math" w:hAnsi="Cambria Math" w:cs="Times New Roman"/>
                <w:i/>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oMath>
      <w:r w:rsidRPr="006669FA">
        <w:rPr>
          <w:rFonts w:ascii="Times New Roman" w:hAnsi="Times New Roman" w:cs="Times New Roman"/>
          <w:sz w:val="24"/>
          <w:szCs w:val="24"/>
        </w:rPr>
        <w:t xml:space="preserve"> </w:t>
      </w:r>
      <w:r w:rsidR="00056F80" w:rsidRPr="006669FA">
        <w:rPr>
          <w:rFonts w:ascii="Times New Roman" w:hAnsi="Times New Roman" w:cs="Times New Roman"/>
          <w:sz w:val="24"/>
          <w:szCs w:val="24"/>
        </w:rPr>
        <w:t xml:space="preserve">= </w:t>
      </w:r>
      <w:r w:rsidRPr="006669FA">
        <w:rPr>
          <w:rFonts w:ascii="Times New Roman" w:hAnsi="Times New Roman" w:cs="Times New Roman"/>
          <w:sz w:val="24"/>
          <w:szCs w:val="24"/>
        </w:rPr>
        <w:t>0.3 h</w:t>
      </w:r>
      <w:r w:rsidR="0036036C">
        <w:rPr>
          <w:rFonts w:ascii="Times New Roman" w:hAnsi="Times New Roman" w:cs="Times New Roman"/>
          <w:sz w:val="24"/>
          <w:szCs w:val="24"/>
          <w:vertAlign w:val="superscript"/>
        </w:rPr>
        <w:t>−</w:t>
      </w:r>
      <w:r w:rsidRPr="006669FA">
        <w:rPr>
          <w:rFonts w:ascii="Times New Roman" w:hAnsi="Times New Roman" w:cs="Times New Roman"/>
          <w:sz w:val="24"/>
          <w:szCs w:val="24"/>
          <w:vertAlign w:val="superscript"/>
        </w:rPr>
        <w:t>1</w:t>
      </w:r>
      <w:r w:rsidRPr="006669FA">
        <w:rPr>
          <w:rFonts w:ascii="Times New Roman" w:hAnsi="Times New Roman" w:cs="Times New Roman"/>
          <w:sz w:val="24"/>
          <w:szCs w:val="24"/>
        </w:rPr>
        <w:t xml:space="preserve"> was used. The same initial glucose and phosphate concentrations, inoculation size</w:t>
      </w:r>
      <w:r w:rsidR="002A145B" w:rsidRPr="006669FA">
        <w:rPr>
          <w:rFonts w:ascii="Times New Roman" w:hAnsi="Times New Roman" w:cs="Times New Roman"/>
          <w:sz w:val="24"/>
          <w:szCs w:val="24"/>
        </w:rPr>
        <w:t xml:space="preserve"> and</w:t>
      </w:r>
      <w:r w:rsidRPr="006669FA">
        <w:rPr>
          <w:rFonts w:ascii="Times New Roman" w:hAnsi="Times New Roman" w:cs="Times New Roman"/>
          <w:sz w:val="24"/>
          <w:szCs w:val="24"/>
        </w:rPr>
        <w:t xml:space="preserve"> culture parameters were used in the batch fermentation stage for all conditions. The </w:t>
      </w:r>
      <w:r w:rsidR="002A145B" w:rsidRPr="006669FA">
        <w:rPr>
          <w:rFonts w:ascii="Times New Roman" w:hAnsi="Times New Roman" w:cs="Times New Roman"/>
          <w:sz w:val="24"/>
          <w:szCs w:val="24"/>
        </w:rPr>
        <w:t xml:space="preserve">similar </w:t>
      </w:r>
      <w:r w:rsidRPr="006669FA">
        <w:rPr>
          <w:rFonts w:ascii="Times New Roman" w:hAnsi="Times New Roman" w:cs="Times New Roman"/>
          <w:sz w:val="24"/>
          <w:szCs w:val="24"/>
        </w:rPr>
        <w:t xml:space="preserve">specific growth rates </w:t>
      </w:r>
      <w:r w:rsidR="002A145B" w:rsidRPr="006669FA">
        <w:rPr>
          <w:rFonts w:ascii="Times New Roman" w:hAnsi="Times New Roman" w:cs="Times New Roman"/>
          <w:sz w:val="24"/>
          <w:szCs w:val="24"/>
        </w:rPr>
        <w:t xml:space="preserve">for </w:t>
      </w:r>
      <w:r w:rsidRPr="006669FA">
        <w:rPr>
          <w:rFonts w:ascii="Times New Roman" w:hAnsi="Times New Roman" w:cs="Times New Roman"/>
          <w:sz w:val="24"/>
          <w:szCs w:val="24"/>
        </w:rPr>
        <w:t xml:space="preserve">each group </w:t>
      </w:r>
      <w:r w:rsidR="002A145B" w:rsidRPr="006669FA">
        <w:rPr>
          <w:rFonts w:ascii="Times New Roman" w:hAnsi="Times New Roman" w:cs="Times New Roman"/>
          <w:sz w:val="24"/>
          <w:szCs w:val="24"/>
        </w:rPr>
        <w:t xml:space="preserve">confirmed </w:t>
      </w:r>
      <w:r w:rsidRPr="006669FA">
        <w:rPr>
          <w:rFonts w:ascii="Times New Roman" w:hAnsi="Times New Roman" w:cs="Times New Roman"/>
          <w:sz w:val="24"/>
          <w:szCs w:val="24"/>
        </w:rPr>
        <w:t xml:space="preserve">the </w:t>
      </w:r>
      <w:r w:rsidR="002A145B" w:rsidRPr="006669FA">
        <w:rPr>
          <w:rFonts w:ascii="Times New Roman" w:hAnsi="Times New Roman" w:cs="Times New Roman"/>
          <w:sz w:val="24"/>
          <w:szCs w:val="24"/>
        </w:rPr>
        <w:t>similarity</w:t>
      </w:r>
      <w:r w:rsidRPr="006669FA">
        <w:rPr>
          <w:rFonts w:ascii="Times New Roman" w:hAnsi="Times New Roman" w:cs="Times New Roman"/>
          <w:sz w:val="24"/>
          <w:szCs w:val="24"/>
        </w:rPr>
        <w:t xml:space="preserve"> of the batch fermentation stage. We obtained the specific growth rate from the batch fermentation stage data, and finally determined the feeding exponent (Table S4).</w:t>
      </w:r>
    </w:p>
    <w:p w14:paraId="1709E65F" w14:textId="2F056125" w:rsidR="00CC2149" w:rsidRDefault="00CC2149" w:rsidP="007E2F9F">
      <w:pPr>
        <w:rPr>
          <w:rFonts w:ascii="Times New Roman" w:hAnsi="Times New Roman" w:cs="Times New Roman"/>
          <w:sz w:val="24"/>
          <w:szCs w:val="24"/>
        </w:rPr>
      </w:pPr>
      <w:r>
        <w:rPr>
          <w:noProof/>
        </w:rPr>
        <w:drawing>
          <wp:inline distT="0" distB="0" distL="0" distR="0" wp14:anchorId="7C6C9AC9" wp14:editId="4AC23D88">
            <wp:extent cx="5274310" cy="2834640"/>
            <wp:effectExtent l="0" t="0" r="2540" b="3810"/>
            <wp:docPr id="20589992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2834640"/>
                    </a:xfrm>
                    <a:prstGeom prst="rect">
                      <a:avLst/>
                    </a:prstGeom>
                    <a:noFill/>
                    <a:ln>
                      <a:noFill/>
                    </a:ln>
                  </pic:spPr>
                </pic:pic>
              </a:graphicData>
            </a:graphic>
          </wp:inline>
        </w:drawing>
      </w:r>
    </w:p>
    <w:p w14:paraId="2296A5FE" w14:textId="559085D1" w:rsidR="00CC2149" w:rsidRDefault="002E3879" w:rsidP="007E2F9F">
      <w:pPr>
        <w:rPr>
          <w:rFonts w:ascii="Times New Roman" w:hAnsi="Times New Roman" w:cs="Times New Roman"/>
          <w:sz w:val="24"/>
          <w:szCs w:val="24"/>
        </w:rPr>
      </w:pPr>
      <w:r>
        <w:rPr>
          <w:rStyle w:val="af"/>
          <w:rFonts w:ascii="Times New Roman" w:hAnsi="Times New Roman" w:cs="Times New Roman"/>
          <w:sz w:val="24"/>
          <w:szCs w:val="24"/>
        </w:rPr>
        <w:t>FIGURE 5</w:t>
      </w:r>
      <w:r w:rsidR="00CC2149" w:rsidRPr="006669FA">
        <w:rPr>
          <w:rStyle w:val="af"/>
          <w:rFonts w:ascii="Times New Roman" w:hAnsi="Times New Roman" w:cs="Times New Roman"/>
          <w:sz w:val="24"/>
          <w:szCs w:val="24"/>
        </w:rPr>
        <w:t xml:space="preserve"> </w:t>
      </w:r>
      <w:r w:rsidR="00CC2149" w:rsidRPr="003A568A">
        <w:rPr>
          <w:rFonts w:ascii="Times New Roman" w:hAnsi="Times New Roman" w:cs="Times New Roman"/>
          <w:sz w:val="24"/>
          <w:szCs w:val="24"/>
        </w:rPr>
        <w:t>Fed-batch fermentation process offline data.</w:t>
      </w:r>
      <w:r w:rsidR="00CC2149" w:rsidRPr="006669FA">
        <w:rPr>
          <w:rFonts w:ascii="Times New Roman" w:hAnsi="Times New Roman" w:cs="Times New Roman"/>
          <w:sz w:val="24"/>
          <w:szCs w:val="24"/>
        </w:rPr>
        <w:t xml:space="preserve"> (A) Glucose concentration curve. (B) </w:t>
      </w:r>
      <w:r w:rsidR="00CC2149" w:rsidRPr="006669FA">
        <w:rPr>
          <w:rFonts w:ascii="Times New Roman" w:hAnsi="Times New Roman" w:cs="Times New Roman"/>
          <w:i/>
          <w:iCs/>
          <w:sz w:val="24"/>
          <w:szCs w:val="24"/>
        </w:rPr>
        <w:t>E. coli</w:t>
      </w:r>
      <w:r w:rsidR="00CC2149" w:rsidRPr="006669FA">
        <w:rPr>
          <w:rFonts w:ascii="Times New Roman" w:hAnsi="Times New Roman" w:cs="Times New Roman"/>
          <w:sz w:val="24"/>
          <w:szCs w:val="24"/>
        </w:rPr>
        <w:t xml:space="preserve"> growth process curve at different timepoints. (C) Product accumulation process curve at different timepoints. (D) </w:t>
      </w:r>
      <w:r w:rsidR="00CC2149" w:rsidRPr="006669FA">
        <w:rPr>
          <w:rFonts w:ascii="Times New Roman" w:hAnsi="Times New Roman" w:cs="Times New Roman"/>
          <w:i/>
          <w:iCs/>
          <w:sz w:val="24"/>
          <w:szCs w:val="24"/>
        </w:rPr>
        <w:t>E. coli</w:t>
      </w:r>
      <w:r w:rsidR="00CC2149" w:rsidRPr="006669FA">
        <w:rPr>
          <w:rFonts w:ascii="Times New Roman" w:hAnsi="Times New Roman" w:cs="Times New Roman"/>
          <w:sz w:val="24"/>
          <w:szCs w:val="24"/>
        </w:rPr>
        <w:t xml:space="preserve"> growth and product accumulation at the fermentation endpoint under different P concentrations.</w:t>
      </w:r>
    </w:p>
    <w:p w14:paraId="14ECF714" w14:textId="77777777" w:rsidR="00CC2149" w:rsidRPr="00CC2149" w:rsidRDefault="00CC2149" w:rsidP="007E2F9F">
      <w:pPr>
        <w:rPr>
          <w:rFonts w:ascii="Times New Roman" w:hAnsi="Times New Roman" w:cs="Times New Roman"/>
          <w:sz w:val="24"/>
          <w:szCs w:val="24"/>
        </w:rPr>
      </w:pPr>
    </w:p>
    <w:p w14:paraId="2B458EC7" w14:textId="58728D90" w:rsidR="0040647D"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After completing the fed-batch fermentation experiments under four different </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 xml:space="preserve">and </w:t>
      </w:r>
      <w:r w:rsidR="00785CA6" w:rsidRPr="006669FA">
        <w:rPr>
          <w:rFonts w:ascii="Times New Roman" w:hAnsi="Times New Roman" w:cs="Times New Roman"/>
          <w:sz w:val="24"/>
          <w:szCs w:val="24"/>
        </w:rPr>
        <w:t xml:space="preserve">P </w:t>
      </w:r>
      <w:r w:rsidRPr="006669FA">
        <w:rPr>
          <w:rFonts w:ascii="Times New Roman" w:hAnsi="Times New Roman" w:cs="Times New Roman"/>
          <w:sz w:val="24"/>
          <w:szCs w:val="24"/>
        </w:rPr>
        <w:t>conditions, the substrate, product and biomass during the fermentation process were analy</w:t>
      </w:r>
      <w:r w:rsidR="00785CA6" w:rsidRPr="006669FA">
        <w:rPr>
          <w:rFonts w:ascii="Times New Roman" w:hAnsi="Times New Roman" w:cs="Times New Roman"/>
          <w:sz w:val="24"/>
          <w:szCs w:val="24"/>
        </w:rPr>
        <w:t>s</w:t>
      </w:r>
      <w:r w:rsidRPr="006669FA">
        <w:rPr>
          <w:rFonts w:ascii="Times New Roman" w:hAnsi="Times New Roman" w:cs="Times New Roman"/>
          <w:sz w:val="24"/>
          <w:szCs w:val="24"/>
        </w:rPr>
        <w:t>ed. By comparing the glucose concentration curves (</w:t>
      </w:r>
      <w:r w:rsidR="002E3879">
        <w:rPr>
          <w:rFonts w:ascii="Times New Roman" w:hAnsi="Times New Roman" w:cs="Times New Roman"/>
          <w:sz w:val="24"/>
          <w:szCs w:val="24"/>
        </w:rPr>
        <w:t>Figure 5</w:t>
      </w:r>
      <w:r w:rsidR="00C527DA" w:rsidRPr="006669FA">
        <w:rPr>
          <w:rFonts w:ascii="Times New Roman" w:hAnsi="Times New Roman" w:cs="Times New Roman"/>
          <w:sz w:val="24"/>
          <w:szCs w:val="24"/>
        </w:rPr>
        <w:t>A</w:t>
      </w:r>
      <w:r w:rsidRPr="006669FA">
        <w:rPr>
          <w:rFonts w:ascii="Times New Roman" w:hAnsi="Times New Roman" w:cs="Times New Roman"/>
          <w:sz w:val="24"/>
          <w:szCs w:val="24"/>
        </w:rPr>
        <w:t xml:space="preserve">) it </w:t>
      </w:r>
      <w:r w:rsidR="00785CA6" w:rsidRPr="006669FA">
        <w:rPr>
          <w:rFonts w:ascii="Times New Roman" w:hAnsi="Times New Roman" w:cs="Times New Roman"/>
          <w:sz w:val="24"/>
          <w:szCs w:val="24"/>
        </w:rPr>
        <w:t>was revealed</w:t>
      </w:r>
      <w:r w:rsidRPr="006669FA">
        <w:rPr>
          <w:rFonts w:ascii="Times New Roman" w:hAnsi="Times New Roman" w:cs="Times New Roman"/>
          <w:sz w:val="24"/>
          <w:szCs w:val="24"/>
        </w:rPr>
        <w:t xml:space="preserve"> that under </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excess conditions (</w:t>
      </w:r>
      <m:oMath>
        <m:sSup>
          <m:sSupPr>
            <m:ctrlPr>
              <w:rPr>
                <w:rFonts w:ascii="Cambria Math" w:hAnsi="Cambria Math" w:cs="Times New Roman"/>
                <w:sz w:val="24"/>
                <w:szCs w:val="24"/>
              </w:rPr>
            </m:ctrlPr>
          </m:sSupPr>
          <m:e>
            <m:r>
              <w:rPr>
                <w:rFonts w:ascii="Cambria Math" w:hAnsi="Cambria Math" w:cs="Times New Roman"/>
                <w:sz w:val="24"/>
                <w:szCs w:val="24"/>
              </w:rPr>
              <m:t>C</m:t>
            </m:r>
          </m:e>
          <m:sup>
            <m:r>
              <m:rPr>
                <m:sty m:val="p"/>
              </m:rPr>
              <w:rPr>
                <w:rFonts w:ascii="Cambria Math" w:hAnsi="Cambria Math" w:cs="Times New Roman"/>
                <w:sz w:val="24"/>
                <w:szCs w:val="24"/>
              </w:rPr>
              <m:t>+</m:t>
            </m:r>
          </m:sup>
        </m:sSup>
        <m:sSup>
          <m:sSupPr>
            <m:ctrlPr>
              <w:rPr>
                <w:rFonts w:ascii="Cambria Math" w:hAnsi="Cambria Math" w:cs="Times New Roman"/>
                <w:sz w:val="24"/>
                <w:szCs w:val="24"/>
              </w:rPr>
            </m:ctrlPr>
          </m:sSupPr>
          <m:e>
            <m:r>
              <w:rPr>
                <w:rFonts w:ascii="Cambria Math" w:hAnsi="Cambria Math" w:cs="Times New Roman"/>
                <w:sz w:val="24"/>
                <w:szCs w:val="24"/>
              </w:rPr>
              <m:t>P</m:t>
            </m:r>
          </m:e>
          <m:sup>
            <m:r>
              <m:rPr>
                <m:sty m:val="p"/>
              </m:rPr>
              <w:rPr>
                <w:rFonts w:ascii="Cambria Math" w:hAnsi="Cambria Math" w:cs="Times New Roman"/>
                <w:sz w:val="24"/>
                <w:szCs w:val="24"/>
              </w:rPr>
              <m:t>-</m:t>
            </m:r>
          </m:sup>
        </m:sSup>
      </m:oMath>
      <w:r w:rsidRPr="006669FA">
        <w:rPr>
          <w:rFonts w:ascii="Times New Roman" w:hAnsi="Times New Roman" w:cs="Times New Roman"/>
          <w:sz w:val="24"/>
          <w:szCs w:val="24"/>
        </w:rPr>
        <w:t xml:space="preserve"> and </w:t>
      </w:r>
      <m:oMath>
        <m:sSup>
          <m:sSupPr>
            <m:ctrlPr>
              <w:rPr>
                <w:rFonts w:ascii="Cambria Math" w:hAnsi="Cambria Math" w:cs="Times New Roman"/>
                <w:sz w:val="24"/>
                <w:szCs w:val="24"/>
              </w:rPr>
            </m:ctrlPr>
          </m:sSupPr>
          <m:e>
            <m:r>
              <w:rPr>
                <w:rFonts w:ascii="Cambria Math" w:hAnsi="Cambria Math" w:cs="Times New Roman"/>
                <w:sz w:val="24"/>
                <w:szCs w:val="24"/>
              </w:rPr>
              <m:t>C</m:t>
            </m:r>
          </m:e>
          <m:sup>
            <m:r>
              <m:rPr>
                <m:sty m:val="p"/>
              </m:rPr>
              <w:rPr>
                <w:rFonts w:ascii="Cambria Math" w:hAnsi="Cambria Math" w:cs="Times New Roman"/>
                <w:sz w:val="24"/>
                <w:szCs w:val="24"/>
              </w:rPr>
              <m:t>+</m:t>
            </m:r>
          </m:sup>
        </m:sSup>
        <m:sSup>
          <m:sSupPr>
            <m:ctrlPr>
              <w:rPr>
                <w:rFonts w:ascii="Cambria Math" w:hAnsi="Cambria Math" w:cs="Times New Roman"/>
                <w:sz w:val="24"/>
                <w:szCs w:val="24"/>
              </w:rPr>
            </m:ctrlPr>
          </m:sSupPr>
          <m:e>
            <m:r>
              <w:rPr>
                <w:rFonts w:ascii="Cambria Math" w:hAnsi="Cambria Math" w:cs="Times New Roman"/>
                <w:sz w:val="24"/>
                <w:szCs w:val="24"/>
              </w:rPr>
              <m:t>P</m:t>
            </m:r>
          </m:e>
          <m:sup>
            <m:r>
              <m:rPr>
                <m:sty m:val="p"/>
              </m:rPr>
              <w:rPr>
                <w:rFonts w:ascii="Cambria Math" w:hAnsi="Cambria Math" w:cs="Times New Roman"/>
                <w:sz w:val="24"/>
                <w:szCs w:val="24"/>
              </w:rPr>
              <m:t>+</m:t>
            </m:r>
          </m:sup>
        </m:sSup>
      </m:oMath>
      <w:r w:rsidRPr="006669FA">
        <w:rPr>
          <w:rFonts w:ascii="Times New Roman" w:hAnsi="Times New Roman" w:cs="Times New Roman"/>
          <w:sz w:val="24"/>
          <w:szCs w:val="24"/>
        </w:rPr>
        <w:t>), the glucose concentration indeed accumulated to excess (&gt;20 g/L) after feeding. However, with excess P-sou</w:t>
      </w:r>
      <w:r w:rsidR="00785CA6" w:rsidRPr="006669FA">
        <w:rPr>
          <w:rFonts w:ascii="Times New Roman" w:hAnsi="Times New Roman" w:cs="Times New Roman"/>
          <w:sz w:val="24"/>
          <w:szCs w:val="24"/>
        </w:rPr>
        <w:t>r</w:t>
      </w:r>
      <w:r w:rsidRPr="006669FA">
        <w:rPr>
          <w:rFonts w:ascii="Times New Roman" w:hAnsi="Times New Roman" w:cs="Times New Roman"/>
          <w:sz w:val="24"/>
          <w:szCs w:val="24"/>
        </w:rPr>
        <w:t>ce present in the feed medium</w:t>
      </w:r>
      <w:r w:rsidR="00785CA6" w:rsidRPr="006669FA">
        <w:rPr>
          <w:rFonts w:ascii="Times New Roman" w:hAnsi="Times New Roman" w:cs="Times New Roman"/>
          <w:sz w:val="24"/>
          <w:szCs w:val="24"/>
        </w:rPr>
        <w:t>, the</w:t>
      </w:r>
      <w:r w:rsidR="0040647D">
        <w:rPr>
          <w:rFonts w:ascii="Times New Roman" w:hAnsi="Times New Roman" w:cs="Times New Roman"/>
          <w:sz w:val="24"/>
          <w:szCs w:val="24"/>
        </w:rPr>
        <w:t xml:space="preserve"> </w:t>
      </w:r>
      <w:r w:rsidRPr="006669FA">
        <w:rPr>
          <w:rFonts w:ascii="Times New Roman" w:hAnsi="Times New Roman" w:cs="Times New Roman"/>
          <w:sz w:val="24"/>
          <w:szCs w:val="24"/>
        </w:rPr>
        <w:t xml:space="preserve">C-source concentration </w:t>
      </w:r>
      <w:r w:rsidR="00785CA6" w:rsidRPr="006669FA">
        <w:rPr>
          <w:rFonts w:ascii="Times New Roman" w:hAnsi="Times New Roman" w:cs="Times New Roman"/>
          <w:sz w:val="24"/>
          <w:szCs w:val="24"/>
        </w:rPr>
        <w:t xml:space="preserve">barely needed to be </w:t>
      </w:r>
      <w:r w:rsidRPr="006669FA">
        <w:rPr>
          <w:rFonts w:ascii="Times New Roman" w:hAnsi="Times New Roman" w:cs="Times New Roman"/>
          <w:sz w:val="24"/>
          <w:szCs w:val="24"/>
        </w:rPr>
        <w:t>controlled to a limited level, while limiting P-source condition</w:t>
      </w:r>
      <w:r w:rsidR="00785CA6" w:rsidRPr="006669FA">
        <w:rPr>
          <w:rFonts w:ascii="Times New Roman" w:hAnsi="Times New Roman" w:cs="Times New Roman"/>
          <w:sz w:val="24"/>
          <w:szCs w:val="24"/>
        </w:rPr>
        <w:t>s</w:t>
      </w:r>
      <w:r w:rsidRPr="006669FA">
        <w:rPr>
          <w:rFonts w:ascii="Times New Roman" w:hAnsi="Times New Roman" w:cs="Times New Roman"/>
          <w:sz w:val="24"/>
          <w:szCs w:val="24"/>
        </w:rPr>
        <w:t xml:space="preserve"> </w:t>
      </w:r>
      <w:r w:rsidR="00785CA6" w:rsidRPr="006669FA">
        <w:rPr>
          <w:rFonts w:ascii="Times New Roman" w:hAnsi="Times New Roman" w:cs="Times New Roman"/>
          <w:sz w:val="24"/>
          <w:szCs w:val="24"/>
        </w:rPr>
        <w:t xml:space="preserve">could </w:t>
      </w:r>
      <w:r w:rsidRPr="006669FA">
        <w:rPr>
          <w:rFonts w:ascii="Times New Roman" w:hAnsi="Times New Roman" w:cs="Times New Roman"/>
          <w:sz w:val="24"/>
          <w:szCs w:val="24"/>
        </w:rPr>
        <w:t xml:space="preserve">preserve C-source limitation. </w:t>
      </w:r>
      <w:r w:rsidR="00785CA6" w:rsidRPr="006669FA">
        <w:rPr>
          <w:rFonts w:ascii="Times New Roman" w:hAnsi="Times New Roman" w:cs="Times New Roman"/>
          <w:sz w:val="24"/>
          <w:szCs w:val="24"/>
        </w:rPr>
        <w:t xml:space="preserve">Therefore, </w:t>
      </w:r>
      <w:r w:rsidRPr="006669FA">
        <w:rPr>
          <w:rFonts w:ascii="Times New Roman" w:hAnsi="Times New Roman" w:cs="Times New Roman"/>
          <w:sz w:val="24"/>
          <w:szCs w:val="24"/>
        </w:rPr>
        <w:t xml:space="preserve">under </w:t>
      </w:r>
      <m:oMath>
        <m:sSup>
          <m:sSupPr>
            <m:ctrlPr>
              <w:rPr>
                <w:rFonts w:ascii="Cambria Math" w:hAnsi="Cambria Math" w:cs="Times New Roman"/>
                <w:sz w:val="24"/>
                <w:szCs w:val="24"/>
              </w:rPr>
            </m:ctrlPr>
          </m:sSupPr>
          <m:e>
            <m:r>
              <w:rPr>
                <w:rFonts w:ascii="Cambria Math" w:hAnsi="Cambria Math" w:cs="Times New Roman"/>
                <w:sz w:val="24"/>
                <w:szCs w:val="24"/>
              </w:rPr>
              <m:t>C</m:t>
            </m:r>
          </m:e>
          <m:sup>
            <m:r>
              <m:rPr>
                <m:sty m:val="p"/>
              </m:rPr>
              <w:rPr>
                <w:rFonts w:ascii="Cambria Math" w:hAnsi="Cambria Math" w:cs="Times New Roman"/>
                <w:sz w:val="24"/>
                <w:szCs w:val="24"/>
              </w:rPr>
              <m:t>-</m:t>
            </m:r>
          </m:sup>
        </m:sSup>
        <m:sSup>
          <m:sSupPr>
            <m:ctrlPr>
              <w:rPr>
                <w:rFonts w:ascii="Cambria Math" w:hAnsi="Cambria Math" w:cs="Times New Roman"/>
                <w:sz w:val="24"/>
                <w:szCs w:val="24"/>
              </w:rPr>
            </m:ctrlPr>
          </m:sSupPr>
          <m:e>
            <m:r>
              <w:rPr>
                <w:rFonts w:ascii="Cambria Math" w:hAnsi="Cambria Math" w:cs="Times New Roman"/>
                <w:sz w:val="24"/>
                <w:szCs w:val="24"/>
              </w:rPr>
              <m:t>P</m:t>
            </m:r>
          </m:e>
          <m:sup>
            <m:r>
              <m:rPr>
                <m:sty m:val="p"/>
              </m:rPr>
              <w:rPr>
                <w:rFonts w:ascii="Cambria Math" w:hAnsi="Cambria Math" w:cs="Times New Roman"/>
                <w:sz w:val="24"/>
                <w:szCs w:val="24"/>
              </w:rPr>
              <m:t>+</m:t>
            </m:r>
          </m:sup>
        </m:sSup>
      </m:oMath>
      <w:r w:rsidRPr="006669FA">
        <w:rPr>
          <w:rFonts w:ascii="Times New Roman" w:hAnsi="Times New Roman" w:cs="Times New Roman"/>
          <w:sz w:val="24"/>
          <w:szCs w:val="24"/>
        </w:rPr>
        <w:t xml:space="preserve"> the maximum glucose concentration did not exceed 0.4 g/L over the whole fermentation process, while under </w:t>
      </w:r>
      <m:oMath>
        <m:sSup>
          <m:sSupPr>
            <m:ctrlPr>
              <w:rPr>
                <w:rFonts w:ascii="Cambria Math" w:hAnsi="Cambria Math" w:cs="Times New Roman"/>
                <w:sz w:val="24"/>
                <w:szCs w:val="24"/>
              </w:rPr>
            </m:ctrlPr>
          </m:sSupPr>
          <m:e>
            <m:r>
              <w:rPr>
                <w:rFonts w:ascii="Cambria Math" w:hAnsi="Cambria Math" w:cs="Times New Roman"/>
                <w:sz w:val="24"/>
                <w:szCs w:val="24"/>
              </w:rPr>
              <m:t>C</m:t>
            </m:r>
          </m:e>
          <m:sup>
            <m:r>
              <m:rPr>
                <m:sty m:val="p"/>
              </m:rPr>
              <w:rPr>
                <w:rFonts w:ascii="Cambria Math" w:hAnsi="Cambria Math" w:cs="Times New Roman"/>
                <w:sz w:val="24"/>
                <w:szCs w:val="24"/>
              </w:rPr>
              <m:t>-</m:t>
            </m:r>
          </m:sup>
        </m:sSup>
        <m:sSup>
          <m:sSupPr>
            <m:ctrlPr>
              <w:rPr>
                <w:rFonts w:ascii="Cambria Math" w:hAnsi="Cambria Math" w:cs="Times New Roman"/>
                <w:sz w:val="24"/>
                <w:szCs w:val="24"/>
              </w:rPr>
            </m:ctrlPr>
          </m:sSupPr>
          <m:e>
            <m:r>
              <w:rPr>
                <w:rFonts w:ascii="Cambria Math" w:hAnsi="Cambria Math" w:cs="Times New Roman"/>
                <w:sz w:val="24"/>
                <w:szCs w:val="24"/>
              </w:rPr>
              <m:t>P</m:t>
            </m:r>
          </m:e>
          <m:sup>
            <m:r>
              <m:rPr>
                <m:sty m:val="p"/>
              </m:rPr>
              <w:rPr>
                <w:rFonts w:ascii="Cambria Math" w:hAnsi="Cambria Math" w:cs="Times New Roman"/>
                <w:sz w:val="24"/>
                <w:szCs w:val="24"/>
              </w:rPr>
              <m:t>-</m:t>
            </m:r>
          </m:sup>
        </m:sSup>
      </m:oMath>
      <w:r w:rsidRPr="006669FA">
        <w:rPr>
          <w:rFonts w:ascii="Times New Roman" w:hAnsi="Times New Roman" w:cs="Times New Roman"/>
          <w:sz w:val="24"/>
          <w:szCs w:val="24"/>
        </w:rPr>
        <w:t xml:space="preserve"> the glucose concentration </w:t>
      </w:r>
      <w:r w:rsidR="00785CA6" w:rsidRPr="006669FA">
        <w:rPr>
          <w:rFonts w:ascii="Times New Roman" w:hAnsi="Times New Roman" w:cs="Times New Roman"/>
          <w:sz w:val="24"/>
          <w:szCs w:val="24"/>
        </w:rPr>
        <w:lastRenderedPageBreak/>
        <w:t xml:space="preserve">continued to </w:t>
      </w:r>
      <w:r w:rsidRPr="006669FA">
        <w:rPr>
          <w:rFonts w:ascii="Times New Roman" w:hAnsi="Times New Roman" w:cs="Times New Roman"/>
          <w:sz w:val="24"/>
          <w:szCs w:val="24"/>
        </w:rPr>
        <w:t xml:space="preserve">accumulate </w:t>
      </w:r>
      <w:r w:rsidR="00785CA6" w:rsidRPr="006669FA">
        <w:rPr>
          <w:rFonts w:ascii="Times New Roman" w:hAnsi="Times New Roman" w:cs="Times New Roman"/>
          <w:sz w:val="24"/>
          <w:szCs w:val="24"/>
        </w:rPr>
        <w:t xml:space="preserve">throughout </w:t>
      </w:r>
      <w:r w:rsidRPr="006669FA">
        <w:rPr>
          <w:rFonts w:ascii="Times New Roman" w:hAnsi="Times New Roman" w:cs="Times New Roman"/>
          <w:sz w:val="24"/>
          <w:szCs w:val="24"/>
        </w:rPr>
        <w:t xml:space="preserve">the process to reach 20.29 g/L at the end </w:t>
      </w:r>
      <w:r w:rsidR="00785CA6" w:rsidRPr="006669FA">
        <w:rPr>
          <w:rFonts w:ascii="Times New Roman" w:hAnsi="Times New Roman" w:cs="Times New Roman"/>
          <w:sz w:val="24"/>
          <w:szCs w:val="24"/>
        </w:rPr>
        <w:t>of fermentation</w:t>
      </w:r>
      <w:r w:rsidRPr="006669FA">
        <w:rPr>
          <w:rFonts w:ascii="Times New Roman" w:hAnsi="Times New Roman" w:cs="Times New Roman"/>
          <w:sz w:val="24"/>
          <w:szCs w:val="24"/>
        </w:rPr>
        <w:t>.</w:t>
      </w:r>
    </w:p>
    <w:p w14:paraId="3DAD9FE2" w14:textId="77777777" w:rsidR="007E2F9F" w:rsidRDefault="007E2F9F" w:rsidP="007E2F9F">
      <w:pPr>
        <w:rPr>
          <w:rFonts w:ascii="Times New Roman" w:hAnsi="Times New Roman" w:cs="Times New Roman"/>
          <w:sz w:val="24"/>
          <w:szCs w:val="24"/>
        </w:rPr>
      </w:pPr>
    </w:p>
    <w:p w14:paraId="79FDEA16" w14:textId="5513F745" w:rsidR="000C7F72" w:rsidRDefault="00785CA6" w:rsidP="007E2F9F">
      <w:pPr>
        <w:rPr>
          <w:rFonts w:ascii="Times New Roman" w:hAnsi="Times New Roman" w:cs="Times New Roman"/>
          <w:sz w:val="24"/>
          <w:szCs w:val="24"/>
        </w:rPr>
      </w:pPr>
      <w:r w:rsidRPr="006669FA">
        <w:rPr>
          <w:rFonts w:ascii="Times New Roman" w:hAnsi="Times New Roman" w:cs="Times New Roman"/>
          <w:sz w:val="24"/>
          <w:szCs w:val="24"/>
        </w:rPr>
        <w:t xml:space="preserve">Different </w:t>
      </w:r>
      <w:r w:rsidR="005D1221" w:rsidRPr="006669FA">
        <w:rPr>
          <w:rFonts w:ascii="Times New Roman" w:hAnsi="Times New Roman" w:cs="Times New Roman"/>
          <w:sz w:val="24"/>
          <w:szCs w:val="24"/>
        </w:rPr>
        <w:t xml:space="preserve">P-source concentration conditions </w:t>
      </w:r>
      <w:r w:rsidRPr="006669FA">
        <w:rPr>
          <w:rFonts w:ascii="Times New Roman" w:hAnsi="Times New Roman" w:cs="Times New Roman"/>
          <w:sz w:val="24"/>
          <w:szCs w:val="24"/>
        </w:rPr>
        <w:t>were tested</w:t>
      </w:r>
      <w:r w:rsidR="005D1221" w:rsidRPr="006669FA">
        <w:rPr>
          <w:rFonts w:ascii="Times New Roman" w:hAnsi="Times New Roman" w:cs="Times New Roman"/>
          <w:sz w:val="24"/>
          <w:szCs w:val="24"/>
        </w:rPr>
        <w:t xml:space="preserve"> and </w:t>
      </w:r>
      <w:r w:rsidRPr="006669FA">
        <w:rPr>
          <w:rFonts w:ascii="Times New Roman" w:hAnsi="Times New Roman" w:cs="Times New Roman"/>
          <w:sz w:val="24"/>
          <w:szCs w:val="24"/>
        </w:rPr>
        <w:t xml:space="preserve">the </w:t>
      </w:r>
      <w:r w:rsidR="005D1221" w:rsidRPr="006669FA">
        <w:rPr>
          <w:rFonts w:ascii="Times New Roman" w:hAnsi="Times New Roman" w:cs="Times New Roman"/>
          <w:sz w:val="24"/>
          <w:szCs w:val="24"/>
        </w:rPr>
        <w:t xml:space="preserve">results are shown in </w:t>
      </w:r>
      <w:r w:rsidR="002E3879">
        <w:rPr>
          <w:rFonts w:ascii="Times New Roman" w:hAnsi="Times New Roman" w:cs="Times New Roman"/>
          <w:sz w:val="24"/>
          <w:szCs w:val="24"/>
        </w:rPr>
        <w:t>Figure 5</w:t>
      </w:r>
      <w:r w:rsidR="00C527DA" w:rsidRPr="006669FA">
        <w:rPr>
          <w:rFonts w:ascii="Times New Roman" w:hAnsi="Times New Roman" w:cs="Times New Roman"/>
          <w:sz w:val="24"/>
          <w:szCs w:val="24"/>
        </w:rPr>
        <w:t>B</w:t>
      </w:r>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U</w:t>
      </w:r>
      <w:r w:rsidR="005D1221" w:rsidRPr="006669FA">
        <w:rPr>
          <w:rFonts w:ascii="Times New Roman" w:hAnsi="Times New Roman" w:cs="Times New Roman"/>
          <w:sz w:val="24"/>
          <w:szCs w:val="24"/>
        </w:rPr>
        <w:t xml:space="preserve">nder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excess conditions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and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the P-source</w:t>
      </w:r>
      <w:r w:rsidR="0040647D">
        <w:rPr>
          <w:rFonts w:ascii="Times New Roman" w:hAnsi="Times New Roman" w:cs="Times New Roman"/>
          <w:sz w:val="24"/>
          <w:szCs w:val="24"/>
        </w:rPr>
        <w:t xml:space="preserve"> </w:t>
      </w:r>
      <w:r w:rsidR="005D1221" w:rsidRPr="006669FA">
        <w:rPr>
          <w:rFonts w:ascii="Times New Roman" w:hAnsi="Times New Roman" w:cs="Times New Roman"/>
          <w:sz w:val="24"/>
          <w:szCs w:val="24"/>
        </w:rPr>
        <w:t>concentration accumulate</w:t>
      </w:r>
      <w:r w:rsidRPr="006669FA">
        <w:rPr>
          <w:rFonts w:ascii="Times New Roman" w:hAnsi="Times New Roman" w:cs="Times New Roman"/>
          <w:sz w:val="24"/>
          <w:szCs w:val="24"/>
        </w:rPr>
        <w:t>d</w:t>
      </w:r>
      <w:r w:rsidR="005D1221" w:rsidRPr="006669FA">
        <w:rPr>
          <w:rFonts w:ascii="Times New Roman" w:hAnsi="Times New Roman" w:cs="Times New Roman"/>
          <w:sz w:val="24"/>
          <w:szCs w:val="24"/>
        </w:rPr>
        <w:t xml:space="preserve"> to excess and reached 6</w:t>
      </w:r>
      <w:r w:rsidRPr="006669FA">
        <w:rPr>
          <w:rFonts w:ascii="Times New Roman" w:hAnsi="Times New Roman" w:cs="Times New Roman"/>
          <w:sz w:val="24"/>
          <w:szCs w:val="24"/>
        </w:rPr>
        <w:sym w:font="Symbol" w:char="F02D"/>
      </w:r>
      <w:r w:rsidR="005D1221" w:rsidRPr="006669FA">
        <w:rPr>
          <w:rFonts w:ascii="Times New Roman" w:hAnsi="Times New Roman" w:cs="Times New Roman"/>
          <w:sz w:val="24"/>
          <w:szCs w:val="24"/>
        </w:rPr>
        <w:t xml:space="preserve">7 g/L during the process. </w:t>
      </w:r>
      <w:r w:rsidRPr="006669FA">
        <w:rPr>
          <w:rFonts w:ascii="Times New Roman" w:hAnsi="Times New Roman" w:cs="Times New Roman"/>
          <w:sz w:val="24"/>
          <w:szCs w:val="24"/>
        </w:rPr>
        <w:t xml:space="preserve">Meanwhile, </w:t>
      </w:r>
      <w:r w:rsidR="005D1221" w:rsidRPr="006669FA">
        <w:rPr>
          <w:rFonts w:ascii="Times New Roman" w:hAnsi="Times New Roman" w:cs="Times New Roman"/>
          <w:sz w:val="24"/>
          <w:szCs w:val="24"/>
        </w:rPr>
        <w:t>under P-source limiting conditions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and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the </w:t>
      </w:r>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2</m:t>
            </m:r>
          </m:sub>
        </m:sSub>
        <m:r>
          <w:rPr>
            <w:rFonts w:ascii="Cambria Math" w:hAnsi="Cambria Math" w:cs="Times New Roman"/>
            <w:sz w:val="24"/>
            <w:szCs w:val="24"/>
          </w:rPr>
          <m:t>HP</m:t>
        </m:r>
        <m:sSub>
          <m:sSubPr>
            <m:ctrlPr>
              <w:rPr>
                <w:rFonts w:ascii="Cambria Math" w:hAnsi="Cambria Math" w:cs="Times New Roman"/>
                <w:i/>
                <w:sz w:val="24"/>
                <w:szCs w:val="24"/>
              </w:rPr>
            </m:ctrlPr>
          </m:sSubPr>
          <m:e>
            <m:r>
              <w:rPr>
                <w:rFonts w:ascii="Cambria Math" w:hAnsi="Cambria Math" w:cs="Times New Roman"/>
                <w:sz w:val="24"/>
                <w:szCs w:val="24"/>
              </w:rPr>
              <m:t>O</m:t>
            </m:r>
          </m:e>
          <m:sub>
            <m:r>
              <w:rPr>
                <w:rFonts w:ascii="Cambria Math" w:hAnsi="Cambria Math" w:cs="Times New Roman"/>
                <w:sz w:val="24"/>
                <w:szCs w:val="24"/>
              </w:rPr>
              <m:t>4</m:t>
            </m:r>
          </m:sub>
        </m:sSub>
      </m:oMath>
      <w:r w:rsidR="005D1221" w:rsidRPr="006669FA">
        <w:rPr>
          <w:rFonts w:ascii="Times New Roman" w:hAnsi="Times New Roman" w:cs="Times New Roman"/>
          <w:sz w:val="24"/>
          <w:szCs w:val="24"/>
        </w:rPr>
        <w:t xml:space="preserve"> concentration </w:t>
      </w:r>
      <w:r w:rsidRPr="006669FA">
        <w:rPr>
          <w:rFonts w:ascii="Times New Roman" w:hAnsi="Times New Roman" w:cs="Times New Roman"/>
          <w:sz w:val="24"/>
          <w:szCs w:val="24"/>
        </w:rPr>
        <w:t>remained</w:t>
      </w:r>
      <w:r w:rsidR="005D1221" w:rsidRPr="006669FA">
        <w:rPr>
          <w:rFonts w:ascii="Times New Roman" w:hAnsi="Times New Roman" w:cs="Times New Roman"/>
          <w:sz w:val="24"/>
          <w:szCs w:val="24"/>
        </w:rPr>
        <w:t xml:space="preserve"> below 0.05 g/L (&lt;0.08 g/L, determined as </w:t>
      </w:r>
      <w:r w:rsidRPr="006669FA">
        <w:rPr>
          <w:rFonts w:ascii="Times New Roman" w:hAnsi="Times New Roman" w:cs="Times New Roman"/>
          <w:sz w:val="24"/>
          <w:szCs w:val="24"/>
        </w:rPr>
        <w:t xml:space="preserve">the </w:t>
      </w:r>
      <w:r w:rsidR="005D1221" w:rsidRPr="006669FA">
        <w:rPr>
          <w:rFonts w:ascii="Times New Roman" w:hAnsi="Times New Roman" w:cs="Times New Roman"/>
          <w:sz w:val="24"/>
          <w:szCs w:val="24"/>
        </w:rPr>
        <w:t xml:space="preserve">critical P-source concentration). </w:t>
      </w:r>
      <w:r w:rsidRPr="006669FA">
        <w:rPr>
          <w:rFonts w:ascii="Times New Roman" w:hAnsi="Times New Roman" w:cs="Times New Roman"/>
          <w:sz w:val="24"/>
          <w:szCs w:val="24"/>
        </w:rPr>
        <w:t xml:space="preserve">The </w:t>
      </w:r>
      <w:r w:rsidR="005D1221" w:rsidRPr="006669FA">
        <w:rPr>
          <w:rFonts w:ascii="Times New Roman" w:hAnsi="Times New Roman" w:cs="Times New Roman"/>
          <w:sz w:val="24"/>
          <w:szCs w:val="24"/>
        </w:rPr>
        <w:t>IA-</w:t>
      </w:r>
      <w:r w:rsidR="00971ABA" w:rsidRPr="006669FA">
        <w:rPr>
          <w:rFonts w:ascii="Times New Roman" w:hAnsi="Times New Roman" w:cs="Times New Roman"/>
          <w:sz w:val="24"/>
          <w:szCs w:val="24"/>
        </w:rPr>
        <w:t>mCherry</w:t>
      </w:r>
      <w:r w:rsidR="005D1221" w:rsidRPr="006669FA">
        <w:rPr>
          <w:rFonts w:ascii="Times New Roman" w:hAnsi="Times New Roman" w:cs="Times New Roman"/>
          <w:sz w:val="24"/>
          <w:szCs w:val="24"/>
        </w:rPr>
        <w:t xml:space="preserve"> signal profiles</w:t>
      </w:r>
      <w:r w:rsidRPr="006669FA">
        <w:rPr>
          <w:rFonts w:ascii="Times New Roman" w:hAnsi="Times New Roman" w:cs="Times New Roman"/>
          <w:sz w:val="24"/>
          <w:szCs w:val="24"/>
        </w:rPr>
        <w:t xml:space="preserve"> in </w:t>
      </w:r>
      <w:r w:rsidR="002E3879">
        <w:rPr>
          <w:rFonts w:ascii="Times New Roman" w:hAnsi="Times New Roman" w:cs="Times New Roman"/>
          <w:sz w:val="24"/>
          <w:szCs w:val="24"/>
        </w:rPr>
        <w:t>Figure 5</w:t>
      </w:r>
      <w:r w:rsidR="00C527DA" w:rsidRPr="006669FA">
        <w:rPr>
          <w:rFonts w:ascii="Times New Roman" w:hAnsi="Times New Roman" w:cs="Times New Roman"/>
          <w:sz w:val="24"/>
          <w:szCs w:val="24"/>
        </w:rPr>
        <w:t>C</w:t>
      </w:r>
      <w:r w:rsidRPr="006669FA">
        <w:rPr>
          <w:rFonts w:ascii="Times New Roman" w:hAnsi="Times New Roman" w:cs="Times New Roman"/>
          <w:sz w:val="24"/>
          <w:szCs w:val="24"/>
        </w:rPr>
        <w:t xml:space="preserve"> show</w:t>
      </w:r>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that</w:t>
      </w:r>
      <w:r w:rsidR="005D1221" w:rsidRPr="006669FA">
        <w:rPr>
          <w:rFonts w:ascii="Times New Roman" w:hAnsi="Times New Roman" w:cs="Times New Roman"/>
          <w:sz w:val="24"/>
          <w:szCs w:val="24"/>
        </w:rPr>
        <w:t xml:space="preserve"> the final product concentration </w:t>
      </w:r>
      <w:r w:rsidRPr="006669FA">
        <w:rPr>
          <w:rFonts w:ascii="Times New Roman" w:hAnsi="Times New Roman" w:cs="Times New Roman"/>
          <w:sz w:val="24"/>
          <w:szCs w:val="24"/>
        </w:rPr>
        <w:t xml:space="preserve">for </w:t>
      </w:r>
      <w:r w:rsidR="005D1221" w:rsidRPr="006669FA">
        <w:rPr>
          <w:rFonts w:ascii="Times New Roman" w:hAnsi="Times New Roman" w:cs="Times New Roman"/>
          <w:sz w:val="24"/>
          <w:szCs w:val="24"/>
        </w:rPr>
        <w:t xml:space="preserve">the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conditions </w:t>
      </w:r>
      <w:r w:rsidR="005D1221" w:rsidRPr="006669FA">
        <w:rPr>
          <w:rFonts w:ascii="Times New Roman" w:hAnsi="Times New Roman" w:cs="Times New Roman"/>
          <w:sz w:val="24"/>
          <w:szCs w:val="24"/>
        </w:rPr>
        <w:t xml:space="preserve">was 60.72% higher than the average of </w:t>
      </w:r>
      <w:r w:rsidRPr="006669FA">
        <w:rPr>
          <w:rFonts w:ascii="Times New Roman" w:hAnsi="Times New Roman" w:cs="Times New Roman"/>
          <w:sz w:val="24"/>
          <w:szCs w:val="24"/>
        </w:rPr>
        <w:t xml:space="preserve">the </w:t>
      </w:r>
      <w:r w:rsidR="005D1221" w:rsidRPr="006669FA">
        <w:rPr>
          <w:rFonts w:ascii="Times New Roman" w:hAnsi="Times New Roman" w:cs="Times New Roman"/>
          <w:sz w:val="24"/>
          <w:szCs w:val="24"/>
        </w:rPr>
        <w:t xml:space="preserve">other groups, indicating that </w:t>
      </w:r>
      <w:r w:rsidRPr="006669FA">
        <w:rPr>
          <w:rFonts w:ascii="Times New Roman" w:hAnsi="Times New Roman" w:cs="Times New Roman"/>
          <w:sz w:val="24"/>
          <w:szCs w:val="24"/>
        </w:rPr>
        <w:t xml:space="preserve">a </w:t>
      </w:r>
      <w:r w:rsidR="005D1221" w:rsidRPr="006669FA">
        <w:rPr>
          <w:rFonts w:ascii="Times New Roman" w:hAnsi="Times New Roman" w:cs="Times New Roman"/>
          <w:sz w:val="24"/>
          <w:szCs w:val="24"/>
        </w:rPr>
        <w:t>P-source</w:t>
      </w:r>
      <w:r w:rsidRPr="006669FA">
        <w:rPr>
          <w:rFonts w:ascii="Times New Roman" w:hAnsi="Times New Roman" w:cs="Times New Roman"/>
          <w:sz w:val="24"/>
          <w:szCs w:val="24"/>
        </w:rPr>
        <w:t>-</w:t>
      </w:r>
      <w:r w:rsidR="005D1221" w:rsidRPr="006669FA">
        <w:rPr>
          <w:rFonts w:ascii="Times New Roman" w:hAnsi="Times New Roman" w:cs="Times New Roman"/>
          <w:sz w:val="24"/>
          <w:szCs w:val="24"/>
        </w:rPr>
        <w:t xml:space="preserve">limiting but C-source excess strategy can promote the IA production. However, </w:t>
      </w:r>
      <w:r w:rsidRPr="006669FA">
        <w:rPr>
          <w:rFonts w:ascii="Times New Roman" w:hAnsi="Times New Roman" w:cs="Times New Roman"/>
          <w:sz w:val="24"/>
          <w:szCs w:val="24"/>
        </w:rPr>
        <w:t xml:space="preserve">the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conditions </w:t>
      </w:r>
      <w:r w:rsidR="005D1221" w:rsidRPr="006669FA">
        <w:rPr>
          <w:rFonts w:ascii="Times New Roman" w:hAnsi="Times New Roman" w:cs="Times New Roman"/>
          <w:sz w:val="24"/>
          <w:szCs w:val="24"/>
        </w:rPr>
        <w:t>did not show significant differences compared with other groups. Fig</w:t>
      </w:r>
      <w:r w:rsidRPr="006669FA">
        <w:rPr>
          <w:rFonts w:ascii="Times New Roman" w:hAnsi="Times New Roman" w:cs="Times New Roman"/>
          <w:sz w:val="24"/>
          <w:szCs w:val="24"/>
        </w:rPr>
        <w:t>ure</w:t>
      </w:r>
      <w:r w:rsidR="005D1221" w:rsidRPr="006669FA">
        <w:rPr>
          <w:rFonts w:ascii="Times New Roman" w:hAnsi="Times New Roman" w:cs="Times New Roman"/>
          <w:sz w:val="24"/>
          <w:szCs w:val="24"/>
        </w:rPr>
        <w:t xml:space="preserve"> </w:t>
      </w:r>
      <w:r w:rsidR="00530A56">
        <w:rPr>
          <w:rFonts w:ascii="Times New Roman" w:hAnsi="Times New Roman" w:cs="Times New Roman" w:hint="eastAsia"/>
          <w:sz w:val="24"/>
          <w:szCs w:val="24"/>
        </w:rPr>
        <w:t>5</w:t>
      </w:r>
      <w:r w:rsidR="00C527DA" w:rsidRPr="006669FA">
        <w:rPr>
          <w:rFonts w:ascii="Times New Roman" w:hAnsi="Times New Roman" w:cs="Times New Roman"/>
          <w:sz w:val="24"/>
          <w:szCs w:val="24"/>
        </w:rPr>
        <w:t>D</w:t>
      </w:r>
      <w:r w:rsidR="005D1221" w:rsidRPr="006669FA">
        <w:rPr>
          <w:rFonts w:ascii="Times New Roman" w:hAnsi="Times New Roman" w:cs="Times New Roman"/>
          <w:sz w:val="24"/>
          <w:szCs w:val="24"/>
        </w:rPr>
        <w:t xml:space="preserve"> shows the biomass profil</w:t>
      </w:r>
      <w:r w:rsidRPr="006669FA">
        <w:rPr>
          <w:rFonts w:ascii="Times New Roman" w:hAnsi="Times New Roman" w:cs="Times New Roman"/>
          <w:sz w:val="24"/>
          <w:szCs w:val="24"/>
        </w:rPr>
        <w:t>e</w:t>
      </w:r>
      <w:r w:rsidR="005D1221" w:rsidRPr="006669FA">
        <w:rPr>
          <w:rFonts w:ascii="Times New Roman" w:hAnsi="Times New Roman" w:cs="Times New Roman"/>
          <w:sz w:val="24"/>
          <w:szCs w:val="24"/>
        </w:rPr>
        <w:t xml:space="preserve">s </w:t>
      </w:r>
      <w:r w:rsidRPr="006669FA">
        <w:rPr>
          <w:rFonts w:ascii="Times New Roman" w:hAnsi="Times New Roman" w:cs="Times New Roman"/>
          <w:sz w:val="24"/>
          <w:szCs w:val="24"/>
        </w:rPr>
        <w:t xml:space="preserve">for </w:t>
      </w:r>
      <w:r w:rsidR="005D1221" w:rsidRPr="006669FA">
        <w:rPr>
          <w:rFonts w:ascii="Times New Roman" w:hAnsi="Times New Roman" w:cs="Times New Roman"/>
          <w:sz w:val="24"/>
          <w:szCs w:val="24"/>
        </w:rPr>
        <w:t xml:space="preserve">all four conditions, </w:t>
      </w:r>
      <w:r w:rsidRPr="006669FA">
        <w:rPr>
          <w:rFonts w:ascii="Times New Roman" w:hAnsi="Times New Roman" w:cs="Times New Roman"/>
          <w:sz w:val="24"/>
          <w:szCs w:val="24"/>
        </w:rPr>
        <w:t>and the</w:t>
      </w:r>
      <w:r w:rsidR="005D1221" w:rsidRPr="006669FA">
        <w:rPr>
          <w:rFonts w:ascii="Times New Roman" w:hAnsi="Times New Roman" w:cs="Times New Roman"/>
          <w:sz w:val="24"/>
          <w:szCs w:val="24"/>
        </w:rPr>
        <w:t xml:space="preserve"> grow</w:t>
      </w:r>
      <w:r w:rsidRPr="006669FA">
        <w:rPr>
          <w:rFonts w:ascii="Times New Roman" w:hAnsi="Times New Roman" w:cs="Times New Roman"/>
          <w:sz w:val="24"/>
          <w:szCs w:val="24"/>
        </w:rPr>
        <w:t>t</w:t>
      </w:r>
      <w:r w:rsidR="005D1221" w:rsidRPr="006669FA">
        <w:rPr>
          <w:rFonts w:ascii="Times New Roman" w:hAnsi="Times New Roman" w:cs="Times New Roman"/>
          <w:sz w:val="24"/>
          <w:szCs w:val="24"/>
        </w:rPr>
        <w:t xml:space="preserve">h of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 xml:space="preserve"> under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conditions </w:t>
      </w:r>
      <w:r w:rsidRPr="006669FA">
        <w:rPr>
          <w:rFonts w:ascii="Times New Roman" w:hAnsi="Times New Roman" w:cs="Times New Roman"/>
          <w:sz w:val="24"/>
          <w:szCs w:val="24"/>
        </w:rPr>
        <w:t xml:space="preserve">was </w:t>
      </w:r>
      <w:r w:rsidR="005D1221" w:rsidRPr="006669FA">
        <w:rPr>
          <w:rFonts w:ascii="Times New Roman" w:hAnsi="Times New Roman" w:cs="Times New Roman"/>
          <w:sz w:val="24"/>
          <w:szCs w:val="24"/>
        </w:rPr>
        <w:t xml:space="preserve">significantly inhibited, </w:t>
      </w:r>
      <w:r w:rsidRPr="006669FA">
        <w:rPr>
          <w:rFonts w:ascii="Times New Roman" w:hAnsi="Times New Roman" w:cs="Times New Roman"/>
          <w:sz w:val="24"/>
          <w:szCs w:val="24"/>
        </w:rPr>
        <w:t>due to</w:t>
      </w:r>
      <w:r w:rsidR="005D1221" w:rsidRPr="006669FA">
        <w:rPr>
          <w:rFonts w:ascii="Times New Roman" w:hAnsi="Times New Roman" w:cs="Times New Roman"/>
          <w:sz w:val="24"/>
          <w:szCs w:val="24"/>
        </w:rPr>
        <w:t xml:space="preserve"> the high acetate produced </w:t>
      </w:r>
      <w:r w:rsidRPr="006669FA">
        <w:rPr>
          <w:rFonts w:ascii="Times New Roman" w:hAnsi="Times New Roman" w:cs="Times New Roman"/>
          <w:sz w:val="24"/>
          <w:szCs w:val="24"/>
        </w:rPr>
        <w:t xml:space="preserve">under </w:t>
      </w:r>
      <w:r w:rsidR="005D1221" w:rsidRPr="006669FA">
        <w:rPr>
          <w:rFonts w:ascii="Times New Roman" w:hAnsi="Times New Roman" w:cs="Times New Roman"/>
          <w:sz w:val="24"/>
          <w:szCs w:val="24"/>
        </w:rPr>
        <w:t>excess glucose. It is interesting that combin</w:t>
      </w:r>
      <w:r w:rsidRPr="006669FA">
        <w:rPr>
          <w:rFonts w:ascii="Times New Roman" w:hAnsi="Times New Roman" w:cs="Times New Roman"/>
          <w:sz w:val="24"/>
          <w:szCs w:val="24"/>
        </w:rPr>
        <w:t>ing</w:t>
      </w:r>
      <w:r w:rsidR="005D1221" w:rsidRPr="006669FA">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and </w:t>
      </w:r>
      <m:oMath>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produce</w:t>
      </w:r>
      <w:r w:rsidRPr="006669FA">
        <w:rPr>
          <w:rFonts w:ascii="Times New Roman" w:hAnsi="Times New Roman" w:cs="Times New Roman"/>
          <w:sz w:val="24"/>
          <w:szCs w:val="24"/>
        </w:rPr>
        <w:t>d</w:t>
      </w:r>
      <w:r w:rsidR="005D1221" w:rsidRPr="006669FA">
        <w:rPr>
          <w:rFonts w:ascii="Times New Roman" w:hAnsi="Times New Roman" w:cs="Times New Roman"/>
          <w:sz w:val="24"/>
          <w:szCs w:val="24"/>
        </w:rPr>
        <w:t xml:space="preserve"> less biomass </w:t>
      </w:r>
      <w:r w:rsidRPr="006669FA">
        <w:rPr>
          <w:rFonts w:ascii="Times New Roman" w:hAnsi="Times New Roman" w:cs="Times New Roman"/>
          <w:sz w:val="24"/>
          <w:szCs w:val="24"/>
        </w:rPr>
        <w:t xml:space="preserve">after </w:t>
      </w:r>
      <w:r w:rsidR="005D1221" w:rsidRPr="006669FA">
        <w:rPr>
          <w:rFonts w:ascii="Times New Roman" w:hAnsi="Times New Roman" w:cs="Times New Roman"/>
          <w:sz w:val="24"/>
          <w:szCs w:val="24"/>
        </w:rPr>
        <w:t xml:space="preserve">the same </w:t>
      </w:r>
      <w:r w:rsidRPr="006669FA">
        <w:rPr>
          <w:rFonts w:ascii="Times New Roman" w:hAnsi="Times New Roman" w:cs="Times New Roman"/>
          <w:sz w:val="24"/>
          <w:szCs w:val="24"/>
        </w:rPr>
        <w:t>duration</w:t>
      </w:r>
      <w:r w:rsidR="005D1221" w:rsidRPr="006669FA">
        <w:rPr>
          <w:rFonts w:ascii="Times New Roman" w:hAnsi="Times New Roman" w:cs="Times New Roman"/>
          <w:sz w:val="24"/>
          <w:szCs w:val="24"/>
        </w:rPr>
        <w:t xml:space="preserve"> but more IA. Phosphate limitation under glucose-sufficient conditions increased the </w:t>
      </w:r>
      <w:r w:rsidRPr="006669FA">
        <w:rPr>
          <w:rFonts w:ascii="Times New Roman" w:hAnsi="Times New Roman" w:cs="Times New Roman"/>
          <w:sz w:val="24"/>
          <w:szCs w:val="24"/>
        </w:rPr>
        <w:t xml:space="preserve">accumulation of the </w:t>
      </w:r>
      <w:r w:rsidR="005D1221" w:rsidRPr="006669FA">
        <w:rPr>
          <w:rFonts w:ascii="Times New Roman" w:hAnsi="Times New Roman" w:cs="Times New Roman"/>
          <w:sz w:val="24"/>
          <w:szCs w:val="24"/>
        </w:rPr>
        <w:t>IA-</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product</w:t>
      </w:r>
      <w:r w:rsidR="005D1221" w:rsidRPr="006669FA">
        <w:rPr>
          <w:rFonts w:ascii="Times New Roman" w:hAnsi="Times New Roman" w:cs="Times New Roman"/>
          <w:sz w:val="24"/>
          <w:szCs w:val="24"/>
        </w:rPr>
        <w:t>.</w:t>
      </w:r>
    </w:p>
    <w:p w14:paraId="138FEF68" w14:textId="49CEC33E" w:rsidR="0040647D" w:rsidRDefault="00820D95" w:rsidP="007E2F9F">
      <w:pPr>
        <w:rPr>
          <w:rFonts w:ascii="Times New Roman" w:hAnsi="Times New Roman" w:cs="Times New Roman"/>
          <w:sz w:val="24"/>
          <w:szCs w:val="24"/>
        </w:rPr>
      </w:pPr>
      <w:r w:rsidRPr="006669FA">
        <w:rPr>
          <w:rFonts w:ascii="Times New Roman" w:hAnsi="Times New Roman" w:cs="Times New Roman"/>
          <w:sz w:val="24"/>
          <w:szCs w:val="24"/>
        </w:rPr>
        <w:t xml:space="preserve">Comparison of total </w:t>
      </w:r>
      <w:r w:rsidR="005D1221" w:rsidRPr="006669FA">
        <w:rPr>
          <w:rFonts w:ascii="Times New Roman" w:hAnsi="Times New Roman" w:cs="Times New Roman"/>
          <w:sz w:val="24"/>
          <w:szCs w:val="24"/>
        </w:rPr>
        <w:t>enzyme activity profiles (</w:t>
      </w:r>
      <w:r w:rsidR="00283C63">
        <w:rPr>
          <w:rFonts w:ascii="Times New Roman" w:hAnsi="Times New Roman" w:cs="Times New Roman"/>
          <w:sz w:val="24"/>
          <w:szCs w:val="24"/>
        </w:rPr>
        <w:t>Figure S7</w:t>
      </w:r>
      <w:r w:rsidR="00C527DA" w:rsidRPr="006669FA">
        <w:rPr>
          <w:rFonts w:ascii="Times New Roman" w:hAnsi="Times New Roman" w:cs="Times New Roman"/>
          <w:sz w:val="24"/>
          <w:szCs w:val="24"/>
        </w:rPr>
        <w:t>A</w:t>
      </w:r>
      <w:r w:rsidR="005D1221" w:rsidRPr="006669FA">
        <w:rPr>
          <w:rFonts w:ascii="Times New Roman" w:hAnsi="Times New Roman" w:cs="Times New Roman"/>
          <w:sz w:val="24"/>
          <w:szCs w:val="24"/>
        </w:rPr>
        <w:t xml:space="preserve">) showed that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condition</w:t>
      </w:r>
      <w:r w:rsidRPr="006669FA">
        <w:rPr>
          <w:rFonts w:ascii="Times New Roman" w:hAnsi="Times New Roman" w:cs="Times New Roman"/>
          <w:sz w:val="24"/>
          <w:szCs w:val="24"/>
        </w:rPr>
        <w:t>s</w:t>
      </w:r>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yielded </w:t>
      </w:r>
      <w:r w:rsidR="005D1221" w:rsidRPr="006669FA">
        <w:rPr>
          <w:rFonts w:ascii="Times New Roman" w:hAnsi="Times New Roman" w:cs="Times New Roman"/>
          <w:sz w:val="24"/>
          <w:szCs w:val="24"/>
        </w:rPr>
        <w:t>the highest value</w:t>
      </w:r>
      <w:r w:rsidRPr="006669FA">
        <w:rPr>
          <w:rFonts w:ascii="Times New Roman" w:hAnsi="Times New Roman" w:cs="Times New Roman"/>
          <w:sz w:val="24"/>
          <w:szCs w:val="24"/>
        </w:rPr>
        <w:t>s</w:t>
      </w:r>
      <w:r w:rsidR="005D1221" w:rsidRPr="006669FA">
        <w:rPr>
          <w:rFonts w:ascii="Times New Roman" w:hAnsi="Times New Roman" w:cs="Times New Roman"/>
          <w:sz w:val="24"/>
          <w:szCs w:val="24"/>
        </w:rPr>
        <w:t xml:space="preserve"> among all four conditions. </w:t>
      </w:r>
      <w:r w:rsidRPr="006669FA">
        <w:rPr>
          <w:rFonts w:ascii="Times New Roman" w:hAnsi="Times New Roman" w:cs="Times New Roman"/>
          <w:sz w:val="24"/>
          <w:szCs w:val="24"/>
        </w:rPr>
        <w:t>T</w:t>
      </w:r>
      <w:r w:rsidR="005D1221" w:rsidRPr="006669FA">
        <w:rPr>
          <w:rFonts w:ascii="Times New Roman" w:hAnsi="Times New Roman" w:cs="Times New Roman"/>
          <w:sz w:val="24"/>
          <w:szCs w:val="24"/>
        </w:rPr>
        <w:t xml:space="preserve">otal enzyme activity under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conditions was 73.73% higher than the average of other groups at the end of fermentation (</w:t>
      </w:r>
      <w:r w:rsidR="004F57C7">
        <w:rPr>
          <w:rFonts w:ascii="Times New Roman" w:hAnsi="Times New Roman" w:cs="Times New Roman"/>
          <w:sz w:val="24"/>
          <w:szCs w:val="24"/>
        </w:rPr>
        <w:t>Figure S7</w:t>
      </w:r>
      <w:r w:rsidR="00C527DA" w:rsidRPr="006669FA">
        <w:rPr>
          <w:rFonts w:ascii="Times New Roman" w:hAnsi="Times New Roman" w:cs="Times New Roman"/>
          <w:sz w:val="24"/>
          <w:szCs w:val="24"/>
        </w:rPr>
        <w:t>A</w:t>
      </w:r>
      <w:r w:rsidR="005D1221" w:rsidRPr="006669FA">
        <w:rPr>
          <w:rFonts w:ascii="Times New Roman" w:hAnsi="Times New Roman" w:cs="Times New Roman"/>
          <w:sz w:val="24"/>
          <w:szCs w:val="24"/>
        </w:rPr>
        <w:t>), while enzyme activity per unit volume was 24.42% higher than that of other groups (</w:t>
      </w:r>
      <w:r w:rsidR="002E3879">
        <w:rPr>
          <w:rFonts w:ascii="Times New Roman" w:hAnsi="Times New Roman" w:cs="Times New Roman"/>
          <w:sz w:val="24"/>
          <w:szCs w:val="24"/>
        </w:rPr>
        <w:t>Figure 5</w:t>
      </w:r>
      <w:r w:rsidR="00C527DA" w:rsidRPr="006669FA">
        <w:rPr>
          <w:rFonts w:ascii="Times New Roman" w:hAnsi="Times New Roman" w:cs="Times New Roman"/>
          <w:sz w:val="24"/>
          <w:szCs w:val="24"/>
        </w:rPr>
        <w:t>C</w:t>
      </w:r>
      <w:r w:rsidR="005D1221" w:rsidRPr="006669FA">
        <w:rPr>
          <w:rFonts w:ascii="Times New Roman" w:hAnsi="Times New Roman" w:cs="Times New Roman"/>
          <w:sz w:val="24"/>
          <w:szCs w:val="24"/>
        </w:rPr>
        <w:t xml:space="preserve">). We also compared the profiles of product per biomass, which denotes the capacity of cells during the process. </w:t>
      </w:r>
      <w:r w:rsidRPr="006669FA">
        <w:rPr>
          <w:rFonts w:ascii="Times New Roman" w:hAnsi="Times New Roman" w:cs="Times New Roman"/>
          <w:sz w:val="24"/>
          <w:szCs w:val="24"/>
        </w:rPr>
        <w:t>T</w:t>
      </w:r>
      <w:r w:rsidR="005D1221" w:rsidRPr="006669FA">
        <w:rPr>
          <w:rFonts w:ascii="Times New Roman" w:hAnsi="Times New Roman" w:cs="Times New Roman"/>
          <w:sz w:val="24"/>
          <w:szCs w:val="24"/>
        </w:rPr>
        <w:t xml:space="preserve">he results also showed that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condition</w:t>
      </w:r>
      <w:r w:rsidR="004007F1" w:rsidRPr="006669FA">
        <w:rPr>
          <w:rFonts w:ascii="Times New Roman" w:hAnsi="Times New Roman" w:cs="Times New Roman"/>
          <w:sz w:val="24"/>
          <w:szCs w:val="24"/>
        </w:rPr>
        <w:t>s</w:t>
      </w:r>
      <w:r w:rsidR="005D1221" w:rsidRPr="006669FA">
        <w:rPr>
          <w:rFonts w:ascii="Times New Roman" w:hAnsi="Times New Roman" w:cs="Times New Roman"/>
          <w:sz w:val="24"/>
          <w:szCs w:val="24"/>
        </w:rPr>
        <w:t xml:space="preserve"> gave the highest value </w:t>
      </w:r>
      <w:r w:rsidR="004007F1" w:rsidRPr="006669FA">
        <w:rPr>
          <w:rFonts w:ascii="Times New Roman" w:hAnsi="Times New Roman" w:cs="Times New Roman"/>
          <w:sz w:val="24"/>
          <w:szCs w:val="24"/>
        </w:rPr>
        <w:t xml:space="preserve">throughout and </w:t>
      </w:r>
      <w:r w:rsidR="005D1221" w:rsidRPr="006669FA">
        <w:rPr>
          <w:rFonts w:ascii="Times New Roman" w:hAnsi="Times New Roman" w:cs="Times New Roman"/>
          <w:sz w:val="24"/>
          <w:szCs w:val="24"/>
        </w:rPr>
        <w:t xml:space="preserve">especially at the end of the process. In addition, unit cell expression </w:t>
      </w:r>
      <w:r w:rsidR="004007F1" w:rsidRPr="006669FA">
        <w:rPr>
          <w:rFonts w:ascii="Times New Roman" w:hAnsi="Times New Roman" w:cs="Times New Roman"/>
          <w:sz w:val="24"/>
          <w:szCs w:val="24"/>
        </w:rPr>
        <w:t>under</w:t>
      </w:r>
      <w:r w:rsidR="005D1221" w:rsidRPr="006669FA">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and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w:t>
      </w:r>
      <w:r w:rsidR="004007F1" w:rsidRPr="006669FA">
        <w:rPr>
          <w:rFonts w:ascii="Times New Roman" w:hAnsi="Times New Roman" w:cs="Times New Roman"/>
          <w:sz w:val="24"/>
          <w:szCs w:val="24"/>
        </w:rPr>
        <w:t xml:space="preserve">conditions </w:t>
      </w:r>
      <w:r w:rsidR="005D1221" w:rsidRPr="006669FA">
        <w:rPr>
          <w:rFonts w:ascii="Times New Roman" w:hAnsi="Times New Roman" w:cs="Times New Roman"/>
          <w:sz w:val="24"/>
          <w:szCs w:val="24"/>
        </w:rPr>
        <w:t xml:space="preserve">was higher than </w:t>
      </w:r>
      <w:r w:rsidR="004007F1" w:rsidRPr="006669FA">
        <w:rPr>
          <w:rFonts w:ascii="Times New Roman" w:hAnsi="Times New Roman" w:cs="Times New Roman"/>
          <w:sz w:val="24"/>
          <w:szCs w:val="24"/>
        </w:rPr>
        <w:t>for the</w:t>
      </w:r>
      <w:r w:rsidR="005D1221" w:rsidRPr="006669FA">
        <w:rPr>
          <w:rFonts w:ascii="Times New Roman" w:hAnsi="Times New Roman" w:cs="Times New Roman"/>
          <w:sz w:val="24"/>
          <w:szCs w:val="24"/>
        </w:rPr>
        <w:t xml:space="preserve"> other two groups. Under the same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 xml:space="preserve">excess conditions, unit cell expression of IA under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w:t>
      </w:r>
      <w:r w:rsidR="004007F1" w:rsidRPr="006669FA">
        <w:rPr>
          <w:rFonts w:ascii="Times New Roman" w:hAnsi="Times New Roman" w:cs="Times New Roman"/>
          <w:sz w:val="24"/>
          <w:szCs w:val="24"/>
        </w:rPr>
        <w:t xml:space="preserve">conditions </w:t>
      </w:r>
      <w:r w:rsidR="005D1221" w:rsidRPr="006669FA">
        <w:rPr>
          <w:rFonts w:ascii="Times New Roman" w:hAnsi="Times New Roman" w:cs="Times New Roman"/>
          <w:sz w:val="24"/>
          <w:szCs w:val="24"/>
        </w:rPr>
        <w:t xml:space="preserve">was slightly higher than that of the </w:t>
      </w:r>
      <m:oMath>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m:t>
            </m:r>
          </m:sup>
        </m:sSup>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oMath>
      <w:r w:rsidR="005D1221" w:rsidRPr="006669FA">
        <w:rPr>
          <w:rFonts w:ascii="Times New Roman" w:hAnsi="Times New Roman" w:cs="Times New Roman"/>
          <w:sz w:val="24"/>
          <w:szCs w:val="24"/>
        </w:rPr>
        <w:t xml:space="preserve"> group. This shows that </w:t>
      </w:r>
      <w:r w:rsidR="004007F1"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limitation further increased unit cell expression </w:t>
      </w:r>
      <w:r w:rsidR="004007F1" w:rsidRPr="006669FA">
        <w:rPr>
          <w:rFonts w:ascii="Times New Roman" w:hAnsi="Times New Roman" w:cs="Times New Roman"/>
          <w:sz w:val="24"/>
          <w:szCs w:val="24"/>
        </w:rPr>
        <w:t>based on</w:t>
      </w:r>
      <w:r w:rsidR="005D1221" w:rsidRPr="006669FA">
        <w:rPr>
          <w:rFonts w:ascii="Times New Roman" w:hAnsi="Times New Roman" w:cs="Times New Roman"/>
          <w:sz w:val="24"/>
          <w:szCs w:val="24"/>
        </w:rPr>
        <w:t xml:space="preserve">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excess.</w:t>
      </w:r>
    </w:p>
    <w:p w14:paraId="4E7618A8" w14:textId="26833B8A" w:rsidR="002534B4" w:rsidRPr="006669FA" w:rsidRDefault="002534B4" w:rsidP="007E2F9F">
      <w:pPr>
        <w:rPr>
          <w:rFonts w:ascii="Times New Roman" w:hAnsi="Times New Roman" w:cs="Times New Roman"/>
          <w:sz w:val="24"/>
          <w:szCs w:val="24"/>
        </w:rPr>
      </w:pPr>
    </w:p>
    <w:p w14:paraId="3487B9B3" w14:textId="519832C9" w:rsidR="000C7F72" w:rsidRPr="006669FA" w:rsidRDefault="00B547B4" w:rsidP="007E2F9F">
      <w:pPr>
        <w:pStyle w:val="af4"/>
        <w:spacing w:before="0" w:line="240" w:lineRule="auto"/>
        <w:jc w:val="both"/>
        <w:outlineLvl w:val="9"/>
        <w:rPr>
          <w:b/>
          <w:bCs/>
          <w:sz w:val="24"/>
          <w:szCs w:val="24"/>
        </w:rPr>
      </w:pPr>
      <w:r>
        <w:rPr>
          <w:rStyle w:val="af"/>
          <w:sz w:val="24"/>
          <w:szCs w:val="24"/>
        </w:rPr>
        <w:t xml:space="preserve">4 | </w:t>
      </w:r>
      <w:r w:rsidR="005D1221" w:rsidRPr="006669FA">
        <w:rPr>
          <w:rStyle w:val="af"/>
          <w:sz w:val="24"/>
          <w:szCs w:val="24"/>
        </w:rPr>
        <w:t>DISCUSSION</w:t>
      </w:r>
      <w:r w:rsidRPr="006669FA">
        <w:rPr>
          <w:rStyle w:val="af"/>
          <w:sz w:val="24"/>
          <w:szCs w:val="24"/>
        </w:rPr>
        <w:t xml:space="preserve"> AND </w:t>
      </w:r>
      <w:r w:rsidR="005D1221" w:rsidRPr="006669FA">
        <w:rPr>
          <w:rStyle w:val="af"/>
          <w:sz w:val="24"/>
          <w:szCs w:val="24"/>
        </w:rPr>
        <w:t>CONCLUSION</w:t>
      </w:r>
    </w:p>
    <w:p w14:paraId="2B9933CD" w14:textId="48DB8162" w:rsidR="000C7F72"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Here, we embarked on a systematic investigation of the influence of </w:t>
      </w:r>
      <w:r w:rsidR="00ED66B8" w:rsidRPr="006669FA">
        <w:rPr>
          <w:rFonts w:ascii="Times New Roman" w:hAnsi="Times New Roman" w:cs="Times New Roman"/>
          <w:sz w:val="24"/>
          <w:szCs w:val="24"/>
        </w:rPr>
        <w:t xml:space="preserve">P </w:t>
      </w:r>
      <w:r w:rsidRPr="006669FA">
        <w:rPr>
          <w:rFonts w:ascii="Times New Roman" w:hAnsi="Times New Roman" w:cs="Times New Roman"/>
          <w:sz w:val="24"/>
          <w:szCs w:val="24"/>
        </w:rPr>
        <w:t xml:space="preserve">limitation on </w:t>
      </w:r>
      <w:r w:rsidR="00ED66B8" w:rsidRPr="001A7DE3">
        <w:rPr>
          <w:rFonts w:ascii="Times New Roman" w:hAnsi="Times New Roman" w:cs="Times New Roman"/>
          <w:i/>
          <w:iCs/>
          <w:sz w:val="24"/>
          <w:szCs w:val="24"/>
        </w:rPr>
        <w:t xml:space="preserve">E. coli </w:t>
      </w:r>
      <w:r w:rsidR="00ED66B8" w:rsidRPr="006669FA">
        <w:rPr>
          <w:rFonts w:ascii="Times New Roman" w:hAnsi="Times New Roman" w:cs="Times New Roman"/>
          <w:sz w:val="24"/>
          <w:szCs w:val="24"/>
        </w:rPr>
        <w:t xml:space="preserve">BL21 (DE3) cell </w:t>
      </w:r>
      <w:r w:rsidRPr="006669FA">
        <w:rPr>
          <w:rFonts w:ascii="Times New Roman" w:hAnsi="Times New Roman" w:cs="Times New Roman"/>
          <w:sz w:val="24"/>
          <w:szCs w:val="24"/>
        </w:rPr>
        <w:t xml:space="preserve">growth and </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expression </w:t>
      </w:r>
      <w:r w:rsidR="00ED66B8" w:rsidRPr="006669FA">
        <w:rPr>
          <w:rFonts w:ascii="Times New Roman" w:hAnsi="Times New Roman" w:cs="Times New Roman"/>
          <w:sz w:val="24"/>
          <w:szCs w:val="24"/>
        </w:rPr>
        <w:t xml:space="preserve">by varying the components of </w:t>
      </w:r>
      <w:r w:rsidRPr="006669FA">
        <w:rPr>
          <w:rFonts w:ascii="Times New Roman" w:hAnsi="Times New Roman" w:cs="Times New Roman"/>
          <w:sz w:val="24"/>
          <w:szCs w:val="24"/>
        </w:rPr>
        <w:t>synthetic growth medi</w:t>
      </w:r>
      <w:r w:rsidR="00ED66B8" w:rsidRPr="006669FA">
        <w:rPr>
          <w:rFonts w:ascii="Times New Roman" w:hAnsi="Times New Roman" w:cs="Times New Roman"/>
          <w:sz w:val="24"/>
          <w:szCs w:val="24"/>
        </w:rPr>
        <w:t>a</w:t>
      </w:r>
      <w:r w:rsidRPr="006669FA">
        <w:rPr>
          <w:rFonts w:ascii="Times New Roman" w:hAnsi="Times New Roman" w:cs="Times New Roman"/>
          <w:sz w:val="24"/>
          <w:szCs w:val="24"/>
        </w:rPr>
        <w:t xml:space="preserve">. </w:t>
      </w:r>
      <w:r w:rsidR="00B8057A" w:rsidRPr="006669FA">
        <w:rPr>
          <w:rFonts w:ascii="Times New Roman" w:hAnsi="Times New Roman" w:cs="Times New Roman"/>
          <w:sz w:val="24"/>
          <w:szCs w:val="24"/>
        </w:rPr>
        <w:t xml:space="preserve">Interestingly, </w:t>
      </w:r>
      <w:r w:rsidRPr="006669FA">
        <w:rPr>
          <w:rFonts w:ascii="Times New Roman" w:hAnsi="Times New Roman" w:cs="Times New Roman"/>
          <w:sz w:val="24"/>
          <w:szCs w:val="24"/>
        </w:rPr>
        <w:t xml:space="preserve">under conditions of </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 xml:space="preserve">sufficiency and </w:t>
      </w:r>
      <w:r w:rsidR="00B8057A" w:rsidRPr="006669FA">
        <w:rPr>
          <w:rFonts w:ascii="Times New Roman" w:hAnsi="Times New Roman" w:cs="Times New Roman"/>
          <w:sz w:val="24"/>
          <w:szCs w:val="24"/>
        </w:rPr>
        <w:t xml:space="preserve">P </w:t>
      </w:r>
      <w:r w:rsidRPr="006669FA">
        <w:rPr>
          <w:rFonts w:ascii="Times New Roman" w:hAnsi="Times New Roman" w:cs="Times New Roman"/>
          <w:sz w:val="24"/>
          <w:szCs w:val="24"/>
        </w:rPr>
        <w:t xml:space="preserve">limitation, </w:t>
      </w:r>
      <w:r w:rsidRPr="006669FA">
        <w:rPr>
          <w:rFonts w:ascii="Times New Roman" w:hAnsi="Times New Roman" w:cs="Times New Roman"/>
          <w:i/>
          <w:iCs/>
          <w:sz w:val="24"/>
          <w:szCs w:val="24"/>
        </w:rPr>
        <w:t>E. coli</w:t>
      </w:r>
      <w:r w:rsidRPr="006669FA">
        <w:rPr>
          <w:rFonts w:ascii="Times New Roman" w:hAnsi="Times New Roman" w:cs="Times New Roman"/>
          <w:sz w:val="24"/>
          <w:szCs w:val="24"/>
        </w:rPr>
        <w:t xml:space="preserve"> exhibited an enhanced capacity to express IA.</w:t>
      </w:r>
    </w:p>
    <w:p w14:paraId="27FF761A" w14:textId="77777777" w:rsidR="007E2F9F" w:rsidRPr="006669FA" w:rsidRDefault="007E2F9F" w:rsidP="007E2F9F">
      <w:pPr>
        <w:rPr>
          <w:rFonts w:ascii="Times New Roman" w:hAnsi="Times New Roman" w:cs="Times New Roman"/>
          <w:sz w:val="24"/>
          <w:szCs w:val="24"/>
        </w:rPr>
      </w:pPr>
    </w:p>
    <w:p w14:paraId="7D571267" w14:textId="0E6293B2" w:rsidR="000C7F72" w:rsidRDefault="00B8057A" w:rsidP="007E2F9F">
      <w:pPr>
        <w:rPr>
          <w:rFonts w:ascii="Times New Roman" w:hAnsi="Times New Roman" w:cs="Times New Roman"/>
          <w:sz w:val="24"/>
          <w:szCs w:val="24"/>
        </w:rPr>
      </w:pPr>
      <w:r w:rsidRPr="006669FA">
        <w:rPr>
          <w:rFonts w:ascii="Times New Roman" w:hAnsi="Times New Roman" w:cs="Times New Roman"/>
          <w:sz w:val="24"/>
          <w:szCs w:val="24"/>
        </w:rPr>
        <w:t xml:space="preserve">Various </w:t>
      </w:r>
      <w:r w:rsidR="005D1221" w:rsidRPr="006669FA">
        <w:rPr>
          <w:rFonts w:ascii="Times New Roman" w:hAnsi="Times New Roman" w:cs="Times New Roman"/>
          <w:sz w:val="24"/>
          <w:szCs w:val="24"/>
        </w:rPr>
        <w:t xml:space="preserve">studies </w:t>
      </w:r>
      <w:r w:rsidRPr="006669FA">
        <w:rPr>
          <w:rFonts w:ascii="Times New Roman" w:hAnsi="Times New Roman" w:cs="Times New Roman"/>
          <w:sz w:val="24"/>
          <w:szCs w:val="24"/>
        </w:rPr>
        <w:t xml:space="preserve">have </w:t>
      </w:r>
      <w:r w:rsidR="005D1221" w:rsidRPr="006669FA">
        <w:rPr>
          <w:rFonts w:ascii="Times New Roman" w:hAnsi="Times New Roman" w:cs="Times New Roman"/>
          <w:sz w:val="24"/>
          <w:szCs w:val="24"/>
        </w:rPr>
        <w:t>explore</w:t>
      </w:r>
      <w:r w:rsidRPr="006669FA">
        <w:rPr>
          <w:rFonts w:ascii="Times New Roman" w:hAnsi="Times New Roman" w:cs="Times New Roman"/>
          <w:sz w:val="24"/>
          <w:szCs w:val="24"/>
        </w:rPr>
        <w:t>d</w:t>
      </w:r>
      <w:r w:rsidR="005D1221" w:rsidRPr="006669FA">
        <w:rPr>
          <w:rFonts w:ascii="Times New Roman" w:hAnsi="Times New Roman" w:cs="Times New Roman"/>
          <w:sz w:val="24"/>
          <w:szCs w:val="24"/>
        </w:rPr>
        <w:t xml:space="preserve">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limitation strategies to enhance recombinant protein production in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 Huber</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{"citationID":"4QcHI4rV","properties":{"formattedCitation":"\\super [27]\\nosupersub{}","plainCitation":"[27]","noteIndex":0},"citationItems":[{"id":1116,"uris":["http://zotero.org/users/10388616/items/IESU32FK"],"itemData":{"id":1116,"type":"article-journal","abstract":"Background: The specific productivity of cultivation processes can be optimized, amongst others, by using genetic engineering of strains, choice of suitable host/vector systems or process optimization (e.g. choosing the right induction time). A further possibility is to reduce biomass buildup in favor of an enhanced product formation, e.g. by limiting secondary substrates in the medium, such as phosphate. However, with conventional techniques (e.g. small scale cultivations in shake flasks), it is very tedious to establish optimal conditions for cell growth and protein expression, as the start of protein expression (induction time) and the degree of phosphate limitation have to be determined in numerous concerted, manually conducted experiments. Results: We investigated the effect of different induction times and a concurrent phosphate limitation on the specific productivity of the T7 expression system E.coli BL21(DE3) pRhotHi-2-EcFbFP, which produces the model fluorescence protein EcFbFP upon induction. Therefore, specific online-monitoring tools for small scale cultivations (RAMOS, BioLector) as well as a novel cultivation platform (Robo-Lector) were used for rapid process optimization. The RAMOS system monitored the oxygen transfer rate in shake flasks, whereas the BioLector device allowed to monitor microbial growth and the production of EcFbFP in microtiter plates. The Robo-Lector is a combination of a BioLector and a pipetting robot and can conduct high-throughput experiments fully automated. By using these tools, it was possible to determine the optimal induction time and to increase the specific productivity for EcFbFP from 22% (for unlimited conditions) to 31% of total protein content of the E.coli cells via a phosphate limitation. Conclusions: The results revealed that a phosphate limitation at the right induction time was suitable to redirect the available cellular resources during cultivation to protein expression rather than in biomass production. To our knowledge, such an effect was shown for the first time for an IPTG-inducible expression system. Finally, this finding and the utilization of the introduced high-throughput experimentation approach could help to find new targets to further enhance the production capacity of recombinant E.coli-strains.","container-title":"BMC Biotechnology","DOI":"10.1186/1472-6750-11-22","issue":"1","note":"DOI: 10.1186/1472-6750-11-22\nMAG ID: 1971481340\nPMCID: 3068942\nPMID: 21414195\nS2ID: a038a04aab34a462c5dd85291f66427fa9688735","page":"22-22","title":"Utilizing high-throughput experimentation to enhance specific productivity of an E.coli T7 expression system by phosphate limitation","volume":"11","author":[{"literal":"Robert Huber"},{"family":"Huber","given":"Robert"},{"literal":"Simon Roth"},{"family":"Roth","given":"Simon"},{"literal":"Natalie Rahmen"},{"family":"Rahmen","given":"Natalie"},{"literal":"Jochen Büchs"},{"family":"Büchs","given":"Jochen"}],"issued":{"date-parts":[["2011",3,17]]}}}],"schema":"https://github.com/citation-style-language/schema/raw/master/csl-citation.json"}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[27]</w:t>
      </w:r>
      <w:r w:rsidR="005D1221" w:rsidRPr="006669FA">
        <w:rPr>
          <w:rFonts w:ascii="Times New Roman" w:hAnsi="Times New Roman" w:cs="Times New Roman"/>
          <w:sz w:val="24"/>
          <w:szCs w:val="24"/>
        </w:rPr>
        <w:fldChar w:fldCharType="end"/>
      </w:r>
      <w:r w:rsidRPr="006669FA">
        <w:rPr>
          <w:rFonts w:ascii="Times New Roman" w:hAnsi="Times New Roman" w:cs="Times New Roman"/>
          <w:sz w:val="24"/>
          <w:szCs w:val="24"/>
        </w:rPr>
        <w:t xml:space="preserve"> </w:t>
      </w:r>
      <w:r w:rsidR="005D1221" w:rsidRPr="006669FA">
        <w:rPr>
          <w:rFonts w:ascii="Times New Roman" w:hAnsi="Times New Roman" w:cs="Times New Roman"/>
          <w:sz w:val="24"/>
          <w:szCs w:val="24"/>
        </w:rPr>
        <w:t xml:space="preserve">demonstrated that phosphate limitation at the optimal induction time increased </w:t>
      </w:r>
      <w:r w:rsidRPr="006669FA">
        <w:rPr>
          <w:rFonts w:ascii="Times New Roman" w:hAnsi="Times New Roman" w:cs="Times New Roman"/>
          <w:sz w:val="24"/>
          <w:szCs w:val="24"/>
        </w:rPr>
        <w:t xml:space="preserve">the </w:t>
      </w:r>
      <w:r w:rsidR="005D1221" w:rsidRPr="006669FA">
        <w:rPr>
          <w:rFonts w:ascii="Times New Roman" w:hAnsi="Times New Roman" w:cs="Times New Roman"/>
          <w:sz w:val="24"/>
          <w:szCs w:val="24"/>
        </w:rPr>
        <w:t>specific productivity of a fluorescent protein from 22% to 31%. Similarly, Aldor</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{"citationID":"9n2NKQwy","properties":{"formattedCitation":"\\super [28]\\nosupersub{}","plainCitation":"[28]","noteIndex":0},"citationItems":[{"id":1169,"uris":["http://zotero.org/users/10388616/items/WVJMB3V2"],"itemData":{"id":1169,"type":"article-journal","abstract":"ABSTRACT By using two-dimensional polyacrylamide gel electrophoresis, a proteomic analysis\nover time was conducted with high-cell-density, industrial, phosphate-limited Escherichia coli fermentations at the 10-liter scale. During production, a ...","archive_location":"world","container-title":"Applied and Environmental Microbiology","DOI":"10.1128/AEM.71.4.1717-1728.2005","language":"EN","license":"Copyright © 2005 American Society for Microbiology","note":"publisher: American Society for Microbiology","source":"journals.asm.org","title":"Proteomic Profiling of Recombinant Escherichia coli in High-Cell-Density Fermentations for Improved Production of an Antibody Fragment Biopharmaceutical","URL":"https://journals.asm.org/doi/10.1128/AEM.71.4.1717-1728.2005","author":[{"family":"Aldor","given":"Ilana S."},{"family":"Krawitz","given":"Denise C."},{"family":"Forrest","given":"William"},{"family":"Chen","given":"Christina"},{"family":"Nishihara","given":"Julie C."},{"family":"Joly","given":"John C."},{"family":"Champion","given":"Kathleen M."}],"accessed":{"date-parts":[["2024",7,16]]},"issued":{"date-parts":[["2005",4]]}}}],"schema":"https://github.com/citation-style-language/schema/raw/master/csl-citation.json"}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[28]</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observed upregulation of phosphate starvation proteins and downregulation of ribosomal proteins during phosphate-limited fermentation. Witt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{"citationID":"3Luxixw9","properties":{"formattedCitation":"\\super [29]\\nosupersub{}","plainCitation":"[29]","noteIndex":0},"citationItems":[{"id":1172,"uris":["http://zotero.org/users/10388616/items/U3CA6MGQ"],"itemData":{"id":1172,"type":"article-journal","abstract":"In the biotechnology sector, a main processing goal is the production of high cell (and hence product) yields. Therefore, little consideration is traditionally given to the potential environmental impacts of excess culture media ingredients. This study investigated the scope for reducing the quantities of phosphorus (P) present in both a complex terrific broth (TB) and semi-defined minimal media 9/yeast extract (M9/YE) fermentation media used to culture a model Escherichia coli strain engineered to produce a recombinant β-galactosidase. Reductions of up to 70 % did not adversely affect biomass yields attained; however, further P minimization leads to a drop in dry cell weight obtained, particularly in the case of semi-defined media. P concentration in TB media had little effect upon total recombinant protein expression levels achieved. In the case of M9/YE media, reductions &gt;70 % P negatively affected product expression levels. Protein functionality, assessed by km and Vmax, was not influenced by the type of media nor the P concentration present. Overall, the results indicate that P can be reduced by a minimum of 70 % without adversely affecting the biomass yield, the recombinant protein yield or functionality. Such reductions should lead to significant P savings in the large-scale manufacturing of proteins produced by genetic engineering in E. coli.","container-title":"International Journal of Environmental Science and Technology","DOI":"10.1007/s13762-014-0604-1","ISSN":"1735-2630","issue":"6","journalAbbreviation":"Int. J. Environ. Sci. Technol.","language":"en","page":"2035-2042","source":"Springer Link","title":"Minimization of phosphorus in the fermentation media of Escherichia coli producing a model recombinant protein","volume":"12","author":[{"family":"Witt","given":"M. K."},{"family":"O’Dwyer","given":"T. F."},{"family":"Walsh","given":"G."}],"issued":{"date-parts":[["2015",6,1]]}}}],"schema":"https://github.com/citation-style-language/schema/raw/master/csl-citation.json"}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[29]</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found that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in fermentation media could be reduced by up to 70% without negatively affecting biomass or protein yield. Gundinger</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{"citationID":"yZVcm80f","properties":{"formattedCitation":"\\super [30]\\nosupersub{}","plainCitation":"[30]","noteIndex":0},"citationItems":[{"id":1174,"uris":["http://zotero.org/users/10388616/items/6DG8RE8P"],"itemData":{"id":1174,"type":"article-journal","abstract":"Auto-inducible promoter systems have been reported to increase soluble product formation in the periplasm of E. coli compared to inducer-dependent systems. In this study, we investigated the phosphate (PO4)-sensitive phoA expression system (pAT) for the production of a recombinant model antigen-binding fragment (Fab) in the periplasm of E. coli in detail. We explored the impact of non-limiting and limiting PO4 conditions on strain physiology as well as Fab productivity. We compared different methods for extracellular PO4 detection, identifying automated colorimetric measurement to be most suitable for at-line PO4 monitoring. We showed that PO4 limitation boosts phoA-based gene expression, however, the product was already formed at non-limiting PO4 conditions, indicating leaky expression. Furthermore, cultivation under PO4 limitation caused physiological changes ultimately resulting in a metabolic breakdown at PO4 starvation. Finally, we give recommendations for process optimization with the phoA expression system. In summary, our study provides very detailed information on the E. coli phoA expression system, thus extending the existing knowledge of this system, and underlines its high potential for the successful production of periplasmic products in E. coli.","container-title":"Fermentation","DOI":"10.3390/fermentation8040181","ISSN":"2311-5637","issue":"4","language":"en","license":"http://creativecommons.org/licenses/by/3.0/","note":"number: 4\npublisher: Multidisciplinary Digital Publishing Institute","page":"181","source":"www.mdpi.com","title":"Recombinant Protein Production in E. coli Using the phoA Expression System","volume":"8","author":[{"family":"Gundinger","given":"Thomas"},{"family":"Kittler","given":"Stefan"},{"family":"Kubicek","given":"Sabine"},{"family":"Kopp","given":"Julian"},{"family":"Spadiut","given":"Oliver"}],"issued":{"date-parts":[["2022",4]]}}}],"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[30]</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investigated the phosphate-sensitive phoA expression system</w:t>
      </w:r>
      <w:r w:rsidRPr="006669FA">
        <w:rPr>
          <w:rFonts w:ascii="Times New Roman" w:hAnsi="Times New Roman" w:cs="Times New Roman"/>
          <w:sz w:val="24"/>
          <w:szCs w:val="24"/>
        </w:rPr>
        <w:t xml:space="preserve"> and</w:t>
      </w:r>
      <w:r w:rsidR="005D1221" w:rsidRPr="006669FA">
        <w:rPr>
          <w:rFonts w:ascii="Times New Roman" w:hAnsi="Times New Roman" w:cs="Times New Roman"/>
          <w:sz w:val="24"/>
          <w:szCs w:val="24"/>
        </w:rPr>
        <w:t xml:space="preserve"> show</w:t>
      </w:r>
      <w:r w:rsidRPr="006669FA">
        <w:rPr>
          <w:rFonts w:ascii="Times New Roman" w:hAnsi="Times New Roman" w:cs="Times New Roman"/>
          <w:sz w:val="24"/>
          <w:szCs w:val="24"/>
        </w:rPr>
        <w:t>ed</w:t>
      </w:r>
      <w:r w:rsidR="005D1221" w:rsidRPr="006669FA">
        <w:rPr>
          <w:rFonts w:ascii="Times New Roman" w:hAnsi="Times New Roman" w:cs="Times New Roman"/>
          <w:sz w:val="24"/>
          <w:szCs w:val="24"/>
        </w:rPr>
        <w:t xml:space="preserve"> that phosphate limitation boosts gene expression </w:t>
      </w:r>
      <w:r w:rsidR="005D1221" w:rsidRPr="006669FA">
        <w:rPr>
          <w:rFonts w:ascii="Times New Roman" w:hAnsi="Times New Roman" w:cs="Times New Roman"/>
          <w:sz w:val="24"/>
          <w:szCs w:val="24"/>
        </w:rPr>
        <w:lastRenderedPageBreak/>
        <w:t>but can lead to metabolic breakdown at starvation levels. These findings suggest that carefully controlled phosphate limitation can redirect cellular resources towards protein expression rather than biomass production, potentially improving yields in recombinant protein production processes.</w:t>
      </w:r>
    </w:p>
    <w:p w14:paraId="76C8DBBE" w14:textId="77777777" w:rsidR="007E2F9F" w:rsidRPr="006669FA" w:rsidRDefault="007E2F9F" w:rsidP="007E2F9F">
      <w:pPr>
        <w:rPr>
          <w:rFonts w:ascii="Times New Roman" w:hAnsi="Times New Roman" w:cs="Times New Roman"/>
          <w:sz w:val="24"/>
          <w:szCs w:val="24"/>
        </w:rPr>
      </w:pPr>
    </w:p>
    <w:p w14:paraId="590F0B2B" w14:textId="12A2FE30" w:rsidR="000C7F72" w:rsidRDefault="00B8057A" w:rsidP="007E2F9F">
      <w:pPr>
        <w:rPr>
          <w:rFonts w:ascii="Times New Roman" w:hAnsi="Times New Roman" w:cs="Times New Roman"/>
          <w:sz w:val="24"/>
          <w:szCs w:val="24"/>
        </w:rPr>
      </w:pPr>
      <w:r w:rsidRPr="006669FA">
        <w:rPr>
          <w:rFonts w:ascii="Times New Roman" w:hAnsi="Times New Roman" w:cs="Times New Roman"/>
          <w:sz w:val="24"/>
          <w:szCs w:val="24"/>
        </w:rPr>
        <w:t>To date</w:t>
      </w:r>
      <w:r w:rsidR="005D1221" w:rsidRPr="006669FA">
        <w:rPr>
          <w:rFonts w:ascii="Times New Roman" w:hAnsi="Times New Roman" w:cs="Times New Roman"/>
          <w:sz w:val="24"/>
          <w:szCs w:val="24"/>
        </w:rPr>
        <w:t xml:space="preserve">, there are no reports that simultaneously consider the effects of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 xml:space="preserve">and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concentrations on the expression of exogenous proteins. There is no </w:t>
      </w:r>
      <w:r w:rsidRPr="006669FA">
        <w:rPr>
          <w:rFonts w:ascii="Times New Roman" w:hAnsi="Times New Roman" w:cs="Times New Roman"/>
          <w:sz w:val="24"/>
          <w:szCs w:val="24"/>
        </w:rPr>
        <w:t xml:space="preserve">reported </w:t>
      </w:r>
      <w:r w:rsidR="005D1221" w:rsidRPr="006669FA">
        <w:rPr>
          <w:rFonts w:ascii="Times New Roman" w:hAnsi="Times New Roman" w:cs="Times New Roman"/>
          <w:sz w:val="24"/>
          <w:szCs w:val="24"/>
        </w:rPr>
        <w:t>expla</w:t>
      </w:r>
      <w:r w:rsidRPr="006669FA">
        <w:rPr>
          <w:rFonts w:ascii="Times New Roman" w:hAnsi="Times New Roman" w:cs="Times New Roman"/>
          <w:sz w:val="24"/>
          <w:szCs w:val="24"/>
        </w:rPr>
        <w:t>nation of</w:t>
      </w:r>
      <w:r w:rsidR="005D1221" w:rsidRPr="006669FA">
        <w:rPr>
          <w:rFonts w:ascii="Times New Roman" w:hAnsi="Times New Roman" w:cs="Times New Roman"/>
          <w:sz w:val="24"/>
          <w:szCs w:val="24"/>
        </w:rPr>
        <w:t xml:space="preserve"> why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limitation can promote the expression of IA enzyme under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 xml:space="preserve">source sufficient conditions. </w:t>
      </w:r>
      <w:r w:rsidRPr="006669FA">
        <w:rPr>
          <w:rFonts w:ascii="Times New Roman" w:hAnsi="Times New Roman" w:cs="Times New Roman"/>
          <w:sz w:val="24"/>
          <w:szCs w:val="24"/>
        </w:rPr>
        <w:t>M</w:t>
      </w:r>
      <w:r w:rsidR="005D1221" w:rsidRPr="006669FA">
        <w:rPr>
          <w:rFonts w:ascii="Times New Roman" w:hAnsi="Times New Roman" w:cs="Times New Roman"/>
          <w:sz w:val="24"/>
          <w:szCs w:val="24"/>
        </w:rPr>
        <w:t xml:space="preserve">ost </w:t>
      </w:r>
      <w:r w:rsidRPr="006669FA">
        <w:rPr>
          <w:rFonts w:ascii="Times New Roman" w:hAnsi="Times New Roman" w:cs="Times New Roman"/>
          <w:sz w:val="24"/>
          <w:szCs w:val="24"/>
        </w:rPr>
        <w:t xml:space="preserve">previous studies </w:t>
      </w:r>
      <w:r w:rsidR="005D1221" w:rsidRPr="006669FA">
        <w:rPr>
          <w:rFonts w:ascii="Times New Roman" w:hAnsi="Times New Roman" w:cs="Times New Roman"/>
          <w:sz w:val="24"/>
          <w:szCs w:val="24"/>
        </w:rPr>
        <w:t xml:space="preserve">only report the metabolic overflow of </w:t>
      </w:r>
      <w:r w:rsidRPr="001A7DE3">
        <w:rPr>
          <w:rFonts w:ascii="Times New Roman" w:hAnsi="Times New Roman" w:cs="Times New Roman"/>
          <w:i/>
          <w:iCs/>
          <w:sz w:val="24"/>
          <w:szCs w:val="24"/>
        </w:rPr>
        <w:t xml:space="preserve">E. </w:t>
      </w:r>
      <w:r w:rsidR="005D1221" w:rsidRPr="001A7DE3">
        <w:rPr>
          <w:rFonts w:ascii="Times New Roman" w:hAnsi="Times New Roman" w:cs="Times New Roman"/>
          <w:i/>
          <w:iCs/>
          <w:sz w:val="24"/>
          <w:szCs w:val="24"/>
        </w:rPr>
        <w:t>coli</w:t>
      </w:r>
      <w:r w:rsidR="005D1221" w:rsidRPr="006669FA">
        <w:rPr>
          <w:rFonts w:ascii="Times New Roman" w:hAnsi="Times New Roman" w:cs="Times New Roman"/>
          <w:sz w:val="24"/>
          <w:szCs w:val="24"/>
        </w:rPr>
        <w:t xml:space="preserve"> under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 xml:space="preserve">excess and gene regulation under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limitation. Overflow metabolism in </w:t>
      </w:r>
      <w:r w:rsidRPr="001A7DE3">
        <w:rPr>
          <w:rFonts w:ascii="Times New Roman" w:hAnsi="Times New Roman" w:cs="Times New Roman"/>
          <w:i/>
          <w:iCs/>
          <w:sz w:val="24"/>
          <w:szCs w:val="24"/>
        </w:rPr>
        <w:t xml:space="preserve">E. </w:t>
      </w:r>
      <w:r w:rsidR="005D1221" w:rsidRPr="001A7DE3">
        <w:rPr>
          <w:rFonts w:ascii="Times New Roman" w:hAnsi="Times New Roman" w:cs="Times New Roman"/>
          <w:i/>
          <w:iCs/>
          <w:sz w:val="24"/>
          <w:szCs w:val="24"/>
        </w:rPr>
        <w:t xml:space="preserve">coli </w:t>
      </w:r>
      <w:r w:rsidR="005D1221" w:rsidRPr="006669FA">
        <w:rPr>
          <w:rFonts w:ascii="Times New Roman" w:hAnsi="Times New Roman" w:cs="Times New Roman"/>
          <w:sz w:val="24"/>
          <w:szCs w:val="24"/>
        </w:rPr>
        <w:t xml:space="preserve">occurs under </w:t>
      </w:r>
      <w:r w:rsidR="00F155FA" w:rsidRPr="006669FA">
        <w:rPr>
          <w:rFonts w:ascii="Times New Roman" w:hAnsi="Times New Roman" w:cs="Times New Roman"/>
          <w:sz w:val="24"/>
          <w:szCs w:val="24"/>
        </w:rPr>
        <w:t>C</w:t>
      </w:r>
      <w:r w:rsidR="005D1221" w:rsidRPr="006669FA">
        <w:rPr>
          <w:rFonts w:ascii="Times New Roman" w:hAnsi="Times New Roman" w:cs="Times New Roman"/>
          <w:sz w:val="24"/>
          <w:szCs w:val="24"/>
        </w:rPr>
        <w:t>-</w:t>
      </w:r>
      <w:r w:rsidRPr="006669FA">
        <w:rPr>
          <w:rFonts w:ascii="Times New Roman" w:hAnsi="Times New Roman" w:cs="Times New Roman"/>
          <w:sz w:val="24"/>
          <w:szCs w:val="24"/>
        </w:rPr>
        <w:t xml:space="preserve">restricted </w:t>
      </w:r>
      <w:r w:rsidR="005D1221" w:rsidRPr="006669FA">
        <w:rPr>
          <w:rFonts w:ascii="Times New Roman" w:hAnsi="Times New Roman" w:cs="Times New Roman"/>
          <w:sz w:val="24"/>
          <w:szCs w:val="24"/>
        </w:rPr>
        <w:t>conditions, characteri</w:t>
      </w:r>
      <w:r w:rsidRPr="006669FA">
        <w:rPr>
          <w:rFonts w:ascii="Times New Roman" w:hAnsi="Times New Roman" w:cs="Times New Roman"/>
          <w:sz w:val="24"/>
          <w:szCs w:val="24"/>
        </w:rPr>
        <w:t>s</w:t>
      </w:r>
      <w:r w:rsidR="005D1221" w:rsidRPr="006669FA">
        <w:rPr>
          <w:rFonts w:ascii="Times New Roman" w:hAnsi="Times New Roman" w:cs="Times New Roman"/>
          <w:sz w:val="24"/>
          <w:szCs w:val="24"/>
        </w:rPr>
        <w:t>ed by acetate excretion despite oxygen availability</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{"citationID":"1iXWyG4X","properties":{"formattedCitation":"\\super [31,32]\\nosupersub{}","plainCitation":"[31,32]","noteIndex":0},"citationItems":[{"id":1180,"uris":["http://zotero.org/users/10388616/items/3X54PFH7"],"itemData":{"id":1180,"type":"article-journal","abstract":"A dynamic model of glucose overflow metabolism in batch and fed-batch cultivations of Escherichia coli W3110 under fully aerobic conditions is presented. Simulation based on the model describes cell growth, respiration, and acetate formation as well as acetate reconsumption during batch cultures, the transition of batch to fed-batch culture, and fed-batch cultures. E. coli excreted acetate only when specific glucose uptake exceeded a critical rate corresponding to a maximum respiration rate. In batch cultures where the glucose uptake was unlimited, the overflow acetate made up to 9.0 ± 1.0% carbon/carbon of the glucose consumed. The applicability of the model to dynamic situations was tested by challenging the model with glucose and acetate pulses added during the fed-batch part of the cultures. In the presence of a glucose feed, E. coli utilized acetate 3 times faster than in the absence of glucose. The cells showed no significant difference in maximum specific uptake rate of endogenous acetate produced by glucose overflow and exogenous acetate added to the culture, the value being 0.12−0.18 g g−1 h−1 during the entire fed-batch culture period. Acetate inhibited the specific growth rate according to a noncompetitive model, with the inhibition constant (ki) being 9 g of acetate/L. This was due to the reduced rate of glucose uptake rather than the reduced yield of biomass.","container-title":"Biotechnology Progress","DOI":"10.1021/bp9801087","ISSN":"1520-6033","issue":"1","language":"en","license":"Copyright © 1999 American Institute of Chemical Engineers (AIChE)","note":"_eprint: https://onlinelibrary.wiley.com/doi/pdf/10.1021/bp9801087","page":"81-90","source":"Wiley Online Library","title":"Modeling of Overflow Metabolism in Batch and Fed-Batch Cultures of Escherichiacoli","volume":"15","author":[{"family":"Xu","given":"Bo"},{"family":"Jahic","given":"Mehmedalija"},{"family":"Enfors","given":"Sven-Olof"}],"issued":{"date-parts":[["1999"]]}}},{"id":1178,"uris":["http://zotero.org/users/10388616/items/M3XLS3WL"],"itemData":{"id":1178,"type":"article-journal","abstract":"Overflow metabolism refers to the seemingly wasteful strategy in which cells use fermentation instead of the more efficient respiration to generate energy, despite the availability of oxygen. Known as the Warburg effect in the context of cancer growth, this phenomenon occurs ubiquitously for fast-growing cells, including bacteria, fungi and mammalian cells, but its origin has remained unclear despite decades of research. Here we study metabolic overflow in Escherichia coli, and show that it is a global physiological response used to cope with changing proteomic demands of energy biogenesis and biomass synthesis under different growth conditions. A simple model of proteomic resource allocation can quantitatively account for all of the observed behaviours, and accurately predict responses to new perturbations. The key hypothesis of the model, that the proteome cost of energy biogenesis by respiration exceeds that by fermentation, is quantitatively confirmed by direct measurement of protein abundances via quantitative mass spectrometry.","container-title":"Nature","DOI":"10.1038/nature15765","ISSN":"1476-4687","issue":"7580","language":"en","license":"2015 Springer Nature Limited","note":"publisher: Nature Publishing Group","page":"99-104","source":"www.nature.com","title":"Overflow metabolism in Escherichia coli results from efficient proteome allocation","volume":"528","author":[{"family":"Basan","given":"Markus"},{"family":"Hui","given":"Sheng"},{"family":"Okano","given":"Hiroyuki"},{"family":"Zhang","given":"Zhongge"},{"family":"Shen","given":"Yang"},{"family":"Williamson","given":"James R."},{"family":"Hwa","given":"Terence"}],"issued":{"date-parts":[["2015",12]]}},"label":"page"}],"schema":"https://github.com/citation-style-language/schema/raw/master/csl-citation.json"}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[31,32]</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This phenomenon results from efficient proteome allocation, as respiration requires twice the protein investment per ATP compared to fermentation</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{"citationID":"WtMljnwT","properties":{"formattedCitation":"\\super [32]\\nosupersub{}","plainCitation":"[32]","noteIndex":0},"citationItems":[{"id":1178,"uris":["http://zotero.org/users/10388616/items/M3XLS3WL"],"itemData":{"id":1178,"type":"article-journal","abstract":"Overflow metabolism refers to the seemingly wasteful strategy in which cells use fermentation instead of the more efficient respiration to generate energy, despite the availability of oxygen. Known as the Warburg effect in the context of cancer growth, this phenomenon occurs ubiquitously for fast-growing cells, including bacteria, fungi and mammalian cells, but its origin has remained unclear despite decades of research. Here we study metabolic overflow in Escherichia coli, and show that it is a global physiological response used to cope with changing proteomic demands of energy biogenesis and biomass synthesis under different growth conditions. A simple model of proteomic resource allocation can quantitatively account for all of the observed behaviours, and accurately predict responses to new perturbations. The key hypothesis of the model, that the proteome cost of energy biogenesis by respiration exceeds that by fermentation, is quantitatively confirmed by direct measurement of protein abundances via quantitative mass spectrometry.","container-title":"Nature","DOI":"10.1038/nature15765","ISSN":"1476-4687","issue":"7580","language":"en","license":"2015 Springer Nature Limited","note":"publisher: Nature Publishing Group","page":"99-104","source":"www.nature.com","title":"Overflow metabolism in Escherichia coli results from efficient proteome allocation","volume":"528","author":[{"family":"Basan","given":"Markus"},{"family":"Hui","given":"Sheng"},{"family":"Okano","given":"Hiroyuki"},{"family":"Zhang","given":"Zhongge"},{"family":"Shen","given":"Yang"},{"family":"Williamson","given":"James R."},{"family":"Hwa","given":"Terence"}],"issued":{"date-parts":[["2015",12]]}}}],"schema":"https://github.com/citation-style-language/schema/raw/master/csl-citation.json"}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[32]</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The NADH/NAD ratio plays a crucial role in overflow metabolism, with a strong correlation between acetate formation and this redox ratio</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{"citationID":"790ZqcDt","properties":{"formattedCitation":"\\super [33]\\nosupersub{}","plainCitation":"[33]","noteIndex":0},"citationItems":[{"id":1182,"uris":["http://zotero.org/users/10388616/items/6N59GDLL"],"itemData":{"id":1182,"type":"article-journal","abstract":"</w:instrText>
      </w:r>
      <w:r w:rsidR="005D1221" w:rsidRPr="006669FA">
        <w:rPr>
          <w:rFonts w:ascii="Times New Roman" w:hAnsi="Times New Roman" w:cs="Times New Roman"/>
          <w:sz w:val="24"/>
          <w:szCs w:val="24"/>
        </w:rPr>
        <w:instrText>抽象</w:instrText>
      </w:r>
      <w:r w:rsidR="005D1221" w:rsidRPr="006669FA">
        <w:rPr>
          <w:rFonts w:ascii="Times New Roman" w:hAnsi="Times New Roman" w:cs="Times New Roman"/>
          <w:sz w:val="24"/>
          <w:szCs w:val="24"/>
        </w:rPr>
        <w:instrText>Overflow metabolism in the form of aerobic acetate excretion by Escherichia coli is an important physiological characteristic of this common industrial microorganism. Although acetate formation occurs under conditions of high glucose consumption, the genetic mechanisms that trigger this phenomenon are not clearly understood. We report on the role of the NADH/NAD ratio (redox ratio) in overflow metabolism. We modulated the redox ratio in E. coli through the expression of Streptococcus pneumoniae (water-forming) NADH oxidase. Using steady-state chemostat cultures, we demonstrated a strong correlation between acetate formation and this redox ratio. We furthermore completed genome-wide transcription analyses of a control E. coli strain and an E. coli strain overexpressing NADH oxidase. The transcription results showed that in the control strain, several genes involved in the tricarboxylic acid (TCA) cycle and respiration were repressed as the glucose consumption rate increased. Moreover, the relative repression of these genes was alleviated by expression of NADH oxidase and the resulting reduced redox ratio. Analysis of a promoter binding site upstream of the genes which correlated with redox ratio revealed a degenerate sequence with strong homology with the binding site for ArcA. Deletion of arcA resulted in acetate reduction and increased the biomass yield due to the increased capacities of the TCA cycle and respiration. Acetate formation was completely eliminated by reducing the redox ratio through expression of NADH oxidase in the arcA mutant, even at a very high glucose consumption rate. The results provide a basis for studying new regulatory mechanisms prevalent at reduced NADH/NAD ratios, as well as for designing more efficient bioprocesses.</w:instrText>
      </w:r>
      <w:r w:rsidR="005D1221" w:rsidRPr="006669FA">
        <w:rPr>
          <w:rFonts w:ascii="Times New Roman" w:hAnsi="Times New Roman" w:cs="Times New Roman"/>
          <w:sz w:val="24"/>
          <w:szCs w:val="24"/>
        </w:rPr>
        <w:instrText>大肠杆菌以需氧醋酸盐排泄形式的溢流代谢是这种常见工业微生物的重要生理特征。尽管乙酸盐的形成发生在高葡萄糖消耗的条件下，但引发这种现象的遗传机制尚不清楚。我们报告了</w:instrText>
      </w:r>
      <w:r w:rsidR="005D1221" w:rsidRPr="006669FA">
        <w:rPr>
          <w:rFonts w:ascii="Times New Roman" w:hAnsi="Times New Roman" w:cs="Times New Roman"/>
          <w:sz w:val="24"/>
          <w:szCs w:val="24"/>
        </w:rPr>
        <w:instrText>NADH / NAD</w:instrText>
      </w:r>
      <w:r w:rsidR="005D1221" w:rsidRPr="006669FA">
        <w:rPr>
          <w:rFonts w:ascii="Times New Roman" w:hAnsi="Times New Roman" w:cs="Times New Roman"/>
          <w:sz w:val="24"/>
          <w:szCs w:val="24"/>
        </w:rPr>
        <w:instrText>比率（氧化还原比率）在溢出代谢中的作用。我们通过表达肺炎链球菌（水形成）</w:instrText>
      </w:r>
      <w:r w:rsidR="005D1221" w:rsidRPr="006669FA">
        <w:rPr>
          <w:rFonts w:ascii="Times New Roman" w:hAnsi="Times New Roman" w:cs="Times New Roman"/>
          <w:sz w:val="24"/>
          <w:szCs w:val="24"/>
        </w:rPr>
        <w:instrText>NADH</w:instrText>
      </w:r>
      <w:r w:rsidR="005D1221" w:rsidRPr="006669FA">
        <w:rPr>
          <w:rFonts w:ascii="Times New Roman" w:hAnsi="Times New Roman" w:cs="Times New Roman"/>
          <w:sz w:val="24"/>
          <w:szCs w:val="24"/>
        </w:rPr>
        <w:instrText>氧化酶来调节大肠杆菌的氧化还原比率。使用稳态化学恒温器培养物，我们证明了乙酸盐形成与该氧化还原比率之间的强相关性。此外，我们还完成了对照大肠杆菌菌株和过表达</w:instrText>
      </w:r>
      <w:r w:rsidR="005D1221" w:rsidRPr="006669FA">
        <w:rPr>
          <w:rFonts w:ascii="Times New Roman" w:hAnsi="Times New Roman" w:cs="Times New Roman"/>
          <w:sz w:val="24"/>
          <w:szCs w:val="24"/>
        </w:rPr>
        <w:instrText>NADH</w:instrText>
      </w:r>
      <w:r w:rsidR="005D1221" w:rsidRPr="006669FA">
        <w:rPr>
          <w:rFonts w:ascii="Times New Roman" w:hAnsi="Times New Roman" w:cs="Times New Roman"/>
          <w:sz w:val="24"/>
          <w:szCs w:val="24"/>
        </w:rPr>
        <w:instrText>氧化酶的大肠杆菌菌株的全基因组转录分析。转录结果显示，在对照菌株中，随着葡萄糖消耗率的增加，参与三羧酸（</w:instrText>
      </w:r>
      <w:r w:rsidR="005D1221" w:rsidRPr="006669FA">
        <w:rPr>
          <w:rFonts w:ascii="Times New Roman" w:hAnsi="Times New Roman" w:cs="Times New Roman"/>
          <w:sz w:val="24"/>
          <w:szCs w:val="24"/>
        </w:rPr>
        <w:instrText>TCA</w:instrText>
      </w:r>
      <w:r w:rsidR="005D1221" w:rsidRPr="006669FA">
        <w:rPr>
          <w:rFonts w:ascii="Times New Roman" w:hAnsi="Times New Roman" w:cs="Times New Roman"/>
          <w:sz w:val="24"/>
          <w:szCs w:val="24"/>
        </w:rPr>
        <w:instrText>）循环和呼吸的几个基因受到抑制。此外，</w:instrText>
      </w:r>
      <w:r w:rsidR="005D1221" w:rsidRPr="006669FA">
        <w:rPr>
          <w:rFonts w:ascii="Times New Roman" w:hAnsi="Times New Roman" w:cs="Times New Roman"/>
          <w:sz w:val="24"/>
          <w:szCs w:val="24"/>
        </w:rPr>
        <w:instrText>NADH</w:instrText>
      </w:r>
      <w:r w:rsidR="005D1221" w:rsidRPr="006669FA">
        <w:rPr>
          <w:rFonts w:ascii="Times New Roman" w:hAnsi="Times New Roman" w:cs="Times New Roman"/>
          <w:sz w:val="24"/>
          <w:szCs w:val="24"/>
        </w:rPr>
        <w:instrText>氧化酶的表达和由此产生的氧化还原比的降低减轻了这些基因的相对抑制。对与氧化还原比相关的基因上游启动子结合位点的分析揭示了与</w:instrText>
      </w:r>
      <w:r w:rsidR="005D1221" w:rsidRPr="006669FA">
        <w:rPr>
          <w:rFonts w:ascii="Times New Roman" w:hAnsi="Times New Roman" w:cs="Times New Roman"/>
          <w:sz w:val="24"/>
          <w:szCs w:val="24"/>
        </w:rPr>
        <w:instrText>ArcA</w:instrText>
      </w:r>
      <w:r w:rsidR="005D1221" w:rsidRPr="006669FA">
        <w:rPr>
          <w:rFonts w:ascii="Times New Roman" w:hAnsi="Times New Roman" w:cs="Times New Roman"/>
          <w:sz w:val="24"/>
          <w:szCs w:val="24"/>
        </w:rPr>
        <w:instrText>结合位点具有强同源性的简并序列。由于</w:instrText>
      </w:r>
      <w:r w:rsidR="005D1221" w:rsidRPr="006669FA">
        <w:rPr>
          <w:rFonts w:ascii="Times New Roman" w:hAnsi="Times New Roman" w:cs="Times New Roman"/>
          <w:sz w:val="24"/>
          <w:szCs w:val="24"/>
        </w:rPr>
        <w:instrText>TCA</w:instrText>
      </w:r>
      <w:r w:rsidR="005D1221" w:rsidRPr="006669FA">
        <w:rPr>
          <w:rFonts w:ascii="Times New Roman" w:hAnsi="Times New Roman" w:cs="Times New Roman"/>
          <w:sz w:val="24"/>
          <w:szCs w:val="24"/>
        </w:rPr>
        <w:instrText>循环和呼吸能力的增加，</w:instrText>
      </w:r>
      <w:r w:rsidR="005D1221" w:rsidRPr="006669FA">
        <w:rPr>
          <w:rFonts w:ascii="Times New Roman" w:hAnsi="Times New Roman" w:cs="Times New Roman"/>
          <w:sz w:val="24"/>
          <w:szCs w:val="24"/>
        </w:rPr>
        <w:instrText>arcA</w:instrText>
      </w:r>
      <w:r w:rsidR="005D1221" w:rsidRPr="006669FA">
        <w:rPr>
          <w:rFonts w:ascii="Times New Roman" w:hAnsi="Times New Roman" w:cs="Times New Roman"/>
          <w:sz w:val="24"/>
          <w:szCs w:val="24"/>
        </w:rPr>
        <w:instrText>的缺失导致乙酸盐减少并增加了生物质产量。即使在非常高的葡萄糖消耗率下，通过在</w:instrText>
      </w:r>
      <w:r w:rsidR="005D1221" w:rsidRPr="006669FA">
        <w:rPr>
          <w:rFonts w:ascii="Times New Roman" w:hAnsi="Times New Roman" w:cs="Times New Roman"/>
          <w:sz w:val="24"/>
          <w:szCs w:val="24"/>
        </w:rPr>
        <w:instrText xml:space="preserve"> arcA </w:instrText>
      </w:r>
      <w:r w:rsidR="005D1221" w:rsidRPr="006669FA">
        <w:rPr>
          <w:rFonts w:ascii="Times New Roman" w:hAnsi="Times New Roman" w:cs="Times New Roman"/>
          <w:sz w:val="24"/>
          <w:szCs w:val="24"/>
        </w:rPr>
        <w:instrText>突变体中表达</w:instrText>
      </w:r>
      <w:r w:rsidR="005D1221" w:rsidRPr="006669FA">
        <w:rPr>
          <w:rFonts w:ascii="Times New Roman" w:hAnsi="Times New Roman" w:cs="Times New Roman"/>
          <w:sz w:val="24"/>
          <w:szCs w:val="24"/>
        </w:rPr>
        <w:instrText xml:space="preserve"> NADH </w:instrText>
      </w:r>
      <w:r w:rsidR="005D1221" w:rsidRPr="006669FA">
        <w:rPr>
          <w:rFonts w:ascii="Times New Roman" w:hAnsi="Times New Roman" w:cs="Times New Roman"/>
          <w:sz w:val="24"/>
          <w:szCs w:val="24"/>
        </w:rPr>
        <w:instrText>氧化酶来降低氧化还原比率，从而完全消除了乙酸盐的形成。研究结果为研究</w:instrText>
      </w:r>
      <w:r w:rsidR="005D1221" w:rsidRPr="006669FA">
        <w:rPr>
          <w:rFonts w:ascii="Times New Roman" w:hAnsi="Times New Roman" w:cs="Times New Roman"/>
          <w:sz w:val="24"/>
          <w:szCs w:val="24"/>
        </w:rPr>
        <w:instrText>NADH/NAD</w:instrText>
      </w:r>
      <w:r w:rsidR="005D1221" w:rsidRPr="006669FA">
        <w:rPr>
          <w:rFonts w:ascii="Times New Roman" w:hAnsi="Times New Roman" w:cs="Times New Roman"/>
          <w:sz w:val="24"/>
          <w:szCs w:val="24"/>
        </w:rPr>
        <w:instrText>比值降低时普遍存在的新调控机制以及设计更有效的生物过程提供了基础。</w:instrText>
      </w:r>
      <w:r w:rsidR="005D1221" w:rsidRPr="006669FA">
        <w:rPr>
          <w:rFonts w:ascii="Times New Roman" w:hAnsi="Times New Roman" w:cs="Times New Roman"/>
          <w:sz w:val="24"/>
          <w:szCs w:val="24"/>
        </w:rPr>
        <w:instrText xml:space="preserve">","container-title":"Applied and Environmental Microbiology","DOI":"10.1128/AEM.72.5.3653-3661.2006","issue":"5","note":"publisher: American Society for Microbiology","page":"3653-3661","source":"journals.asm.org (Atypon)","title":"Overflow Metabolism in Escherichia coli during Steady-State Growth: Transcriptional Regulation and Effect of the Redox Ratio","title-short":"Overflow Metabolism in Escherichia coli during Steady-State Growth","volume":"72","author":[{"family":"Vemuri","given":"G. N."},{"family":"Altman","given":"E."},{"family":"Sangurdekar","given":"D. P."},{"family":"Khodursky","given":"A. B."},{"family":"Eiteman","given":"M. A."}],"issued":{"date-parts":[["2006",5]]}}}],"schema":"https://github.com/citation-style-language/schema/raw/master/csl-citation.json"}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[33]</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Transcriptional regulation, particularly through ArcA, influences the tricarboxylic acid cycle and respiration genes in response to glucose consumption rates</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{"citationID":"nV1muHFF","properties":{"formattedCitation":"\\super [33]\\nosupersub{}","plainCitation":"[33]","noteIndex":0},"citationItems":[{"id":1182,"uris":["http://zotero.org/users/10388616/items/6N59GDLL"],"itemData":{"id":1182,"type":"article-journal","abstract":"</w:instrText>
      </w:r>
      <w:r w:rsidR="005D1221" w:rsidRPr="006669FA">
        <w:rPr>
          <w:rFonts w:ascii="Times New Roman" w:hAnsi="Times New Roman" w:cs="Times New Roman"/>
          <w:sz w:val="24"/>
          <w:szCs w:val="24"/>
        </w:rPr>
        <w:instrText>抽象</w:instrText>
      </w:r>
      <w:r w:rsidR="005D1221" w:rsidRPr="006669FA">
        <w:rPr>
          <w:rFonts w:ascii="Times New Roman" w:hAnsi="Times New Roman" w:cs="Times New Roman"/>
          <w:sz w:val="24"/>
          <w:szCs w:val="24"/>
        </w:rPr>
        <w:instrText>Overflow metabolism in the form of aerobic acetate excretion by Escherichia coli is an important physiological characteristic of this common industrial microorganism. Although acetate formation occurs under conditions of high glucose consumption, the genetic mechanisms that trigger this phenomenon are not clearly understood. We report on the role of the NADH/NAD ratio (redox ratio) in overflow metabolism. We modulated the redox ratio in E. coli through the expression of Streptococcus pneumoniae (water-forming) NADH oxidase. Using steady-state chemostat cultures, we demonstrated a strong correlation between acetate formation and this redox ratio. We furthermore completed genome-wide transcription analyses of a control E. coli strain and an E. coli strain overexpressing NADH oxidase. The transcription results showed that in the control strain, several genes involved in the tricarboxylic acid (TCA) cycle and respiration were repressed as the glucose consumption rate increased. Moreover, the relative repression of these genes was alleviated by expression of NADH oxidase and the resulting reduced redox ratio. Analysis of a promoter binding site upstream of the genes which correlated with redox ratio revealed a degenerate sequence with strong homology with the binding site for ArcA. Deletion of arcA resulted in acetate reduction and increased the biomass yield due to the increased capacities of the TCA cycle and respiration. Acetate formation was completely eliminated by reducing the redox ratio through expression of NADH oxidase in the arcA mutant, even at a very high glucose consumption rate. The results provide a basis for studying new regulatory mechanisms prevalent at reduced NADH/NAD ratios, as well as for designing more efficient bioprocesses.</w:instrText>
      </w:r>
      <w:r w:rsidR="005D1221" w:rsidRPr="006669FA">
        <w:rPr>
          <w:rFonts w:ascii="Times New Roman" w:hAnsi="Times New Roman" w:cs="Times New Roman"/>
          <w:sz w:val="24"/>
          <w:szCs w:val="24"/>
        </w:rPr>
        <w:instrText>大肠杆菌以需氧醋酸盐排泄形式的溢流代谢是这种常见工业微生物的重要生理特征。尽管乙酸盐的形成发生在高葡萄糖消耗的条件下，但引发这种现象的遗传机制尚不清楚。我们报告了</w:instrText>
      </w:r>
      <w:r w:rsidR="005D1221" w:rsidRPr="006669FA">
        <w:rPr>
          <w:rFonts w:ascii="Times New Roman" w:hAnsi="Times New Roman" w:cs="Times New Roman"/>
          <w:sz w:val="24"/>
          <w:szCs w:val="24"/>
        </w:rPr>
        <w:instrText>NADH / NAD</w:instrText>
      </w:r>
      <w:r w:rsidR="005D1221" w:rsidRPr="006669FA">
        <w:rPr>
          <w:rFonts w:ascii="Times New Roman" w:hAnsi="Times New Roman" w:cs="Times New Roman"/>
          <w:sz w:val="24"/>
          <w:szCs w:val="24"/>
        </w:rPr>
        <w:instrText>比率（氧化还原比率）在溢出代谢中的作用。我们通过表达肺炎链球菌（水形成）</w:instrText>
      </w:r>
      <w:r w:rsidR="005D1221" w:rsidRPr="006669FA">
        <w:rPr>
          <w:rFonts w:ascii="Times New Roman" w:hAnsi="Times New Roman" w:cs="Times New Roman"/>
          <w:sz w:val="24"/>
          <w:szCs w:val="24"/>
        </w:rPr>
        <w:instrText>NADH</w:instrText>
      </w:r>
      <w:r w:rsidR="005D1221" w:rsidRPr="006669FA">
        <w:rPr>
          <w:rFonts w:ascii="Times New Roman" w:hAnsi="Times New Roman" w:cs="Times New Roman"/>
          <w:sz w:val="24"/>
          <w:szCs w:val="24"/>
        </w:rPr>
        <w:instrText>氧化酶来调节大肠杆菌的氧化还原比率。使用稳态化学恒温器培养物，我们证明了乙酸盐形成与该氧化还原比率之间的强相关性。此外，我们还完成了对照大肠杆菌菌株和过表达</w:instrText>
      </w:r>
      <w:r w:rsidR="005D1221" w:rsidRPr="006669FA">
        <w:rPr>
          <w:rFonts w:ascii="Times New Roman" w:hAnsi="Times New Roman" w:cs="Times New Roman"/>
          <w:sz w:val="24"/>
          <w:szCs w:val="24"/>
        </w:rPr>
        <w:instrText>NADH</w:instrText>
      </w:r>
      <w:r w:rsidR="005D1221" w:rsidRPr="006669FA">
        <w:rPr>
          <w:rFonts w:ascii="Times New Roman" w:hAnsi="Times New Roman" w:cs="Times New Roman"/>
          <w:sz w:val="24"/>
          <w:szCs w:val="24"/>
        </w:rPr>
        <w:instrText>氧化酶的大肠杆菌菌株的全基因组转录分析。转录结果显示，在对照菌株中，随着葡萄糖消耗率的增加，参与三羧酸（</w:instrText>
      </w:r>
      <w:r w:rsidR="005D1221" w:rsidRPr="006669FA">
        <w:rPr>
          <w:rFonts w:ascii="Times New Roman" w:hAnsi="Times New Roman" w:cs="Times New Roman"/>
          <w:sz w:val="24"/>
          <w:szCs w:val="24"/>
        </w:rPr>
        <w:instrText>TCA</w:instrText>
      </w:r>
      <w:r w:rsidR="005D1221" w:rsidRPr="006669FA">
        <w:rPr>
          <w:rFonts w:ascii="Times New Roman" w:hAnsi="Times New Roman" w:cs="Times New Roman"/>
          <w:sz w:val="24"/>
          <w:szCs w:val="24"/>
        </w:rPr>
        <w:instrText>）循环和呼吸的几个基因受到抑制。此外，</w:instrText>
      </w:r>
      <w:r w:rsidR="005D1221" w:rsidRPr="006669FA">
        <w:rPr>
          <w:rFonts w:ascii="Times New Roman" w:hAnsi="Times New Roman" w:cs="Times New Roman"/>
          <w:sz w:val="24"/>
          <w:szCs w:val="24"/>
        </w:rPr>
        <w:instrText>NADH</w:instrText>
      </w:r>
      <w:r w:rsidR="005D1221" w:rsidRPr="006669FA">
        <w:rPr>
          <w:rFonts w:ascii="Times New Roman" w:hAnsi="Times New Roman" w:cs="Times New Roman"/>
          <w:sz w:val="24"/>
          <w:szCs w:val="24"/>
        </w:rPr>
        <w:instrText>氧化酶的表达和由此产生的氧化还原比的降低减轻了这些基因的相对抑制。对与氧化还原比相关的基因上游启动子结合位点的分析揭示了与</w:instrText>
      </w:r>
      <w:r w:rsidR="005D1221" w:rsidRPr="006669FA">
        <w:rPr>
          <w:rFonts w:ascii="Times New Roman" w:hAnsi="Times New Roman" w:cs="Times New Roman"/>
          <w:sz w:val="24"/>
          <w:szCs w:val="24"/>
        </w:rPr>
        <w:instrText>ArcA</w:instrText>
      </w:r>
      <w:r w:rsidR="005D1221" w:rsidRPr="006669FA">
        <w:rPr>
          <w:rFonts w:ascii="Times New Roman" w:hAnsi="Times New Roman" w:cs="Times New Roman"/>
          <w:sz w:val="24"/>
          <w:szCs w:val="24"/>
        </w:rPr>
        <w:instrText>结合位点具有强同源性的简并序列。由于</w:instrText>
      </w:r>
      <w:r w:rsidR="005D1221" w:rsidRPr="006669FA">
        <w:rPr>
          <w:rFonts w:ascii="Times New Roman" w:hAnsi="Times New Roman" w:cs="Times New Roman"/>
          <w:sz w:val="24"/>
          <w:szCs w:val="24"/>
        </w:rPr>
        <w:instrText>TCA</w:instrText>
      </w:r>
      <w:r w:rsidR="005D1221" w:rsidRPr="006669FA">
        <w:rPr>
          <w:rFonts w:ascii="Times New Roman" w:hAnsi="Times New Roman" w:cs="Times New Roman"/>
          <w:sz w:val="24"/>
          <w:szCs w:val="24"/>
        </w:rPr>
        <w:instrText>循环和呼吸能力的增加，</w:instrText>
      </w:r>
      <w:r w:rsidR="005D1221" w:rsidRPr="006669FA">
        <w:rPr>
          <w:rFonts w:ascii="Times New Roman" w:hAnsi="Times New Roman" w:cs="Times New Roman"/>
          <w:sz w:val="24"/>
          <w:szCs w:val="24"/>
        </w:rPr>
        <w:instrText>arcA</w:instrText>
      </w:r>
      <w:r w:rsidR="005D1221" w:rsidRPr="006669FA">
        <w:rPr>
          <w:rFonts w:ascii="Times New Roman" w:hAnsi="Times New Roman" w:cs="Times New Roman"/>
          <w:sz w:val="24"/>
          <w:szCs w:val="24"/>
        </w:rPr>
        <w:instrText>的缺失导致乙酸盐减少并增加了生物质产量。即使在非常高的葡萄糖消耗率下，通过在</w:instrText>
      </w:r>
      <w:r w:rsidR="005D1221" w:rsidRPr="006669FA">
        <w:rPr>
          <w:rFonts w:ascii="Times New Roman" w:hAnsi="Times New Roman" w:cs="Times New Roman"/>
          <w:sz w:val="24"/>
          <w:szCs w:val="24"/>
        </w:rPr>
        <w:instrText xml:space="preserve"> arcA </w:instrText>
      </w:r>
      <w:r w:rsidR="005D1221" w:rsidRPr="006669FA">
        <w:rPr>
          <w:rFonts w:ascii="Times New Roman" w:hAnsi="Times New Roman" w:cs="Times New Roman"/>
          <w:sz w:val="24"/>
          <w:szCs w:val="24"/>
        </w:rPr>
        <w:instrText>突变体中表达</w:instrText>
      </w:r>
      <w:r w:rsidR="005D1221" w:rsidRPr="006669FA">
        <w:rPr>
          <w:rFonts w:ascii="Times New Roman" w:hAnsi="Times New Roman" w:cs="Times New Roman"/>
          <w:sz w:val="24"/>
          <w:szCs w:val="24"/>
        </w:rPr>
        <w:instrText xml:space="preserve"> NADH </w:instrText>
      </w:r>
      <w:r w:rsidR="005D1221" w:rsidRPr="006669FA">
        <w:rPr>
          <w:rFonts w:ascii="Times New Roman" w:hAnsi="Times New Roman" w:cs="Times New Roman"/>
          <w:sz w:val="24"/>
          <w:szCs w:val="24"/>
        </w:rPr>
        <w:instrText>氧化酶来降低氧化还原比率，从而完全消除了乙酸盐的形成。研究结果为研究</w:instrText>
      </w:r>
      <w:r w:rsidR="005D1221" w:rsidRPr="006669FA">
        <w:rPr>
          <w:rFonts w:ascii="Times New Roman" w:hAnsi="Times New Roman" w:cs="Times New Roman"/>
          <w:sz w:val="24"/>
          <w:szCs w:val="24"/>
        </w:rPr>
        <w:instrText>NADH/NAD</w:instrText>
      </w:r>
      <w:r w:rsidR="005D1221" w:rsidRPr="006669FA">
        <w:rPr>
          <w:rFonts w:ascii="Times New Roman" w:hAnsi="Times New Roman" w:cs="Times New Roman"/>
          <w:sz w:val="24"/>
          <w:szCs w:val="24"/>
        </w:rPr>
        <w:instrText>比值降低时普遍存在的新调控机制以及设计更有效的生物过程提供了基础。</w:instrText>
      </w:r>
      <w:r w:rsidR="005D1221" w:rsidRPr="006669FA">
        <w:rPr>
          <w:rFonts w:ascii="Times New Roman" w:hAnsi="Times New Roman" w:cs="Times New Roman"/>
          <w:sz w:val="24"/>
          <w:szCs w:val="24"/>
        </w:rPr>
        <w:instrText xml:space="preserve">","container-title":"Applied and Environmental Microbiology","DOI":"10.1128/AEM.72.5.3653-3661.2006","issue":"5","note":"publisher: American Society for Microbiology","page":"3653-3661","source":"journals.asm.org (Atypon)","title":"Overflow Metabolism in Escherichia coli during Steady-State Growth: Transcriptional Regulation and Effect of the Redox Ratio","title-short":"Overflow Metabolism in Escherichia coli during Steady-State Growth","volume":"72","author":[{"family":"Vemuri","given":"G. N."},{"family":"Altman","given":"E."},{"family":"Sangurdekar","given":"D. P."},{"family":"Khodursky","given":"A. B."},{"family":"Eiteman","given":"M. A."}],"issued":{"date-parts":[["2006",5]]}}}],"schema":"https://github.com/citation-style-language/schema/raw/master/csl-citation.json"}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[33]</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Interestingly, overflow metabolism extends beyond acetate, with various microorganisms excreting a diverse range of central metabolic intermediates and amino acids under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excess conditions</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{"citationID":"eQIIyBJZ","properties":{"formattedCitation":"\\super [34]\\nosupersub{}","plainCitation":"[34]","noteIndex":0},"citationItems":[{"id":1184,"uris":["http://zotero.org/users/10388616/items/IC7K6KWI"],"itemData":{"id":1184,"type":"article-journal","abstract":"Overflow metabolism is well known for yeast, bacteria and mammalian cells. It typically occurs under glucose excess conditions and is characterized by excretions of by-products such as ethanol, acetate or lactate. This phenomenon, also denoted the short-term Crabtree effect, has been extensively studied over the past few decades, however, its basic regulatory mechanism and functional role in metabolism is still unknown. Here we present a comprehensive quantitative and time-dependent analysis of the exometabolome of Escherichia coli, Corynebacterium glutamicum, Bacillus licheniformis, and Saccharomyces cerevisiae during well-controlled bioreactor cultivations. Most surprisingly, in all cases a great diversity of central metabolic intermediates and amino acids is found in the culture medium with extracellular concentrations varying in the micromolar range. Different hypotheses for these observations are formulated and experimentally tested. As a result, the intermediates in the culture medium during batch growth must originate from passive or active transportation due to a new phenomenon termed “extended” overflow metabolism. Moreover, we provide broad evidence that this could be a common feature of all microorganism species when cultivated under conditions of carbon excess and non-inhibited carbon uptake. In turn, this finding has consequences for metabolite balancing and, particularly, for intracellular metabolite quantification and 13C-metabolic flux analysis.","container-title":"Microbial Cell Factories","DOI":"10.1186/1475-2859-11-122","ISSN":"1475-2859","issue":"1","journalAbbreviation":"Microb Cell Fact","language":"en","page":"122","source":"Springer Link","title":"Extensive exometabolome analysis reveals extended overflow metabolism in various microorganisms","volume":"11","author":[{"family":"Paczia","given":"Nicole"},{"family":"Nilgen","given":"Anke"},{"family":"Lehmann","given":"Tobias"},{"family":"Gätgens","given":"Jochem"},{"family":"Wiechert","given":"Wolfgang"},{"family":"Noack","given":"Stephan"}],"issued":{"date-parts":[["2012",9,11]]}}}],"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[34]</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This </w:t>
      </w:r>
      <w:r w:rsidRPr="006669FA">
        <w:rPr>
          <w:rFonts w:ascii="Times New Roman" w:hAnsi="Times New Roman" w:cs="Times New Roman"/>
          <w:sz w:val="24"/>
          <w:szCs w:val="24"/>
        </w:rPr>
        <w:t>'</w:t>
      </w:r>
      <w:r w:rsidR="005D1221" w:rsidRPr="006669FA">
        <w:rPr>
          <w:rFonts w:ascii="Times New Roman" w:hAnsi="Times New Roman" w:cs="Times New Roman"/>
          <w:sz w:val="24"/>
          <w:szCs w:val="24"/>
        </w:rPr>
        <w:t>extended</w:t>
      </w:r>
      <w:r w:rsidRPr="006669FA">
        <w:rPr>
          <w:rFonts w:ascii="Times New Roman" w:hAnsi="Times New Roman" w:cs="Times New Roman"/>
          <w:sz w:val="24"/>
          <w:szCs w:val="24"/>
        </w:rPr>
        <w:t>'</w:t>
      </w:r>
      <w:r w:rsidR="005D1221" w:rsidRPr="006669FA">
        <w:rPr>
          <w:rFonts w:ascii="Times New Roman" w:hAnsi="Times New Roman" w:cs="Times New Roman"/>
          <w:sz w:val="24"/>
          <w:szCs w:val="24"/>
        </w:rPr>
        <w:t xml:space="preserve"> overflow metabolism appears to be a common feature across microbial species and has implications for metabolite balancing and intracellular metabolite quantification</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{"citationID":"JsTJ1LwP","properties":{"formattedCitation":"\\super [34]\\nosupersub{}","plainCitation":"[34]","noteIndex":0},"citationItems":[{"id":1184,"uris":["http://zotero.org/users/10388616/items/IC7K6KWI"],"itemData":{"id":1184,"type":"article-journal","abstract":"Overflow metabolism is well known for yeast, bacteria and mammalian cells. It typically occurs under glucose excess conditions and is characterized by excretions of by-products such as ethanol, acetate or lactate. This phenomenon, also denoted the short-term Crabtree effect, has been extensively studied over the past few decades, however, its basic regulatory mechanism and functional role in metabolism is still unknown. Here we present a comprehensive quantitative and time-dependent analysis of the exometabolome of Escherichia coli, Corynebacterium glutamicum, Bacillus licheniformis, and Saccharomyces cerevisiae during well-controlled bioreactor cultivations. Most surprisingly, in all cases a great diversity of central metabolic intermediates and amino acids is found in the culture medium with extracellular concentrations varying in the micromolar range. Different hypotheses for these observations are formulated and experimentally tested. As a result, the intermediates in the culture medium during batch growth must originate from passive or active transportation due to a new phenomenon termed “extended” overflow metabolism. Moreover, we provide broad evidence that this could be a common feature of all microorganism species when cultivated under conditions of carbon excess and non-inhibited carbon uptake. In turn, this finding has consequences for metabolite balancing and, particularly, for intracellular metabolite quantification and 13C-metabolic flux analysis.","container-title":"Microbial Cell Factories","DOI":"10.1186/1475-2859-11-122","ISSN":"1475-2859","issue":"1","journalAbbreviation":"Microb Cell Fact","language":"en","page":"122","source":"Springer Link","title":"Extensive exometabolome analysis reveals extended overflow metabolism in various microorganisms","volume":"11","author":[{"family":"Paczia","given":"Nicole"},{"family":"Nilgen","given":"Anke"},{"family":"Lehmann","given":"Tobias"},{"family":"Gätgens","given":"Jochem"},{"family":"Wiechert","given":"Wolfgang"},{"family":"Noack","given":"Stephan"}],"issued":{"date-parts":[["2012",9,11]]}}}],"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[34]</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 xml:space="preserve"> adapts its metabolism under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limitation through various strategies. Under phosphate stress,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 xml:space="preserve"> increases fermentative metabolism despite aerobic conditions</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{"citationID":"GfTYcDmB","properties":{"formattedCitation":"\\super [35]\\nosupersub{}","plainCitation":"[35]","noteIndex":0},"citationItems":[{"id":1186,"uris":["http://zotero.org/users/10388616/items/IT28CZV4"],"itemData":{"id":1186,"type":"article-journal","abstract":"Getting the most out of available nutrients is a key challenge that all organisms face. Little is known about how they optimize and balance the simultaneous utilization of multiple elemental resources. We investigated the effects of long-term phosphate limitation on carbon metabolism of the model organism Escherichia coli using chemostat cultures. We profiled metabolic changes in the growth medium over time and found evidence for an increase in fermentative metabolism despite the aerobic conditions. Using full-genome sequencing and competition experiments, we found that fitness under phosphate-limiting conditions was reproducibly increased by a mutation preventing flux through succinate in the tricarboxylic acid cycle. In contrast, these mutations reduced competitive ability under carbon limitation, and thus reveal a conflicting metabolic benefit in the role of the TCA cycle in environments limited by inorganic phosphate and glucose.","container-title":"Molecular BioSystems","DOI":"10.1039/C4MB00313F","ISSN":"1742-2051","issue":"11","journalAbbreviation":"Mol. BioSyst.","language":"en","note":"publisher: The Royal Society of Chemistry","page":"2820-2822","source":"pubs.rsc.org","title":"A metabolic trade-off between phosphate and glucose utilization in Escherichia coli","volume":"10","author":[{"family":"Behrends","given":"Volker"},{"family":"Maharjan","given":"Ram P."},{"family":"Ryall","given":"Ben"},{"family":"Feng","given":"Lu"},{"family":"Liu","given":"Bin"},{"family":"Wang","given":"Lei"},{"family":"Bundy","given":"Jacob G."},{"family":"Ferenci","given":"Thomas"}],"issued":{"date-parts":[["2014",9,30]]}}}],"schema":"https://github.com/citation-style-language/schema/raw/master/csl-citation.json"}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[35]</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Phosphate limitation leads to increased glucose consumption and acetate production rates</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{"citationID":"aNr5OxFl","properties":{"formattedCitation":"\\super [36]\\nosupersub{}","plainCitation":"[36]","noteIndex":0},"citationItems":[{"id":729,"uris":["http://zotero.org/users/10388616/items/YI8VNPP8"],"itemData":{"id":729,"type":"article-journal","abstract":"Background\nThe phosphorus compounds serve as major building blocks of many biomolecules, and have important roles in signal transduction. The phosphate is involved in many biochemical reactions by the transfer of phosphoryl groups. All living cells sophisticatedly regulate the phosphate uptake, and survive even under phosphate-limiting condition, and thus phosphate metabolism is closely related to the diverse metabolism including energy and central carbon metabolism. In particular, phosphorylation may play important roles in the metabolic regulation at acidic condition and nitrogen limiting condition, which typically appears at the late growth phase in the batch culture. Moreover, phosphate starvation is a relatively inexpensive means of gene induction in practice, and the phoA promoter has been used for overexpression of heterologous genes. A better understanding of phosphate regulation would allow for optimization of such processes.\n\nResults\nThe effect of phosphate (P) concentration on the metabolism in Escherichia coli was investigated in terms of fermentation characteristics and gene transcript levels for the aerobic continuous culture at the dilution rate of 0.2 h-1. The result indicates that the specific glucose consumption rate and the specific acetate production rate significantly increased, while the cell concentration decreased at low P concentration (10% of the M9 medium). The increase in the specific glucose uptake rate may be due to ATP demand caused by limited ATP production under P-limitation. The lower cell concentration was also caused by less ATP production. The less ATP production by H+-ATPase may have caused less cytochrome reaction affecting in quinone pool, and caused up-regulation of ArcA/B, which repressed TCA cycle genes and caused more acetate production. In the case of phoB mutant (and also phoR mutant), the fermentation characteristics were less affected by P-limitation as compared to the wild type where the PhoB regulated genes were down-regulated, while phoR and phoU changed little. The phoR gene knockout caused phoB gene to be down-regulated as well as PhoB regulated genes, while phoU and phoM changed little. The effect of pH together with lower P concentration on the metabolic regulation was also investigated. In accordance with up-regulation of arcA gene expression, the expressions of the TCA cycle genes such as sdhC and mdh were down-regulated at acidic condition. The gene expression of rpoS was up-regulated, and the expression of gadA was up-regulated at pH 6.0. In accordance with this, PhoB regulated genes were up-regulated in the wild type under P-rich and P-limited conditions at pH 6.0 as compared to those at pH 7.0. Moreover, the effect of nitrogen limitation on the metabolic regulation was investigated, where the result indicates that phoB gene was up-regulated, and PhoB regulated genes were also up-regulated under N-limitation, as well as nitrogen-regulated genes.\n\nConclusion\nThe present result shows the complicated nature of the metabolic regulation for the fermentation characteristics upon phosphate limitation, acidic condition, and nitrogen limitation based on the transcript levels of selected genes. The result implies that the regulations under phosphate limitation, acidic condition, and nitrogen limitation, which occur typically at the late growth phase of the batch culture, are interconnected through RpoS and RpoD together with Pho genes.","container-title":"Microbial Cell Factories","DOI":"10.1186/1475-2859-10-39","ISSN":"1475-2859","journalAbbreviation":"Microb Cell Fact","language":"en","note":"PMID: 21599905\nPMCID: PMC3129296","page":"39","source":"PubMed Central","title":"Metabolic regulation of Escherichia coli and its phoB and phoR genes knockout mutants under phosphate and nitrogen limitations as well as at acidic condition","volume":"10","author":[{"family":"Marzan","given":"Lolo Wal"},{"family":"Shimizu","given":"Kazuyuki"}],"issued":{"date-parts":[["2011",5,20]]}}}],"schema":"https://github.com/citation-style-language/schema/raw/master/csl-citation.json"}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[36]</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The bacterium employs different translation strategies depending on nutrient limitations, with </w:t>
      </w:r>
      <w:r w:rsidRPr="006669FA">
        <w:rPr>
          <w:rFonts w:ascii="Times New Roman" w:hAnsi="Times New Roman" w:cs="Times New Roman"/>
          <w:sz w:val="24"/>
          <w:szCs w:val="24"/>
        </w:rPr>
        <w:t xml:space="preserve">P </w:t>
      </w:r>
      <w:r w:rsidR="005D1221" w:rsidRPr="006669FA">
        <w:rPr>
          <w:rFonts w:ascii="Times New Roman" w:hAnsi="Times New Roman" w:cs="Times New Roman"/>
          <w:sz w:val="24"/>
          <w:szCs w:val="24"/>
        </w:rPr>
        <w:t xml:space="preserve">limitation resulting in fewer ribosomes to conserve </w:t>
      </w:r>
      <w:r w:rsidRPr="006669FA">
        <w:rPr>
          <w:rFonts w:ascii="Times New Roman" w:hAnsi="Times New Roman" w:cs="Times New Roman"/>
          <w:sz w:val="24"/>
          <w:szCs w:val="24"/>
        </w:rPr>
        <w:t>P</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{"citationID":"VqIMAdvW","properties":{"formattedCitation":"\\super [37]\\nosupersub{}","plainCitation":"[37]","noteIndex":0},"citationItems":[{"id":741,"uris":["http://zotero.org/users/10388616/items/HBDCDCBF"],"itemData":{"id":741,"type":"article-journal","container-title":"Nature Microbiology","DOI":"10.1038/s41564-018-0199-2","ISSN":"2058-5276","issue":"8","journalAbbreviation":"Nat Microbiol","language":"en","page":"939-947","source":"DOI.org (Crossref)","title":"Escherichia coli translation strategies differ across carbon, nitrogen and phosphorus limitation conditions","volume":"3","author":[{"family":"Li","given":"Sophia Hsin-Jung"},{"family":"Li","given":"Zhiyuan"},{"family":"Park","given":"Junyoung O."},{"family":"King","given":"Christopher G."},{"family":"Rabinowitz","given":"Joshua D."},{"family":"Wingreen","given":"Ned S."},{"family":"Gitai","given":"Zemer"}],"issued":{"date-parts":[["2018",7,23]]}}}],"schema":"https://github.com/citation-style-language/schema/raw/master/csl-citation.json"}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[37]</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As phosphate limitation intensifies,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 xml:space="preserve"> experiences reduced efficiency in ATP formation via respiratory chain activity and ATP synthase complex</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{"citationID":"1d2VP7Sn","properties":{"formattedCitation":"\\super [38]\\nosupersub{}","plainCitation":"[38]","noteIndex":0},"citationItems":[{"id":871,"uris":["http://zotero.org/users/10388616/items/4BN72ZLN"],"itemData":{"id":871,"type":"article-journal","container-title":"Journal of Biotechnology","DOI":"10.1016/j.jbiotec.2014.04.025","ISSN":"01681656","journalAbbreviation":"Journal of Biotechnology","language":"en","page":"96-104","source":"DOI.org (Crossref)","title":"Phosphate limited fed-batch processes: Impact on carbon usage and energy metabolism in Escherichia coli","title-short":"Phosphate limited fed-batch processes","volume":"190","author":[{"family":"Schuhmacher","given":"Tom"},{"family":"Löffler","given":"Michael"},{"family":"Hurler","given":"Thilo"},{"family":"Takors","given":"Ralf"}],"issued":{"date-parts":[["2014",11]]}}}],"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[38]</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This leads to a multi-stage decoupling scenario affecting ATP availability and </w:t>
      </w:r>
      <w:r w:rsidR="00F155FA" w:rsidRPr="006669FA">
        <w:rPr>
          <w:rFonts w:ascii="Times New Roman" w:hAnsi="Times New Roman" w:cs="Times New Roman"/>
          <w:sz w:val="24"/>
          <w:szCs w:val="24"/>
        </w:rPr>
        <w:t xml:space="preserve">C </w:t>
      </w:r>
      <w:r w:rsidR="005D1221" w:rsidRPr="006669FA">
        <w:rPr>
          <w:rFonts w:ascii="Times New Roman" w:hAnsi="Times New Roman" w:cs="Times New Roman"/>
          <w:sz w:val="24"/>
          <w:szCs w:val="24"/>
        </w:rPr>
        <w:t xml:space="preserve">usage. </w:t>
      </w:r>
      <w:r w:rsidRPr="006669FA">
        <w:rPr>
          <w:rFonts w:ascii="Times New Roman" w:hAnsi="Times New Roman" w:cs="Times New Roman"/>
          <w:sz w:val="24"/>
          <w:szCs w:val="24"/>
        </w:rPr>
        <w:t>M</w:t>
      </w:r>
      <w:r w:rsidR="005D1221" w:rsidRPr="006669FA">
        <w:rPr>
          <w:rFonts w:ascii="Times New Roman" w:hAnsi="Times New Roman" w:cs="Times New Roman"/>
          <w:sz w:val="24"/>
          <w:szCs w:val="24"/>
        </w:rPr>
        <w:t xml:space="preserve">etabolic regulation under phosphate limitation is interconnected with responses to acidic conditions and </w:t>
      </w:r>
      <w:r w:rsidRPr="006669FA">
        <w:rPr>
          <w:rFonts w:ascii="Times New Roman" w:hAnsi="Times New Roman" w:cs="Times New Roman"/>
          <w:sz w:val="24"/>
          <w:szCs w:val="24"/>
        </w:rPr>
        <w:t xml:space="preserve">N </w:t>
      </w:r>
      <w:r w:rsidR="005D1221" w:rsidRPr="006669FA">
        <w:rPr>
          <w:rFonts w:ascii="Times New Roman" w:hAnsi="Times New Roman" w:cs="Times New Roman"/>
          <w:sz w:val="24"/>
          <w:szCs w:val="24"/>
        </w:rPr>
        <w:t>limitation through RpoS, RpoD and Pho genes</w:t>
      </w:r>
      <w:r w:rsidR="00C527DA">
        <w:rPr>
          <w:rFonts w:ascii="Times New Roman" w:hAnsi="Times New Roman" w:cs="Times New Roman"/>
          <w:sz w:val="24"/>
          <w:szCs w:val="24"/>
        </w:rPr>
        <w:t>.</w:t>
      </w:r>
      <w:r w:rsidR="005D1221" w:rsidRPr="006669FA">
        <w:rPr>
          <w:rFonts w:ascii="Times New Roman" w:hAnsi="Times New Roman" w:cs="Times New Roman"/>
          <w:sz w:val="24"/>
          <w:szCs w:val="24"/>
        </w:rPr>
        <w:fldChar w:fldCharType="begin"/>
      </w:r>
      <w:r w:rsidR="005D1221" w:rsidRPr="006669FA">
        <w:rPr>
          <w:rFonts w:ascii="Times New Roman" w:hAnsi="Times New Roman" w:cs="Times New Roman"/>
          <w:sz w:val="24"/>
          <w:szCs w:val="24"/>
        </w:rPr>
        <w:instrText xml:space="preserve"> ADDIN ZOTERO_ITEM CSL_CITATION {"citationID":"yOVZqK43","properties":{"formattedCitation":"\\super [36]\\nosupersub{}","plainCitation":"[36]","noteIndex":0},"citationItems":[{"id":729,"uris":["http://zotero.org/users/10388616/items/YI8VNPP8"],"itemData":{"id":729,"type":"article-journal","abstract":"Background\nThe phosphorus compounds serve as major building blocks of many biomolecules, and have important roles in signal transduction. The phosphate is involved in many biochemical reactions by the transfer of phosphoryl groups. All living cells sophisticatedly regulate the phosphate uptake, and survive even under phosphate-limiting condition, and thus phosphate metabolism is closely related to the diverse metabolism including energy and central carbon metabolism. In particular, phosphorylation may play important roles in the metabolic regulation at acidic condition and nitrogen limiting condition, which typically appears at the late growth phase in the batch culture. Moreover, phosphate starvation is a relatively inexpensive means of gene induction in practice, and the phoA promoter has been used for overexpression of heterologous genes. A better understanding of phosphate regulation would allow for optimization of such processes.\n\nResults\nThe effect of phosphate (P) concentration on the metabolism in Escherichia coli was investigated in terms of fermentation characteristics and gene transcript levels for the aerobic continuous culture at the dilution rate of 0.2 h-1. The result indicates that the specific glucose consumption rate and the specific acetate production rate significantly increased, while the cell concentration decreased at low P concentration (10% of the M9 medium). The increase in the specific glucose uptake rate may be due to ATP demand caused by limited ATP production under P-limitation. The lower cell concentration was also caused by less ATP production. The less ATP production by H+-ATPase may have caused less cytochrome reaction affecting in quinone pool, and caused up-regulation of ArcA/B, which repressed TCA cycle genes and caused more acetate production. In the case of phoB mutant (and also phoR mutant), the fermentation characteristics were less affected by P-limitation as compared to the wild type where the PhoB regulated genes were down-regulated, while phoR and phoU changed little. The phoR gene knockout caused phoB gene to be down-regulated as well as PhoB regulated genes, while phoU and phoM changed little. The effect of pH together with lower P concentration on the metabolic regulation was also investigated. In accordance with up-regulation of arcA gene expression, the expressions of the TCA cycle genes such as sdhC and mdh were down-regulated at acidic condition. The gene expression of rpoS was up-regulated, and the expression of gadA was up-regulated at pH 6.0. In accordance with this, PhoB regulated genes were up-regulated in the wild type under P-rich and P-limited conditions at pH 6.0 as compared to those at pH 7.0. Moreover, the effect of nitrogen limitation on the metabolic regulation was investigated, where the result indicates that phoB gene was up-regulated, and PhoB regulated genes were also up-regulated under N-limitation, as well as nitrogen-regulated genes.\n\nConclusion\nThe present result shows the complicated nature of the metabolic regulation for the fermentation characteristics upon phosphate limitation, acidic condition, and nitrogen limitation based on the transcript levels of selected genes. The result implies that the regulations under phosphate limitation, acidic condition, and nitrogen limitation, which occur typically at the late growth phase of the batch culture, are interconnected through RpoS and RpoD together with Pho genes.","container-title":"Microbial Cell Factories","DOI":"10.1186/1475-2859-10-39","ISSN":"1475-2859","journalAbbreviation":"Microb Cell Fact","language":"en","note":"PMID: 21599905\nPMCID: PMC3129296","page":"39","source":"PubMed Central","title":"Metabolic regulation of Escherichia coli and its phoB and phoR genes knockout mutants under phosphate and nitrogen limitations as well as at acidic condition","volume":"10","author":[{"family":"Marzan","given":"Lolo Wal"},{"family":"Shimizu","given":"Kazuyuki"}],"issued":{"date-parts":[["2011",5,20]]}}}],"schema":"https://github.com/citation-style-language/schema/raw/master/csl-citation.json"} </w:instrText>
      </w:r>
      <w:r w:rsidR="005D1221" w:rsidRPr="006669FA">
        <w:rPr>
          <w:rFonts w:ascii="Times New Roman" w:hAnsi="Times New Roman" w:cs="Times New Roman"/>
          <w:sz w:val="24"/>
          <w:szCs w:val="24"/>
        </w:rPr>
        <w:fldChar w:fldCharType="separate"/>
      </w:r>
      <w:r w:rsidR="005D1221" w:rsidRPr="006669FA">
        <w:rPr>
          <w:rFonts w:ascii="Times New Roman" w:hAnsi="Times New Roman" w:cs="Times New Roman"/>
          <w:kern w:val="0"/>
          <w:sz w:val="24"/>
          <w:szCs w:val="24"/>
          <w:vertAlign w:val="superscript"/>
        </w:rPr>
        <w:t>[36]</w:t>
      </w:r>
      <w:r w:rsidR="005D1221" w:rsidRPr="006669FA">
        <w:rPr>
          <w:rFonts w:ascii="Times New Roman" w:hAnsi="Times New Roman" w:cs="Times New Roman"/>
          <w:sz w:val="24"/>
          <w:szCs w:val="24"/>
        </w:rPr>
        <w:fldChar w:fldCharType="end"/>
      </w:r>
      <w:r w:rsidR="005D1221" w:rsidRPr="006669FA">
        <w:rPr>
          <w:rFonts w:ascii="Times New Roman" w:hAnsi="Times New Roman" w:cs="Times New Roman"/>
          <w:sz w:val="24"/>
          <w:szCs w:val="24"/>
        </w:rPr>
        <w:t xml:space="preserve"> These adaptations allow </w:t>
      </w:r>
      <w:r w:rsidR="005D1221" w:rsidRPr="006669FA">
        <w:rPr>
          <w:rFonts w:ascii="Times New Roman" w:hAnsi="Times New Roman" w:cs="Times New Roman"/>
          <w:i/>
          <w:iCs/>
          <w:sz w:val="24"/>
          <w:szCs w:val="24"/>
        </w:rPr>
        <w:t>E. coli</w:t>
      </w:r>
      <w:r w:rsidR="005D1221" w:rsidRPr="006669FA">
        <w:rPr>
          <w:rFonts w:ascii="Times New Roman" w:hAnsi="Times New Roman" w:cs="Times New Roman"/>
          <w:sz w:val="24"/>
          <w:szCs w:val="24"/>
        </w:rPr>
        <w:t xml:space="preserve"> to maintain growth under </w:t>
      </w:r>
      <w:r w:rsidR="00B91073" w:rsidRPr="006669FA">
        <w:rPr>
          <w:rFonts w:ascii="Times New Roman" w:hAnsi="Times New Roman" w:cs="Times New Roman"/>
          <w:sz w:val="24"/>
          <w:szCs w:val="24"/>
        </w:rPr>
        <w:t>P</w:t>
      </w:r>
      <w:r w:rsidR="005D1221" w:rsidRPr="006669FA">
        <w:rPr>
          <w:rFonts w:ascii="Times New Roman" w:hAnsi="Times New Roman" w:cs="Times New Roman"/>
          <w:sz w:val="24"/>
          <w:szCs w:val="24"/>
        </w:rPr>
        <w:t>-limited conditions while preparing for potential nutrient upshifts.</w:t>
      </w:r>
    </w:p>
    <w:p w14:paraId="11FE3C26" w14:textId="77777777" w:rsidR="007E2F9F" w:rsidRPr="006669FA" w:rsidRDefault="007E2F9F" w:rsidP="007E2F9F">
      <w:pPr>
        <w:rPr>
          <w:rFonts w:ascii="Times New Roman" w:hAnsi="Times New Roman" w:cs="Times New Roman"/>
          <w:sz w:val="24"/>
          <w:szCs w:val="24"/>
        </w:rPr>
      </w:pPr>
    </w:p>
    <w:p w14:paraId="7232A159" w14:textId="4C9CCE0F" w:rsidR="000C7F72" w:rsidRPr="006669FA" w:rsidRDefault="005D1221" w:rsidP="007E2F9F">
      <w:pPr>
        <w:rPr>
          <w:rFonts w:ascii="Times New Roman" w:hAnsi="Times New Roman" w:cs="Times New Roman"/>
          <w:sz w:val="24"/>
          <w:szCs w:val="24"/>
        </w:rPr>
      </w:pPr>
      <w:r w:rsidRPr="006669FA">
        <w:rPr>
          <w:rFonts w:ascii="Times New Roman" w:hAnsi="Times New Roman" w:cs="Times New Roman"/>
          <w:sz w:val="24"/>
          <w:szCs w:val="24"/>
        </w:rPr>
        <w:t xml:space="preserve">In conclusion, this study effectively demonstrates the potential of using nutrient limitation strategies, especially </w:t>
      </w:r>
      <w:r w:rsidR="00B91073" w:rsidRPr="006669FA">
        <w:rPr>
          <w:rFonts w:ascii="Times New Roman" w:hAnsi="Times New Roman" w:cs="Times New Roman"/>
          <w:sz w:val="24"/>
          <w:szCs w:val="24"/>
        </w:rPr>
        <w:t xml:space="preserve">P </w:t>
      </w:r>
      <w:r w:rsidRPr="006669FA">
        <w:rPr>
          <w:rFonts w:ascii="Times New Roman" w:hAnsi="Times New Roman" w:cs="Times New Roman"/>
          <w:sz w:val="24"/>
          <w:szCs w:val="24"/>
        </w:rPr>
        <w:t>limitation, to optimi</w:t>
      </w:r>
      <w:r w:rsidR="00B91073" w:rsidRPr="006669FA">
        <w:rPr>
          <w:rFonts w:ascii="Times New Roman" w:hAnsi="Times New Roman" w:cs="Times New Roman"/>
          <w:sz w:val="24"/>
          <w:szCs w:val="24"/>
        </w:rPr>
        <w:t>s</w:t>
      </w:r>
      <w:r w:rsidRPr="006669FA">
        <w:rPr>
          <w:rFonts w:ascii="Times New Roman" w:hAnsi="Times New Roman" w:cs="Times New Roman"/>
          <w:sz w:val="24"/>
          <w:szCs w:val="24"/>
        </w:rPr>
        <w:t>e the fed-batch fermentation process for the production of IA-</w:t>
      </w:r>
      <w:r w:rsidR="00971ABA" w:rsidRPr="006669FA">
        <w:rPr>
          <w:rFonts w:ascii="Times New Roman" w:hAnsi="Times New Roman" w:cs="Times New Roman"/>
          <w:sz w:val="24"/>
          <w:szCs w:val="24"/>
        </w:rPr>
        <w:t>mCherry</w:t>
      </w:r>
      <w:r w:rsidRPr="006669FA">
        <w:rPr>
          <w:rFonts w:ascii="Times New Roman" w:hAnsi="Times New Roman" w:cs="Times New Roman"/>
          <w:sz w:val="24"/>
          <w:szCs w:val="24"/>
        </w:rPr>
        <w:t xml:space="preserve"> by</w:t>
      </w:r>
      <w:r w:rsidRPr="006669FA">
        <w:rPr>
          <w:rFonts w:ascii="Times New Roman" w:hAnsi="Times New Roman" w:cs="Times New Roman"/>
          <w:i/>
          <w:iCs/>
          <w:sz w:val="24"/>
          <w:szCs w:val="24"/>
        </w:rPr>
        <w:t xml:space="preserve"> E. coli</w:t>
      </w:r>
      <w:r w:rsidRPr="006669FA">
        <w:rPr>
          <w:rFonts w:ascii="Times New Roman" w:hAnsi="Times New Roman" w:cs="Times New Roman"/>
          <w:sz w:val="24"/>
          <w:szCs w:val="24"/>
        </w:rPr>
        <w:t xml:space="preserve"> BL21</w:t>
      </w:r>
      <w:r w:rsidR="00B91073" w:rsidRPr="006669FA">
        <w:rPr>
          <w:rFonts w:ascii="Times New Roman" w:hAnsi="Times New Roman" w:cs="Times New Roman"/>
          <w:sz w:val="24"/>
          <w:szCs w:val="24"/>
        </w:rPr>
        <w:t xml:space="preserve"> </w:t>
      </w:r>
      <w:r w:rsidRPr="006669FA">
        <w:rPr>
          <w:rFonts w:ascii="Times New Roman" w:hAnsi="Times New Roman" w:cs="Times New Roman"/>
          <w:sz w:val="24"/>
          <w:szCs w:val="24"/>
        </w:rPr>
        <w:t>(DE3). Efficient fermentation process optimi</w:t>
      </w:r>
      <w:r w:rsidR="00B91073" w:rsidRPr="006669FA">
        <w:rPr>
          <w:rFonts w:ascii="Times New Roman" w:hAnsi="Times New Roman" w:cs="Times New Roman"/>
          <w:sz w:val="24"/>
          <w:szCs w:val="24"/>
        </w:rPr>
        <w:t>s</w:t>
      </w:r>
      <w:r w:rsidRPr="006669FA">
        <w:rPr>
          <w:rFonts w:ascii="Times New Roman" w:hAnsi="Times New Roman" w:cs="Times New Roman"/>
          <w:sz w:val="24"/>
          <w:szCs w:val="24"/>
        </w:rPr>
        <w:t>ation depends on high-throughput fermentation optimi</w:t>
      </w:r>
      <w:r w:rsidR="00B91073" w:rsidRPr="006669FA">
        <w:rPr>
          <w:rFonts w:ascii="Times New Roman" w:hAnsi="Times New Roman" w:cs="Times New Roman"/>
          <w:sz w:val="24"/>
          <w:szCs w:val="24"/>
        </w:rPr>
        <w:t>s</w:t>
      </w:r>
      <w:r w:rsidRPr="006669FA">
        <w:rPr>
          <w:rFonts w:ascii="Times New Roman" w:hAnsi="Times New Roman" w:cs="Times New Roman"/>
          <w:sz w:val="24"/>
          <w:szCs w:val="24"/>
        </w:rPr>
        <w:t>ation equipment. Here</w:t>
      </w:r>
      <w:r w:rsidR="00B91073" w:rsidRPr="006669FA">
        <w:rPr>
          <w:rFonts w:ascii="Times New Roman" w:hAnsi="Times New Roman" w:cs="Times New Roman"/>
          <w:sz w:val="24"/>
          <w:szCs w:val="24"/>
        </w:rPr>
        <w:t>,</w:t>
      </w:r>
      <w:r w:rsidRPr="006669FA">
        <w:rPr>
          <w:rFonts w:ascii="Times New Roman" w:hAnsi="Times New Roman" w:cs="Times New Roman"/>
          <w:sz w:val="24"/>
          <w:szCs w:val="24"/>
        </w:rPr>
        <w:t xml:space="preserve"> we used GP960 to explore the restrictive conditions of various nutrient sources, RAMOS for rapid screening of culture media, BioLector for rapid identification of online product synthesis capabilities under different conditions, and parallel reactors for rapid optimi</w:t>
      </w:r>
      <w:r w:rsidR="00B91073" w:rsidRPr="006669FA">
        <w:rPr>
          <w:rFonts w:ascii="Times New Roman" w:hAnsi="Times New Roman" w:cs="Times New Roman"/>
          <w:sz w:val="24"/>
          <w:szCs w:val="24"/>
        </w:rPr>
        <w:t>s</w:t>
      </w:r>
      <w:r w:rsidRPr="006669FA">
        <w:rPr>
          <w:rFonts w:ascii="Times New Roman" w:hAnsi="Times New Roman" w:cs="Times New Roman"/>
          <w:sz w:val="24"/>
          <w:szCs w:val="24"/>
        </w:rPr>
        <w:t xml:space="preserve">ation of the culture process. For IA enzyme production by BL21 (DE3), </w:t>
      </w:r>
      <w:r w:rsidR="00B91073" w:rsidRPr="006669FA">
        <w:rPr>
          <w:rFonts w:ascii="Times New Roman" w:hAnsi="Times New Roman" w:cs="Times New Roman"/>
          <w:sz w:val="24"/>
          <w:szCs w:val="24"/>
        </w:rPr>
        <w:t xml:space="preserve">P </w:t>
      </w:r>
      <w:r w:rsidRPr="006669FA">
        <w:rPr>
          <w:rFonts w:ascii="Times New Roman" w:hAnsi="Times New Roman" w:cs="Times New Roman"/>
          <w:sz w:val="24"/>
          <w:szCs w:val="24"/>
        </w:rPr>
        <w:t>limitation is beneficial to stimulate the bacteria to synthesi</w:t>
      </w:r>
      <w:r w:rsidR="00B91073" w:rsidRPr="006669FA">
        <w:rPr>
          <w:rFonts w:ascii="Times New Roman" w:hAnsi="Times New Roman" w:cs="Times New Roman"/>
          <w:sz w:val="24"/>
          <w:szCs w:val="24"/>
        </w:rPr>
        <w:t>s</w:t>
      </w:r>
      <w:r w:rsidRPr="006669FA">
        <w:rPr>
          <w:rFonts w:ascii="Times New Roman" w:hAnsi="Times New Roman" w:cs="Times New Roman"/>
          <w:sz w:val="24"/>
          <w:szCs w:val="24"/>
        </w:rPr>
        <w:t xml:space="preserve">e more intracellular IA enzyme, and combining with </w:t>
      </w:r>
      <w:r w:rsidR="00B91073" w:rsidRPr="006669FA">
        <w:rPr>
          <w:rFonts w:ascii="Times New Roman" w:hAnsi="Times New Roman" w:cs="Times New Roman"/>
          <w:sz w:val="24"/>
          <w:szCs w:val="24"/>
        </w:rPr>
        <w:t xml:space="preserve">a </w:t>
      </w:r>
      <w:r w:rsidRPr="006669FA">
        <w:rPr>
          <w:rFonts w:ascii="Times New Roman" w:hAnsi="Times New Roman" w:cs="Times New Roman"/>
          <w:sz w:val="24"/>
          <w:szCs w:val="24"/>
        </w:rPr>
        <w:t xml:space="preserve">sufficient </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 xml:space="preserve">source can </w:t>
      </w:r>
      <w:r w:rsidRPr="006669FA">
        <w:rPr>
          <w:rFonts w:ascii="Times New Roman" w:hAnsi="Times New Roman" w:cs="Times New Roman"/>
          <w:sz w:val="24"/>
          <w:szCs w:val="24"/>
        </w:rPr>
        <w:lastRenderedPageBreak/>
        <w:t xml:space="preserve">further promote the effect of </w:t>
      </w:r>
      <w:r w:rsidR="00B91073" w:rsidRPr="006669FA">
        <w:rPr>
          <w:rFonts w:ascii="Times New Roman" w:hAnsi="Times New Roman" w:cs="Times New Roman"/>
          <w:sz w:val="24"/>
          <w:szCs w:val="24"/>
        </w:rPr>
        <w:t xml:space="preserve">P </w:t>
      </w:r>
      <w:r w:rsidRPr="006669FA">
        <w:rPr>
          <w:rFonts w:ascii="Times New Roman" w:hAnsi="Times New Roman" w:cs="Times New Roman"/>
          <w:sz w:val="24"/>
          <w:szCs w:val="24"/>
        </w:rPr>
        <w:t xml:space="preserve">limitation. </w:t>
      </w:r>
      <w:r w:rsidR="00F6306F" w:rsidRPr="006669FA">
        <w:rPr>
          <w:rFonts w:ascii="Times New Roman" w:hAnsi="Times New Roman" w:cs="Times New Roman"/>
          <w:sz w:val="24"/>
          <w:szCs w:val="24"/>
        </w:rPr>
        <w:t>In summary,</w:t>
      </w:r>
      <w:r w:rsidRPr="006669FA">
        <w:rPr>
          <w:rFonts w:ascii="Times New Roman" w:hAnsi="Times New Roman" w:cs="Times New Roman"/>
          <w:sz w:val="24"/>
          <w:szCs w:val="24"/>
        </w:rPr>
        <w:t xml:space="preserve"> </w:t>
      </w:r>
      <w:r w:rsidR="00F155FA" w:rsidRPr="006669FA">
        <w:rPr>
          <w:rFonts w:ascii="Times New Roman" w:hAnsi="Times New Roman" w:cs="Times New Roman"/>
          <w:sz w:val="24"/>
          <w:szCs w:val="24"/>
        </w:rPr>
        <w:t>P-</w:t>
      </w:r>
      <w:r w:rsidRPr="006669FA">
        <w:rPr>
          <w:rFonts w:ascii="Times New Roman" w:hAnsi="Times New Roman" w:cs="Times New Roman"/>
          <w:sz w:val="24"/>
          <w:szCs w:val="24"/>
        </w:rPr>
        <w:t>limit</w:t>
      </w:r>
      <w:r w:rsidR="00F155FA" w:rsidRPr="006669FA">
        <w:rPr>
          <w:rFonts w:ascii="Times New Roman" w:hAnsi="Times New Roman" w:cs="Times New Roman"/>
          <w:sz w:val="24"/>
          <w:szCs w:val="24"/>
        </w:rPr>
        <w:t>ed</w:t>
      </w:r>
      <w:r w:rsidRPr="006669FA">
        <w:rPr>
          <w:rFonts w:ascii="Times New Roman" w:hAnsi="Times New Roman" w:cs="Times New Roman"/>
          <w:sz w:val="24"/>
          <w:szCs w:val="24"/>
        </w:rPr>
        <w:t>-</w:t>
      </w:r>
      <w:r w:rsidR="00F155FA" w:rsidRPr="006669FA">
        <w:rPr>
          <w:rFonts w:ascii="Times New Roman" w:hAnsi="Times New Roman" w:cs="Times New Roman"/>
          <w:sz w:val="24"/>
          <w:szCs w:val="24"/>
        </w:rPr>
        <w:t xml:space="preserve">C </w:t>
      </w:r>
      <w:r w:rsidRPr="006669FA">
        <w:rPr>
          <w:rFonts w:ascii="Times New Roman" w:hAnsi="Times New Roman" w:cs="Times New Roman"/>
          <w:sz w:val="24"/>
          <w:szCs w:val="24"/>
        </w:rPr>
        <w:t>excess conditions</w:t>
      </w:r>
      <w:r w:rsidR="00F6306F" w:rsidRPr="006669FA">
        <w:rPr>
          <w:rFonts w:ascii="Times New Roman" w:hAnsi="Times New Roman" w:cs="Times New Roman"/>
          <w:sz w:val="24"/>
          <w:szCs w:val="24"/>
        </w:rPr>
        <w:t xml:space="preserve"> were </w:t>
      </w:r>
      <w:r w:rsidRPr="006669FA">
        <w:rPr>
          <w:rFonts w:ascii="Times New Roman" w:hAnsi="Times New Roman" w:cs="Times New Roman"/>
          <w:sz w:val="24"/>
          <w:szCs w:val="24"/>
        </w:rPr>
        <w:t xml:space="preserve">most conducive </w:t>
      </w:r>
      <w:r w:rsidR="00F6306F" w:rsidRPr="006669FA">
        <w:rPr>
          <w:rFonts w:ascii="Times New Roman" w:hAnsi="Times New Roman" w:cs="Times New Roman"/>
          <w:sz w:val="24"/>
          <w:szCs w:val="24"/>
        </w:rPr>
        <w:t xml:space="preserve">for </w:t>
      </w:r>
      <w:r w:rsidRPr="006669FA">
        <w:rPr>
          <w:rFonts w:ascii="Times New Roman" w:hAnsi="Times New Roman" w:cs="Times New Roman"/>
          <w:sz w:val="24"/>
          <w:szCs w:val="24"/>
        </w:rPr>
        <w:t xml:space="preserve">IA enzyme production by </w:t>
      </w:r>
      <w:r w:rsidR="00F6306F" w:rsidRPr="001A7DE3">
        <w:rPr>
          <w:rFonts w:ascii="Times New Roman" w:hAnsi="Times New Roman" w:cs="Times New Roman"/>
          <w:i/>
          <w:iCs/>
          <w:sz w:val="24"/>
          <w:szCs w:val="24"/>
        </w:rPr>
        <w:t>E. coli</w:t>
      </w:r>
      <w:r w:rsidR="00F6306F" w:rsidRPr="006669FA">
        <w:rPr>
          <w:rFonts w:ascii="Times New Roman" w:hAnsi="Times New Roman" w:cs="Times New Roman"/>
          <w:sz w:val="24"/>
          <w:szCs w:val="24"/>
        </w:rPr>
        <w:t xml:space="preserve"> </w:t>
      </w:r>
      <w:r w:rsidRPr="006669FA">
        <w:rPr>
          <w:rFonts w:ascii="Times New Roman" w:hAnsi="Times New Roman" w:cs="Times New Roman"/>
          <w:sz w:val="24"/>
          <w:szCs w:val="24"/>
        </w:rPr>
        <w:t>BL21</w:t>
      </w:r>
      <w:r w:rsidR="00F6306F" w:rsidRPr="006669FA">
        <w:rPr>
          <w:rFonts w:ascii="Times New Roman" w:hAnsi="Times New Roman" w:cs="Times New Roman"/>
          <w:sz w:val="24"/>
          <w:szCs w:val="24"/>
        </w:rPr>
        <w:t xml:space="preserve"> (DE3)</w:t>
      </w:r>
      <w:r w:rsidRPr="006669FA">
        <w:rPr>
          <w:rFonts w:ascii="Times New Roman" w:hAnsi="Times New Roman" w:cs="Times New Roman"/>
          <w:sz w:val="24"/>
          <w:szCs w:val="24"/>
        </w:rPr>
        <w:t>.</w:t>
      </w:r>
    </w:p>
    <w:p w14:paraId="019238F8" w14:textId="77777777" w:rsidR="002534B4" w:rsidRPr="006669FA" w:rsidRDefault="002534B4" w:rsidP="007E2F9F">
      <w:pPr>
        <w:rPr>
          <w:rFonts w:ascii="Times New Roman" w:hAnsi="Times New Roman" w:cs="Times New Roman"/>
          <w:sz w:val="24"/>
          <w:szCs w:val="24"/>
        </w:rPr>
      </w:pPr>
    </w:p>
    <w:p w14:paraId="1A32846C" w14:textId="77777777" w:rsidR="0040647D" w:rsidRPr="001A7DE3" w:rsidRDefault="005D1221" w:rsidP="007E2F9F">
      <w:pPr>
        <w:pStyle w:val="af4"/>
        <w:spacing w:before="0" w:line="240" w:lineRule="auto"/>
        <w:jc w:val="both"/>
        <w:outlineLvl w:val="9"/>
        <w:rPr>
          <w:rStyle w:val="af"/>
          <w:sz w:val="24"/>
          <w:szCs w:val="24"/>
          <w:lang w:val="en-US"/>
        </w:rPr>
      </w:pPr>
      <w:r w:rsidRPr="001A7DE3">
        <w:rPr>
          <w:rStyle w:val="af"/>
          <w:sz w:val="24"/>
          <w:szCs w:val="24"/>
        </w:rPr>
        <w:t>ACKNOWLEDGMENTS</w:t>
      </w:r>
    </w:p>
    <w:p w14:paraId="687A540A" w14:textId="13E02D32" w:rsidR="000C7F72" w:rsidRPr="006669FA" w:rsidRDefault="005D1221" w:rsidP="007E2F9F">
      <w:pPr>
        <w:pStyle w:val="af4"/>
        <w:spacing w:before="0" w:line="240" w:lineRule="auto"/>
        <w:jc w:val="both"/>
        <w:outlineLvl w:val="9"/>
        <w:rPr>
          <w:rFonts w:eastAsiaTheme="minorEastAsia"/>
          <w:sz w:val="24"/>
          <w:szCs w:val="24"/>
          <w14:ligatures w14:val="standardContextual"/>
        </w:rPr>
      </w:pPr>
      <w:r w:rsidRPr="001A7DE3">
        <w:rPr>
          <w:sz w:val="24"/>
          <w:szCs w:val="24"/>
        </w:rPr>
        <w:t>This work was financially supported</w:t>
      </w:r>
      <w:r w:rsidRPr="001A7DE3">
        <w:rPr>
          <w:rFonts w:eastAsiaTheme="minorEastAsia"/>
          <w:sz w:val="24"/>
          <w:szCs w:val="24"/>
          <w14:ligatures w14:val="standardContextual"/>
        </w:rPr>
        <w:t xml:space="preserve"> by Tianjin Synthetic Biotechnology Innovation Capacity Improvement Project (TSBICIP-CXRC-033 and TSBICIP-PTJJ-006).</w:t>
      </w:r>
    </w:p>
    <w:p w14:paraId="1B6626B8" w14:textId="0BE2F096" w:rsidR="0040647D" w:rsidRDefault="002534B4" w:rsidP="007E2F9F">
      <w:pPr>
        <w:pStyle w:val="af4"/>
        <w:spacing w:before="0" w:line="240" w:lineRule="auto"/>
        <w:jc w:val="both"/>
        <w:outlineLvl w:val="9"/>
        <w:rPr>
          <w:rStyle w:val="af"/>
          <w:sz w:val="24"/>
          <w:szCs w:val="24"/>
        </w:rPr>
      </w:pPr>
      <w:r w:rsidRPr="006669FA">
        <w:rPr>
          <w:rStyle w:val="af"/>
          <w:sz w:val="24"/>
          <w:szCs w:val="24"/>
        </w:rPr>
        <w:t>C</w:t>
      </w:r>
      <w:r w:rsidR="005D1221" w:rsidRPr="001A7DE3">
        <w:rPr>
          <w:rStyle w:val="af"/>
          <w:sz w:val="24"/>
          <w:szCs w:val="24"/>
        </w:rPr>
        <w:t>ONFLICT OF INTEREST</w:t>
      </w:r>
    </w:p>
    <w:p w14:paraId="39B9A6F6" w14:textId="77777777" w:rsidR="0040647D" w:rsidRDefault="005D1221" w:rsidP="007E2F9F">
      <w:pPr>
        <w:pStyle w:val="af6"/>
        <w:rPr>
          <w:rFonts w:ascii="Times New Roman" w:hAnsi="Times New Roman" w:cs="Times New Roman"/>
          <w:sz w:val="24"/>
          <w:szCs w:val="24"/>
          <w:lang w:val="en-GB"/>
        </w:rPr>
      </w:pPr>
      <w:r w:rsidRPr="001A7DE3">
        <w:rPr>
          <w:rFonts w:ascii="Times New Roman" w:hAnsi="Times New Roman" w:cs="Times New Roman"/>
          <w:sz w:val="24"/>
          <w:szCs w:val="24"/>
          <w:lang w:val="en-GB"/>
        </w:rPr>
        <w:t>The authors declare no conflict of interest.</w:t>
      </w:r>
    </w:p>
    <w:p w14:paraId="1AE18572" w14:textId="75257A96" w:rsidR="0040647D" w:rsidRDefault="005D1221" w:rsidP="007E2F9F">
      <w:pPr>
        <w:pStyle w:val="af4"/>
        <w:spacing w:before="0" w:line="240" w:lineRule="auto"/>
        <w:jc w:val="both"/>
        <w:outlineLvl w:val="9"/>
        <w:rPr>
          <w:rStyle w:val="af"/>
          <w:sz w:val="24"/>
          <w:szCs w:val="24"/>
        </w:rPr>
      </w:pPr>
      <w:r w:rsidRPr="001A7DE3">
        <w:rPr>
          <w:rStyle w:val="af"/>
          <w:sz w:val="24"/>
          <w:szCs w:val="24"/>
        </w:rPr>
        <w:t>DATA AVAILABILITY</w:t>
      </w:r>
    </w:p>
    <w:p w14:paraId="69B11184" w14:textId="22470D9A" w:rsidR="000C7F72" w:rsidRPr="006669FA" w:rsidRDefault="005D1221" w:rsidP="007E2F9F">
      <w:pPr>
        <w:pStyle w:val="af6"/>
        <w:rPr>
          <w:rFonts w:ascii="Times New Roman" w:hAnsi="Times New Roman" w:cs="Times New Roman"/>
          <w:sz w:val="24"/>
          <w:szCs w:val="24"/>
          <w:lang w:val="en-GB"/>
        </w:rPr>
      </w:pPr>
      <w:r w:rsidRPr="001A7DE3">
        <w:rPr>
          <w:rFonts w:ascii="Times New Roman" w:hAnsi="Times New Roman" w:cs="Times New Roman"/>
          <w:sz w:val="24"/>
          <w:szCs w:val="24"/>
          <w:lang w:val="en-GB"/>
        </w:rPr>
        <w:t>The readers are suggested to contact the corresponding author for the data.</w:t>
      </w:r>
    </w:p>
    <w:p w14:paraId="59EA49F2" w14:textId="77777777" w:rsidR="002534B4" w:rsidRPr="001A7DE3" w:rsidRDefault="002534B4" w:rsidP="007E2F9F">
      <w:pPr>
        <w:pStyle w:val="af6"/>
        <w:rPr>
          <w:rFonts w:ascii="Times New Roman" w:hAnsi="Times New Roman" w:cs="Times New Roman"/>
          <w:sz w:val="24"/>
          <w:szCs w:val="24"/>
          <w:lang w:val="en-GB"/>
        </w:rPr>
      </w:pPr>
    </w:p>
    <w:p w14:paraId="35B3D459" w14:textId="77777777" w:rsidR="0040647D" w:rsidRDefault="005D1221" w:rsidP="007E2F9F">
      <w:pPr>
        <w:pStyle w:val="af4"/>
        <w:spacing w:before="0" w:line="240" w:lineRule="auto"/>
        <w:jc w:val="both"/>
        <w:outlineLvl w:val="9"/>
        <w:rPr>
          <w:rStyle w:val="af"/>
          <w:sz w:val="24"/>
          <w:szCs w:val="24"/>
        </w:rPr>
      </w:pPr>
      <w:r w:rsidRPr="001A7DE3">
        <w:rPr>
          <w:rStyle w:val="af"/>
          <w:sz w:val="24"/>
          <w:szCs w:val="24"/>
        </w:rPr>
        <w:t>ORCID</w:t>
      </w:r>
    </w:p>
    <w:p w14:paraId="328DADA8" w14:textId="58C9183D" w:rsidR="000C7F72" w:rsidRPr="006669FA" w:rsidRDefault="005D1221" w:rsidP="007E2F9F">
      <w:pPr>
        <w:pStyle w:val="af6"/>
        <w:rPr>
          <w:rStyle w:val="af1"/>
          <w:rFonts w:ascii="Times New Roman" w:hAnsi="Times New Roman" w:cs="Times New Roman"/>
          <w:sz w:val="24"/>
          <w:szCs w:val="24"/>
          <w:lang w:val="en-GB"/>
        </w:rPr>
      </w:pPr>
      <w:r w:rsidRPr="001A7DE3">
        <w:rPr>
          <w:rFonts w:ascii="Times New Roman" w:hAnsi="Times New Roman" w:cs="Times New Roman"/>
          <w:sz w:val="24"/>
          <w:szCs w:val="24"/>
          <w:lang w:val="en-GB"/>
        </w:rPr>
        <w:t xml:space="preserve">Dapeng Wang </w:t>
      </w:r>
      <w:hyperlink r:id="rId13" w:history="1">
        <w:r w:rsidRPr="001A7DE3">
          <w:rPr>
            <w:rStyle w:val="af1"/>
            <w:rFonts w:ascii="Times New Roman" w:hAnsi="Times New Roman" w:cs="Times New Roman"/>
            <w:sz w:val="24"/>
            <w:szCs w:val="24"/>
            <w:lang w:val="en-GB"/>
          </w:rPr>
          <w:t>https://orcid.org/0009-0006-9448-1803</w:t>
        </w:r>
      </w:hyperlink>
    </w:p>
    <w:p w14:paraId="414FEFAD" w14:textId="77777777" w:rsidR="002127F7" w:rsidRPr="001A7DE3" w:rsidRDefault="002127F7" w:rsidP="007E2F9F">
      <w:pPr>
        <w:pStyle w:val="af6"/>
        <w:rPr>
          <w:rFonts w:ascii="Times New Roman" w:hAnsi="Times New Roman" w:cs="Times New Roman"/>
          <w:sz w:val="24"/>
          <w:szCs w:val="24"/>
          <w:lang w:val="en-GB"/>
        </w:rPr>
      </w:pPr>
    </w:p>
    <w:p w14:paraId="685438DC" w14:textId="77777777" w:rsidR="000C7F72" w:rsidRPr="001A7DE3" w:rsidRDefault="005D1221" w:rsidP="007E2F9F">
      <w:pPr>
        <w:pStyle w:val="af4"/>
        <w:spacing w:before="0" w:line="240" w:lineRule="auto"/>
        <w:jc w:val="both"/>
        <w:outlineLvl w:val="9"/>
        <w:rPr>
          <w:rStyle w:val="af"/>
          <w:sz w:val="24"/>
          <w:szCs w:val="24"/>
        </w:rPr>
      </w:pPr>
      <w:r w:rsidRPr="001A7DE3">
        <w:rPr>
          <w:rStyle w:val="af"/>
          <w:sz w:val="24"/>
          <w:szCs w:val="24"/>
        </w:rPr>
        <w:t>REFERENCES</w:t>
      </w:r>
    </w:p>
    <w:p w14:paraId="4B57173D" w14:textId="1CE69CA4"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Style w:val="af"/>
          <w:rFonts w:ascii="Times New Roman" w:hAnsi="Times New Roman" w:cs="Times New Roman"/>
          <w:sz w:val="24"/>
          <w:szCs w:val="24"/>
        </w:rPr>
        <w:fldChar w:fldCharType="begin"/>
      </w:r>
      <w:r w:rsidRPr="001A7DE3">
        <w:rPr>
          <w:rStyle w:val="af"/>
          <w:rFonts w:ascii="Times New Roman" w:hAnsi="Times New Roman" w:cs="Times New Roman"/>
          <w:sz w:val="24"/>
          <w:szCs w:val="24"/>
        </w:rPr>
        <w:instrText xml:space="preserve"> ADDIN ZOTERO_BIBL {"uncited":[],"omitted":[],"custom":[]} CSL_BIBLIOGRAPHY </w:instrText>
      </w:r>
      <w:r w:rsidRPr="001A7DE3">
        <w:rPr>
          <w:rStyle w:val="af"/>
          <w:rFonts w:ascii="Times New Roman" w:hAnsi="Times New Roman" w:cs="Times New Roman"/>
          <w:sz w:val="24"/>
          <w:szCs w:val="24"/>
        </w:rPr>
        <w:fldChar w:fldCharType="separate"/>
      </w:r>
      <w:r w:rsidRPr="001A7DE3">
        <w:rPr>
          <w:rFonts w:ascii="Times New Roman" w:hAnsi="Times New Roman" w:cs="Times New Roman"/>
          <w:sz w:val="24"/>
          <w:szCs w:val="24"/>
        </w:rPr>
        <w:t>Kim</w:t>
      </w:r>
      <w:r w:rsidR="005B1B06">
        <w:rPr>
          <w:rFonts w:ascii="Times New Roman" w:hAnsi="Times New Roman" w:cs="Times New Roman"/>
          <w:sz w:val="24"/>
          <w:szCs w:val="24"/>
        </w:rPr>
        <w:t>,</w:t>
      </w:r>
      <w:r w:rsidRPr="001A7DE3">
        <w:rPr>
          <w:rFonts w:ascii="Times New Roman" w:hAnsi="Times New Roman" w:cs="Times New Roman"/>
          <w:sz w:val="24"/>
          <w:szCs w:val="24"/>
        </w:rPr>
        <w:t xml:space="preserve"> C.H., Nashiru</w:t>
      </w:r>
      <w:r w:rsidR="005B1B06">
        <w:rPr>
          <w:rFonts w:ascii="Times New Roman" w:hAnsi="Times New Roman" w:cs="Times New Roman"/>
          <w:sz w:val="24"/>
          <w:szCs w:val="24"/>
        </w:rPr>
        <w:t>,</w:t>
      </w:r>
      <w:r w:rsidRPr="001A7DE3">
        <w:rPr>
          <w:rFonts w:ascii="Times New Roman" w:hAnsi="Times New Roman" w:cs="Times New Roman"/>
          <w:sz w:val="24"/>
          <w:szCs w:val="24"/>
        </w:rPr>
        <w:t xml:space="preserve"> O</w:t>
      </w:r>
      <w:r w:rsidR="00834F54" w:rsidRPr="001A7DE3">
        <w:rPr>
          <w:rFonts w:ascii="Times New Roman" w:hAnsi="Times New Roman" w:cs="Times New Roman"/>
          <w:sz w:val="24"/>
          <w:szCs w:val="24"/>
        </w:rPr>
        <w:t>.</w:t>
      </w:r>
      <w:r w:rsidR="00834F54">
        <w:rPr>
          <w:rFonts w:ascii="Times New Roman" w:hAnsi="Times New Roman" w:cs="Times New Roman"/>
          <w:sz w:val="24"/>
          <w:szCs w:val="24"/>
        </w:rPr>
        <w:t xml:space="preserve"> &amp;</w:t>
      </w:r>
      <w:r w:rsidR="00834F54" w:rsidRPr="001A7DE3">
        <w:rPr>
          <w:rFonts w:ascii="Times New Roman" w:hAnsi="Times New Roman" w:cs="Times New Roman"/>
          <w:sz w:val="24"/>
          <w:szCs w:val="24"/>
        </w:rPr>
        <w:t xml:space="preserve"> </w:t>
      </w:r>
      <w:r w:rsidRPr="001A7DE3">
        <w:rPr>
          <w:rFonts w:ascii="Times New Roman" w:hAnsi="Times New Roman" w:cs="Times New Roman"/>
          <w:sz w:val="24"/>
          <w:szCs w:val="24"/>
        </w:rPr>
        <w:t>Ko</w:t>
      </w:r>
      <w:r w:rsidR="005B1B06">
        <w:rPr>
          <w:rFonts w:ascii="Times New Roman" w:hAnsi="Times New Roman" w:cs="Times New Roman"/>
          <w:sz w:val="24"/>
          <w:szCs w:val="24"/>
        </w:rPr>
        <w:t>,</w:t>
      </w:r>
      <w:r w:rsidRPr="001A7DE3">
        <w:rPr>
          <w:rFonts w:ascii="Times New Roman" w:hAnsi="Times New Roman" w:cs="Times New Roman"/>
          <w:sz w:val="24"/>
          <w:szCs w:val="24"/>
        </w:rPr>
        <w:t xml:space="preserve"> J.H.</w:t>
      </w:r>
      <w:r w:rsidR="005B1B06">
        <w:rPr>
          <w:rFonts w:ascii="Times New Roman" w:hAnsi="Times New Roman" w:cs="Times New Roman"/>
          <w:sz w:val="24"/>
          <w:szCs w:val="24"/>
        </w:rPr>
        <w:t xml:space="preserve"> (1996)</w:t>
      </w:r>
      <w:r w:rsidRPr="001A7DE3">
        <w:rPr>
          <w:rFonts w:ascii="Times New Roman" w:hAnsi="Times New Roman" w:cs="Times New Roman"/>
          <w:sz w:val="24"/>
          <w:szCs w:val="24"/>
        </w:rPr>
        <w:t xml:space="preserve"> Purification and </w:t>
      </w:r>
      <w:r w:rsidR="005B1B06" w:rsidRPr="005B1B06">
        <w:rPr>
          <w:rFonts w:ascii="Times New Roman" w:hAnsi="Times New Roman" w:cs="Times New Roman"/>
          <w:sz w:val="24"/>
          <w:szCs w:val="24"/>
        </w:rPr>
        <w:t xml:space="preserve">biochemical characterization of pullulanase type </w:t>
      </w:r>
      <w:r w:rsidRPr="001A7DE3">
        <w:rPr>
          <w:rFonts w:ascii="Times New Roman" w:hAnsi="Times New Roman" w:cs="Times New Roman"/>
          <w:sz w:val="24"/>
          <w:szCs w:val="24"/>
        </w:rPr>
        <w:t xml:space="preserve">I from </w:t>
      </w:r>
      <w:r w:rsidR="005B1B06" w:rsidRPr="005B1B06">
        <w:rPr>
          <w:rFonts w:ascii="Times New Roman" w:hAnsi="Times New Roman" w:cs="Times New Roman"/>
          <w:sz w:val="24"/>
          <w:szCs w:val="24"/>
        </w:rPr>
        <w:t xml:space="preserve">thermus caldophilus </w:t>
      </w:r>
      <w:r w:rsidRPr="001A7DE3">
        <w:rPr>
          <w:rFonts w:ascii="Times New Roman" w:hAnsi="Times New Roman" w:cs="Times New Roman"/>
          <w:sz w:val="24"/>
          <w:szCs w:val="24"/>
        </w:rPr>
        <w:t xml:space="preserve">GK-24. </w:t>
      </w:r>
      <w:r w:rsidRPr="001A7DE3">
        <w:rPr>
          <w:rFonts w:ascii="Times New Roman" w:hAnsi="Times New Roman" w:cs="Times New Roman"/>
          <w:i/>
          <w:iCs/>
          <w:sz w:val="24"/>
          <w:szCs w:val="24"/>
        </w:rPr>
        <w:t>FEMS Microbiology Letters</w:t>
      </w:r>
      <w:r w:rsidRPr="001A7DE3">
        <w:rPr>
          <w:rFonts w:ascii="Times New Roman" w:hAnsi="Times New Roman" w:cs="Times New Roman"/>
          <w:sz w:val="24"/>
          <w:szCs w:val="24"/>
        </w:rPr>
        <w:t>, 138(2-3</w:t>
      </w:r>
      <w:r w:rsidR="005B1B06" w:rsidRPr="001A7DE3">
        <w:rPr>
          <w:rFonts w:ascii="Times New Roman" w:hAnsi="Times New Roman" w:cs="Times New Roman"/>
          <w:sz w:val="24"/>
          <w:szCs w:val="24"/>
        </w:rPr>
        <w:t>)</w:t>
      </w:r>
      <w:r w:rsidR="005B1B06">
        <w:rPr>
          <w:rFonts w:ascii="Times New Roman" w:hAnsi="Times New Roman" w:cs="Times New Roman"/>
          <w:sz w:val="24"/>
          <w:szCs w:val="24"/>
        </w:rPr>
        <w:t>,</w:t>
      </w:r>
      <w:r w:rsidR="005B1B06" w:rsidRPr="001A7DE3">
        <w:rPr>
          <w:rFonts w:ascii="Times New Roman" w:hAnsi="Times New Roman" w:cs="Times New Roman"/>
          <w:sz w:val="24"/>
          <w:szCs w:val="24"/>
        </w:rPr>
        <w:t xml:space="preserve"> </w:t>
      </w:r>
      <w:r w:rsidRPr="001A7DE3">
        <w:rPr>
          <w:rFonts w:ascii="Times New Roman" w:hAnsi="Times New Roman" w:cs="Times New Roman"/>
          <w:sz w:val="24"/>
          <w:szCs w:val="24"/>
        </w:rPr>
        <w:t>147</w:t>
      </w:r>
      <w:r w:rsidR="005B1B06">
        <w:rPr>
          <w:rFonts w:ascii="Times New Roman" w:hAnsi="Times New Roman" w:cs="Times New Roman"/>
          <w:sz w:val="24"/>
          <w:szCs w:val="24"/>
        </w:rPr>
        <w:t>–</w:t>
      </w:r>
      <w:r w:rsidRPr="001A7DE3">
        <w:rPr>
          <w:rFonts w:ascii="Times New Roman" w:hAnsi="Times New Roman" w:cs="Times New Roman"/>
          <w:sz w:val="24"/>
          <w:szCs w:val="24"/>
        </w:rPr>
        <w:t>152.</w:t>
      </w:r>
      <w:r w:rsidR="00702E89">
        <w:rPr>
          <w:rFonts w:ascii="Times New Roman" w:hAnsi="Times New Roman" w:cs="Times New Roman"/>
          <w:sz w:val="24"/>
          <w:szCs w:val="24"/>
        </w:rPr>
        <w:t xml:space="preserve"> </w:t>
      </w:r>
      <w:hyperlink r:id="rId14" w:history="1">
        <w:r w:rsidR="00702E89" w:rsidRPr="00702E89">
          <w:rPr>
            <w:rStyle w:val="af1"/>
            <w:rFonts w:ascii="Times New Roman" w:hAnsi="Times New Roman" w:cs="Times New Roman"/>
            <w:sz w:val="24"/>
            <w:szCs w:val="24"/>
          </w:rPr>
          <w:t>https://doi.org/10.1016/0378-1097(96)00089-4</w:t>
        </w:r>
      </w:hyperlink>
      <w:r w:rsidR="00702E89">
        <w:rPr>
          <w:rFonts w:ascii="Times New Roman" w:hAnsi="Times New Roman" w:cs="Times New Roman"/>
          <w:sz w:val="24"/>
          <w:szCs w:val="24"/>
        </w:rPr>
        <w:t>.</w:t>
      </w:r>
    </w:p>
    <w:p w14:paraId="67235A0C" w14:textId="293DEEF1"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Ray</w:t>
      </w:r>
      <w:r w:rsidR="00567CA6">
        <w:rPr>
          <w:rFonts w:ascii="Times New Roman" w:hAnsi="Times New Roman" w:cs="Times New Roman"/>
          <w:sz w:val="24"/>
          <w:szCs w:val="24"/>
        </w:rPr>
        <w:t>,</w:t>
      </w:r>
      <w:r w:rsidRPr="001A7DE3">
        <w:rPr>
          <w:rFonts w:ascii="Times New Roman" w:hAnsi="Times New Roman" w:cs="Times New Roman"/>
          <w:sz w:val="24"/>
          <w:szCs w:val="24"/>
        </w:rPr>
        <w:t xml:space="preserve"> R.</w:t>
      </w:r>
      <w:r w:rsidR="00567CA6">
        <w:rPr>
          <w:rFonts w:ascii="Times New Roman" w:hAnsi="Times New Roman" w:cs="Times New Roman"/>
          <w:sz w:val="24"/>
          <w:szCs w:val="24"/>
        </w:rPr>
        <w:t xml:space="preserve"> (</w:t>
      </w:r>
      <w:r w:rsidR="00567CA6" w:rsidRPr="00FF77A4">
        <w:rPr>
          <w:rFonts w:ascii="Times New Roman" w:hAnsi="Times New Roman" w:cs="Times New Roman"/>
          <w:sz w:val="24"/>
          <w:szCs w:val="24"/>
        </w:rPr>
        <w:t>2010</w:t>
      </w:r>
      <w:r w:rsidR="00567CA6">
        <w:rPr>
          <w:rFonts w:ascii="Times New Roman" w:hAnsi="Times New Roman" w:cs="Times New Roman"/>
          <w:sz w:val="24"/>
          <w:szCs w:val="24"/>
        </w:rPr>
        <w:t>)</w:t>
      </w:r>
      <w:r w:rsidRPr="001A7DE3">
        <w:rPr>
          <w:rFonts w:ascii="Times New Roman" w:hAnsi="Times New Roman" w:cs="Times New Roman"/>
          <w:sz w:val="24"/>
          <w:szCs w:val="24"/>
        </w:rPr>
        <w:t xml:space="preserve"> Microbial </w:t>
      </w:r>
      <w:r w:rsidR="00567CA6" w:rsidRPr="00567CA6">
        <w:rPr>
          <w:rFonts w:ascii="Times New Roman" w:hAnsi="Times New Roman" w:cs="Times New Roman"/>
          <w:sz w:val="24"/>
          <w:szCs w:val="24"/>
        </w:rPr>
        <w:t>isoamylases: an overview</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American Journal of Food Technology</w:t>
      </w:r>
      <w:r w:rsidRPr="001A7DE3">
        <w:rPr>
          <w:rFonts w:ascii="Times New Roman" w:hAnsi="Times New Roman" w:cs="Times New Roman"/>
          <w:sz w:val="24"/>
          <w:szCs w:val="24"/>
        </w:rPr>
        <w:t>, 6(1</w:t>
      </w:r>
      <w:r w:rsidR="00567CA6" w:rsidRPr="001A7DE3">
        <w:rPr>
          <w:rFonts w:ascii="Times New Roman" w:hAnsi="Times New Roman" w:cs="Times New Roman"/>
          <w:sz w:val="24"/>
          <w:szCs w:val="24"/>
        </w:rPr>
        <w:t>)</w:t>
      </w:r>
      <w:r w:rsidR="00567CA6">
        <w:rPr>
          <w:rFonts w:ascii="Times New Roman" w:hAnsi="Times New Roman" w:cs="Times New Roman"/>
          <w:sz w:val="24"/>
          <w:szCs w:val="24"/>
        </w:rPr>
        <w:t>,</w:t>
      </w:r>
      <w:r w:rsidR="00567CA6" w:rsidRPr="001A7DE3">
        <w:rPr>
          <w:rFonts w:ascii="Times New Roman" w:hAnsi="Times New Roman" w:cs="Times New Roman"/>
          <w:sz w:val="24"/>
          <w:szCs w:val="24"/>
        </w:rPr>
        <w:t xml:space="preserve"> </w:t>
      </w:r>
      <w:r w:rsidRPr="001A7DE3">
        <w:rPr>
          <w:rFonts w:ascii="Times New Roman" w:hAnsi="Times New Roman" w:cs="Times New Roman"/>
          <w:sz w:val="24"/>
          <w:szCs w:val="24"/>
        </w:rPr>
        <w:t>1</w:t>
      </w:r>
      <w:r w:rsidR="00567CA6">
        <w:rPr>
          <w:rFonts w:ascii="Times New Roman" w:hAnsi="Times New Roman" w:cs="Times New Roman"/>
          <w:sz w:val="24"/>
          <w:szCs w:val="24"/>
        </w:rPr>
        <w:t>–</w:t>
      </w:r>
      <w:r w:rsidRPr="001A7DE3">
        <w:rPr>
          <w:rFonts w:ascii="Times New Roman" w:hAnsi="Times New Roman" w:cs="Times New Roman"/>
          <w:sz w:val="24"/>
          <w:szCs w:val="24"/>
        </w:rPr>
        <w:t>18.</w:t>
      </w:r>
    </w:p>
    <w:p w14:paraId="524264DC" w14:textId="18476E13"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lang w:val="fr-FR"/>
        </w:rPr>
        <w:t>Dong</w:t>
      </w:r>
      <w:r w:rsidR="00567CA6">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Z., Yang</w:t>
      </w:r>
      <w:r w:rsidR="00567CA6">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S., Dong</w:t>
      </w:r>
      <w:r w:rsidR="00567CA6">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X., </w:t>
      </w:r>
      <w:r w:rsidR="00567CA6" w:rsidRPr="00567CA6">
        <w:rPr>
          <w:rFonts w:ascii="Times New Roman" w:hAnsi="Times New Roman" w:cs="Times New Roman"/>
          <w:sz w:val="24"/>
          <w:szCs w:val="24"/>
          <w:lang w:val="fr-FR"/>
        </w:rPr>
        <w:t>Yang, Y., Yan, X., Su, J., Tang, C., Yao, L. &amp; Kan, Y.</w:t>
      </w:r>
      <w:r w:rsidR="00567CA6">
        <w:rPr>
          <w:rFonts w:ascii="Times New Roman" w:hAnsi="Times New Roman" w:cs="Times New Roman"/>
          <w:sz w:val="24"/>
          <w:szCs w:val="24"/>
          <w:lang w:val="fr-FR"/>
        </w:rPr>
        <w:t xml:space="preserve"> (2022)</w:t>
      </w:r>
      <w:r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rPr>
        <w:t xml:space="preserve">Characteristics, </w:t>
      </w:r>
      <w:r w:rsidR="00567CA6" w:rsidRPr="00567CA6">
        <w:rPr>
          <w:rFonts w:ascii="Times New Roman" w:hAnsi="Times New Roman" w:cs="Times New Roman"/>
          <w:sz w:val="24"/>
          <w:szCs w:val="24"/>
        </w:rPr>
        <w:t>protein engineering, heterologous production, and industrial applications of microbial isoamylases</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Starch - Stärke</w:t>
      </w:r>
      <w:r w:rsidRPr="001A7DE3">
        <w:rPr>
          <w:rFonts w:ascii="Times New Roman" w:hAnsi="Times New Roman" w:cs="Times New Roman"/>
          <w:sz w:val="24"/>
          <w:szCs w:val="24"/>
        </w:rPr>
        <w:t>, 74(1</w:t>
      </w:r>
      <w:r w:rsidR="00567CA6">
        <w:rPr>
          <w:rFonts w:ascii="Times New Roman" w:hAnsi="Times New Roman" w:cs="Times New Roman"/>
          <w:sz w:val="24"/>
          <w:szCs w:val="24"/>
        </w:rPr>
        <w:t>–</w:t>
      </w:r>
      <w:r w:rsidRPr="001A7DE3">
        <w:rPr>
          <w:rFonts w:ascii="Times New Roman" w:hAnsi="Times New Roman" w:cs="Times New Roman"/>
          <w:sz w:val="24"/>
          <w:szCs w:val="24"/>
        </w:rPr>
        <w:t>2</w:t>
      </w:r>
      <w:r w:rsidR="00567CA6" w:rsidRPr="001A7DE3">
        <w:rPr>
          <w:rFonts w:ascii="Times New Roman" w:hAnsi="Times New Roman" w:cs="Times New Roman"/>
          <w:sz w:val="24"/>
          <w:szCs w:val="24"/>
        </w:rPr>
        <w:t>)</w:t>
      </w:r>
      <w:r w:rsidR="00567CA6">
        <w:rPr>
          <w:rFonts w:ascii="Times New Roman" w:hAnsi="Times New Roman" w:cs="Times New Roman"/>
          <w:sz w:val="24"/>
          <w:szCs w:val="24"/>
        </w:rPr>
        <w:t>,</w:t>
      </w:r>
      <w:r w:rsidR="00567CA6" w:rsidRPr="001A7DE3">
        <w:rPr>
          <w:rFonts w:ascii="Times New Roman" w:hAnsi="Times New Roman" w:cs="Times New Roman"/>
          <w:sz w:val="24"/>
          <w:szCs w:val="24"/>
        </w:rPr>
        <w:t xml:space="preserve"> </w:t>
      </w:r>
      <w:r w:rsidRPr="001A7DE3">
        <w:rPr>
          <w:rFonts w:ascii="Times New Roman" w:hAnsi="Times New Roman" w:cs="Times New Roman"/>
          <w:sz w:val="24"/>
          <w:szCs w:val="24"/>
        </w:rPr>
        <w:t>2100192.</w:t>
      </w:r>
      <w:r w:rsidR="008E27BA">
        <w:rPr>
          <w:rFonts w:ascii="Times New Roman" w:hAnsi="Times New Roman" w:cs="Times New Roman"/>
          <w:sz w:val="24"/>
          <w:szCs w:val="24"/>
        </w:rPr>
        <w:t xml:space="preserve"> </w:t>
      </w:r>
      <w:hyperlink r:id="rId15" w:history="1">
        <w:r w:rsidR="008E27BA" w:rsidRPr="00FA7E7B">
          <w:rPr>
            <w:rStyle w:val="af1"/>
            <w:rFonts w:ascii="Times New Roman" w:hAnsi="Times New Roman" w:cs="Times New Roman"/>
            <w:sz w:val="24"/>
            <w:szCs w:val="24"/>
          </w:rPr>
          <w:t>https://doi.org/10.1002/star.202100192</w:t>
        </w:r>
      </w:hyperlink>
      <w:r w:rsidR="008E27BA">
        <w:rPr>
          <w:rFonts w:ascii="Times New Roman" w:hAnsi="Times New Roman" w:cs="Times New Roman"/>
          <w:sz w:val="24"/>
          <w:szCs w:val="24"/>
        </w:rPr>
        <w:t>.</w:t>
      </w:r>
    </w:p>
    <w:p w14:paraId="58243858" w14:textId="62F1FA7C"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Ishizaki</w:t>
      </w:r>
      <w:r w:rsidR="00567CA6">
        <w:rPr>
          <w:rFonts w:ascii="Times New Roman" w:hAnsi="Times New Roman" w:cs="Times New Roman"/>
          <w:sz w:val="24"/>
          <w:szCs w:val="24"/>
        </w:rPr>
        <w:t>,</w:t>
      </w:r>
      <w:r w:rsidRPr="001A7DE3">
        <w:rPr>
          <w:rFonts w:ascii="Times New Roman" w:hAnsi="Times New Roman" w:cs="Times New Roman"/>
          <w:sz w:val="24"/>
          <w:szCs w:val="24"/>
        </w:rPr>
        <w:t xml:space="preserve"> Y., Taniguchi</w:t>
      </w:r>
      <w:r w:rsidR="00567CA6">
        <w:rPr>
          <w:rFonts w:ascii="Times New Roman" w:hAnsi="Times New Roman" w:cs="Times New Roman"/>
          <w:sz w:val="24"/>
          <w:szCs w:val="24"/>
        </w:rPr>
        <w:t>,</w:t>
      </w:r>
      <w:r w:rsidRPr="001A7DE3">
        <w:rPr>
          <w:rFonts w:ascii="Times New Roman" w:hAnsi="Times New Roman" w:cs="Times New Roman"/>
          <w:sz w:val="24"/>
          <w:szCs w:val="24"/>
        </w:rPr>
        <w:t xml:space="preserve"> H., Maruyama</w:t>
      </w:r>
      <w:r w:rsidR="00567CA6">
        <w:rPr>
          <w:rFonts w:ascii="Times New Roman" w:hAnsi="Times New Roman" w:cs="Times New Roman"/>
          <w:sz w:val="24"/>
          <w:szCs w:val="24"/>
        </w:rPr>
        <w:t>,</w:t>
      </w:r>
      <w:r w:rsidRPr="001A7DE3">
        <w:rPr>
          <w:rFonts w:ascii="Times New Roman" w:hAnsi="Times New Roman" w:cs="Times New Roman"/>
          <w:sz w:val="24"/>
          <w:szCs w:val="24"/>
        </w:rPr>
        <w:t xml:space="preserve"> Y</w:t>
      </w:r>
      <w:r w:rsidR="00834F54" w:rsidRPr="001A7DE3">
        <w:rPr>
          <w:rFonts w:ascii="Times New Roman" w:hAnsi="Times New Roman" w:cs="Times New Roman"/>
          <w:sz w:val="24"/>
          <w:szCs w:val="24"/>
        </w:rPr>
        <w:t>.</w:t>
      </w:r>
      <w:r w:rsidR="00834F54">
        <w:rPr>
          <w:rFonts w:ascii="Times New Roman" w:hAnsi="Times New Roman" w:cs="Times New Roman"/>
          <w:sz w:val="24"/>
          <w:szCs w:val="24"/>
        </w:rPr>
        <w:t xml:space="preserve"> &amp;</w:t>
      </w:r>
      <w:r w:rsidR="00834F54" w:rsidRPr="001A7DE3">
        <w:rPr>
          <w:rFonts w:ascii="Times New Roman" w:hAnsi="Times New Roman" w:cs="Times New Roman"/>
          <w:sz w:val="24"/>
          <w:szCs w:val="24"/>
        </w:rPr>
        <w:t xml:space="preserve"> </w:t>
      </w:r>
      <w:r w:rsidR="00834F54" w:rsidRPr="00834F54">
        <w:rPr>
          <w:rFonts w:ascii="Times New Roman" w:hAnsi="Times New Roman" w:cs="Times New Roman"/>
          <w:sz w:val="24"/>
          <w:szCs w:val="24"/>
        </w:rPr>
        <w:t>Nakamura. M.</w:t>
      </w:r>
      <w:r w:rsidR="00834F54" w:rsidRPr="00834F54" w:rsidDel="00834F54">
        <w:rPr>
          <w:rFonts w:ascii="Times New Roman" w:hAnsi="Times New Roman" w:cs="Times New Roman"/>
          <w:sz w:val="24"/>
          <w:szCs w:val="24"/>
        </w:rPr>
        <w:t xml:space="preserve"> </w:t>
      </w:r>
      <w:r w:rsidR="00567CA6">
        <w:rPr>
          <w:rFonts w:ascii="Times New Roman" w:hAnsi="Times New Roman" w:cs="Times New Roman"/>
          <w:sz w:val="24"/>
          <w:szCs w:val="24"/>
        </w:rPr>
        <w:t>(1983)</w:t>
      </w:r>
      <w:r w:rsidRPr="001A7DE3">
        <w:rPr>
          <w:rFonts w:ascii="Times New Roman" w:hAnsi="Times New Roman" w:cs="Times New Roman"/>
          <w:sz w:val="24"/>
          <w:szCs w:val="24"/>
        </w:rPr>
        <w:t xml:space="preserve"> Debranching </w:t>
      </w:r>
      <w:r w:rsidR="00567CA6" w:rsidRPr="00567CA6">
        <w:rPr>
          <w:rFonts w:ascii="Times New Roman" w:hAnsi="Times New Roman" w:cs="Times New Roman"/>
          <w:sz w:val="24"/>
          <w:szCs w:val="24"/>
        </w:rPr>
        <w:t xml:space="preserve">enzymes of potato tubers </w:t>
      </w:r>
      <w:r w:rsidRPr="001A7DE3">
        <w:rPr>
          <w:rFonts w:ascii="Times New Roman" w:hAnsi="Times New Roman" w:cs="Times New Roman"/>
          <w:sz w:val="24"/>
          <w:szCs w:val="24"/>
        </w:rPr>
        <w:t>(</w:t>
      </w:r>
      <w:r w:rsidRPr="001A7DE3">
        <w:rPr>
          <w:rFonts w:ascii="Times New Roman" w:hAnsi="Times New Roman" w:cs="Times New Roman"/>
          <w:i/>
          <w:iCs/>
          <w:sz w:val="24"/>
          <w:szCs w:val="24"/>
        </w:rPr>
        <w:t xml:space="preserve">Solarium </w:t>
      </w:r>
      <w:r w:rsidR="00567CA6" w:rsidRPr="00567CA6">
        <w:rPr>
          <w:rFonts w:ascii="Times New Roman" w:hAnsi="Times New Roman" w:cs="Times New Roman"/>
          <w:i/>
          <w:iCs/>
          <w:sz w:val="24"/>
          <w:szCs w:val="24"/>
        </w:rPr>
        <w:t>tuberosum</w:t>
      </w:r>
      <w:r w:rsidR="00567CA6" w:rsidRPr="00567CA6">
        <w:rPr>
          <w:rFonts w:ascii="Times New Roman" w:hAnsi="Times New Roman" w:cs="Times New Roman"/>
          <w:sz w:val="24"/>
          <w:szCs w:val="24"/>
        </w:rPr>
        <w:t xml:space="preserve"> </w:t>
      </w:r>
      <w:r w:rsidRPr="001A7DE3">
        <w:rPr>
          <w:rFonts w:ascii="Times New Roman" w:hAnsi="Times New Roman" w:cs="Times New Roman"/>
          <w:sz w:val="24"/>
          <w:szCs w:val="24"/>
        </w:rPr>
        <w:t xml:space="preserve">L.). I. Purification and </w:t>
      </w:r>
      <w:r w:rsidR="00567CA6" w:rsidRPr="00567CA6">
        <w:rPr>
          <w:rFonts w:ascii="Times New Roman" w:hAnsi="Times New Roman" w:cs="Times New Roman"/>
          <w:sz w:val="24"/>
          <w:szCs w:val="24"/>
        </w:rPr>
        <w:t>some properties of potato isoamylase</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Agricultural and Biological Chemistry</w:t>
      </w:r>
      <w:r w:rsidRPr="001A7DE3">
        <w:rPr>
          <w:rFonts w:ascii="Times New Roman" w:hAnsi="Times New Roman" w:cs="Times New Roman"/>
          <w:sz w:val="24"/>
          <w:szCs w:val="24"/>
        </w:rPr>
        <w:t>, 47(4</w:t>
      </w:r>
      <w:r w:rsidR="00567CA6" w:rsidRPr="001A7DE3">
        <w:rPr>
          <w:rFonts w:ascii="Times New Roman" w:hAnsi="Times New Roman" w:cs="Times New Roman"/>
          <w:sz w:val="24"/>
          <w:szCs w:val="24"/>
        </w:rPr>
        <w:t>)</w:t>
      </w:r>
      <w:r w:rsidR="00567CA6">
        <w:rPr>
          <w:rFonts w:ascii="Times New Roman" w:hAnsi="Times New Roman" w:cs="Times New Roman"/>
          <w:sz w:val="24"/>
          <w:szCs w:val="24"/>
        </w:rPr>
        <w:t>,</w:t>
      </w:r>
      <w:r w:rsidR="00567CA6" w:rsidRPr="001A7DE3">
        <w:rPr>
          <w:rFonts w:ascii="Times New Roman" w:hAnsi="Times New Roman" w:cs="Times New Roman"/>
          <w:sz w:val="24"/>
          <w:szCs w:val="24"/>
        </w:rPr>
        <w:t xml:space="preserve"> </w:t>
      </w:r>
      <w:r w:rsidRPr="001A7DE3">
        <w:rPr>
          <w:rFonts w:ascii="Times New Roman" w:hAnsi="Times New Roman" w:cs="Times New Roman"/>
          <w:sz w:val="24"/>
          <w:szCs w:val="24"/>
        </w:rPr>
        <w:t>771</w:t>
      </w:r>
      <w:r w:rsidR="00567CA6">
        <w:rPr>
          <w:rFonts w:ascii="Times New Roman" w:hAnsi="Times New Roman" w:cs="Times New Roman"/>
          <w:sz w:val="24"/>
          <w:szCs w:val="24"/>
        </w:rPr>
        <w:t>–</w:t>
      </w:r>
      <w:r w:rsidRPr="001A7DE3">
        <w:rPr>
          <w:rFonts w:ascii="Times New Roman" w:hAnsi="Times New Roman" w:cs="Times New Roman"/>
          <w:sz w:val="24"/>
          <w:szCs w:val="24"/>
        </w:rPr>
        <w:t>779.</w:t>
      </w:r>
      <w:r w:rsidR="0065414F">
        <w:rPr>
          <w:rFonts w:ascii="Times New Roman" w:hAnsi="Times New Roman" w:cs="Times New Roman"/>
          <w:sz w:val="24"/>
          <w:szCs w:val="24"/>
        </w:rPr>
        <w:t xml:space="preserve"> </w:t>
      </w:r>
      <w:hyperlink r:id="rId16" w:history="1">
        <w:r w:rsidR="0065414F" w:rsidRPr="00FA7E7B">
          <w:rPr>
            <w:rStyle w:val="af1"/>
            <w:rFonts w:ascii="Times New Roman" w:hAnsi="Times New Roman" w:cs="Times New Roman"/>
            <w:sz w:val="24"/>
            <w:szCs w:val="24"/>
          </w:rPr>
          <w:t>https://doi.org/10.1080/00021369.1983.10865720</w:t>
        </w:r>
      </w:hyperlink>
      <w:r w:rsidR="0065414F">
        <w:rPr>
          <w:rFonts w:ascii="Times New Roman" w:hAnsi="Times New Roman" w:cs="Times New Roman"/>
          <w:sz w:val="24"/>
          <w:szCs w:val="24"/>
        </w:rPr>
        <w:t>.</w:t>
      </w:r>
    </w:p>
    <w:p w14:paraId="00925B71" w14:textId="69F3E354" w:rsidR="000C7F72" w:rsidRPr="001A7DE3" w:rsidRDefault="00834F54" w:rsidP="007E2F9F">
      <w:pPr>
        <w:pStyle w:val="Bibliography1"/>
        <w:numPr>
          <w:ilvl w:val="0"/>
          <w:numId w:val="4"/>
        </w:numPr>
        <w:ind w:left="360"/>
        <w:rPr>
          <w:rFonts w:ascii="Times New Roman" w:hAnsi="Times New Roman" w:cs="Times New Roman"/>
          <w:sz w:val="24"/>
          <w:szCs w:val="24"/>
        </w:rPr>
      </w:pPr>
      <w:r w:rsidRPr="00834F54">
        <w:rPr>
          <w:rFonts w:ascii="Times New Roman" w:hAnsi="Times New Roman" w:cs="Times New Roman"/>
          <w:sz w:val="24"/>
          <w:szCs w:val="24"/>
        </w:rPr>
        <w:t>Yokobayashi</w:t>
      </w:r>
      <w:r>
        <w:rPr>
          <w:rFonts w:ascii="Times New Roman" w:hAnsi="Times New Roman" w:cs="Times New Roman"/>
          <w:sz w:val="24"/>
          <w:szCs w:val="24"/>
        </w:rPr>
        <w:t>,</w:t>
      </w:r>
      <w:r w:rsidRPr="00834F54">
        <w:rPr>
          <w:rFonts w:ascii="Times New Roman" w:hAnsi="Times New Roman" w:cs="Times New Roman"/>
          <w:sz w:val="24"/>
          <w:szCs w:val="24"/>
        </w:rPr>
        <w:t xml:space="preserve"> K</w:t>
      </w:r>
      <w:r>
        <w:rPr>
          <w:rFonts w:ascii="Times New Roman" w:hAnsi="Times New Roman" w:cs="Times New Roman"/>
          <w:sz w:val="24"/>
          <w:szCs w:val="24"/>
        </w:rPr>
        <w:t>.</w:t>
      </w:r>
      <w:r w:rsidRPr="00834F54">
        <w:rPr>
          <w:rFonts w:ascii="Times New Roman" w:hAnsi="Times New Roman" w:cs="Times New Roman"/>
          <w:sz w:val="24"/>
          <w:szCs w:val="24"/>
        </w:rPr>
        <w:t>, Misaki</w:t>
      </w:r>
      <w:r>
        <w:rPr>
          <w:rFonts w:ascii="Times New Roman" w:hAnsi="Times New Roman" w:cs="Times New Roman"/>
          <w:sz w:val="24"/>
          <w:szCs w:val="24"/>
        </w:rPr>
        <w:t>,</w:t>
      </w:r>
      <w:r w:rsidRPr="00834F54">
        <w:rPr>
          <w:rFonts w:ascii="Times New Roman" w:hAnsi="Times New Roman" w:cs="Times New Roman"/>
          <w:sz w:val="24"/>
          <w:szCs w:val="24"/>
        </w:rPr>
        <w:t xml:space="preserve"> A</w:t>
      </w:r>
      <w:r>
        <w:rPr>
          <w:rFonts w:ascii="Times New Roman" w:hAnsi="Times New Roman" w:cs="Times New Roman"/>
          <w:sz w:val="24"/>
          <w:szCs w:val="24"/>
        </w:rPr>
        <w:t>. &amp;</w:t>
      </w:r>
      <w:r w:rsidRPr="00834F54">
        <w:rPr>
          <w:rFonts w:ascii="Times New Roman" w:hAnsi="Times New Roman" w:cs="Times New Roman"/>
          <w:sz w:val="24"/>
          <w:szCs w:val="24"/>
        </w:rPr>
        <w:t xml:space="preserve"> Harada</w:t>
      </w:r>
      <w:r>
        <w:rPr>
          <w:rFonts w:ascii="Times New Roman" w:hAnsi="Times New Roman" w:cs="Times New Roman"/>
          <w:sz w:val="24"/>
          <w:szCs w:val="24"/>
        </w:rPr>
        <w:t>,</w:t>
      </w:r>
      <w:r w:rsidRPr="00834F54">
        <w:rPr>
          <w:rFonts w:ascii="Times New Roman" w:hAnsi="Times New Roman" w:cs="Times New Roman"/>
          <w:sz w:val="24"/>
          <w:szCs w:val="24"/>
        </w:rPr>
        <w:t xml:space="preserve"> T.</w:t>
      </w:r>
      <w:r>
        <w:rPr>
          <w:rFonts w:ascii="Times New Roman" w:hAnsi="Times New Roman" w:cs="Times New Roman"/>
          <w:sz w:val="24"/>
          <w:szCs w:val="24"/>
        </w:rPr>
        <w:t xml:space="preserve"> (1970) </w:t>
      </w:r>
      <w:r w:rsidR="005D1221" w:rsidRPr="001A7DE3">
        <w:rPr>
          <w:rFonts w:ascii="Times New Roman" w:hAnsi="Times New Roman" w:cs="Times New Roman"/>
          <w:sz w:val="24"/>
          <w:szCs w:val="24"/>
        </w:rPr>
        <w:t xml:space="preserve">Purification and </w:t>
      </w:r>
      <w:r w:rsidRPr="00834F54">
        <w:rPr>
          <w:rFonts w:ascii="Times New Roman" w:hAnsi="Times New Roman" w:cs="Times New Roman"/>
          <w:sz w:val="24"/>
          <w:szCs w:val="24"/>
        </w:rPr>
        <w:t>properties of pseudomonas isoamylase</w:t>
      </w:r>
      <w:r w:rsidR="005D1221" w:rsidRPr="001A7DE3">
        <w:rPr>
          <w:rFonts w:ascii="Times New Roman" w:hAnsi="Times New Roman" w:cs="Times New Roman"/>
          <w:sz w:val="24"/>
          <w:szCs w:val="24"/>
        </w:rPr>
        <w:t xml:space="preserve">. </w:t>
      </w:r>
      <w:r w:rsidR="005D1221" w:rsidRPr="001A7DE3">
        <w:rPr>
          <w:rFonts w:ascii="Times New Roman" w:hAnsi="Times New Roman" w:cs="Times New Roman"/>
          <w:i/>
          <w:iCs/>
          <w:sz w:val="24"/>
          <w:szCs w:val="24"/>
        </w:rPr>
        <w:t>Biochimica et Biophysica Acta (BBA) - Enzymology</w:t>
      </w:r>
      <w:r w:rsidR="005D1221" w:rsidRPr="001A7DE3">
        <w:rPr>
          <w:rFonts w:ascii="Times New Roman" w:hAnsi="Times New Roman" w:cs="Times New Roman"/>
          <w:sz w:val="24"/>
          <w:szCs w:val="24"/>
        </w:rPr>
        <w:t>, 212(3</w:t>
      </w:r>
      <w:r w:rsidRPr="001A7DE3">
        <w:rPr>
          <w:rFonts w:ascii="Times New Roman" w:hAnsi="Times New Roman" w:cs="Times New Roman"/>
          <w:sz w:val="24"/>
          <w:szCs w:val="24"/>
        </w:rPr>
        <w:t>)</w:t>
      </w:r>
      <w:r>
        <w:rPr>
          <w:rFonts w:ascii="Times New Roman" w:hAnsi="Times New Roman" w:cs="Times New Roman"/>
          <w:sz w:val="24"/>
          <w:szCs w:val="24"/>
        </w:rPr>
        <w:t>,</w:t>
      </w:r>
      <w:r w:rsidRPr="001A7DE3">
        <w:rPr>
          <w:rFonts w:ascii="Times New Roman" w:hAnsi="Times New Roman" w:cs="Times New Roman"/>
          <w:sz w:val="24"/>
          <w:szCs w:val="24"/>
        </w:rPr>
        <w:t xml:space="preserve"> </w:t>
      </w:r>
      <w:r w:rsidR="005D1221" w:rsidRPr="001A7DE3">
        <w:rPr>
          <w:rFonts w:ascii="Times New Roman" w:hAnsi="Times New Roman" w:cs="Times New Roman"/>
          <w:sz w:val="24"/>
          <w:szCs w:val="24"/>
        </w:rPr>
        <w:t>458</w:t>
      </w:r>
      <w:r>
        <w:rPr>
          <w:rFonts w:ascii="Times New Roman" w:hAnsi="Times New Roman" w:cs="Times New Roman"/>
          <w:sz w:val="24"/>
          <w:szCs w:val="24"/>
        </w:rPr>
        <w:t>–</w:t>
      </w:r>
      <w:r w:rsidR="005D1221" w:rsidRPr="001A7DE3">
        <w:rPr>
          <w:rFonts w:ascii="Times New Roman" w:hAnsi="Times New Roman" w:cs="Times New Roman"/>
          <w:sz w:val="24"/>
          <w:szCs w:val="24"/>
        </w:rPr>
        <w:t>469.</w:t>
      </w:r>
      <w:r w:rsidR="00665B0C">
        <w:rPr>
          <w:rFonts w:ascii="Times New Roman" w:hAnsi="Times New Roman" w:cs="Times New Roman"/>
          <w:sz w:val="24"/>
          <w:szCs w:val="24"/>
        </w:rPr>
        <w:t xml:space="preserve"> </w:t>
      </w:r>
      <w:hyperlink r:id="rId17" w:history="1">
        <w:r w:rsidR="00FA7E7B" w:rsidRPr="00FA7E7B">
          <w:rPr>
            <w:rStyle w:val="af1"/>
            <w:rFonts w:ascii="Times New Roman" w:hAnsi="Times New Roman" w:cs="Times New Roman"/>
            <w:sz w:val="24"/>
            <w:szCs w:val="24"/>
          </w:rPr>
          <w:t>https://doi.org/10.1016/0005-2744(70)90252-4</w:t>
        </w:r>
      </w:hyperlink>
      <w:r w:rsidR="00E36874">
        <w:rPr>
          <w:rFonts w:ascii="Times New Roman" w:hAnsi="Times New Roman" w:cs="Times New Roman"/>
          <w:sz w:val="24"/>
          <w:szCs w:val="24"/>
        </w:rPr>
        <w:t>.</w:t>
      </w:r>
    </w:p>
    <w:p w14:paraId="09CABEDE" w14:textId="33F710DD"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lang w:val="fr-FR"/>
        </w:rPr>
        <w:t>Hizukuri</w:t>
      </w:r>
      <w:r w:rsidR="00D4791E">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S., Kozuma</w:t>
      </w:r>
      <w:r w:rsidR="00D4791E">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T., Yoshida H.,</w:t>
      </w:r>
      <w:r w:rsidR="003C459E">
        <w:rPr>
          <w:rFonts w:ascii="Times New Roman" w:hAnsi="Times New Roman" w:cs="Times New Roman"/>
          <w:sz w:val="24"/>
          <w:szCs w:val="24"/>
          <w:lang w:val="fr-FR"/>
        </w:rPr>
        <w:t xml:space="preserve"> Abe, J., </w:t>
      </w:r>
      <w:r w:rsidR="003C459E" w:rsidRPr="003C459E">
        <w:rPr>
          <w:rFonts w:ascii="Times New Roman" w:hAnsi="Times New Roman" w:cs="Times New Roman"/>
          <w:sz w:val="24"/>
          <w:szCs w:val="24"/>
          <w:lang w:val="fr-FR"/>
        </w:rPr>
        <w:t>Takahashi,</w:t>
      </w:r>
      <w:r w:rsidR="003C459E">
        <w:rPr>
          <w:rFonts w:ascii="Times New Roman" w:hAnsi="Times New Roman" w:cs="Times New Roman"/>
          <w:sz w:val="24"/>
          <w:szCs w:val="24"/>
          <w:lang w:val="fr-FR"/>
        </w:rPr>
        <w:t xml:space="preserve"> K.,</w:t>
      </w:r>
      <w:r w:rsidRPr="001A7DE3">
        <w:rPr>
          <w:rFonts w:ascii="Times New Roman" w:hAnsi="Times New Roman" w:cs="Times New Roman"/>
          <w:sz w:val="24"/>
          <w:szCs w:val="24"/>
          <w:lang w:val="fr-FR"/>
        </w:rPr>
        <w:t xml:space="preserve"> </w:t>
      </w:r>
      <w:r w:rsidR="003C459E" w:rsidRPr="003C459E">
        <w:rPr>
          <w:rFonts w:ascii="Times New Roman" w:hAnsi="Times New Roman" w:cs="Times New Roman"/>
          <w:sz w:val="24"/>
          <w:szCs w:val="24"/>
          <w:lang w:val="fr-FR"/>
        </w:rPr>
        <w:t>Yamamoto, M. &amp; Nakamura, N.</w:t>
      </w:r>
      <w:r w:rsidR="00D4791E">
        <w:rPr>
          <w:rFonts w:ascii="Times New Roman" w:hAnsi="Times New Roman" w:cs="Times New Roman"/>
          <w:sz w:val="24"/>
          <w:szCs w:val="24"/>
          <w:lang w:val="fr-FR"/>
        </w:rPr>
        <w:t xml:space="preserve"> (1996)</w:t>
      </w:r>
      <w:r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rPr>
        <w:t xml:space="preserve">Properties of </w:t>
      </w:r>
      <w:r w:rsidR="00D4791E" w:rsidRPr="00D4791E">
        <w:rPr>
          <w:rFonts w:ascii="Times New Roman" w:hAnsi="Times New Roman" w:cs="Times New Roman"/>
          <w:sz w:val="24"/>
          <w:szCs w:val="24"/>
        </w:rPr>
        <w:t xml:space="preserve">flavobacterium odoratum </w:t>
      </w:r>
      <w:r w:rsidRPr="001A7DE3">
        <w:rPr>
          <w:rFonts w:ascii="Times New Roman" w:hAnsi="Times New Roman" w:cs="Times New Roman"/>
          <w:sz w:val="24"/>
          <w:szCs w:val="24"/>
        </w:rPr>
        <w:t xml:space="preserve">KU </w:t>
      </w:r>
      <w:r w:rsidR="00D4791E" w:rsidRPr="00D4791E">
        <w:rPr>
          <w:rFonts w:ascii="Times New Roman" w:hAnsi="Times New Roman" w:cs="Times New Roman"/>
          <w:sz w:val="24"/>
          <w:szCs w:val="24"/>
        </w:rPr>
        <w:t>isoamylase</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Starch - Stärke</w:t>
      </w:r>
      <w:r w:rsidRPr="001A7DE3">
        <w:rPr>
          <w:rFonts w:ascii="Times New Roman" w:hAnsi="Times New Roman" w:cs="Times New Roman"/>
          <w:sz w:val="24"/>
          <w:szCs w:val="24"/>
        </w:rPr>
        <w:t>, 48(7</w:t>
      </w:r>
      <w:r w:rsidR="00D4791E">
        <w:rPr>
          <w:rFonts w:ascii="Times New Roman" w:hAnsi="Times New Roman" w:cs="Times New Roman"/>
          <w:sz w:val="24"/>
          <w:szCs w:val="24"/>
        </w:rPr>
        <w:t>–</w:t>
      </w:r>
      <w:r w:rsidRPr="001A7DE3">
        <w:rPr>
          <w:rFonts w:ascii="Times New Roman" w:hAnsi="Times New Roman" w:cs="Times New Roman"/>
          <w:sz w:val="24"/>
          <w:szCs w:val="24"/>
        </w:rPr>
        <w:t>8</w:t>
      </w:r>
      <w:r w:rsidR="00D4791E" w:rsidRPr="001A7DE3">
        <w:rPr>
          <w:rFonts w:ascii="Times New Roman" w:hAnsi="Times New Roman" w:cs="Times New Roman"/>
          <w:sz w:val="24"/>
          <w:szCs w:val="24"/>
        </w:rPr>
        <w:t>)</w:t>
      </w:r>
      <w:r w:rsidR="00D4791E">
        <w:rPr>
          <w:rFonts w:ascii="Times New Roman" w:hAnsi="Times New Roman" w:cs="Times New Roman"/>
          <w:sz w:val="24"/>
          <w:szCs w:val="24"/>
        </w:rPr>
        <w:t>,</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295</w:t>
      </w:r>
      <w:r w:rsidR="00D4791E">
        <w:rPr>
          <w:rFonts w:ascii="Times New Roman" w:hAnsi="Times New Roman" w:cs="Times New Roman"/>
          <w:sz w:val="24"/>
          <w:szCs w:val="24"/>
        </w:rPr>
        <w:t>–</w:t>
      </w:r>
      <w:r w:rsidRPr="001A7DE3">
        <w:rPr>
          <w:rFonts w:ascii="Times New Roman" w:hAnsi="Times New Roman" w:cs="Times New Roman"/>
          <w:sz w:val="24"/>
          <w:szCs w:val="24"/>
        </w:rPr>
        <w:t>300.</w:t>
      </w:r>
      <w:r w:rsidR="00D30251" w:rsidRPr="00D30251">
        <w:rPr>
          <w:rFonts w:ascii="Times New Roman" w:hAnsi="Times New Roman" w:cs="Times New Roman"/>
          <w:sz w:val="24"/>
          <w:szCs w:val="24"/>
        </w:rPr>
        <w:t xml:space="preserve"> </w:t>
      </w:r>
      <w:hyperlink r:id="rId18" w:history="1">
        <w:r w:rsidR="00D30251" w:rsidRPr="00FA7E7B">
          <w:rPr>
            <w:rStyle w:val="af1"/>
            <w:rFonts w:ascii="Times New Roman" w:hAnsi="Times New Roman" w:cs="Times New Roman"/>
            <w:sz w:val="24"/>
            <w:szCs w:val="24"/>
          </w:rPr>
          <w:t>https://doi.org/10.1002/star.19960480713</w:t>
        </w:r>
      </w:hyperlink>
      <w:r w:rsidR="00D30251">
        <w:rPr>
          <w:rFonts w:ascii="Times New Roman" w:hAnsi="Times New Roman" w:cs="Times New Roman"/>
          <w:sz w:val="24"/>
          <w:szCs w:val="24"/>
        </w:rPr>
        <w:t>.</w:t>
      </w:r>
    </w:p>
    <w:p w14:paraId="420902B2" w14:textId="75506472" w:rsidR="000C7F72" w:rsidRPr="001A7DE3" w:rsidRDefault="003C459E" w:rsidP="007E2F9F">
      <w:pPr>
        <w:pStyle w:val="Bibliography1"/>
        <w:numPr>
          <w:ilvl w:val="0"/>
          <w:numId w:val="4"/>
        </w:numPr>
        <w:ind w:left="360"/>
        <w:rPr>
          <w:rFonts w:ascii="Times New Roman" w:hAnsi="Times New Roman" w:cs="Times New Roman"/>
          <w:sz w:val="24"/>
          <w:szCs w:val="24"/>
        </w:rPr>
      </w:pPr>
      <w:r>
        <w:rPr>
          <w:rFonts w:ascii="Times New Roman" w:hAnsi="Times New Roman" w:cs="Times New Roman"/>
          <w:sz w:val="24"/>
          <w:szCs w:val="24"/>
        </w:rPr>
        <w:t xml:space="preserve">Lin, L.L. &amp; Chu, W.-S. </w:t>
      </w:r>
      <w:r w:rsidR="00D4791E">
        <w:rPr>
          <w:rFonts w:ascii="Times New Roman" w:hAnsi="Times New Roman" w:cs="Times New Roman"/>
          <w:sz w:val="24"/>
          <w:szCs w:val="24"/>
        </w:rPr>
        <w:t xml:space="preserve">(1995) </w:t>
      </w:r>
      <w:r w:rsidR="005D1221" w:rsidRPr="001A7DE3">
        <w:rPr>
          <w:rFonts w:ascii="Times New Roman" w:hAnsi="Times New Roman" w:cs="Times New Roman"/>
          <w:sz w:val="24"/>
          <w:szCs w:val="24"/>
        </w:rPr>
        <w:t xml:space="preserve">Expression of </w:t>
      </w:r>
      <w:r w:rsidR="00D4791E" w:rsidRPr="00D4791E">
        <w:rPr>
          <w:rFonts w:ascii="Times New Roman" w:hAnsi="Times New Roman" w:cs="Times New Roman"/>
          <w:sz w:val="24"/>
          <w:szCs w:val="24"/>
        </w:rPr>
        <w:t xml:space="preserve">pseudomonas amyloderamosa isoamylase gene in </w:t>
      </w:r>
      <w:r w:rsidR="005D1221" w:rsidRPr="001A7DE3">
        <w:rPr>
          <w:rFonts w:ascii="Times New Roman" w:hAnsi="Times New Roman" w:cs="Times New Roman"/>
          <w:i/>
          <w:iCs/>
          <w:sz w:val="24"/>
          <w:szCs w:val="24"/>
        </w:rPr>
        <w:t>Escherichia Coli</w:t>
      </w:r>
      <w:r w:rsidR="005D1221" w:rsidRPr="001A7DE3">
        <w:rPr>
          <w:rFonts w:ascii="Times New Roman" w:hAnsi="Times New Roman" w:cs="Times New Roman"/>
          <w:sz w:val="24"/>
          <w:szCs w:val="24"/>
        </w:rPr>
        <w:t xml:space="preserve"> </w:t>
      </w:r>
      <w:r w:rsidR="00D4791E" w:rsidRPr="00D4791E">
        <w:rPr>
          <w:rFonts w:ascii="Times New Roman" w:hAnsi="Times New Roman" w:cs="Times New Roman"/>
          <w:sz w:val="24"/>
          <w:szCs w:val="24"/>
        </w:rPr>
        <w:t xml:space="preserve">using an inducible </w:t>
      </w:r>
      <w:r w:rsidR="005D1221" w:rsidRPr="001A7DE3">
        <w:rPr>
          <w:rFonts w:ascii="Times New Roman" w:hAnsi="Times New Roman" w:cs="Times New Roman"/>
          <w:sz w:val="24"/>
          <w:szCs w:val="24"/>
        </w:rPr>
        <w:t xml:space="preserve">T7 </w:t>
      </w:r>
      <w:r w:rsidR="00D4791E" w:rsidRPr="00D4791E">
        <w:rPr>
          <w:rFonts w:ascii="Times New Roman" w:hAnsi="Times New Roman" w:cs="Times New Roman"/>
          <w:sz w:val="24"/>
          <w:szCs w:val="24"/>
        </w:rPr>
        <w:t>phage expression system</w:t>
      </w:r>
      <w:r w:rsidR="005D1221" w:rsidRPr="001A7DE3">
        <w:rPr>
          <w:rFonts w:ascii="Times New Roman" w:hAnsi="Times New Roman" w:cs="Times New Roman"/>
          <w:sz w:val="24"/>
          <w:szCs w:val="24"/>
        </w:rPr>
        <w:t xml:space="preserve">. </w:t>
      </w:r>
      <w:r w:rsidR="005D1221" w:rsidRPr="001A7DE3">
        <w:rPr>
          <w:rFonts w:ascii="Times New Roman" w:hAnsi="Times New Roman" w:cs="Times New Roman"/>
          <w:i/>
          <w:iCs/>
          <w:sz w:val="24"/>
          <w:szCs w:val="24"/>
        </w:rPr>
        <w:t>Process Biochemistry</w:t>
      </w:r>
      <w:r w:rsidR="005D1221" w:rsidRPr="001A7DE3">
        <w:rPr>
          <w:rFonts w:ascii="Times New Roman" w:hAnsi="Times New Roman" w:cs="Times New Roman"/>
          <w:sz w:val="24"/>
          <w:szCs w:val="24"/>
        </w:rPr>
        <w:t>, 30(6</w:t>
      </w:r>
      <w:r w:rsidR="00D4791E" w:rsidRPr="001A7DE3">
        <w:rPr>
          <w:rFonts w:ascii="Times New Roman" w:hAnsi="Times New Roman" w:cs="Times New Roman"/>
          <w:sz w:val="24"/>
          <w:szCs w:val="24"/>
        </w:rPr>
        <w:t>)</w:t>
      </w:r>
      <w:r w:rsidR="00D4791E">
        <w:rPr>
          <w:rFonts w:ascii="Times New Roman" w:hAnsi="Times New Roman" w:cs="Times New Roman"/>
          <w:sz w:val="24"/>
          <w:szCs w:val="24"/>
        </w:rPr>
        <w:t>,</w:t>
      </w:r>
      <w:r w:rsidR="00D4791E" w:rsidRPr="001A7DE3">
        <w:rPr>
          <w:rFonts w:ascii="Times New Roman" w:hAnsi="Times New Roman" w:cs="Times New Roman"/>
          <w:sz w:val="24"/>
          <w:szCs w:val="24"/>
        </w:rPr>
        <w:t xml:space="preserve"> </w:t>
      </w:r>
      <w:r w:rsidR="005D1221" w:rsidRPr="001A7DE3">
        <w:rPr>
          <w:rFonts w:ascii="Times New Roman" w:hAnsi="Times New Roman" w:cs="Times New Roman"/>
          <w:sz w:val="24"/>
          <w:szCs w:val="24"/>
        </w:rPr>
        <w:t>547</w:t>
      </w:r>
      <w:r w:rsidR="00D4791E">
        <w:rPr>
          <w:rFonts w:ascii="Times New Roman" w:hAnsi="Times New Roman" w:cs="Times New Roman"/>
          <w:sz w:val="24"/>
          <w:szCs w:val="24"/>
        </w:rPr>
        <w:t>–</w:t>
      </w:r>
      <w:r w:rsidR="005D1221" w:rsidRPr="001A7DE3">
        <w:rPr>
          <w:rFonts w:ascii="Times New Roman" w:hAnsi="Times New Roman" w:cs="Times New Roman"/>
          <w:sz w:val="24"/>
          <w:szCs w:val="24"/>
        </w:rPr>
        <w:t>552.</w:t>
      </w:r>
      <w:r>
        <w:rPr>
          <w:rFonts w:ascii="Times New Roman" w:hAnsi="Times New Roman" w:cs="Times New Roman"/>
          <w:sz w:val="24"/>
          <w:szCs w:val="24"/>
        </w:rPr>
        <w:t xml:space="preserve"> </w:t>
      </w:r>
      <w:hyperlink r:id="rId19" w:history="1">
        <w:r w:rsidRPr="00533A83">
          <w:rPr>
            <w:rStyle w:val="af1"/>
            <w:rFonts w:ascii="Times New Roman" w:hAnsi="Times New Roman" w:cs="Times New Roman"/>
            <w:sz w:val="24"/>
            <w:szCs w:val="24"/>
          </w:rPr>
          <w:t>https://doi.org/10.1016/0032-9592(94)00051-4</w:t>
        </w:r>
      </w:hyperlink>
      <w:r>
        <w:rPr>
          <w:rFonts w:ascii="Times New Roman" w:hAnsi="Times New Roman" w:cs="Times New Roman"/>
          <w:sz w:val="24"/>
          <w:szCs w:val="24"/>
        </w:rPr>
        <w:t>.</w:t>
      </w:r>
    </w:p>
    <w:p w14:paraId="6EB946E8" w14:textId="77F8EA1A"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Abe</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J</w:t>
      </w:r>
      <w:r w:rsidR="00D4791E">
        <w:rPr>
          <w:rFonts w:ascii="Times New Roman" w:hAnsi="Times New Roman" w:cs="Times New Roman"/>
          <w:sz w:val="24"/>
          <w:szCs w:val="24"/>
        </w:rPr>
        <w:t>.</w:t>
      </w:r>
      <w:r w:rsidRPr="001A7DE3">
        <w:rPr>
          <w:rFonts w:ascii="Times New Roman" w:hAnsi="Times New Roman" w:cs="Times New Roman"/>
          <w:sz w:val="24"/>
          <w:szCs w:val="24"/>
        </w:rPr>
        <w:t>, Ushijima</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C</w:t>
      </w:r>
      <w:r w:rsidR="00D4791E" w:rsidRPr="001A7DE3">
        <w:rPr>
          <w:rFonts w:ascii="Times New Roman" w:hAnsi="Times New Roman" w:cs="Times New Roman"/>
          <w:sz w:val="24"/>
          <w:szCs w:val="24"/>
        </w:rPr>
        <w:t>.</w:t>
      </w:r>
      <w:r w:rsidR="00D4791E">
        <w:rPr>
          <w:rFonts w:ascii="Times New Roman" w:hAnsi="Times New Roman" w:cs="Times New Roman"/>
          <w:sz w:val="24"/>
          <w:szCs w:val="24"/>
        </w:rPr>
        <w:t xml:space="preserve"> &amp;</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Hizukuri</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S.</w:t>
      </w:r>
      <w:r w:rsidR="00D4791E">
        <w:rPr>
          <w:rFonts w:ascii="Times New Roman" w:hAnsi="Times New Roman" w:cs="Times New Roman"/>
          <w:sz w:val="24"/>
          <w:szCs w:val="24"/>
        </w:rPr>
        <w:t xml:space="preserve"> (1999)</w:t>
      </w:r>
      <w:r w:rsidRPr="001A7DE3">
        <w:rPr>
          <w:rFonts w:ascii="Times New Roman" w:hAnsi="Times New Roman" w:cs="Times New Roman"/>
          <w:sz w:val="24"/>
          <w:szCs w:val="24"/>
        </w:rPr>
        <w:t xml:space="preserve"> Expression of the </w:t>
      </w:r>
      <w:r w:rsidR="00D4791E" w:rsidRPr="00D4791E">
        <w:rPr>
          <w:rFonts w:ascii="Times New Roman" w:hAnsi="Times New Roman" w:cs="Times New Roman"/>
          <w:sz w:val="24"/>
          <w:szCs w:val="24"/>
        </w:rPr>
        <w:t>isoamylase gene of</w:t>
      </w:r>
      <w:r w:rsidR="00D4791E">
        <w:rPr>
          <w:rFonts w:ascii="Times New Roman" w:hAnsi="Times New Roman" w:cs="Times New Roman"/>
          <w:sz w:val="24"/>
          <w:szCs w:val="24"/>
        </w:rPr>
        <w:t xml:space="preserve"> </w:t>
      </w:r>
      <w:r w:rsidR="00D4791E" w:rsidRPr="00D4791E">
        <w:rPr>
          <w:rFonts w:ascii="Times New Roman" w:hAnsi="Times New Roman" w:cs="Times New Roman"/>
          <w:sz w:val="24"/>
          <w:szCs w:val="24"/>
        </w:rPr>
        <w:t xml:space="preserve">flavobacterium odoratum </w:t>
      </w:r>
      <w:r w:rsidRPr="001A7DE3">
        <w:rPr>
          <w:rFonts w:ascii="Times New Roman" w:hAnsi="Times New Roman" w:cs="Times New Roman"/>
          <w:sz w:val="24"/>
          <w:szCs w:val="24"/>
        </w:rPr>
        <w:t xml:space="preserve">KU in </w:t>
      </w:r>
      <w:r w:rsidRPr="001A7DE3">
        <w:rPr>
          <w:rFonts w:ascii="Times New Roman" w:hAnsi="Times New Roman" w:cs="Times New Roman"/>
          <w:i/>
          <w:iCs/>
          <w:sz w:val="24"/>
          <w:szCs w:val="24"/>
        </w:rPr>
        <w:t>Escherichia Coli</w:t>
      </w:r>
      <w:r w:rsidR="00D4791E">
        <w:rPr>
          <w:rFonts w:ascii="Times New Roman" w:hAnsi="Times New Roman" w:cs="Times New Roman"/>
          <w:sz w:val="24"/>
          <w:szCs w:val="24"/>
        </w:rPr>
        <w:t xml:space="preserve"> </w:t>
      </w:r>
      <w:r w:rsidRPr="001A7DE3">
        <w:rPr>
          <w:rFonts w:ascii="Times New Roman" w:hAnsi="Times New Roman" w:cs="Times New Roman"/>
          <w:sz w:val="24"/>
          <w:szCs w:val="24"/>
        </w:rPr>
        <w:t xml:space="preserve">and </w:t>
      </w:r>
      <w:r w:rsidR="00D4791E" w:rsidRPr="00D4791E">
        <w:rPr>
          <w:rFonts w:ascii="Times New Roman" w:hAnsi="Times New Roman" w:cs="Times New Roman"/>
          <w:sz w:val="24"/>
          <w:szCs w:val="24"/>
        </w:rPr>
        <w:t>identification of essential residues of the enzyme by site-directed mutagenesis</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Applied and Environmental Microbiology</w:t>
      </w:r>
      <w:r w:rsidRPr="001A7DE3">
        <w:rPr>
          <w:rFonts w:ascii="Times New Roman" w:hAnsi="Times New Roman" w:cs="Times New Roman"/>
          <w:sz w:val="24"/>
          <w:szCs w:val="24"/>
        </w:rPr>
        <w:t>, 65(9</w:t>
      </w:r>
      <w:r w:rsidR="00D4791E" w:rsidRPr="001A7DE3">
        <w:rPr>
          <w:rFonts w:ascii="Times New Roman" w:hAnsi="Times New Roman" w:cs="Times New Roman"/>
          <w:sz w:val="24"/>
          <w:szCs w:val="24"/>
        </w:rPr>
        <w:t>)</w:t>
      </w:r>
      <w:r w:rsidR="00D4791E">
        <w:rPr>
          <w:rFonts w:ascii="Times New Roman" w:hAnsi="Times New Roman" w:cs="Times New Roman"/>
          <w:sz w:val="24"/>
          <w:szCs w:val="24"/>
        </w:rPr>
        <w:t>,</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4163</w:t>
      </w:r>
      <w:r w:rsidR="00D4791E">
        <w:rPr>
          <w:rFonts w:ascii="Times New Roman" w:hAnsi="Times New Roman" w:cs="Times New Roman"/>
          <w:sz w:val="24"/>
          <w:szCs w:val="24"/>
        </w:rPr>
        <w:t>–</w:t>
      </w:r>
      <w:r w:rsidRPr="001A7DE3">
        <w:rPr>
          <w:rFonts w:ascii="Times New Roman" w:hAnsi="Times New Roman" w:cs="Times New Roman"/>
          <w:sz w:val="24"/>
          <w:szCs w:val="24"/>
        </w:rPr>
        <w:t>4170.</w:t>
      </w:r>
      <w:r w:rsidR="00665B0C">
        <w:rPr>
          <w:rFonts w:ascii="Times New Roman" w:hAnsi="Times New Roman" w:cs="Times New Roman"/>
          <w:sz w:val="24"/>
          <w:szCs w:val="24"/>
        </w:rPr>
        <w:t xml:space="preserve"> </w:t>
      </w:r>
      <w:hyperlink r:id="rId20" w:history="1">
        <w:r w:rsidR="00533A83" w:rsidRPr="00533A83">
          <w:rPr>
            <w:rStyle w:val="af1"/>
            <w:rFonts w:ascii="Times New Roman" w:hAnsi="Times New Roman" w:cs="Times New Roman"/>
            <w:sz w:val="24"/>
            <w:szCs w:val="24"/>
          </w:rPr>
          <w:t>https://doi.org/10.1128/AEM.65.9.4163-4170.1999</w:t>
        </w:r>
      </w:hyperlink>
      <w:r w:rsidR="00665B0C">
        <w:rPr>
          <w:rFonts w:ascii="Times New Roman" w:hAnsi="Times New Roman" w:cs="Times New Roman"/>
          <w:sz w:val="24"/>
          <w:szCs w:val="24"/>
        </w:rPr>
        <w:t>.</w:t>
      </w:r>
    </w:p>
    <w:p w14:paraId="54E22B84" w14:textId="61D63898"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Jung</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Y</w:t>
      </w:r>
      <w:r w:rsidR="00D4791E" w:rsidRPr="001A7DE3">
        <w:rPr>
          <w:rFonts w:ascii="Times New Roman" w:hAnsi="Times New Roman" w:cs="Times New Roman"/>
          <w:sz w:val="24"/>
          <w:szCs w:val="24"/>
        </w:rPr>
        <w:t>.</w:t>
      </w:r>
      <w:r w:rsidR="00D4791E">
        <w:rPr>
          <w:rFonts w:ascii="Times New Roman" w:hAnsi="Times New Roman" w:cs="Times New Roman"/>
          <w:sz w:val="24"/>
          <w:szCs w:val="24"/>
        </w:rPr>
        <w:t xml:space="preserve"> &amp;</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Lim</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D.</w:t>
      </w:r>
      <w:r w:rsidR="00D4791E">
        <w:rPr>
          <w:rFonts w:ascii="Times New Roman" w:hAnsi="Times New Roman" w:cs="Times New Roman"/>
          <w:sz w:val="24"/>
          <w:szCs w:val="24"/>
        </w:rPr>
        <w:t xml:space="preserve"> (2008)</w:t>
      </w:r>
      <w:r w:rsidRPr="001A7DE3">
        <w:rPr>
          <w:rFonts w:ascii="Times New Roman" w:hAnsi="Times New Roman" w:cs="Times New Roman"/>
          <w:sz w:val="24"/>
          <w:szCs w:val="24"/>
        </w:rPr>
        <w:t xml:space="preserve"> Comparisons of </w:t>
      </w:r>
      <w:r w:rsidR="00D4791E" w:rsidRPr="00D4791E">
        <w:rPr>
          <w:rFonts w:ascii="Times New Roman" w:hAnsi="Times New Roman" w:cs="Times New Roman"/>
          <w:sz w:val="24"/>
          <w:szCs w:val="24"/>
        </w:rPr>
        <w:t xml:space="preserve">recombinant protein expression in </w:t>
      </w:r>
      <w:r w:rsidR="00D4791E" w:rsidRPr="00D4791E">
        <w:rPr>
          <w:rFonts w:ascii="Times New Roman" w:hAnsi="Times New Roman" w:cs="Times New Roman"/>
          <w:sz w:val="24"/>
          <w:szCs w:val="24"/>
        </w:rPr>
        <w:lastRenderedPageBreak/>
        <w:t xml:space="preserve">diverse natural isolates </w:t>
      </w:r>
      <w:r w:rsidRPr="001A7DE3">
        <w:rPr>
          <w:rFonts w:ascii="Times New Roman" w:hAnsi="Times New Roman" w:cs="Times New Roman"/>
          <w:sz w:val="24"/>
          <w:szCs w:val="24"/>
        </w:rPr>
        <w:t xml:space="preserve">of </w:t>
      </w:r>
      <w:r w:rsidRPr="001A7DE3">
        <w:rPr>
          <w:rFonts w:ascii="Times New Roman" w:hAnsi="Times New Roman" w:cs="Times New Roman"/>
          <w:i/>
          <w:iCs/>
          <w:sz w:val="24"/>
          <w:szCs w:val="24"/>
        </w:rPr>
        <w:t>Escherichia Coli</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Molecules and Cells</w:t>
      </w:r>
      <w:r w:rsidRPr="001A7DE3">
        <w:rPr>
          <w:rFonts w:ascii="Times New Roman" w:hAnsi="Times New Roman" w:cs="Times New Roman"/>
          <w:sz w:val="24"/>
          <w:szCs w:val="24"/>
        </w:rPr>
        <w:t>, 25(3</w:t>
      </w:r>
      <w:r w:rsidR="00D4791E" w:rsidRPr="001A7DE3">
        <w:rPr>
          <w:rFonts w:ascii="Times New Roman" w:hAnsi="Times New Roman" w:cs="Times New Roman"/>
          <w:sz w:val="24"/>
          <w:szCs w:val="24"/>
        </w:rPr>
        <w:t>)</w:t>
      </w:r>
      <w:r w:rsidR="00D4791E">
        <w:rPr>
          <w:rFonts w:ascii="Times New Roman" w:hAnsi="Times New Roman" w:cs="Times New Roman"/>
          <w:sz w:val="24"/>
          <w:szCs w:val="24"/>
        </w:rPr>
        <w:t>,</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446</w:t>
      </w:r>
      <w:r w:rsidR="00D4791E">
        <w:rPr>
          <w:rFonts w:ascii="Times New Roman" w:hAnsi="Times New Roman" w:cs="Times New Roman"/>
          <w:sz w:val="24"/>
          <w:szCs w:val="24"/>
        </w:rPr>
        <w:t>–</w:t>
      </w:r>
      <w:r w:rsidRPr="001A7DE3">
        <w:rPr>
          <w:rFonts w:ascii="Times New Roman" w:hAnsi="Times New Roman" w:cs="Times New Roman"/>
          <w:sz w:val="24"/>
          <w:szCs w:val="24"/>
        </w:rPr>
        <w:t>451.</w:t>
      </w:r>
    </w:p>
    <w:p w14:paraId="03AC3CE6" w14:textId="31BB4120"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Cantrell</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S.A.</w:t>
      </w:r>
      <w:r w:rsidR="00D4791E">
        <w:rPr>
          <w:rFonts w:ascii="Times New Roman" w:hAnsi="Times New Roman" w:cs="Times New Roman"/>
          <w:sz w:val="24"/>
          <w:szCs w:val="24"/>
        </w:rPr>
        <w:t xml:space="preserve"> (2003)</w:t>
      </w:r>
      <w:r w:rsidRPr="001A7DE3">
        <w:rPr>
          <w:rFonts w:ascii="Times New Roman" w:hAnsi="Times New Roman" w:cs="Times New Roman"/>
          <w:sz w:val="24"/>
          <w:szCs w:val="24"/>
        </w:rPr>
        <w:t xml:space="preserve"> Vectors for the </w:t>
      </w:r>
      <w:r w:rsidR="00D4791E" w:rsidRPr="00D4791E">
        <w:rPr>
          <w:rFonts w:ascii="Times New Roman" w:hAnsi="Times New Roman" w:cs="Times New Roman"/>
          <w:sz w:val="24"/>
          <w:szCs w:val="24"/>
        </w:rPr>
        <w:t xml:space="preserve">expression of recombinant proteins </w:t>
      </w:r>
      <w:r w:rsidRPr="001A7DE3">
        <w:rPr>
          <w:rFonts w:ascii="Times New Roman" w:hAnsi="Times New Roman" w:cs="Times New Roman"/>
          <w:sz w:val="24"/>
          <w:szCs w:val="24"/>
        </w:rPr>
        <w:t>in E. Coli. In: Casali</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N</w:t>
      </w:r>
      <w:r w:rsidR="00D4791E" w:rsidRPr="001A7DE3">
        <w:rPr>
          <w:rFonts w:ascii="Times New Roman" w:hAnsi="Times New Roman" w:cs="Times New Roman"/>
          <w:sz w:val="24"/>
          <w:szCs w:val="24"/>
        </w:rPr>
        <w:t>.</w:t>
      </w:r>
      <w:r w:rsidR="00D4791E">
        <w:rPr>
          <w:rFonts w:ascii="Times New Roman" w:hAnsi="Times New Roman" w:cs="Times New Roman"/>
          <w:sz w:val="24"/>
          <w:szCs w:val="24"/>
        </w:rPr>
        <w:t xml:space="preserve"> &amp;</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Preston</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A., eds. </w:t>
      </w:r>
      <w:r w:rsidRPr="001A7DE3">
        <w:rPr>
          <w:rFonts w:ascii="Times New Roman" w:hAnsi="Times New Roman" w:cs="Times New Roman"/>
          <w:i/>
          <w:iCs/>
          <w:sz w:val="24"/>
          <w:szCs w:val="24"/>
        </w:rPr>
        <w:t xml:space="preserve">E. coli </w:t>
      </w:r>
      <w:r w:rsidR="00D4791E" w:rsidRPr="00D4791E">
        <w:rPr>
          <w:rFonts w:ascii="Times New Roman" w:hAnsi="Times New Roman" w:cs="Times New Roman"/>
          <w:i/>
          <w:iCs/>
          <w:sz w:val="24"/>
          <w:szCs w:val="24"/>
        </w:rPr>
        <w:t>plasmid vectors: methods and applications</w:t>
      </w:r>
      <w:r w:rsidR="00D4791E" w:rsidRPr="00D4791E">
        <w:rPr>
          <w:rFonts w:ascii="Times New Roman" w:hAnsi="Times New Roman" w:cs="Times New Roman"/>
          <w:sz w:val="24"/>
          <w:szCs w:val="24"/>
        </w:rPr>
        <w:t>.</w:t>
      </w:r>
      <w:r w:rsidRPr="001A7DE3">
        <w:rPr>
          <w:rFonts w:ascii="Times New Roman" w:hAnsi="Times New Roman" w:cs="Times New Roman"/>
          <w:sz w:val="24"/>
          <w:szCs w:val="24"/>
        </w:rPr>
        <w:t xml:space="preserve"> Totowa, NJ: Humana Press, 257</w:t>
      </w:r>
      <w:r w:rsidR="00D4791E">
        <w:rPr>
          <w:rFonts w:ascii="Times New Roman" w:hAnsi="Times New Roman" w:cs="Times New Roman"/>
          <w:sz w:val="24"/>
          <w:szCs w:val="24"/>
        </w:rPr>
        <w:t>–</w:t>
      </w:r>
      <w:r w:rsidRPr="001A7DE3">
        <w:rPr>
          <w:rFonts w:ascii="Times New Roman" w:hAnsi="Times New Roman" w:cs="Times New Roman"/>
          <w:sz w:val="24"/>
          <w:szCs w:val="24"/>
        </w:rPr>
        <w:t>275.</w:t>
      </w:r>
    </w:p>
    <w:p w14:paraId="01A90426" w14:textId="4C8F3136"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Samuelson</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J.C.</w:t>
      </w:r>
      <w:r w:rsidR="00D4791E">
        <w:rPr>
          <w:rFonts w:ascii="Times New Roman" w:hAnsi="Times New Roman" w:cs="Times New Roman"/>
          <w:sz w:val="24"/>
          <w:szCs w:val="24"/>
        </w:rPr>
        <w:t xml:space="preserve"> (2011)</w:t>
      </w:r>
      <w:r w:rsidRPr="001A7DE3">
        <w:rPr>
          <w:rFonts w:ascii="Times New Roman" w:hAnsi="Times New Roman" w:cs="Times New Roman"/>
          <w:sz w:val="24"/>
          <w:szCs w:val="24"/>
        </w:rPr>
        <w:t xml:space="preserve"> Recent </w:t>
      </w:r>
      <w:r w:rsidR="00D4791E" w:rsidRPr="00D4791E">
        <w:rPr>
          <w:rFonts w:ascii="Times New Roman" w:hAnsi="Times New Roman" w:cs="Times New Roman"/>
          <w:sz w:val="24"/>
          <w:szCs w:val="24"/>
        </w:rPr>
        <w:t xml:space="preserve">developments in difficult protein expression: a guide </w:t>
      </w:r>
      <w:r w:rsidRPr="001A7DE3">
        <w:rPr>
          <w:rFonts w:ascii="Times New Roman" w:hAnsi="Times New Roman" w:cs="Times New Roman"/>
          <w:sz w:val="24"/>
          <w:szCs w:val="24"/>
        </w:rPr>
        <w:t xml:space="preserve">to E. Coli </w:t>
      </w:r>
      <w:r w:rsidR="00D4791E" w:rsidRPr="00D4791E">
        <w:rPr>
          <w:rFonts w:ascii="Times New Roman" w:hAnsi="Times New Roman" w:cs="Times New Roman"/>
          <w:sz w:val="24"/>
          <w:szCs w:val="24"/>
        </w:rPr>
        <w:t>strains, promoters, and relevant host mutations</w:t>
      </w:r>
      <w:r w:rsidRPr="001A7DE3">
        <w:rPr>
          <w:rFonts w:ascii="Times New Roman" w:hAnsi="Times New Roman" w:cs="Times New Roman"/>
          <w:sz w:val="24"/>
          <w:szCs w:val="24"/>
        </w:rPr>
        <w:t>. In: Evans</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Jr.</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Thomas</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C</w:t>
      </w:r>
      <w:r w:rsidR="00D4791E" w:rsidRPr="001A7DE3">
        <w:rPr>
          <w:rFonts w:ascii="Times New Roman" w:hAnsi="Times New Roman" w:cs="Times New Roman"/>
          <w:sz w:val="24"/>
          <w:szCs w:val="24"/>
        </w:rPr>
        <w:t>.</w:t>
      </w:r>
      <w:r w:rsidR="00D4791E">
        <w:rPr>
          <w:rFonts w:ascii="Times New Roman" w:hAnsi="Times New Roman" w:cs="Times New Roman"/>
          <w:sz w:val="24"/>
          <w:szCs w:val="24"/>
        </w:rPr>
        <w:t xml:space="preserve"> &amp;</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Xu</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M.Q., eds. </w:t>
      </w:r>
      <w:r w:rsidRPr="001A7DE3">
        <w:rPr>
          <w:rFonts w:ascii="Times New Roman" w:hAnsi="Times New Roman" w:cs="Times New Roman"/>
          <w:i/>
          <w:iCs/>
          <w:sz w:val="24"/>
          <w:szCs w:val="24"/>
        </w:rPr>
        <w:t>Heterologous</w:t>
      </w:r>
      <w:r w:rsidR="00D4791E" w:rsidRPr="001A7DE3">
        <w:rPr>
          <w:rFonts w:ascii="Times New Roman" w:hAnsi="Times New Roman" w:cs="Times New Roman"/>
          <w:i/>
          <w:iCs/>
          <w:sz w:val="24"/>
          <w:szCs w:val="24"/>
        </w:rPr>
        <w:t xml:space="preserve"> gene expression </w:t>
      </w:r>
      <w:r w:rsidRPr="001A7DE3">
        <w:rPr>
          <w:rFonts w:ascii="Times New Roman" w:hAnsi="Times New Roman" w:cs="Times New Roman"/>
          <w:i/>
          <w:iCs/>
          <w:sz w:val="24"/>
          <w:szCs w:val="24"/>
        </w:rPr>
        <w:t xml:space="preserve">in E.coli: </w:t>
      </w:r>
      <w:r w:rsidR="00D4791E" w:rsidRPr="001A7DE3">
        <w:rPr>
          <w:rFonts w:ascii="Times New Roman" w:hAnsi="Times New Roman" w:cs="Times New Roman"/>
          <w:i/>
          <w:iCs/>
          <w:sz w:val="24"/>
          <w:szCs w:val="24"/>
        </w:rPr>
        <w:t>methods and protocols</w:t>
      </w:r>
      <w:r w:rsidRPr="001A7DE3">
        <w:rPr>
          <w:rFonts w:ascii="Times New Roman" w:hAnsi="Times New Roman" w:cs="Times New Roman"/>
          <w:i/>
          <w:iCs/>
          <w:sz w:val="24"/>
          <w:szCs w:val="24"/>
        </w:rPr>
        <w:t>.</w:t>
      </w:r>
      <w:r w:rsidRPr="001A7DE3">
        <w:rPr>
          <w:rFonts w:ascii="Times New Roman" w:hAnsi="Times New Roman" w:cs="Times New Roman"/>
          <w:sz w:val="24"/>
          <w:szCs w:val="24"/>
        </w:rPr>
        <w:t xml:space="preserve"> Totowa, NJ: Humana Press, 195</w:t>
      </w:r>
      <w:r w:rsidR="00D4791E">
        <w:rPr>
          <w:rFonts w:ascii="Times New Roman" w:hAnsi="Times New Roman" w:cs="Times New Roman"/>
          <w:sz w:val="24"/>
          <w:szCs w:val="24"/>
        </w:rPr>
        <w:t>–</w:t>
      </w:r>
      <w:r w:rsidRPr="001A7DE3">
        <w:rPr>
          <w:rFonts w:ascii="Times New Roman" w:hAnsi="Times New Roman" w:cs="Times New Roman"/>
          <w:sz w:val="24"/>
          <w:szCs w:val="24"/>
        </w:rPr>
        <w:t>209.</w:t>
      </w:r>
    </w:p>
    <w:p w14:paraId="4C10C8F2" w14:textId="07C6E86F"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Pines</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O</w:t>
      </w:r>
      <w:r w:rsidR="00D4791E" w:rsidRPr="001A7DE3">
        <w:rPr>
          <w:rFonts w:ascii="Times New Roman" w:hAnsi="Times New Roman" w:cs="Times New Roman"/>
          <w:sz w:val="24"/>
          <w:szCs w:val="24"/>
        </w:rPr>
        <w:t>.</w:t>
      </w:r>
      <w:r w:rsidR="00D4791E">
        <w:rPr>
          <w:rFonts w:ascii="Times New Roman" w:hAnsi="Times New Roman" w:cs="Times New Roman"/>
          <w:sz w:val="24"/>
          <w:szCs w:val="24"/>
        </w:rPr>
        <w:t xml:space="preserve"> &amp;</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Inouye</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M.</w:t>
      </w:r>
      <w:r w:rsidR="00D4791E">
        <w:rPr>
          <w:rFonts w:ascii="Times New Roman" w:hAnsi="Times New Roman" w:cs="Times New Roman"/>
          <w:sz w:val="24"/>
          <w:szCs w:val="24"/>
        </w:rPr>
        <w:t xml:space="preserve"> (1999)</w:t>
      </w:r>
      <w:r w:rsidRPr="001A7DE3">
        <w:rPr>
          <w:rFonts w:ascii="Times New Roman" w:hAnsi="Times New Roman" w:cs="Times New Roman"/>
          <w:sz w:val="24"/>
          <w:szCs w:val="24"/>
        </w:rPr>
        <w:t xml:space="preserve"> Expression and </w:t>
      </w:r>
      <w:r w:rsidR="00D4791E" w:rsidRPr="00D4791E">
        <w:rPr>
          <w:rFonts w:ascii="Times New Roman" w:hAnsi="Times New Roman" w:cs="Times New Roman"/>
          <w:sz w:val="24"/>
          <w:szCs w:val="24"/>
        </w:rPr>
        <w:t xml:space="preserve">secretion of proteins </w:t>
      </w:r>
      <w:r w:rsidRPr="001A7DE3">
        <w:rPr>
          <w:rFonts w:ascii="Times New Roman" w:hAnsi="Times New Roman" w:cs="Times New Roman"/>
          <w:sz w:val="24"/>
          <w:szCs w:val="24"/>
        </w:rPr>
        <w:t xml:space="preserve">in E. Coli. </w:t>
      </w:r>
      <w:r w:rsidRPr="001A7DE3">
        <w:rPr>
          <w:rFonts w:ascii="Times New Roman" w:hAnsi="Times New Roman" w:cs="Times New Roman"/>
          <w:i/>
          <w:iCs/>
          <w:sz w:val="24"/>
          <w:szCs w:val="24"/>
        </w:rPr>
        <w:t>Molecular Biotechnology</w:t>
      </w:r>
      <w:r w:rsidRPr="001A7DE3">
        <w:rPr>
          <w:rFonts w:ascii="Times New Roman" w:hAnsi="Times New Roman" w:cs="Times New Roman"/>
          <w:sz w:val="24"/>
          <w:szCs w:val="24"/>
        </w:rPr>
        <w:t>, 12(1</w:t>
      </w:r>
      <w:r w:rsidR="00D4791E" w:rsidRPr="001A7DE3">
        <w:rPr>
          <w:rFonts w:ascii="Times New Roman" w:hAnsi="Times New Roman" w:cs="Times New Roman"/>
          <w:sz w:val="24"/>
          <w:szCs w:val="24"/>
        </w:rPr>
        <w:t>)</w:t>
      </w:r>
      <w:r w:rsidR="00D4791E">
        <w:rPr>
          <w:rFonts w:ascii="Times New Roman" w:hAnsi="Times New Roman" w:cs="Times New Roman"/>
          <w:sz w:val="24"/>
          <w:szCs w:val="24"/>
        </w:rPr>
        <w:t>,</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25</w:t>
      </w:r>
      <w:r w:rsidR="00D4791E">
        <w:rPr>
          <w:rFonts w:ascii="Times New Roman" w:hAnsi="Times New Roman" w:cs="Times New Roman"/>
          <w:sz w:val="24"/>
          <w:szCs w:val="24"/>
        </w:rPr>
        <w:t>–</w:t>
      </w:r>
      <w:r w:rsidRPr="001A7DE3">
        <w:rPr>
          <w:rFonts w:ascii="Times New Roman" w:hAnsi="Times New Roman" w:cs="Times New Roman"/>
          <w:sz w:val="24"/>
          <w:szCs w:val="24"/>
        </w:rPr>
        <w:t>34.</w:t>
      </w:r>
    </w:p>
    <w:p w14:paraId="3AF9CD06" w14:textId="5F003635"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Riggs</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P.D.</w:t>
      </w:r>
      <w:r w:rsidR="00D4791E">
        <w:rPr>
          <w:rFonts w:ascii="Times New Roman" w:hAnsi="Times New Roman" w:cs="Times New Roman"/>
          <w:sz w:val="24"/>
          <w:szCs w:val="24"/>
        </w:rPr>
        <w:t xml:space="preserve"> (2024)</w:t>
      </w:r>
      <w:r w:rsidRPr="001A7DE3">
        <w:rPr>
          <w:rFonts w:ascii="Times New Roman" w:hAnsi="Times New Roman" w:cs="Times New Roman"/>
          <w:sz w:val="24"/>
          <w:szCs w:val="24"/>
        </w:rPr>
        <w:t xml:space="preserve"> Overview of </w:t>
      </w:r>
      <w:r w:rsidR="00D4791E" w:rsidRPr="00D4791E">
        <w:rPr>
          <w:rFonts w:ascii="Times New Roman" w:hAnsi="Times New Roman" w:cs="Times New Roman"/>
          <w:sz w:val="24"/>
          <w:szCs w:val="24"/>
        </w:rPr>
        <w:t xml:space="preserve">protein expression vectors </w:t>
      </w:r>
      <w:r w:rsidRPr="001A7DE3">
        <w:rPr>
          <w:rFonts w:ascii="Times New Roman" w:hAnsi="Times New Roman" w:cs="Times New Roman"/>
          <w:sz w:val="24"/>
          <w:szCs w:val="24"/>
        </w:rPr>
        <w:t xml:space="preserve">for E. Coli. </w:t>
      </w:r>
      <w:r w:rsidR="00A4092C" w:rsidRPr="001A7DE3">
        <w:rPr>
          <w:rFonts w:ascii="Times New Roman" w:hAnsi="Times New Roman" w:cs="Times New Roman"/>
          <w:i/>
          <w:iCs/>
          <w:sz w:val="24"/>
          <w:szCs w:val="24"/>
        </w:rPr>
        <w:t>Current Protocols</w:t>
      </w:r>
      <w:r w:rsidR="00A4092C">
        <w:rPr>
          <w:rFonts w:ascii="Times New Roman" w:hAnsi="Times New Roman" w:cs="Times New Roman"/>
          <w:sz w:val="24"/>
          <w:szCs w:val="24"/>
        </w:rPr>
        <w:t>,</w:t>
      </w:r>
      <w:r w:rsidR="00A4092C" w:rsidRPr="00A4092C">
        <w:t xml:space="preserve"> </w:t>
      </w:r>
      <w:hyperlink r:id="rId21" w:history="1">
        <w:r w:rsidR="00A4092C" w:rsidRPr="00533A83">
          <w:rPr>
            <w:rStyle w:val="af1"/>
            <w:rFonts w:ascii="Times New Roman" w:hAnsi="Times New Roman" w:cs="Times New Roman"/>
            <w:sz w:val="24"/>
            <w:szCs w:val="24"/>
          </w:rPr>
          <w:t>https://doi.org/10.1002/cpet.23</w:t>
        </w:r>
      </w:hyperlink>
      <w:r w:rsidR="00A4092C">
        <w:rPr>
          <w:rFonts w:ascii="Times New Roman" w:hAnsi="Times New Roman" w:cs="Times New Roman"/>
          <w:sz w:val="24"/>
          <w:szCs w:val="24"/>
        </w:rPr>
        <w:t>.</w:t>
      </w:r>
    </w:p>
    <w:p w14:paraId="1C3B2DB5" w14:textId="47E63CFF"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Kottmeier</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K., Müller</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C., Huber</w:t>
      </w:r>
      <w:r w:rsidR="00D4791E">
        <w:rPr>
          <w:rFonts w:ascii="Times New Roman" w:hAnsi="Times New Roman" w:cs="Times New Roman"/>
          <w:sz w:val="24"/>
          <w:szCs w:val="24"/>
        </w:rPr>
        <w:t>,</w:t>
      </w:r>
      <w:r w:rsidRPr="001A7DE3">
        <w:rPr>
          <w:rFonts w:ascii="Times New Roman" w:hAnsi="Times New Roman" w:cs="Times New Roman"/>
          <w:sz w:val="24"/>
          <w:szCs w:val="24"/>
        </w:rPr>
        <w:t xml:space="preserve"> R.</w:t>
      </w:r>
      <w:r w:rsidR="006127EF">
        <w:rPr>
          <w:rFonts w:ascii="Times New Roman" w:hAnsi="Times New Roman" w:cs="Times New Roman"/>
          <w:sz w:val="24"/>
          <w:szCs w:val="24"/>
        </w:rPr>
        <w:t xml:space="preserve"> &amp; </w:t>
      </w:r>
      <w:r w:rsidR="006127EF" w:rsidRPr="006127EF">
        <w:rPr>
          <w:rFonts w:ascii="Times New Roman" w:hAnsi="Times New Roman" w:cs="Times New Roman"/>
          <w:sz w:val="24"/>
          <w:szCs w:val="24"/>
        </w:rPr>
        <w:t>Büchs</w:t>
      </w:r>
      <w:r w:rsidR="006127EF">
        <w:rPr>
          <w:rFonts w:ascii="Times New Roman" w:hAnsi="Times New Roman" w:cs="Times New Roman"/>
          <w:sz w:val="24"/>
          <w:szCs w:val="24"/>
        </w:rPr>
        <w:t>,</w:t>
      </w:r>
      <w:r w:rsidR="006127EF" w:rsidRPr="006127EF">
        <w:rPr>
          <w:rFonts w:ascii="Times New Roman" w:hAnsi="Times New Roman" w:cs="Times New Roman"/>
          <w:sz w:val="24"/>
          <w:szCs w:val="24"/>
        </w:rPr>
        <w:t xml:space="preserve"> J.</w:t>
      </w:r>
      <w:r w:rsidR="00D4791E">
        <w:rPr>
          <w:rFonts w:ascii="Times New Roman" w:hAnsi="Times New Roman" w:cs="Times New Roman"/>
          <w:sz w:val="24"/>
          <w:szCs w:val="24"/>
        </w:rPr>
        <w:t xml:space="preserve"> (2010)</w:t>
      </w:r>
      <w:r w:rsidRPr="001A7DE3">
        <w:rPr>
          <w:rFonts w:ascii="Times New Roman" w:hAnsi="Times New Roman" w:cs="Times New Roman"/>
          <w:sz w:val="24"/>
          <w:szCs w:val="24"/>
        </w:rPr>
        <w:t xml:space="preserve"> Increased </w:t>
      </w:r>
      <w:r w:rsidR="00D4791E" w:rsidRPr="00D4791E">
        <w:rPr>
          <w:rFonts w:ascii="Times New Roman" w:hAnsi="Times New Roman" w:cs="Times New Roman"/>
          <w:sz w:val="24"/>
          <w:szCs w:val="24"/>
        </w:rPr>
        <w:t>product formation induced by a directed secondary substrate limitation in a batch hansenula polymorpha culture</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Applied Microbiology and Biotechnology</w:t>
      </w:r>
      <w:r w:rsidRPr="001A7DE3">
        <w:rPr>
          <w:rFonts w:ascii="Times New Roman" w:hAnsi="Times New Roman" w:cs="Times New Roman"/>
          <w:sz w:val="24"/>
          <w:szCs w:val="24"/>
        </w:rPr>
        <w:t>, 86(1</w:t>
      </w:r>
      <w:r w:rsidR="00D4791E" w:rsidRPr="001A7DE3">
        <w:rPr>
          <w:rFonts w:ascii="Times New Roman" w:hAnsi="Times New Roman" w:cs="Times New Roman"/>
          <w:sz w:val="24"/>
          <w:szCs w:val="24"/>
        </w:rPr>
        <w:t>)</w:t>
      </w:r>
      <w:r w:rsidR="00D4791E">
        <w:rPr>
          <w:rFonts w:ascii="Times New Roman" w:hAnsi="Times New Roman" w:cs="Times New Roman"/>
          <w:sz w:val="24"/>
          <w:szCs w:val="24"/>
        </w:rPr>
        <w:t>,</w:t>
      </w:r>
      <w:r w:rsidR="00D4791E" w:rsidRPr="001A7DE3">
        <w:rPr>
          <w:rFonts w:ascii="Times New Roman" w:hAnsi="Times New Roman" w:cs="Times New Roman"/>
          <w:sz w:val="24"/>
          <w:szCs w:val="24"/>
        </w:rPr>
        <w:t xml:space="preserve"> </w:t>
      </w:r>
      <w:r w:rsidRPr="001A7DE3">
        <w:rPr>
          <w:rFonts w:ascii="Times New Roman" w:hAnsi="Times New Roman" w:cs="Times New Roman"/>
          <w:sz w:val="24"/>
          <w:szCs w:val="24"/>
        </w:rPr>
        <w:t>93</w:t>
      </w:r>
      <w:r w:rsidR="00905270">
        <w:rPr>
          <w:rFonts w:ascii="Times New Roman" w:hAnsi="Times New Roman" w:cs="Times New Roman"/>
          <w:sz w:val="24"/>
          <w:szCs w:val="24"/>
        </w:rPr>
        <w:t>–</w:t>
      </w:r>
      <w:r w:rsidRPr="001A7DE3">
        <w:rPr>
          <w:rFonts w:ascii="Times New Roman" w:hAnsi="Times New Roman" w:cs="Times New Roman"/>
          <w:sz w:val="24"/>
          <w:szCs w:val="24"/>
        </w:rPr>
        <w:t>101.</w:t>
      </w:r>
      <w:r w:rsidR="006127EF">
        <w:rPr>
          <w:rFonts w:ascii="Times New Roman" w:hAnsi="Times New Roman" w:cs="Times New Roman"/>
          <w:sz w:val="24"/>
          <w:szCs w:val="24"/>
        </w:rPr>
        <w:t xml:space="preserve"> </w:t>
      </w:r>
      <w:hyperlink r:id="rId22" w:history="1">
        <w:r w:rsidR="00533A83" w:rsidRPr="00533A83">
          <w:rPr>
            <w:rStyle w:val="af1"/>
            <w:rFonts w:ascii="Times New Roman" w:hAnsi="Times New Roman" w:cs="Times New Roman"/>
            <w:sz w:val="24"/>
            <w:szCs w:val="24"/>
          </w:rPr>
          <w:t>https://doi.org/10.1007/s00253-009-2285-0</w:t>
        </w:r>
      </w:hyperlink>
      <w:r w:rsidR="006127EF" w:rsidRPr="006127EF">
        <w:rPr>
          <w:rFonts w:ascii="Times New Roman" w:hAnsi="Times New Roman" w:cs="Times New Roman"/>
          <w:sz w:val="24"/>
          <w:szCs w:val="24"/>
        </w:rPr>
        <w:t>.</w:t>
      </w:r>
    </w:p>
    <w:p w14:paraId="25553A05" w14:textId="1A801CB5"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Kim</w:t>
      </w:r>
      <w:r w:rsidR="00905270">
        <w:rPr>
          <w:rFonts w:ascii="Times New Roman" w:hAnsi="Times New Roman" w:cs="Times New Roman"/>
          <w:sz w:val="24"/>
          <w:szCs w:val="24"/>
        </w:rPr>
        <w:t>,</w:t>
      </w:r>
      <w:r w:rsidRPr="001A7DE3">
        <w:rPr>
          <w:rFonts w:ascii="Times New Roman" w:hAnsi="Times New Roman" w:cs="Times New Roman"/>
          <w:sz w:val="24"/>
          <w:szCs w:val="24"/>
        </w:rPr>
        <w:t xml:space="preserve"> B.S., Lee</w:t>
      </w:r>
      <w:r w:rsidR="00905270">
        <w:rPr>
          <w:rFonts w:ascii="Times New Roman" w:hAnsi="Times New Roman" w:cs="Times New Roman"/>
          <w:sz w:val="24"/>
          <w:szCs w:val="24"/>
        </w:rPr>
        <w:t>,</w:t>
      </w:r>
      <w:r w:rsidRPr="001A7DE3">
        <w:rPr>
          <w:rFonts w:ascii="Times New Roman" w:hAnsi="Times New Roman" w:cs="Times New Roman"/>
          <w:sz w:val="24"/>
          <w:szCs w:val="24"/>
        </w:rPr>
        <w:t xml:space="preserve"> S.C., Lee</w:t>
      </w:r>
      <w:r w:rsidR="00905270">
        <w:rPr>
          <w:rFonts w:ascii="Times New Roman" w:hAnsi="Times New Roman" w:cs="Times New Roman"/>
          <w:sz w:val="24"/>
          <w:szCs w:val="24"/>
        </w:rPr>
        <w:t>,</w:t>
      </w:r>
      <w:r w:rsidRPr="001A7DE3">
        <w:rPr>
          <w:rFonts w:ascii="Times New Roman" w:hAnsi="Times New Roman" w:cs="Times New Roman"/>
          <w:sz w:val="24"/>
          <w:szCs w:val="24"/>
        </w:rPr>
        <w:t xml:space="preserve"> S.Y., </w:t>
      </w:r>
      <w:r w:rsidR="007C1D6C" w:rsidRPr="007C1D6C">
        <w:rPr>
          <w:rFonts w:ascii="Times New Roman" w:hAnsi="Times New Roman" w:cs="Times New Roman"/>
          <w:sz w:val="24"/>
          <w:szCs w:val="24"/>
        </w:rPr>
        <w:t>Chang</w:t>
      </w:r>
      <w:r w:rsidR="007C1D6C">
        <w:rPr>
          <w:rFonts w:ascii="Times New Roman" w:hAnsi="Times New Roman" w:cs="Times New Roman"/>
          <w:sz w:val="24"/>
          <w:szCs w:val="24"/>
        </w:rPr>
        <w:t>,</w:t>
      </w:r>
      <w:r w:rsidR="007C1D6C" w:rsidRPr="007C1D6C">
        <w:rPr>
          <w:rFonts w:ascii="Times New Roman" w:hAnsi="Times New Roman" w:cs="Times New Roman"/>
          <w:sz w:val="24"/>
          <w:szCs w:val="24"/>
        </w:rPr>
        <w:t xml:space="preserve"> H</w:t>
      </w:r>
      <w:r w:rsidR="007C1D6C">
        <w:rPr>
          <w:rFonts w:ascii="Times New Roman" w:hAnsi="Times New Roman" w:cs="Times New Roman"/>
          <w:sz w:val="24"/>
          <w:szCs w:val="24"/>
        </w:rPr>
        <w:t>.</w:t>
      </w:r>
      <w:r w:rsidR="007C1D6C" w:rsidRPr="007C1D6C">
        <w:rPr>
          <w:rFonts w:ascii="Times New Roman" w:hAnsi="Times New Roman" w:cs="Times New Roman"/>
          <w:sz w:val="24"/>
          <w:szCs w:val="24"/>
        </w:rPr>
        <w:t>N</w:t>
      </w:r>
      <w:r w:rsidR="007C1D6C">
        <w:rPr>
          <w:rFonts w:ascii="Times New Roman" w:hAnsi="Times New Roman" w:cs="Times New Roman"/>
          <w:sz w:val="24"/>
          <w:szCs w:val="24"/>
        </w:rPr>
        <w:t>.</w:t>
      </w:r>
      <w:r w:rsidR="007C1D6C" w:rsidRPr="007C1D6C">
        <w:rPr>
          <w:rFonts w:ascii="Times New Roman" w:hAnsi="Times New Roman" w:cs="Times New Roman"/>
          <w:sz w:val="24"/>
          <w:szCs w:val="24"/>
        </w:rPr>
        <w:t>, Chang</w:t>
      </w:r>
      <w:r w:rsidR="007C1D6C">
        <w:rPr>
          <w:rFonts w:ascii="Times New Roman" w:hAnsi="Times New Roman" w:cs="Times New Roman"/>
          <w:sz w:val="24"/>
          <w:szCs w:val="24"/>
        </w:rPr>
        <w:t>,</w:t>
      </w:r>
      <w:r w:rsidR="007C1D6C" w:rsidRPr="007C1D6C">
        <w:rPr>
          <w:rFonts w:ascii="Times New Roman" w:hAnsi="Times New Roman" w:cs="Times New Roman"/>
          <w:sz w:val="24"/>
          <w:szCs w:val="24"/>
        </w:rPr>
        <w:t xml:space="preserve"> Y</w:t>
      </w:r>
      <w:r w:rsidR="007C1D6C">
        <w:rPr>
          <w:rFonts w:ascii="Times New Roman" w:hAnsi="Times New Roman" w:cs="Times New Roman"/>
          <w:sz w:val="24"/>
          <w:szCs w:val="24"/>
        </w:rPr>
        <w:t>.</w:t>
      </w:r>
      <w:r w:rsidR="007C1D6C" w:rsidRPr="007C1D6C">
        <w:rPr>
          <w:rFonts w:ascii="Times New Roman" w:hAnsi="Times New Roman" w:cs="Times New Roman"/>
          <w:sz w:val="24"/>
          <w:szCs w:val="24"/>
        </w:rPr>
        <w:t>K</w:t>
      </w:r>
      <w:r w:rsidR="007C1D6C">
        <w:rPr>
          <w:rFonts w:ascii="Times New Roman" w:hAnsi="Times New Roman" w:cs="Times New Roman"/>
          <w:sz w:val="24"/>
          <w:szCs w:val="24"/>
        </w:rPr>
        <w:t>. &amp;</w:t>
      </w:r>
      <w:r w:rsidR="007C1D6C" w:rsidRPr="007C1D6C">
        <w:rPr>
          <w:rFonts w:ascii="Times New Roman" w:hAnsi="Times New Roman" w:cs="Times New Roman"/>
          <w:sz w:val="24"/>
          <w:szCs w:val="24"/>
        </w:rPr>
        <w:t xml:space="preserve"> Woo</w:t>
      </w:r>
      <w:r w:rsidR="007C1D6C">
        <w:rPr>
          <w:rFonts w:ascii="Times New Roman" w:hAnsi="Times New Roman" w:cs="Times New Roman"/>
          <w:sz w:val="24"/>
          <w:szCs w:val="24"/>
        </w:rPr>
        <w:t>,</w:t>
      </w:r>
      <w:r w:rsidR="007C1D6C" w:rsidRPr="007C1D6C">
        <w:rPr>
          <w:rFonts w:ascii="Times New Roman" w:hAnsi="Times New Roman" w:cs="Times New Roman"/>
          <w:sz w:val="24"/>
          <w:szCs w:val="24"/>
        </w:rPr>
        <w:t xml:space="preserve"> S</w:t>
      </w:r>
      <w:r w:rsidR="007C1D6C">
        <w:rPr>
          <w:rFonts w:ascii="Times New Roman" w:hAnsi="Times New Roman" w:cs="Times New Roman"/>
          <w:sz w:val="24"/>
          <w:szCs w:val="24"/>
        </w:rPr>
        <w:t>.</w:t>
      </w:r>
      <w:r w:rsidR="007C1D6C" w:rsidRPr="007C1D6C">
        <w:rPr>
          <w:rFonts w:ascii="Times New Roman" w:hAnsi="Times New Roman" w:cs="Times New Roman"/>
          <w:sz w:val="24"/>
          <w:szCs w:val="24"/>
        </w:rPr>
        <w:t>I.</w:t>
      </w:r>
      <w:r w:rsidR="00905270">
        <w:rPr>
          <w:rFonts w:ascii="Times New Roman" w:hAnsi="Times New Roman" w:cs="Times New Roman"/>
          <w:sz w:val="24"/>
          <w:szCs w:val="24"/>
        </w:rPr>
        <w:t xml:space="preserve"> (1994)</w:t>
      </w:r>
      <w:r w:rsidRPr="001A7DE3">
        <w:rPr>
          <w:rFonts w:ascii="Times New Roman" w:hAnsi="Times New Roman" w:cs="Times New Roman"/>
          <w:sz w:val="24"/>
          <w:szCs w:val="24"/>
        </w:rPr>
        <w:t xml:space="preserve"> Production of </w:t>
      </w:r>
      <w:r w:rsidR="00905270" w:rsidRPr="00905270">
        <w:rPr>
          <w:rFonts w:ascii="Times New Roman" w:hAnsi="Times New Roman" w:cs="Times New Roman"/>
          <w:sz w:val="24"/>
          <w:szCs w:val="24"/>
        </w:rPr>
        <w:t>poly(3-hydroxybutyric acid) by fed-batch culture of alcaligenes eutrophus with glucose concentration control</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Biotechnology and Bioengineering</w:t>
      </w:r>
      <w:r w:rsidRPr="001A7DE3">
        <w:rPr>
          <w:rFonts w:ascii="Times New Roman" w:hAnsi="Times New Roman" w:cs="Times New Roman"/>
          <w:sz w:val="24"/>
          <w:szCs w:val="24"/>
        </w:rPr>
        <w:t>, 43(9</w:t>
      </w:r>
      <w:r w:rsidR="00905270" w:rsidRPr="001A7DE3">
        <w:rPr>
          <w:rFonts w:ascii="Times New Roman" w:hAnsi="Times New Roman" w:cs="Times New Roman"/>
          <w:sz w:val="24"/>
          <w:szCs w:val="24"/>
        </w:rPr>
        <w:t>)</w:t>
      </w:r>
      <w:r w:rsidR="00905270">
        <w:rPr>
          <w:rFonts w:ascii="Times New Roman" w:hAnsi="Times New Roman" w:cs="Times New Roman"/>
          <w:sz w:val="24"/>
          <w:szCs w:val="24"/>
        </w:rPr>
        <w:t>,</w:t>
      </w:r>
      <w:r w:rsidR="00905270" w:rsidRPr="001A7DE3">
        <w:rPr>
          <w:rFonts w:ascii="Times New Roman" w:hAnsi="Times New Roman" w:cs="Times New Roman"/>
          <w:sz w:val="24"/>
          <w:szCs w:val="24"/>
        </w:rPr>
        <w:t xml:space="preserve"> </w:t>
      </w:r>
      <w:r w:rsidRPr="001A7DE3">
        <w:rPr>
          <w:rFonts w:ascii="Times New Roman" w:hAnsi="Times New Roman" w:cs="Times New Roman"/>
          <w:sz w:val="24"/>
          <w:szCs w:val="24"/>
        </w:rPr>
        <w:t>892</w:t>
      </w:r>
      <w:r w:rsidR="00905270">
        <w:rPr>
          <w:rFonts w:ascii="Times New Roman" w:hAnsi="Times New Roman" w:cs="Times New Roman"/>
          <w:sz w:val="24"/>
          <w:szCs w:val="24"/>
        </w:rPr>
        <w:t>–</w:t>
      </w:r>
      <w:r w:rsidRPr="001A7DE3">
        <w:rPr>
          <w:rFonts w:ascii="Times New Roman" w:hAnsi="Times New Roman" w:cs="Times New Roman"/>
          <w:sz w:val="24"/>
          <w:szCs w:val="24"/>
        </w:rPr>
        <w:t>898.</w:t>
      </w:r>
      <w:r w:rsidR="00744F7E">
        <w:rPr>
          <w:rFonts w:ascii="Times New Roman" w:hAnsi="Times New Roman" w:cs="Times New Roman"/>
          <w:sz w:val="24"/>
          <w:szCs w:val="24"/>
        </w:rPr>
        <w:t xml:space="preserve"> </w:t>
      </w:r>
      <w:hyperlink r:id="rId23" w:history="1">
        <w:r w:rsidR="00533A83" w:rsidRPr="00533A83">
          <w:rPr>
            <w:rStyle w:val="af1"/>
            <w:rFonts w:ascii="Times New Roman" w:hAnsi="Times New Roman" w:cs="Times New Roman"/>
            <w:sz w:val="24"/>
            <w:szCs w:val="24"/>
          </w:rPr>
          <w:t>https://doi.org/10.1002/bit.260430908</w:t>
        </w:r>
      </w:hyperlink>
      <w:r w:rsidR="00744F7E" w:rsidRPr="00744F7E">
        <w:rPr>
          <w:rFonts w:ascii="Times New Roman" w:hAnsi="Times New Roman" w:cs="Times New Roman"/>
          <w:sz w:val="24"/>
          <w:szCs w:val="24"/>
        </w:rPr>
        <w:t>.</w:t>
      </w:r>
    </w:p>
    <w:p w14:paraId="519F8D4F" w14:textId="25E87F6F" w:rsidR="000C7F72" w:rsidRPr="001A7DE3" w:rsidRDefault="005D1221" w:rsidP="007E2F9F">
      <w:pPr>
        <w:pStyle w:val="Bibliography1"/>
        <w:numPr>
          <w:ilvl w:val="0"/>
          <w:numId w:val="4"/>
        </w:numPr>
        <w:ind w:left="360"/>
        <w:rPr>
          <w:rFonts w:ascii="Times New Roman" w:hAnsi="Times New Roman" w:cs="Times New Roman"/>
          <w:sz w:val="24"/>
          <w:szCs w:val="24"/>
          <w:lang w:val="fr-FR"/>
        </w:rPr>
      </w:pPr>
      <w:r w:rsidRPr="001A7DE3">
        <w:rPr>
          <w:rFonts w:ascii="Times New Roman" w:hAnsi="Times New Roman" w:cs="Times New Roman"/>
          <w:sz w:val="24"/>
          <w:szCs w:val="24"/>
        </w:rPr>
        <w:t>Da Cruz Pradella</w:t>
      </w:r>
      <w:r w:rsidR="00905270">
        <w:rPr>
          <w:rFonts w:ascii="Times New Roman" w:hAnsi="Times New Roman" w:cs="Times New Roman"/>
          <w:sz w:val="24"/>
          <w:szCs w:val="24"/>
        </w:rPr>
        <w:t>,</w:t>
      </w:r>
      <w:r w:rsidRPr="001A7DE3">
        <w:rPr>
          <w:rFonts w:ascii="Times New Roman" w:hAnsi="Times New Roman" w:cs="Times New Roman"/>
          <w:sz w:val="24"/>
          <w:szCs w:val="24"/>
        </w:rPr>
        <w:t xml:space="preserve"> J.G., Ienczak</w:t>
      </w:r>
      <w:r w:rsidR="00905270">
        <w:rPr>
          <w:rFonts w:ascii="Times New Roman" w:hAnsi="Times New Roman" w:cs="Times New Roman"/>
          <w:sz w:val="24"/>
          <w:szCs w:val="24"/>
        </w:rPr>
        <w:t>,</w:t>
      </w:r>
      <w:r w:rsidRPr="001A7DE3">
        <w:rPr>
          <w:rFonts w:ascii="Times New Roman" w:hAnsi="Times New Roman" w:cs="Times New Roman"/>
          <w:sz w:val="24"/>
          <w:szCs w:val="24"/>
        </w:rPr>
        <w:t xml:space="preserve"> J.L., Delgado</w:t>
      </w:r>
      <w:r w:rsidR="00905270">
        <w:rPr>
          <w:rFonts w:ascii="Times New Roman" w:hAnsi="Times New Roman" w:cs="Times New Roman"/>
          <w:sz w:val="24"/>
          <w:szCs w:val="24"/>
        </w:rPr>
        <w:t>,</w:t>
      </w:r>
      <w:r w:rsidRPr="001A7DE3">
        <w:rPr>
          <w:rFonts w:ascii="Times New Roman" w:hAnsi="Times New Roman" w:cs="Times New Roman"/>
          <w:sz w:val="24"/>
          <w:szCs w:val="24"/>
        </w:rPr>
        <w:t xml:space="preserve"> C.R.</w:t>
      </w:r>
      <w:r w:rsidR="00B876A0">
        <w:rPr>
          <w:rFonts w:ascii="Times New Roman" w:hAnsi="Times New Roman" w:cs="Times New Roman"/>
          <w:sz w:val="24"/>
          <w:szCs w:val="24"/>
        </w:rPr>
        <w:t xml:space="preserve"> &amp;</w:t>
      </w:r>
      <w:r w:rsidR="00B876A0" w:rsidRPr="001A7DE3">
        <w:rPr>
          <w:rFonts w:ascii="Times New Roman" w:hAnsi="Times New Roman" w:cs="Times New Roman"/>
          <w:sz w:val="24"/>
          <w:szCs w:val="24"/>
        </w:rPr>
        <w:t xml:space="preserve"> </w:t>
      </w:r>
      <w:r w:rsidR="00B876A0" w:rsidRPr="00B876A0">
        <w:rPr>
          <w:rFonts w:ascii="Times New Roman" w:hAnsi="Times New Roman" w:cs="Times New Roman"/>
          <w:sz w:val="24"/>
          <w:szCs w:val="24"/>
        </w:rPr>
        <w:t>Taciro</w:t>
      </w:r>
      <w:r w:rsidR="00B876A0">
        <w:rPr>
          <w:rFonts w:ascii="Times New Roman" w:hAnsi="Times New Roman" w:cs="Times New Roman"/>
          <w:sz w:val="24"/>
          <w:szCs w:val="24"/>
        </w:rPr>
        <w:t>,</w:t>
      </w:r>
      <w:r w:rsidR="00B876A0" w:rsidRPr="00B876A0">
        <w:rPr>
          <w:rFonts w:ascii="Times New Roman" w:hAnsi="Times New Roman" w:cs="Times New Roman"/>
          <w:sz w:val="24"/>
          <w:szCs w:val="24"/>
        </w:rPr>
        <w:t xml:space="preserve"> M</w:t>
      </w:r>
      <w:r w:rsidR="00B876A0">
        <w:rPr>
          <w:rFonts w:ascii="Times New Roman" w:hAnsi="Times New Roman" w:cs="Times New Roman"/>
          <w:sz w:val="24"/>
          <w:szCs w:val="24"/>
        </w:rPr>
        <w:t>.</w:t>
      </w:r>
      <w:r w:rsidR="00B876A0" w:rsidRPr="00B876A0">
        <w:rPr>
          <w:rFonts w:ascii="Times New Roman" w:hAnsi="Times New Roman" w:cs="Times New Roman"/>
          <w:sz w:val="24"/>
          <w:szCs w:val="24"/>
        </w:rPr>
        <w:t>K.</w:t>
      </w:r>
      <w:r w:rsidR="00905270">
        <w:rPr>
          <w:rFonts w:ascii="Times New Roman" w:hAnsi="Times New Roman" w:cs="Times New Roman"/>
          <w:sz w:val="24"/>
          <w:szCs w:val="24"/>
        </w:rPr>
        <w:t xml:space="preserve"> (2012)</w:t>
      </w:r>
      <w:r w:rsidRPr="001A7DE3">
        <w:rPr>
          <w:rFonts w:ascii="Times New Roman" w:hAnsi="Times New Roman" w:cs="Times New Roman"/>
          <w:sz w:val="24"/>
          <w:szCs w:val="24"/>
        </w:rPr>
        <w:t xml:space="preserve"> Carbon </w:t>
      </w:r>
      <w:r w:rsidR="00905270" w:rsidRPr="00905270">
        <w:rPr>
          <w:rFonts w:ascii="Times New Roman" w:hAnsi="Times New Roman" w:cs="Times New Roman"/>
          <w:sz w:val="24"/>
          <w:szCs w:val="24"/>
        </w:rPr>
        <w:t>source pulsed feeding to attain high yield and high productivity in poly(3-hydroxybutyrate</w:t>
      </w:r>
      <w:r w:rsidRPr="001A7DE3">
        <w:rPr>
          <w:rFonts w:ascii="Times New Roman" w:hAnsi="Times New Roman" w:cs="Times New Roman"/>
          <w:sz w:val="24"/>
          <w:szCs w:val="24"/>
        </w:rPr>
        <w:t xml:space="preserve">) (PHB) </w:t>
      </w:r>
      <w:r w:rsidR="00905270" w:rsidRPr="00905270">
        <w:rPr>
          <w:rFonts w:ascii="Times New Roman" w:hAnsi="Times New Roman" w:cs="Times New Roman"/>
          <w:sz w:val="24"/>
          <w:szCs w:val="24"/>
        </w:rPr>
        <w:t>production from soybean oil using cupriavidus necator</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lang w:val="fr-FR"/>
        </w:rPr>
        <w:t>Biotechnology Letters</w:t>
      </w:r>
      <w:r w:rsidRPr="001A7DE3">
        <w:rPr>
          <w:rFonts w:ascii="Times New Roman" w:hAnsi="Times New Roman" w:cs="Times New Roman"/>
          <w:sz w:val="24"/>
          <w:szCs w:val="24"/>
          <w:lang w:val="fr-FR"/>
        </w:rPr>
        <w:t>, 34(6</w:t>
      </w:r>
      <w:r w:rsidR="00905270" w:rsidRPr="001A7DE3">
        <w:rPr>
          <w:rFonts w:ascii="Times New Roman" w:hAnsi="Times New Roman" w:cs="Times New Roman"/>
          <w:sz w:val="24"/>
          <w:szCs w:val="24"/>
          <w:lang w:val="fr-FR"/>
        </w:rPr>
        <w:t>)</w:t>
      </w:r>
      <w:r w:rsidR="00905270">
        <w:rPr>
          <w:rFonts w:ascii="Times New Roman" w:hAnsi="Times New Roman" w:cs="Times New Roman"/>
          <w:sz w:val="24"/>
          <w:szCs w:val="24"/>
          <w:lang w:val="fr-FR"/>
        </w:rPr>
        <w:t>,</w:t>
      </w:r>
      <w:r w:rsidR="00905270"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lang w:val="fr-FR"/>
        </w:rPr>
        <w:t>1003</w:t>
      </w:r>
      <w:r w:rsidR="00905270">
        <w:rPr>
          <w:rFonts w:ascii="Times New Roman" w:hAnsi="Times New Roman" w:cs="Times New Roman"/>
          <w:sz w:val="24"/>
          <w:szCs w:val="24"/>
          <w:lang w:val="fr-FR"/>
        </w:rPr>
        <w:t>–</w:t>
      </w:r>
      <w:r w:rsidRPr="001A7DE3">
        <w:rPr>
          <w:rFonts w:ascii="Times New Roman" w:hAnsi="Times New Roman" w:cs="Times New Roman"/>
          <w:sz w:val="24"/>
          <w:szCs w:val="24"/>
          <w:lang w:val="fr-FR"/>
        </w:rPr>
        <w:t>1007.</w:t>
      </w:r>
      <w:r w:rsidR="00B876A0">
        <w:rPr>
          <w:rFonts w:ascii="Times New Roman" w:hAnsi="Times New Roman" w:cs="Times New Roman"/>
          <w:sz w:val="24"/>
          <w:szCs w:val="24"/>
          <w:lang w:val="fr-FR"/>
        </w:rPr>
        <w:t xml:space="preserve"> </w:t>
      </w:r>
      <w:hyperlink r:id="rId24" w:history="1">
        <w:r w:rsidR="00533A83" w:rsidRPr="00533A83">
          <w:rPr>
            <w:rStyle w:val="af1"/>
            <w:rFonts w:ascii="Times New Roman" w:hAnsi="Times New Roman" w:cs="Times New Roman"/>
            <w:sz w:val="24"/>
            <w:szCs w:val="24"/>
            <w:lang w:val="fr-FR"/>
          </w:rPr>
          <w:t>https://doi.org/10.1007/s10529-012-0863-1</w:t>
        </w:r>
      </w:hyperlink>
      <w:r w:rsidR="00B876A0" w:rsidRPr="00B876A0">
        <w:rPr>
          <w:rFonts w:ascii="Times New Roman" w:hAnsi="Times New Roman" w:cs="Times New Roman"/>
          <w:sz w:val="24"/>
          <w:szCs w:val="24"/>
          <w:lang w:val="fr-FR"/>
        </w:rPr>
        <w:t>.</w:t>
      </w:r>
    </w:p>
    <w:p w14:paraId="70FCF214" w14:textId="7AA8D51D" w:rsidR="000C7F72" w:rsidRPr="001A7DE3" w:rsidRDefault="005D1221" w:rsidP="007E2F9F">
      <w:pPr>
        <w:pStyle w:val="Bibliography1"/>
        <w:numPr>
          <w:ilvl w:val="0"/>
          <w:numId w:val="4"/>
        </w:numPr>
        <w:ind w:left="360"/>
        <w:rPr>
          <w:rFonts w:ascii="Times New Roman" w:hAnsi="Times New Roman" w:cs="Times New Roman"/>
          <w:sz w:val="24"/>
          <w:szCs w:val="24"/>
          <w:lang w:val="fr-FR"/>
        </w:rPr>
      </w:pPr>
      <w:r w:rsidRPr="001A7DE3">
        <w:rPr>
          <w:rFonts w:ascii="Times New Roman" w:hAnsi="Times New Roman" w:cs="Times New Roman"/>
          <w:sz w:val="24"/>
          <w:szCs w:val="24"/>
          <w:lang w:val="fr-FR"/>
        </w:rPr>
        <w:t>Li</w:t>
      </w:r>
      <w:r w:rsidR="00A37AAF">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S.H.J., Li</w:t>
      </w:r>
      <w:r w:rsidR="00A37AAF">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Z., Park</w:t>
      </w:r>
      <w:r w:rsidR="00A37AAF">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J.O., </w:t>
      </w:r>
      <w:r w:rsidR="001111A0" w:rsidRPr="001111A0">
        <w:rPr>
          <w:rFonts w:ascii="Times New Roman" w:hAnsi="Times New Roman" w:cs="Times New Roman"/>
          <w:sz w:val="24"/>
          <w:szCs w:val="24"/>
          <w:lang w:val="fr-FR"/>
        </w:rPr>
        <w:t>King</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 xml:space="preserve"> C</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G</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 Rabinowitz</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 xml:space="preserve"> J</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D</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 Wingreen</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 xml:space="preserve"> N</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S</w:t>
      </w:r>
      <w:r w:rsidR="001111A0">
        <w:rPr>
          <w:rFonts w:ascii="Times New Roman" w:hAnsi="Times New Roman" w:cs="Times New Roman"/>
          <w:sz w:val="24"/>
          <w:szCs w:val="24"/>
          <w:lang w:val="fr-FR"/>
        </w:rPr>
        <w:t>. &amp;</w:t>
      </w:r>
      <w:r w:rsidR="001111A0" w:rsidRPr="001111A0">
        <w:rPr>
          <w:rFonts w:ascii="Times New Roman" w:hAnsi="Times New Roman" w:cs="Times New Roman"/>
          <w:sz w:val="24"/>
          <w:szCs w:val="24"/>
          <w:lang w:val="fr-FR"/>
        </w:rPr>
        <w:t xml:space="preserve"> Gitai</w:t>
      </w:r>
      <w:r w:rsidR="001111A0">
        <w:rPr>
          <w:rFonts w:ascii="Times New Roman" w:hAnsi="Times New Roman" w:cs="Times New Roman"/>
          <w:sz w:val="24"/>
          <w:szCs w:val="24"/>
          <w:lang w:val="fr-FR"/>
        </w:rPr>
        <w:t>,</w:t>
      </w:r>
      <w:r w:rsidR="001111A0" w:rsidRPr="001111A0">
        <w:rPr>
          <w:rFonts w:ascii="Times New Roman" w:hAnsi="Times New Roman" w:cs="Times New Roman"/>
          <w:sz w:val="24"/>
          <w:szCs w:val="24"/>
          <w:lang w:val="fr-FR"/>
        </w:rPr>
        <w:t xml:space="preserve"> Z.</w:t>
      </w:r>
      <w:r w:rsidR="00A37AAF">
        <w:rPr>
          <w:rFonts w:ascii="Times New Roman" w:hAnsi="Times New Roman" w:cs="Times New Roman"/>
          <w:sz w:val="24"/>
          <w:szCs w:val="24"/>
          <w:lang w:val="fr-FR"/>
        </w:rPr>
        <w:t xml:space="preserve"> (2018)</w:t>
      </w:r>
      <w:r w:rsidRPr="001A7DE3">
        <w:rPr>
          <w:rFonts w:ascii="Times New Roman" w:hAnsi="Times New Roman" w:cs="Times New Roman"/>
          <w:sz w:val="24"/>
          <w:szCs w:val="24"/>
          <w:lang w:val="fr-FR"/>
        </w:rPr>
        <w:t xml:space="preserve"> </w:t>
      </w:r>
      <w:r w:rsidRPr="001A7DE3">
        <w:rPr>
          <w:rFonts w:ascii="Times New Roman" w:hAnsi="Times New Roman" w:cs="Times New Roman"/>
          <w:i/>
          <w:iCs/>
          <w:sz w:val="24"/>
          <w:szCs w:val="24"/>
          <w:lang w:val="fr-FR"/>
        </w:rPr>
        <w:t xml:space="preserve">Escherichia </w:t>
      </w:r>
      <w:r w:rsidR="00A37AAF" w:rsidRPr="001A7DE3">
        <w:rPr>
          <w:rFonts w:ascii="Times New Roman" w:hAnsi="Times New Roman" w:cs="Times New Roman"/>
          <w:i/>
          <w:iCs/>
          <w:sz w:val="24"/>
          <w:szCs w:val="24"/>
          <w:lang w:val="fr-FR"/>
        </w:rPr>
        <w:t>coli</w:t>
      </w:r>
      <w:r w:rsidR="00A37AAF" w:rsidRPr="00A37AAF">
        <w:rPr>
          <w:rFonts w:ascii="Times New Roman" w:hAnsi="Times New Roman" w:cs="Times New Roman"/>
          <w:sz w:val="24"/>
          <w:szCs w:val="24"/>
          <w:lang w:val="fr-FR"/>
        </w:rPr>
        <w:t xml:space="preserve"> translation strategies differ across carbon, nitrogen and phosphorus limitation conditions</w:t>
      </w:r>
      <w:r w:rsidRPr="001A7DE3">
        <w:rPr>
          <w:rFonts w:ascii="Times New Roman" w:hAnsi="Times New Roman" w:cs="Times New Roman"/>
          <w:sz w:val="24"/>
          <w:szCs w:val="24"/>
          <w:lang w:val="fr-FR"/>
        </w:rPr>
        <w:t xml:space="preserve">. </w:t>
      </w:r>
      <w:r w:rsidRPr="001A7DE3">
        <w:rPr>
          <w:rFonts w:ascii="Times New Roman" w:hAnsi="Times New Roman" w:cs="Times New Roman"/>
          <w:i/>
          <w:iCs/>
          <w:sz w:val="24"/>
          <w:szCs w:val="24"/>
          <w:lang w:val="fr-FR"/>
        </w:rPr>
        <w:t xml:space="preserve">Nature </w:t>
      </w:r>
      <w:r w:rsidR="00A37AAF" w:rsidRPr="00A37AAF">
        <w:rPr>
          <w:rFonts w:ascii="Times New Roman" w:hAnsi="Times New Roman" w:cs="Times New Roman"/>
          <w:i/>
          <w:iCs/>
          <w:sz w:val="24"/>
          <w:szCs w:val="24"/>
          <w:lang w:val="fr-FR"/>
        </w:rPr>
        <w:t>M</w:t>
      </w:r>
      <w:r w:rsidRPr="001A7DE3">
        <w:rPr>
          <w:rFonts w:ascii="Times New Roman" w:hAnsi="Times New Roman" w:cs="Times New Roman"/>
          <w:i/>
          <w:iCs/>
          <w:sz w:val="24"/>
          <w:szCs w:val="24"/>
          <w:lang w:val="fr-FR"/>
        </w:rPr>
        <w:t>icrobiology</w:t>
      </w:r>
      <w:r w:rsidRPr="001A7DE3">
        <w:rPr>
          <w:rFonts w:ascii="Times New Roman" w:hAnsi="Times New Roman" w:cs="Times New Roman"/>
          <w:sz w:val="24"/>
          <w:szCs w:val="24"/>
          <w:lang w:val="fr-FR"/>
        </w:rPr>
        <w:t>, 3(8</w:t>
      </w:r>
      <w:r w:rsidR="00A37AAF" w:rsidRPr="001A7DE3">
        <w:rPr>
          <w:rFonts w:ascii="Times New Roman" w:hAnsi="Times New Roman" w:cs="Times New Roman"/>
          <w:sz w:val="24"/>
          <w:szCs w:val="24"/>
          <w:lang w:val="fr-FR"/>
        </w:rPr>
        <w:t>)</w:t>
      </w:r>
      <w:r w:rsidR="00A37AAF">
        <w:rPr>
          <w:rFonts w:ascii="Times New Roman" w:hAnsi="Times New Roman" w:cs="Times New Roman"/>
          <w:sz w:val="24"/>
          <w:szCs w:val="24"/>
          <w:lang w:val="fr-FR"/>
        </w:rPr>
        <w:t>,</w:t>
      </w:r>
      <w:r w:rsidR="00A37AAF"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lang w:val="fr-FR"/>
        </w:rPr>
        <w:t>939</w:t>
      </w:r>
      <w:r w:rsidR="00A37AAF">
        <w:rPr>
          <w:rFonts w:ascii="Times New Roman" w:hAnsi="Times New Roman" w:cs="Times New Roman"/>
          <w:sz w:val="24"/>
          <w:szCs w:val="24"/>
          <w:lang w:val="fr-FR"/>
        </w:rPr>
        <w:t>–</w:t>
      </w:r>
      <w:r w:rsidRPr="001A7DE3">
        <w:rPr>
          <w:rFonts w:ascii="Times New Roman" w:hAnsi="Times New Roman" w:cs="Times New Roman"/>
          <w:sz w:val="24"/>
          <w:szCs w:val="24"/>
          <w:lang w:val="fr-FR"/>
        </w:rPr>
        <w:t>947.</w:t>
      </w:r>
      <w:r w:rsidR="001111A0">
        <w:rPr>
          <w:rFonts w:ascii="Times New Roman" w:hAnsi="Times New Roman" w:cs="Times New Roman"/>
          <w:sz w:val="24"/>
          <w:szCs w:val="24"/>
          <w:lang w:val="fr-FR"/>
        </w:rPr>
        <w:t xml:space="preserve"> </w:t>
      </w:r>
      <w:hyperlink r:id="rId25" w:history="1">
        <w:r w:rsidR="00533A83" w:rsidRPr="00533A83">
          <w:rPr>
            <w:rStyle w:val="af1"/>
            <w:rFonts w:ascii="Times New Roman" w:hAnsi="Times New Roman" w:cs="Times New Roman"/>
            <w:sz w:val="24"/>
            <w:szCs w:val="24"/>
            <w:lang w:val="fr-FR"/>
          </w:rPr>
          <w:t>https://doi.org/10.1038/s41564-018-0199-2</w:t>
        </w:r>
      </w:hyperlink>
      <w:r w:rsidR="001111A0" w:rsidRPr="001111A0">
        <w:rPr>
          <w:rFonts w:ascii="Times New Roman" w:hAnsi="Times New Roman" w:cs="Times New Roman"/>
          <w:sz w:val="24"/>
          <w:szCs w:val="24"/>
          <w:lang w:val="fr-FR"/>
        </w:rPr>
        <w:t>.</w:t>
      </w:r>
    </w:p>
    <w:p w14:paraId="32DFD610" w14:textId="0BC357B0"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lang w:val="fr-FR"/>
        </w:rPr>
        <w:t>Hua</w:t>
      </w:r>
      <w:r w:rsidR="00A37AAF">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Q., Yang</w:t>
      </w:r>
      <w:r w:rsidR="00A37AAF">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C., Oshima</w:t>
      </w:r>
      <w:r w:rsidR="00A37AAF">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T., </w:t>
      </w:r>
      <w:r w:rsidR="001E5E2C" w:rsidRPr="001E5E2C">
        <w:rPr>
          <w:rFonts w:ascii="Times New Roman" w:hAnsi="Times New Roman" w:cs="Times New Roman"/>
          <w:sz w:val="24"/>
          <w:szCs w:val="24"/>
          <w:lang w:val="fr-FR"/>
        </w:rPr>
        <w:t>Mori</w:t>
      </w:r>
      <w:r w:rsidR="001E5E2C">
        <w:rPr>
          <w:rFonts w:ascii="Times New Roman" w:hAnsi="Times New Roman" w:cs="Times New Roman"/>
          <w:sz w:val="24"/>
          <w:szCs w:val="24"/>
          <w:lang w:val="fr-FR"/>
        </w:rPr>
        <w:t>,</w:t>
      </w:r>
      <w:r w:rsidR="001E5E2C" w:rsidRPr="001E5E2C">
        <w:rPr>
          <w:rFonts w:ascii="Times New Roman" w:hAnsi="Times New Roman" w:cs="Times New Roman"/>
          <w:sz w:val="24"/>
          <w:szCs w:val="24"/>
          <w:lang w:val="fr-FR"/>
        </w:rPr>
        <w:t xml:space="preserve"> H</w:t>
      </w:r>
      <w:r w:rsidR="001E5E2C">
        <w:rPr>
          <w:rFonts w:ascii="Times New Roman" w:hAnsi="Times New Roman" w:cs="Times New Roman"/>
          <w:sz w:val="24"/>
          <w:szCs w:val="24"/>
          <w:lang w:val="fr-FR"/>
        </w:rPr>
        <w:t>. &amp;</w:t>
      </w:r>
      <w:r w:rsidR="001E5E2C" w:rsidRPr="001E5E2C">
        <w:rPr>
          <w:rFonts w:ascii="Times New Roman" w:hAnsi="Times New Roman" w:cs="Times New Roman"/>
          <w:sz w:val="24"/>
          <w:szCs w:val="24"/>
          <w:lang w:val="fr-FR"/>
        </w:rPr>
        <w:t xml:space="preserve"> Shimizu</w:t>
      </w:r>
      <w:r w:rsidR="001E5E2C">
        <w:rPr>
          <w:rFonts w:ascii="Times New Roman" w:hAnsi="Times New Roman" w:cs="Times New Roman"/>
          <w:sz w:val="24"/>
          <w:szCs w:val="24"/>
          <w:lang w:val="fr-FR"/>
        </w:rPr>
        <w:t>,</w:t>
      </w:r>
      <w:r w:rsidR="001E5E2C" w:rsidRPr="001E5E2C">
        <w:rPr>
          <w:rFonts w:ascii="Times New Roman" w:hAnsi="Times New Roman" w:cs="Times New Roman"/>
          <w:sz w:val="24"/>
          <w:szCs w:val="24"/>
          <w:lang w:val="fr-FR"/>
        </w:rPr>
        <w:t xml:space="preserve"> K.</w:t>
      </w:r>
      <w:r w:rsidR="00A37AAF">
        <w:rPr>
          <w:rFonts w:ascii="Times New Roman" w:hAnsi="Times New Roman" w:cs="Times New Roman"/>
          <w:sz w:val="24"/>
          <w:szCs w:val="24"/>
          <w:lang w:val="fr-FR"/>
        </w:rPr>
        <w:t xml:space="preserve"> (2004)</w:t>
      </w:r>
      <w:r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rPr>
        <w:t xml:space="preserve">Analysis of </w:t>
      </w:r>
      <w:r w:rsidR="00A37AAF" w:rsidRPr="00A37AAF">
        <w:rPr>
          <w:rFonts w:ascii="Times New Roman" w:hAnsi="Times New Roman" w:cs="Times New Roman"/>
          <w:sz w:val="24"/>
          <w:szCs w:val="24"/>
        </w:rPr>
        <w:t xml:space="preserve">gene expression in </w:t>
      </w:r>
      <w:r w:rsidRPr="001A7DE3">
        <w:rPr>
          <w:rFonts w:ascii="Times New Roman" w:hAnsi="Times New Roman" w:cs="Times New Roman"/>
          <w:sz w:val="24"/>
          <w:szCs w:val="24"/>
        </w:rPr>
        <w:t xml:space="preserve">Escherichia </w:t>
      </w:r>
      <w:r w:rsidR="00A37AAF" w:rsidRPr="00A37AAF">
        <w:rPr>
          <w:rFonts w:ascii="Times New Roman" w:hAnsi="Times New Roman" w:cs="Times New Roman"/>
          <w:sz w:val="24"/>
          <w:szCs w:val="24"/>
        </w:rPr>
        <w:t>coli in response to changes of growth-limiting nutrient in chemostat cultures</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Applied and Environmental Microbiology</w:t>
      </w:r>
      <w:r w:rsidRPr="001A7DE3">
        <w:rPr>
          <w:rFonts w:ascii="Times New Roman" w:hAnsi="Times New Roman" w:cs="Times New Roman"/>
          <w:sz w:val="24"/>
          <w:szCs w:val="24"/>
        </w:rPr>
        <w:t>, 70(4</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Pr="001A7DE3">
        <w:rPr>
          <w:rFonts w:ascii="Times New Roman" w:hAnsi="Times New Roman" w:cs="Times New Roman"/>
          <w:sz w:val="24"/>
          <w:szCs w:val="24"/>
        </w:rPr>
        <w:t>2354</w:t>
      </w:r>
      <w:r w:rsidR="00A37AAF">
        <w:rPr>
          <w:rFonts w:ascii="Times New Roman" w:hAnsi="Times New Roman" w:cs="Times New Roman"/>
          <w:sz w:val="24"/>
          <w:szCs w:val="24"/>
        </w:rPr>
        <w:t>–</w:t>
      </w:r>
      <w:r w:rsidRPr="001A7DE3">
        <w:rPr>
          <w:rFonts w:ascii="Times New Roman" w:hAnsi="Times New Roman" w:cs="Times New Roman"/>
          <w:sz w:val="24"/>
          <w:szCs w:val="24"/>
        </w:rPr>
        <w:t>2366.</w:t>
      </w:r>
      <w:r w:rsidR="001E5E2C">
        <w:rPr>
          <w:rFonts w:ascii="Times New Roman" w:hAnsi="Times New Roman" w:cs="Times New Roman"/>
          <w:sz w:val="24"/>
          <w:szCs w:val="24"/>
        </w:rPr>
        <w:t xml:space="preserve"> </w:t>
      </w:r>
      <w:hyperlink r:id="rId26" w:history="1">
        <w:r w:rsidR="00533A83" w:rsidRPr="00533A83">
          <w:rPr>
            <w:rStyle w:val="af1"/>
            <w:rFonts w:ascii="Times New Roman" w:hAnsi="Times New Roman" w:cs="Times New Roman"/>
            <w:sz w:val="24"/>
            <w:szCs w:val="24"/>
          </w:rPr>
          <w:t>https://doi.org/10.1128/AEM.70.4.2354-2366.2004</w:t>
        </w:r>
      </w:hyperlink>
      <w:r w:rsidR="001E5E2C" w:rsidRPr="001E5E2C">
        <w:rPr>
          <w:rFonts w:ascii="Times New Roman" w:hAnsi="Times New Roman" w:cs="Times New Roman"/>
          <w:sz w:val="24"/>
          <w:szCs w:val="24"/>
        </w:rPr>
        <w:t>.</w:t>
      </w:r>
    </w:p>
    <w:p w14:paraId="5023F3C3" w14:textId="33566035"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Guevara-Martínez</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M., Sjöberg Gällnö</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K., Sjöberg</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G., </w:t>
      </w:r>
      <w:r w:rsidR="00761AA7" w:rsidRPr="00761AA7">
        <w:rPr>
          <w:rFonts w:ascii="Times New Roman" w:hAnsi="Times New Roman" w:cs="Times New Roman"/>
          <w:sz w:val="24"/>
          <w:szCs w:val="24"/>
        </w:rPr>
        <w:t>Jarmander, J., Perez-Zabaleta, M., Quillaguamán, J. &amp; Larsson, G.</w:t>
      </w:r>
      <w:r w:rsidR="00A37AAF">
        <w:rPr>
          <w:rFonts w:ascii="Times New Roman" w:hAnsi="Times New Roman" w:cs="Times New Roman"/>
          <w:sz w:val="24"/>
          <w:szCs w:val="24"/>
        </w:rPr>
        <w:t xml:space="preserve"> (2015)</w:t>
      </w:r>
      <w:r w:rsidRPr="001A7DE3">
        <w:rPr>
          <w:rFonts w:ascii="Times New Roman" w:hAnsi="Times New Roman" w:cs="Times New Roman"/>
          <w:sz w:val="24"/>
          <w:szCs w:val="24"/>
        </w:rPr>
        <w:t xml:space="preserve"> Regulating the </w:t>
      </w:r>
      <w:r w:rsidR="00A37AAF" w:rsidRPr="00A37AAF">
        <w:rPr>
          <w:rFonts w:ascii="Times New Roman" w:hAnsi="Times New Roman" w:cs="Times New Roman"/>
          <w:sz w:val="24"/>
          <w:szCs w:val="24"/>
        </w:rPr>
        <w:t xml:space="preserve">production </w:t>
      </w:r>
      <w:r w:rsidRPr="001A7DE3">
        <w:rPr>
          <w:rFonts w:ascii="Times New Roman" w:hAnsi="Times New Roman" w:cs="Times New Roman"/>
          <w:sz w:val="24"/>
          <w:szCs w:val="24"/>
        </w:rPr>
        <w:t>of (R)-3-</w:t>
      </w:r>
      <w:r w:rsidR="00A37AAF" w:rsidRPr="00A37AAF">
        <w:rPr>
          <w:rFonts w:ascii="Times New Roman" w:hAnsi="Times New Roman" w:cs="Times New Roman"/>
          <w:sz w:val="24"/>
          <w:szCs w:val="24"/>
        </w:rPr>
        <w:t xml:space="preserve">hydroxybutyrate in </w:t>
      </w:r>
      <w:r w:rsidRPr="001A7DE3">
        <w:rPr>
          <w:rFonts w:ascii="Times New Roman" w:hAnsi="Times New Roman" w:cs="Times New Roman"/>
          <w:sz w:val="24"/>
          <w:szCs w:val="24"/>
        </w:rPr>
        <w:t xml:space="preserve">Escherichia Coli by N or P </w:t>
      </w:r>
      <w:r w:rsidR="00A37AAF" w:rsidRPr="00A37AAF">
        <w:rPr>
          <w:rFonts w:ascii="Times New Roman" w:hAnsi="Times New Roman" w:cs="Times New Roman"/>
          <w:sz w:val="24"/>
          <w:szCs w:val="24"/>
        </w:rPr>
        <w:t>limitation</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Frontiers in Microbiology</w:t>
      </w:r>
      <w:r w:rsidRPr="001A7DE3">
        <w:rPr>
          <w:rFonts w:ascii="Times New Roman" w:hAnsi="Times New Roman" w:cs="Times New Roman"/>
          <w:sz w:val="24"/>
          <w:szCs w:val="24"/>
        </w:rPr>
        <w:t>, 6</w:t>
      </w:r>
      <w:r w:rsidR="0023195C">
        <w:rPr>
          <w:rFonts w:ascii="Times New Roman" w:hAnsi="Times New Roman" w:cs="Times New Roman"/>
          <w:sz w:val="24"/>
          <w:szCs w:val="24"/>
        </w:rPr>
        <w:t>, 844</w:t>
      </w:r>
      <w:r w:rsidRPr="001A7DE3">
        <w:rPr>
          <w:rFonts w:ascii="Times New Roman" w:hAnsi="Times New Roman" w:cs="Times New Roman"/>
          <w:sz w:val="24"/>
          <w:szCs w:val="24"/>
        </w:rPr>
        <w:t>.</w:t>
      </w:r>
      <w:r w:rsidR="0023195C">
        <w:rPr>
          <w:rFonts w:ascii="Times New Roman" w:hAnsi="Times New Roman" w:cs="Times New Roman"/>
          <w:sz w:val="24"/>
          <w:szCs w:val="24"/>
        </w:rPr>
        <w:t xml:space="preserve"> </w:t>
      </w:r>
      <w:hyperlink r:id="rId27" w:history="1">
        <w:r w:rsidR="00533A83" w:rsidRPr="00533A83">
          <w:rPr>
            <w:rStyle w:val="af1"/>
            <w:rFonts w:ascii="Times New Roman" w:hAnsi="Times New Roman" w:cs="Times New Roman"/>
            <w:sz w:val="24"/>
            <w:szCs w:val="24"/>
          </w:rPr>
          <w:t>https://doi.org/10.3389/fmicb.2015.00844</w:t>
        </w:r>
      </w:hyperlink>
      <w:r w:rsidR="0023195C" w:rsidRPr="0023195C">
        <w:rPr>
          <w:rFonts w:ascii="Times New Roman" w:hAnsi="Times New Roman" w:cs="Times New Roman"/>
          <w:sz w:val="24"/>
          <w:szCs w:val="24"/>
        </w:rPr>
        <w:t>.</w:t>
      </w:r>
    </w:p>
    <w:p w14:paraId="0E4B526A" w14:textId="170EC0CC"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Lozano Terol</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G., Gallego-Jara</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J., Sola Martínez</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R.A.</w:t>
      </w:r>
      <w:r w:rsidR="00581142" w:rsidRPr="00581142">
        <w:rPr>
          <w:rFonts w:ascii="Times New Roman" w:hAnsi="Times New Roman" w:cs="Times New Roman"/>
          <w:sz w:val="24"/>
          <w:szCs w:val="24"/>
        </w:rPr>
        <w:t>, Cánovas Díaz</w:t>
      </w:r>
      <w:r w:rsidR="00581142">
        <w:rPr>
          <w:rFonts w:ascii="Times New Roman" w:hAnsi="Times New Roman" w:cs="Times New Roman"/>
          <w:sz w:val="24"/>
          <w:szCs w:val="24"/>
        </w:rPr>
        <w:t>,</w:t>
      </w:r>
      <w:r w:rsidR="00581142" w:rsidRPr="00581142">
        <w:rPr>
          <w:rFonts w:ascii="Times New Roman" w:hAnsi="Times New Roman" w:cs="Times New Roman"/>
          <w:sz w:val="24"/>
          <w:szCs w:val="24"/>
        </w:rPr>
        <w:t xml:space="preserve"> M</w:t>
      </w:r>
      <w:r w:rsidR="00581142">
        <w:rPr>
          <w:rFonts w:ascii="Times New Roman" w:hAnsi="Times New Roman" w:cs="Times New Roman"/>
          <w:sz w:val="24"/>
          <w:szCs w:val="24"/>
        </w:rPr>
        <w:t>. &amp;</w:t>
      </w:r>
      <w:r w:rsidR="00581142" w:rsidRPr="00581142">
        <w:rPr>
          <w:rFonts w:ascii="Times New Roman" w:hAnsi="Times New Roman" w:cs="Times New Roman"/>
          <w:sz w:val="24"/>
          <w:szCs w:val="24"/>
        </w:rPr>
        <w:t xml:space="preserve"> de Diego Puente</w:t>
      </w:r>
      <w:r w:rsidR="00581142">
        <w:rPr>
          <w:rFonts w:ascii="Times New Roman" w:hAnsi="Times New Roman" w:cs="Times New Roman"/>
          <w:sz w:val="24"/>
          <w:szCs w:val="24"/>
        </w:rPr>
        <w:t>,</w:t>
      </w:r>
      <w:r w:rsidR="00581142" w:rsidRPr="00581142">
        <w:rPr>
          <w:rFonts w:ascii="Times New Roman" w:hAnsi="Times New Roman" w:cs="Times New Roman"/>
          <w:sz w:val="24"/>
          <w:szCs w:val="24"/>
        </w:rPr>
        <w:t xml:space="preserve"> T.</w:t>
      </w:r>
      <w:r w:rsidR="00A37AAF">
        <w:rPr>
          <w:rFonts w:ascii="Times New Roman" w:hAnsi="Times New Roman" w:cs="Times New Roman"/>
          <w:sz w:val="24"/>
          <w:szCs w:val="24"/>
        </w:rPr>
        <w:t xml:space="preserve"> (2019)</w:t>
      </w:r>
      <w:r w:rsidRPr="001A7DE3">
        <w:rPr>
          <w:rFonts w:ascii="Times New Roman" w:hAnsi="Times New Roman" w:cs="Times New Roman"/>
          <w:sz w:val="24"/>
          <w:szCs w:val="24"/>
        </w:rPr>
        <w:t xml:space="preserve"> Engineering </w:t>
      </w:r>
      <w:r w:rsidR="00A37AAF" w:rsidRPr="00A37AAF">
        <w:rPr>
          <w:rFonts w:ascii="Times New Roman" w:hAnsi="Times New Roman" w:cs="Times New Roman"/>
          <w:sz w:val="24"/>
          <w:szCs w:val="24"/>
        </w:rPr>
        <w:t xml:space="preserve">protein production by rationally choosing a carbon and nitrogen source using </w:t>
      </w:r>
      <w:r w:rsidRPr="001A7DE3">
        <w:rPr>
          <w:rFonts w:ascii="Times New Roman" w:hAnsi="Times New Roman" w:cs="Times New Roman"/>
          <w:sz w:val="24"/>
          <w:szCs w:val="24"/>
        </w:rPr>
        <w:t xml:space="preserve">E. Coli BL21 </w:t>
      </w:r>
      <w:r w:rsidR="00A37AAF" w:rsidRPr="00A37AAF">
        <w:rPr>
          <w:rFonts w:ascii="Times New Roman" w:hAnsi="Times New Roman" w:cs="Times New Roman"/>
          <w:sz w:val="24"/>
          <w:szCs w:val="24"/>
        </w:rPr>
        <w:t>acetate metabolism knockout strains</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Microbial Cell Factories</w:t>
      </w:r>
      <w:r w:rsidRPr="001A7DE3">
        <w:rPr>
          <w:rFonts w:ascii="Times New Roman" w:hAnsi="Times New Roman" w:cs="Times New Roman"/>
          <w:sz w:val="24"/>
          <w:szCs w:val="24"/>
        </w:rPr>
        <w:t>, 18(1</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Pr="001A7DE3">
        <w:rPr>
          <w:rFonts w:ascii="Times New Roman" w:hAnsi="Times New Roman" w:cs="Times New Roman"/>
          <w:sz w:val="24"/>
          <w:szCs w:val="24"/>
        </w:rPr>
        <w:t>151.</w:t>
      </w:r>
      <w:r w:rsidR="00761AA7">
        <w:rPr>
          <w:rFonts w:ascii="Times New Roman" w:hAnsi="Times New Roman" w:cs="Times New Roman"/>
          <w:sz w:val="24"/>
          <w:szCs w:val="24"/>
        </w:rPr>
        <w:t xml:space="preserve"> </w:t>
      </w:r>
      <w:hyperlink r:id="rId28" w:history="1">
        <w:r w:rsidR="00533A83" w:rsidRPr="00533A83">
          <w:rPr>
            <w:rStyle w:val="af1"/>
            <w:rFonts w:ascii="Times New Roman" w:hAnsi="Times New Roman" w:cs="Times New Roman"/>
            <w:sz w:val="24"/>
            <w:szCs w:val="24"/>
          </w:rPr>
          <w:t>https://doi.org/10.1186/s12934-019-1202-1</w:t>
        </w:r>
      </w:hyperlink>
      <w:r w:rsidR="00761AA7" w:rsidRPr="00761AA7">
        <w:rPr>
          <w:rFonts w:ascii="Times New Roman" w:hAnsi="Times New Roman" w:cs="Times New Roman"/>
          <w:sz w:val="24"/>
          <w:szCs w:val="24"/>
        </w:rPr>
        <w:t>.</w:t>
      </w:r>
    </w:p>
    <w:p w14:paraId="7AA5666D" w14:textId="24D78217"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Huber</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R., Ritter</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D., Hering</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T., </w:t>
      </w:r>
      <w:r w:rsidR="003A0BBD" w:rsidRPr="003A0BBD">
        <w:rPr>
          <w:rFonts w:ascii="Times New Roman" w:hAnsi="Times New Roman" w:cs="Times New Roman"/>
          <w:sz w:val="24"/>
          <w:szCs w:val="24"/>
        </w:rPr>
        <w:t>Hillmer</w:t>
      </w:r>
      <w:r w:rsidR="003A0BBD">
        <w:rPr>
          <w:rFonts w:ascii="Times New Roman" w:hAnsi="Times New Roman" w:cs="Times New Roman"/>
          <w:sz w:val="24"/>
          <w:szCs w:val="24"/>
        </w:rPr>
        <w:t>,</w:t>
      </w:r>
      <w:r w:rsidR="003A0BBD" w:rsidRPr="003A0BBD">
        <w:rPr>
          <w:rFonts w:ascii="Times New Roman" w:hAnsi="Times New Roman" w:cs="Times New Roman"/>
          <w:sz w:val="24"/>
          <w:szCs w:val="24"/>
        </w:rPr>
        <w:t xml:space="preserve"> A</w:t>
      </w:r>
      <w:r w:rsidR="003A0BBD">
        <w:rPr>
          <w:rFonts w:ascii="Times New Roman" w:hAnsi="Times New Roman" w:cs="Times New Roman"/>
          <w:sz w:val="24"/>
          <w:szCs w:val="24"/>
        </w:rPr>
        <w:t>.</w:t>
      </w:r>
      <w:r w:rsidR="003A0BBD" w:rsidRPr="003A0BBD">
        <w:rPr>
          <w:rFonts w:ascii="Times New Roman" w:hAnsi="Times New Roman" w:cs="Times New Roman"/>
          <w:sz w:val="24"/>
          <w:szCs w:val="24"/>
        </w:rPr>
        <w:t>K</w:t>
      </w:r>
      <w:r w:rsidR="003A0BBD">
        <w:rPr>
          <w:rFonts w:ascii="Times New Roman" w:hAnsi="Times New Roman" w:cs="Times New Roman"/>
          <w:sz w:val="24"/>
          <w:szCs w:val="24"/>
        </w:rPr>
        <w:t>.</w:t>
      </w:r>
      <w:r w:rsidR="003A0BBD" w:rsidRPr="003A0BBD">
        <w:rPr>
          <w:rFonts w:ascii="Times New Roman" w:hAnsi="Times New Roman" w:cs="Times New Roman"/>
          <w:sz w:val="24"/>
          <w:szCs w:val="24"/>
        </w:rPr>
        <w:t>, Kensy</w:t>
      </w:r>
      <w:r w:rsidR="003A0BBD">
        <w:rPr>
          <w:rFonts w:ascii="Times New Roman" w:hAnsi="Times New Roman" w:cs="Times New Roman"/>
          <w:sz w:val="24"/>
          <w:szCs w:val="24"/>
        </w:rPr>
        <w:t>,</w:t>
      </w:r>
      <w:r w:rsidR="003A0BBD" w:rsidRPr="003A0BBD">
        <w:rPr>
          <w:rFonts w:ascii="Times New Roman" w:hAnsi="Times New Roman" w:cs="Times New Roman"/>
          <w:sz w:val="24"/>
          <w:szCs w:val="24"/>
        </w:rPr>
        <w:t xml:space="preserve"> F</w:t>
      </w:r>
      <w:r w:rsidR="003A0BBD">
        <w:rPr>
          <w:rFonts w:ascii="Times New Roman" w:hAnsi="Times New Roman" w:cs="Times New Roman"/>
          <w:sz w:val="24"/>
          <w:szCs w:val="24"/>
        </w:rPr>
        <w:t>.</w:t>
      </w:r>
      <w:r w:rsidR="003A0BBD" w:rsidRPr="003A0BBD">
        <w:rPr>
          <w:rFonts w:ascii="Times New Roman" w:hAnsi="Times New Roman" w:cs="Times New Roman"/>
          <w:sz w:val="24"/>
          <w:szCs w:val="24"/>
        </w:rPr>
        <w:t>, Müller</w:t>
      </w:r>
      <w:r w:rsidR="003A0BBD">
        <w:rPr>
          <w:rFonts w:ascii="Times New Roman" w:hAnsi="Times New Roman" w:cs="Times New Roman"/>
          <w:sz w:val="24"/>
          <w:szCs w:val="24"/>
        </w:rPr>
        <w:t>,</w:t>
      </w:r>
      <w:r w:rsidR="003A0BBD" w:rsidRPr="003A0BBD">
        <w:rPr>
          <w:rFonts w:ascii="Times New Roman" w:hAnsi="Times New Roman" w:cs="Times New Roman"/>
          <w:sz w:val="24"/>
          <w:szCs w:val="24"/>
        </w:rPr>
        <w:t xml:space="preserve"> C</w:t>
      </w:r>
      <w:r w:rsidR="003A0BBD">
        <w:rPr>
          <w:rFonts w:ascii="Times New Roman" w:hAnsi="Times New Roman" w:cs="Times New Roman"/>
          <w:sz w:val="24"/>
          <w:szCs w:val="24"/>
        </w:rPr>
        <w:t>.,</w:t>
      </w:r>
      <w:r w:rsidR="003A0BBD" w:rsidRPr="003A0BBD">
        <w:rPr>
          <w:rFonts w:ascii="Times New Roman" w:hAnsi="Times New Roman" w:cs="Times New Roman"/>
          <w:sz w:val="24"/>
          <w:szCs w:val="24"/>
        </w:rPr>
        <w:t xml:space="preserve"> Wang</w:t>
      </w:r>
      <w:r w:rsidR="003A0BBD">
        <w:rPr>
          <w:rFonts w:ascii="Times New Roman" w:hAnsi="Times New Roman" w:cs="Times New Roman"/>
          <w:sz w:val="24"/>
          <w:szCs w:val="24"/>
        </w:rPr>
        <w:t>,</w:t>
      </w:r>
      <w:r w:rsidR="003A0BBD" w:rsidRPr="003A0BBD">
        <w:rPr>
          <w:rFonts w:ascii="Times New Roman" w:hAnsi="Times New Roman" w:cs="Times New Roman"/>
          <w:sz w:val="24"/>
          <w:szCs w:val="24"/>
        </w:rPr>
        <w:t xml:space="preserve"> L</w:t>
      </w:r>
      <w:r w:rsidR="003A0BBD">
        <w:rPr>
          <w:rFonts w:ascii="Times New Roman" w:hAnsi="Times New Roman" w:cs="Times New Roman"/>
          <w:sz w:val="24"/>
          <w:szCs w:val="24"/>
        </w:rPr>
        <w:t>. &amp;</w:t>
      </w:r>
      <w:r w:rsidR="003A0BBD" w:rsidRPr="003A0BBD">
        <w:rPr>
          <w:rFonts w:ascii="Times New Roman" w:hAnsi="Times New Roman" w:cs="Times New Roman"/>
          <w:sz w:val="24"/>
          <w:szCs w:val="24"/>
        </w:rPr>
        <w:t xml:space="preserve"> Büchs</w:t>
      </w:r>
      <w:r w:rsidR="003A0BBD">
        <w:rPr>
          <w:rFonts w:ascii="Times New Roman" w:hAnsi="Times New Roman" w:cs="Times New Roman"/>
          <w:sz w:val="24"/>
          <w:szCs w:val="24"/>
        </w:rPr>
        <w:t>,</w:t>
      </w:r>
      <w:r w:rsidR="003A0BBD" w:rsidRPr="003A0BBD">
        <w:rPr>
          <w:rFonts w:ascii="Times New Roman" w:hAnsi="Times New Roman" w:cs="Times New Roman"/>
          <w:sz w:val="24"/>
          <w:szCs w:val="24"/>
        </w:rPr>
        <w:t xml:space="preserve"> J.</w:t>
      </w:r>
      <w:r w:rsidR="00A37AAF">
        <w:rPr>
          <w:rFonts w:ascii="Times New Roman" w:hAnsi="Times New Roman" w:cs="Times New Roman"/>
          <w:sz w:val="24"/>
          <w:szCs w:val="24"/>
        </w:rPr>
        <w:t xml:space="preserve"> (2009)</w:t>
      </w:r>
      <w:r w:rsidRPr="001A7DE3">
        <w:rPr>
          <w:rFonts w:ascii="Times New Roman" w:hAnsi="Times New Roman" w:cs="Times New Roman"/>
          <w:sz w:val="24"/>
          <w:szCs w:val="24"/>
        </w:rPr>
        <w:t xml:space="preserve"> Robo-Lector – a </w:t>
      </w:r>
      <w:r w:rsidR="00A37AAF" w:rsidRPr="00A37AAF">
        <w:rPr>
          <w:rFonts w:ascii="Times New Roman" w:hAnsi="Times New Roman" w:cs="Times New Roman"/>
          <w:sz w:val="24"/>
          <w:szCs w:val="24"/>
        </w:rPr>
        <w:t>novel platform for automated high-throughput cultivations in microtiter plates with high information content</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 xml:space="preserve">Microbial Cell </w:t>
      </w:r>
      <w:r w:rsidRPr="001A7DE3">
        <w:rPr>
          <w:rFonts w:ascii="Times New Roman" w:hAnsi="Times New Roman" w:cs="Times New Roman"/>
          <w:i/>
          <w:iCs/>
          <w:sz w:val="24"/>
          <w:szCs w:val="24"/>
        </w:rPr>
        <w:lastRenderedPageBreak/>
        <w:t>Factories</w:t>
      </w:r>
      <w:r w:rsidRPr="001A7DE3">
        <w:rPr>
          <w:rFonts w:ascii="Times New Roman" w:hAnsi="Times New Roman" w:cs="Times New Roman"/>
          <w:sz w:val="24"/>
          <w:szCs w:val="24"/>
        </w:rPr>
        <w:t>, 8(1</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Pr="001A7DE3">
        <w:rPr>
          <w:rFonts w:ascii="Times New Roman" w:hAnsi="Times New Roman" w:cs="Times New Roman"/>
          <w:sz w:val="24"/>
          <w:szCs w:val="24"/>
        </w:rPr>
        <w:t>42.</w:t>
      </w:r>
      <w:r w:rsidR="003017EC">
        <w:rPr>
          <w:rFonts w:ascii="Times New Roman" w:hAnsi="Times New Roman" w:cs="Times New Roman"/>
          <w:sz w:val="24"/>
          <w:szCs w:val="24"/>
        </w:rPr>
        <w:t xml:space="preserve"> </w:t>
      </w:r>
      <w:hyperlink r:id="rId29" w:history="1">
        <w:r w:rsidR="00533A83" w:rsidRPr="00533A83">
          <w:rPr>
            <w:rStyle w:val="af1"/>
            <w:rFonts w:ascii="Times New Roman" w:hAnsi="Times New Roman" w:cs="Times New Roman"/>
            <w:sz w:val="24"/>
            <w:szCs w:val="24"/>
          </w:rPr>
          <w:t>https://doi.org/10.1186/1475-2859-8-42</w:t>
        </w:r>
      </w:hyperlink>
      <w:r w:rsidR="003017EC" w:rsidRPr="003017EC">
        <w:rPr>
          <w:rFonts w:ascii="Times New Roman" w:hAnsi="Times New Roman" w:cs="Times New Roman"/>
          <w:sz w:val="24"/>
          <w:szCs w:val="24"/>
        </w:rPr>
        <w:t>.</w:t>
      </w:r>
    </w:p>
    <w:p w14:paraId="36574D19" w14:textId="5CF973A3"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Scheidle</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M., Dittrich</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B., Klinger</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J., </w:t>
      </w:r>
      <w:r w:rsidR="005069B7" w:rsidRPr="005069B7">
        <w:rPr>
          <w:rFonts w:ascii="Times New Roman" w:hAnsi="Times New Roman" w:cs="Times New Roman"/>
          <w:sz w:val="24"/>
          <w:szCs w:val="24"/>
        </w:rPr>
        <w:t>Ikeda</w:t>
      </w:r>
      <w:r w:rsidR="005069B7">
        <w:rPr>
          <w:rFonts w:ascii="Times New Roman" w:hAnsi="Times New Roman" w:cs="Times New Roman"/>
          <w:sz w:val="24"/>
          <w:szCs w:val="24"/>
        </w:rPr>
        <w:t>,</w:t>
      </w:r>
      <w:r w:rsidR="005069B7" w:rsidRPr="005069B7">
        <w:rPr>
          <w:rFonts w:ascii="Times New Roman" w:hAnsi="Times New Roman" w:cs="Times New Roman"/>
          <w:sz w:val="24"/>
          <w:szCs w:val="24"/>
        </w:rPr>
        <w:t xml:space="preserve"> H</w:t>
      </w:r>
      <w:r w:rsidR="005069B7">
        <w:rPr>
          <w:rFonts w:ascii="Times New Roman" w:hAnsi="Times New Roman" w:cs="Times New Roman"/>
          <w:sz w:val="24"/>
          <w:szCs w:val="24"/>
        </w:rPr>
        <w:t>.</w:t>
      </w:r>
      <w:r w:rsidR="005069B7" w:rsidRPr="005069B7">
        <w:rPr>
          <w:rFonts w:ascii="Times New Roman" w:hAnsi="Times New Roman" w:cs="Times New Roman"/>
          <w:sz w:val="24"/>
          <w:szCs w:val="24"/>
        </w:rPr>
        <w:t>, Klee</w:t>
      </w:r>
      <w:r w:rsidR="005069B7">
        <w:rPr>
          <w:rFonts w:ascii="Times New Roman" w:hAnsi="Times New Roman" w:cs="Times New Roman"/>
          <w:sz w:val="24"/>
          <w:szCs w:val="24"/>
        </w:rPr>
        <w:t>,</w:t>
      </w:r>
      <w:r w:rsidR="005069B7" w:rsidRPr="005069B7">
        <w:rPr>
          <w:rFonts w:ascii="Times New Roman" w:hAnsi="Times New Roman" w:cs="Times New Roman"/>
          <w:sz w:val="24"/>
          <w:szCs w:val="24"/>
        </w:rPr>
        <w:t xml:space="preserve"> D</w:t>
      </w:r>
      <w:r w:rsidR="005069B7">
        <w:rPr>
          <w:rFonts w:ascii="Times New Roman" w:hAnsi="Times New Roman" w:cs="Times New Roman"/>
          <w:sz w:val="24"/>
          <w:szCs w:val="24"/>
        </w:rPr>
        <w:t>. &amp;</w:t>
      </w:r>
      <w:r w:rsidR="005069B7" w:rsidRPr="005069B7">
        <w:rPr>
          <w:rFonts w:ascii="Times New Roman" w:hAnsi="Times New Roman" w:cs="Times New Roman"/>
          <w:sz w:val="24"/>
          <w:szCs w:val="24"/>
        </w:rPr>
        <w:t xml:space="preserve"> Büchs</w:t>
      </w:r>
      <w:r w:rsidR="005069B7">
        <w:rPr>
          <w:rFonts w:ascii="Times New Roman" w:hAnsi="Times New Roman" w:cs="Times New Roman"/>
          <w:sz w:val="24"/>
          <w:szCs w:val="24"/>
        </w:rPr>
        <w:t>,</w:t>
      </w:r>
      <w:r w:rsidR="005069B7" w:rsidRPr="005069B7">
        <w:rPr>
          <w:rFonts w:ascii="Times New Roman" w:hAnsi="Times New Roman" w:cs="Times New Roman"/>
          <w:sz w:val="24"/>
          <w:szCs w:val="24"/>
        </w:rPr>
        <w:t xml:space="preserve"> J.</w:t>
      </w:r>
      <w:r w:rsidR="00A37AAF">
        <w:rPr>
          <w:rFonts w:ascii="Times New Roman" w:hAnsi="Times New Roman" w:cs="Times New Roman"/>
          <w:sz w:val="24"/>
          <w:szCs w:val="24"/>
        </w:rPr>
        <w:t xml:space="preserve"> (2011)</w:t>
      </w:r>
      <w:r w:rsidRPr="001A7DE3">
        <w:rPr>
          <w:rFonts w:ascii="Times New Roman" w:hAnsi="Times New Roman" w:cs="Times New Roman"/>
          <w:sz w:val="24"/>
          <w:szCs w:val="24"/>
        </w:rPr>
        <w:t xml:space="preserve"> Controlling pH in </w:t>
      </w:r>
      <w:r w:rsidR="00A37AAF" w:rsidRPr="00A37AAF">
        <w:rPr>
          <w:rFonts w:ascii="Times New Roman" w:hAnsi="Times New Roman" w:cs="Times New Roman"/>
          <w:sz w:val="24"/>
          <w:szCs w:val="24"/>
        </w:rPr>
        <w:t>shake flasks using polymer-based controlled-release discs with pre-determined release kinetics</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BMC Biotechnology</w:t>
      </w:r>
      <w:r w:rsidRPr="001A7DE3">
        <w:rPr>
          <w:rFonts w:ascii="Times New Roman" w:hAnsi="Times New Roman" w:cs="Times New Roman"/>
          <w:sz w:val="24"/>
          <w:szCs w:val="24"/>
        </w:rPr>
        <w:t>, 11(1</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Pr="001A7DE3">
        <w:rPr>
          <w:rFonts w:ascii="Times New Roman" w:hAnsi="Times New Roman" w:cs="Times New Roman"/>
          <w:sz w:val="24"/>
          <w:szCs w:val="24"/>
        </w:rPr>
        <w:t>25.</w:t>
      </w:r>
      <w:r w:rsidR="005069B7">
        <w:rPr>
          <w:rFonts w:ascii="Times New Roman" w:hAnsi="Times New Roman" w:cs="Times New Roman"/>
          <w:sz w:val="24"/>
          <w:szCs w:val="24"/>
        </w:rPr>
        <w:t xml:space="preserve"> </w:t>
      </w:r>
      <w:hyperlink r:id="rId30" w:history="1">
        <w:r w:rsidR="00533A83" w:rsidRPr="00533A83">
          <w:rPr>
            <w:rStyle w:val="af1"/>
            <w:rFonts w:ascii="Times New Roman" w:hAnsi="Times New Roman" w:cs="Times New Roman"/>
            <w:sz w:val="24"/>
            <w:szCs w:val="24"/>
          </w:rPr>
          <w:t>https://doi.org/10.1186/1472-6750-11-25</w:t>
        </w:r>
      </w:hyperlink>
      <w:r w:rsidR="005069B7" w:rsidRPr="005069B7">
        <w:rPr>
          <w:rFonts w:ascii="Times New Roman" w:hAnsi="Times New Roman" w:cs="Times New Roman"/>
          <w:sz w:val="24"/>
          <w:szCs w:val="24"/>
        </w:rPr>
        <w:t>.</w:t>
      </w:r>
    </w:p>
    <w:p w14:paraId="4E358854" w14:textId="15ABF0F8"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Hansen</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S., Hariskos</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I., Luchterhand</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B. </w:t>
      </w:r>
      <w:r w:rsidR="003824F0" w:rsidRPr="003824F0">
        <w:rPr>
          <w:rFonts w:ascii="Times New Roman" w:hAnsi="Times New Roman" w:cs="Times New Roman"/>
          <w:sz w:val="24"/>
          <w:szCs w:val="24"/>
        </w:rPr>
        <w:t>&amp; Büchs, J.</w:t>
      </w:r>
      <w:r w:rsidR="00A37AAF">
        <w:rPr>
          <w:rFonts w:ascii="Times New Roman" w:hAnsi="Times New Roman" w:cs="Times New Roman"/>
          <w:sz w:val="24"/>
          <w:szCs w:val="24"/>
        </w:rPr>
        <w:t xml:space="preserve"> (2012)</w:t>
      </w:r>
      <w:r w:rsidRPr="001A7DE3">
        <w:rPr>
          <w:rFonts w:ascii="Times New Roman" w:hAnsi="Times New Roman" w:cs="Times New Roman"/>
          <w:sz w:val="24"/>
          <w:szCs w:val="24"/>
        </w:rPr>
        <w:t xml:space="preserve"> Development of a </w:t>
      </w:r>
      <w:r w:rsidR="00A37AAF" w:rsidRPr="00A37AAF">
        <w:rPr>
          <w:rFonts w:ascii="Times New Roman" w:hAnsi="Times New Roman" w:cs="Times New Roman"/>
          <w:sz w:val="24"/>
          <w:szCs w:val="24"/>
        </w:rPr>
        <w:t>modified respiration activity monitoring system for accurate and highly resolved measurement of respiration activity in shake flask fermentations</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Journal of Biological Engineering</w:t>
      </w:r>
      <w:r w:rsidRPr="001A7DE3">
        <w:rPr>
          <w:rFonts w:ascii="Times New Roman" w:hAnsi="Times New Roman" w:cs="Times New Roman"/>
          <w:sz w:val="24"/>
          <w:szCs w:val="24"/>
        </w:rPr>
        <w:t>, 6(1</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Pr="001A7DE3">
        <w:rPr>
          <w:rFonts w:ascii="Times New Roman" w:hAnsi="Times New Roman" w:cs="Times New Roman"/>
          <w:sz w:val="24"/>
          <w:szCs w:val="24"/>
        </w:rPr>
        <w:t>11.</w:t>
      </w:r>
      <w:r w:rsidR="00D64AFD">
        <w:rPr>
          <w:rFonts w:ascii="Times New Roman" w:hAnsi="Times New Roman" w:cs="Times New Roman"/>
          <w:sz w:val="24"/>
          <w:szCs w:val="24"/>
        </w:rPr>
        <w:t xml:space="preserve"> </w:t>
      </w:r>
      <w:hyperlink r:id="rId31" w:history="1">
        <w:r w:rsidR="00533A83" w:rsidRPr="00533A83">
          <w:rPr>
            <w:rStyle w:val="af1"/>
            <w:rFonts w:ascii="Times New Roman" w:hAnsi="Times New Roman" w:cs="Times New Roman"/>
            <w:sz w:val="24"/>
            <w:szCs w:val="24"/>
          </w:rPr>
          <w:t>https://doi.org/10.1186/1754-1611-6-11</w:t>
        </w:r>
      </w:hyperlink>
      <w:r w:rsidR="00D64AFD" w:rsidRPr="00D64AFD">
        <w:rPr>
          <w:rFonts w:ascii="Times New Roman" w:hAnsi="Times New Roman" w:cs="Times New Roman"/>
          <w:sz w:val="24"/>
          <w:szCs w:val="24"/>
        </w:rPr>
        <w:t>.</w:t>
      </w:r>
    </w:p>
    <w:p w14:paraId="76BBECF5" w14:textId="1453BA17"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Li</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W.J., Jayakody</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L.N., Franden</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M.A., </w:t>
      </w:r>
      <w:r w:rsidR="00D30DB5" w:rsidRPr="00D30DB5">
        <w:rPr>
          <w:rFonts w:ascii="Times New Roman" w:hAnsi="Times New Roman" w:cs="Times New Roman"/>
          <w:sz w:val="24"/>
          <w:szCs w:val="24"/>
        </w:rPr>
        <w:t>Wehrmann</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xml:space="preserve"> M</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Daun</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xml:space="preserve"> T</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Hauer</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xml:space="preserve"> B</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Blank</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xml:space="preserve"> L</w:t>
      </w:r>
      <w:r w:rsidR="00D30DB5">
        <w:rPr>
          <w:rFonts w:ascii="Times New Roman" w:hAnsi="Times New Roman" w:cs="Times New Roman"/>
          <w:sz w:val="24"/>
          <w:szCs w:val="24"/>
        </w:rPr>
        <w:t>.</w:t>
      </w:r>
      <w:r w:rsidR="00D30DB5" w:rsidRPr="00D30DB5">
        <w:rPr>
          <w:rFonts w:ascii="Times New Roman" w:hAnsi="Times New Roman" w:cs="Times New Roman"/>
          <w:sz w:val="24"/>
          <w:szCs w:val="24"/>
        </w:rPr>
        <w:t>M</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Beckham</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xml:space="preserve"> G</w:t>
      </w:r>
      <w:r w:rsidR="00D30DB5">
        <w:rPr>
          <w:rFonts w:ascii="Times New Roman" w:hAnsi="Times New Roman" w:cs="Times New Roman"/>
          <w:sz w:val="24"/>
          <w:szCs w:val="24"/>
        </w:rPr>
        <w:t>.</w:t>
      </w:r>
      <w:r w:rsidR="00D30DB5" w:rsidRPr="00D30DB5">
        <w:rPr>
          <w:rFonts w:ascii="Times New Roman" w:hAnsi="Times New Roman" w:cs="Times New Roman"/>
          <w:sz w:val="24"/>
          <w:szCs w:val="24"/>
        </w:rPr>
        <w:t>T</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Klebensberger</w:t>
      </w:r>
      <w:r w:rsidR="00D30DB5">
        <w:rPr>
          <w:rFonts w:ascii="Times New Roman" w:hAnsi="Times New Roman" w:cs="Times New Roman"/>
          <w:sz w:val="24"/>
          <w:szCs w:val="24"/>
        </w:rPr>
        <w:t>,</w:t>
      </w:r>
      <w:r w:rsidR="00D30DB5" w:rsidRPr="00D30DB5">
        <w:rPr>
          <w:rFonts w:ascii="Times New Roman" w:hAnsi="Times New Roman" w:cs="Times New Roman"/>
          <w:sz w:val="24"/>
          <w:szCs w:val="24"/>
        </w:rPr>
        <w:t xml:space="preserve"> J</w:t>
      </w:r>
      <w:r w:rsidR="00D30DB5">
        <w:rPr>
          <w:rFonts w:ascii="Times New Roman" w:hAnsi="Times New Roman" w:cs="Times New Roman"/>
          <w:sz w:val="24"/>
          <w:szCs w:val="24"/>
        </w:rPr>
        <w:t>. &amp;</w:t>
      </w:r>
      <w:r w:rsidR="00D30DB5" w:rsidRPr="00D30DB5">
        <w:rPr>
          <w:rFonts w:ascii="Times New Roman" w:hAnsi="Times New Roman" w:cs="Times New Roman"/>
          <w:sz w:val="24"/>
          <w:szCs w:val="24"/>
        </w:rPr>
        <w:t xml:space="preserve"> Wierckx N.</w:t>
      </w:r>
      <w:r w:rsidR="00A37AAF">
        <w:rPr>
          <w:rFonts w:ascii="Times New Roman" w:hAnsi="Times New Roman" w:cs="Times New Roman"/>
          <w:sz w:val="24"/>
          <w:szCs w:val="24"/>
        </w:rPr>
        <w:t xml:space="preserve"> (2019)</w:t>
      </w:r>
      <w:r w:rsidRPr="001A7DE3">
        <w:rPr>
          <w:rFonts w:ascii="Times New Roman" w:hAnsi="Times New Roman" w:cs="Times New Roman"/>
          <w:sz w:val="24"/>
          <w:szCs w:val="24"/>
        </w:rPr>
        <w:t xml:space="preserve"> Laboratory </w:t>
      </w:r>
      <w:r w:rsidR="00A37AAF" w:rsidRPr="00A37AAF">
        <w:rPr>
          <w:rFonts w:ascii="Times New Roman" w:hAnsi="Times New Roman" w:cs="Times New Roman"/>
          <w:sz w:val="24"/>
          <w:szCs w:val="24"/>
        </w:rPr>
        <w:t xml:space="preserve">evolution reveals the metabolic and regulatory basis of ethylene glycol metabolism by pseudomonas putida </w:t>
      </w:r>
      <w:r w:rsidRPr="001A7DE3">
        <w:rPr>
          <w:rFonts w:ascii="Times New Roman" w:hAnsi="Times New Roman" w:cs="Times New Roman"/>
          <w:sz w:val="24"/>
          <w:szCs w:val="24"/>
        </w:rPr>
        <w:t xml:space="preserve">KT2440. </w:t>
      </w:r>
      <w:r w:rsidRPr="001A7DE3">
        <w:rPr>
          <w:rFonts w:ascii="Times New Roman" w:hAnsi="Times New Roman" w:cs="Times New Roman"/>
          <w:i/>
          <w:iCs/>
          <w:sz w:val="24"/>
          <w:szCs w:val="24"/>
        </w:rPr>
        <w:t>Environmental Microbiology</w:t>
      </w:r>
      <w:r w:rsidRPr="001A7DE3">
        <w:rPr>
          <w:rFonts w:ascii="Times New Roman" w:hAnsi="Times New Roman" w:cs="Times New Roman"/>
          <w:sz w:val="24"/>
          <w:szCs w:val="24"/>
        </w:rPr>
        <w:t>, 21(10</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Pr="001A7DE3">
        <w:rPr>
          <w:rFonts w:ascii="Times New Roman" w:hAnsi="Times New Roman" w:cs="Times New Roman"/>
          <w:sz w:val="24"/>
          <w:szCs w:val="24"/>
        </w:rPr>
        <w:t>3669</w:t>
      </w:r>
      <w:r w:rsidR="00A37AAF">
        <w:rPr>
          <w:rFonts w:ascii="Times New Roman" w:hAnsi="Times New Roman" w:cs="Times New Roman"/>
          <w:sz w:val="24"/>
          <w:szCs w:val="24"/>
        </w:rPr>
        <w:t>–</w:t>
      </w:r>
      <w:r w:rsidRPr="001A7DE3">
        <w:rPr>
          <w:rFonts w:ascii="Times New Roman" w:hAnsi="Times New Roman" w:cs="Times New Roman"/>
          <w:sz w:val="24"/>
          <w:szCs w:val="24"/>
        </w:rPr>
        <w:t>3682.</w:t>
      </w:r>
      <w:r w:rsidR="00D30DB5">
        <w:rPr>
          <w:rFonts w:ascii="Times New Roman" w:hAnsi="Times New Roman" w:cs="Times New Roman"/>
          <w:sz w:val="24"/>
          <w:szCs w:val="24"/>
        </w:rPr>
        <w:t xml:space="preserve"> </w:t>
      </w:r>
      <w:hyperlink r:id="rId32" w:history="1">
        <w:r w:rsidR="00533A83" w:rsidRPr="00533A83">
          <w:rPr>
            <w:rStyle w:val="af1"/>
            <w:rFonts w:ascii="Times New Roman" w:hAnsi="Times New Roman" w:cs="Times New Roman"/>
            <w:sz w:val="24"/>
            <w:szCs w:val="24"/>
          </w:rPr>
          <w:t>https://doi.org/10.1111/1462-2920.14703</w:t>
        </w:r>
      </w:hyperlink>
      <w:r w:rsidR="00D30DB5" w:rsidRPr="00D30DB5">
        <w:rPr>
          <w:rFonts w:ascii="Times New Roman" w:hAnsi="Times New Roman" w:cs="Times New Roman"/>
          <w:sz w:val="24"/>
          <w:szCs w:val="24"/>
        </w:rPr>
        <w:t>.</w:t>
      </w:r>
    </w:p>
    <w:p w14:paraId="227E692B" w14:textId="69EA1178"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Bachmann</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D., Pal</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U., Bockwoldt</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J.A.</w:t>
      </w:r>
      <w:r w:rsidR="0021538B">
        <w:rPr>
          <w:rFonts w:ascii="Times New Roman" w:hAnsi="Times New Roman" w:cs="Times New Roman"/>
          <w:sz w:val="24"/>
          <w:szCs w:val="24"/>
        </w:rPr>
        <w:t>,</w:t>
      </w:r>
      <w:r w:rsidRPr="001A7DE3">
        <w:rPr>
          <w:rFonts w:ascii="Times New Roman" w:hAnsi="Times New Roman" w:cs="Times New Roman"/>
          <w:sz w:val="24"/>
          <w:szCs w:val="24"/>
        </w:rPr>
        <w:t xml:space="preserve"> </w:t>
      </w:r>
      <w:r w:rsidR="0021538B" w:rsidRPr="0021538B">
        <w:rPr>
          <w:rFonts w:ascii="Times New Roman" w:hAnsi="Times New Roman" w:cs="Times New Roman"/>
          <w:sz w:val="24"/>
          <w:szCs w:val="24"/>
        </w:rPr>
        <w:t>Schaffert, L., Roentgen, R., Büchs, J., Kalinowski, J., Blank, L.M. &amp; Tiso, T.</w:t>
      </w:r>
      <w:r w:rsidR="0021538B" w:rsidRPr="0021538B" w:rsidDel="0021538B">
        <w:rPr>
          <w:rFonts w:ascii="Times New Roman" w:hAnsi="Times New Roman" w:cs="Times New Roman"/>
          <w:sz w:val="24"/>
          <w:szCs w:val="24"/>
        </w:rPr>
        <w:t xml:space="preserve"> </w:t>
      </w:r>
      <w:r w:rsidR="00A37AAF">
        <w:rPr>
          <w:rFonts w:ascii="Times New Roman" w:hAnsi="Times New Roman" w:cs="Times New Roman"/>
          <w:sz w:val="24"/>
          <w:szCs w:val="24"/>
        </w:rPr>
        <w:t>(2023)</w:t>
      </w:r>
      <w:r w:rsidRPr="001A7DE3">
        <w:rPr>
          <w:rFonts w:ascii="Times New Roman" w:hAnsi="Times New Roman" w:cs="Times New Roman"/>
          <w:sz w:val="24"/>
          <w:szCs w:val="24"/>
        </w:rPr>
        <w:t xml:space="preserve"> C-, N-, S-, and P-</w:t>
      </w:r>
      <w:r w:rsidR="00A37AAF" w:rsidRPr="00A37AAF">
        <w:rPr>
          <w:rFonts w:ascii="Times New Roman" w:hAnsi="Times New Roman" w:cs="Times New Roman"/>
          <w:sz w:val="24"/>
          <w:szCs w:val="24"/>
        </w:rPr>
        <w:t>substrate spectra in and the impact of abiotic factors on assessing the biotechnological potential of paracoccus pantotrophus</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Applied Microbiology</w:t>
      </w:r>
      <w:r w:rsidRPr="001A7DE3">
        <w:rPr>
          <w:rFonts w:ascii="Times New Roman" w:hAnsi="Times New Roman" w:cs="Times New Roman"/>
          <w:sz w:val="24"/>
          <w:szCs w:val="24"/>
        </w:rPr>
        <w:t>, 3(1</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Pr="001A7DE3">
        <w:rPr>
          <w:rFonts w:ascii="Times New Roman" w:hAnsi="Times New Roman" w:cs="Times New Roman"/>
          <w:sz w:val="24"/>
          <w:szCs w:val="24"/>
        </w:rPr>
        <w:t>175</w:t>
      </w:r>
      <w:r w:rsidR="00A37AAF">
        <w:rPr>
          <w:rFonts w:ascii="Times New Roman" w:hAnsi="Times New Roman" w:cs="Times New Roman"/>
          <w:sz w:val="24"/>
          <w:szCs w:val="24"/>
        </w:rPr>
        <w:t>–</w:t>
      </w:r>
      <w:r w:rsidRPr="001A7DE3">
        <w:rPr>
          <w:rFonts w:ascii="Times New Roman" w:hAnsi="Times New Roman" w:cs="Times New Roman"/>
          <w:sz w:val="24"/>
          <w:szCs w:val="24"/>
        </w:rPr>
        <w:t>198.</w:t>
      </w:r>
      <w:r w:rsidR="0021538B">
        <w:rPr>
          <w:rFonts w:ascii="Times New Roman" w:hAnsi="Times New Roman" w:cs="Times New Roman"/>
          <w:sz w:val="24"/>
          <w:szCs w:val="24"/>
        </w:rPr>
        <w:t xml:space="preserve"> </w:t>
      </w:r>
      <w:hyperlink r:id="rId33" w:history="1">
        <w:r w:rsidR="0021538B" w:rsidRPr="00533A83">
          <w:rPr>
            <w:rStyle w:val="af1"/>
            <w:rFonts w:ascii="Times New Roman" w:hAnsi="Times New Roman" w:cs="Times New Roman"/>
            <w:sz w:val="24"/>
            <w:szCs w:val="24"/>
          </w:rPr>
          <w:t>https://doi.org/10.3390/applmicrobiol3010013</w:t>
        </w:r>
      </w:hyperlink>
      <w:r w:rsidR="0021538B">
        <w:rPr>
          <w:rFonts w:ascii="Times New Roman" w:hAnsi="Times New Roman" w:cs="Times New Roman"/>
          <w:sz w:val="24"/>
          <w:szCs w:val="24"/>
        </w:rPr>
        <w:t>.</w:t>
      </w:r>
    </w:p>
    <w:p w14:paraId="66955B54" w14:textId="64DFD896"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Otto</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M., Teixeira</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P.G., Vizcaino</w:t>
      </w:r>
      <w:r w:rsidR="00A37AAF">
        <w:rPr>
          <w:rFonts w:ascii="Times New Roman" w:hAnsi="Times New Roman" w:cs="Times New Roman"/>
          <w:sz w:val="24"/>
          <w:szCs w:val="24"/>
        </w:rPr>
        <w:t>,</w:t>
      </w:r>
      <w:r w:rsidRPr="001A7DE3">
        <w:rPr>
          <w:rFonts w:ascii="Times New Roman" w:hAnsi="Times New Roman" w:cs="Times New Roman"/>
          <w:sz w:val="24"/>
          <w:szCs w:val="24"/>
        </w:rPr>
        <w:t xml:space="preserve"> M.I., </w:t>
      </w:r>
      <w:r w:rsidR="004D166A" w:rsidRPr="004D166A">
        <w:rPr>
          <w:rFonts w:ascii="Times New Roman" w:hAnsi="Times New Roman" w:cs="Times New Roman"/>
          <w:sz w:val="24"/>
          <w:szCs w:val="24"/>
        </w:rPr>
        <w:t>David</w:t>
      </w:r>
      <w:r w:rsidR="004D166A">
        <w:rPr>
          <w:rFonts w:ascii="Times New Roman" w:hAnsi="Times New Roman" w:cs="Times New Roman"/>
          <w:sz w:val="24"/>
          <w:szCs w:val="24"/>
        </w:rPr>
        <w:t>,</w:t>
      </w:r>
      <w:r w:rsidR="004D166A" w:rsidRPr="004D166A">
        <w:rPr>
          <w:rFonts w:ascii="Times New Roman" w:hAnsi="Times New Roman" w:cs="Times New Roman"/>
          <w:sz w:val="24"/>
          <w:szCs w:val="24"/>
        </w:rPr>
        <w:t xml:space="preserve"> F</w:t>
      </w:r>
      <w:r w:rsidR="004D166A">
        <w:rPr>
          <w:rFonts w:ascii="Times New Roman" w:hAnsi="Times New Roman" w:cs="Times New Roman"/>
          <w:sz w:val="24"/>
          <w:szCs w:val="24"/>
        </w:rPr>
        <w:t>. &amp;</w:t>
      </w:r>
      <w:r w:rsidR="004D166A" w:rsidRPr="004D166A">
        <w:rPr>
          <w:rFonts w:ascii="Times New Roman" w:hAnsi="Times New Roman" w:cs="Times New Roman"/>
          <w:sz w:val="24"/>
          <w:szCs w:val="24"/>
        </w:rPr>
        <w:t xml:space="preserve"> Siewers</w:t>
      </w:r>
      <w:r w:rsidR="004D166A">
        <w:rPr>
          <w:rFonts w:ascii="Times New Roman" w:hAnsi="Times New Roman" w:cs="Times New Roman"/>
          <w:sz w:val="24"/>
          <w:szCs w:val="24"/>
        </w:rPr>
        <w:t>,</w:t>
      </w:r>
      <w:r w:rsidR="004D166A" w:rsidRPr="004D166A">
        <w:rPr>
          <w:rFonts w:ascii="Times New Roman" w:hAnsi="Times New Roman" w:cs="Times New Roman"/>
          <w:sz w:val="24"/>
          <w:szCs w:val="24"/>
        </w:rPr>
        <w:t xml:space="preserve"> V.</w:t>
      </w:r>
      <w:r w:rsidRPr="001A7DE3">
        <w:rPr>
          <w:rFonts w:ascii="Times New Roman" w:hAnsi="Times New Roman" w:cs="Times New Roman"/>
          <w:sz w:val="24"/>
          <w:szCs w:val="24"/>
        </w:rPr>
        <w:t xml:space="preserve"> </w:t>
      </w:r>
      <w:r w:rsidR="00A37AAF">
        <w:rPr>
          <w:rFonts w:ascii="Times New Roman" w:hAnsi="Times New Roman" w:cs="Times New Roman"/>
          <w:sz w:val="24"/>
          <w:szCs w:val="24"/>
        </w:rPr>
        <w:t xml:space="preserve">(2019) </w:t>
      </w:r>
      <w:r w:rsidRPr="001A7DE3">
        <w:rPr>
          <w:rFonts w:ascii="Times New Roman" w:hAnsi="Times New Roman" w:cs="Times New Roman"/>
          <w:sz w:val="24"/>
          <w:szCs w:val="24"/>
        </w:rPr>
        <w:t xml:space="preserve">Integration of a </w:t>
      </w:r>
      <w:r w:rsidR="00A37AAF" w:rsidRPr="00A37AAF">
        <w:rPr>
          <w:rFonts w:ascii="Times New Roman" w:hAnsi="Times New Roman" w:cs="Times New Roman"/>
          <w:sz w:val="24"/>
          <w:szCs w:val="24"/>
        </w:rPr>
        <w:t>multi-step heterologous pathway in saccharomyces cerevisiae for the production of abscisic acid</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Microbial Cell Factories</w:t>
      </w:r>
      <w:r w:rsidRPr="001A7DE3">
        <w:rPr>
          <w:rFonts w:ascii="Times New Roman" w:hAnsi="Times New Roman" w:cs="Times New Roman"/>
          <w:sz w:val="24"/>
          <w:szCs w:val="24"/>
        </w:rPr>
        <w:t>, 18(1</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Pr="001A7DE3">
        <w:rPr>
          <w:rFonts w:ascii="Times New Roman" w:hAnsi="Times New Roman" w:cs="Times New Roman"/>
          <w:sz w:val="24"/>
          <w:szCs w:val="24"/>
        </w:rPr>
        <w:t>205.</w:t>
      </w:r>
      <w:r w:rsidR="004D166A">
        <w:rPr>
          <w:rFonts w:ascii="Times New Roman" w:hAnsi="Times New Roman" w:cs="Times New Roman"/>
          <w:sz w:val="24"/>
          <w:szCs w:val="24"/>
        </w:rPr>
        <w:t xml:space="preserve"> </w:t>
      </w:r>
      <w:hyperlink r:id="rId34" w:history="1">
        <w:r w:rsidR="00533A83" w:rsidRPr="00533A83">
          <w:rPr>
            <w:rStyle w:val="af1"/>
            <w:rFonts w:ascii="Times New Roman" w:hAnsi="Times New Roman" w:cs="Times New Roman"/>
            <w:sz w:val="24"/>
            <w:szCs w:val="24"/>
          </w:rPr>
          <w:t>https://doi.org/10.1186/s12934-019-1257-z</w:t>
        </w:r>
      </w:hyperlink>
      <w:r w:rsidR="004D166A" w:rsidRPr="004D166A">
        <w:rPr>
          <w:rFonts w:ascii="Times New Roman" w:hAnsi="Times New Roman" w:cs="Times New Roman"/>
          <w:sz w:val="24"/>
          <w:szCs w:val="24"/>
        </w:rPr>
        <w:t>.</w:t>
      </w:r>
    </w:p>
    <w:p w14:paraId="0ADD9503" w14:textId="7C10A2B0"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Huber</w:t>
      </w:r>
      <w:r w:rsidR="00AD690D">
        <w:rPr>
          <w:rFonts w:ascii="Times New Roman" w:hAnsi="Times New Roman" w:cs="Times New Roman"/>
          <w:sz w:val="24"/>
          <w:szCs w:val="24"/>
        </w:rPr>
        <w:t>m</w:t>
      </w:r>
      <w:r w:rsidRPr="001A7DE3">
        <w:rPr>
          <w:rFonts w:ascii="Times New Roman" w:hAnsi="Times New Roman" w:cs="Times New Roman"/>
          <w:sz w:val="24"/>
          <w:szCs w:val="24"/>
        </w:rPr>
        <w:t xml:space="preserve"> R., Roth,</w:t>
      </w:r>
      <w:r w:rsidR="00AD690D">
        <w:rPr>
          <w:rFonts w:ascii="Times New Roman" w:hAnsi="Times New Roman" w:cs="Times New Roman"/>
          <w:sz w:val="24"/>
          <w:szCs w:val="24"/>
        </w:rPr>
        <w:t xml:space="preserve"> S.,</w:t>
      </w:r>
      <w:r w:rsidRPr="001A7DE3">
        <w:rPr>
          <w:rFonts w:ascii="Times New Roman" w:hAnsi="Times New Roman" w:cs="Times New Roman"/>
          <w:sz w:val="24"/>
          <w:szCs w:val="24"/>
        </w:rPr>
        <w:t xml:space="preserve"> </w:t>
      </w:r>
      <w:r w:rsidR="00AD690D" w:rsidRPr="00AD690D">
        <w:rPr>
          <w:rFonts w:ascii="Times New Roman" w:hAnsi="Times New Roman" w:cs="Times New Roman"/>
          <w:sz w:val="24"/>
          <w:szCs w:val="24"/>
        </w:rPr>
        <w:t>Rahmen</w:t>
      </w:r>
      <w:r w:rsidR="00AD690D">
        <w:rPr>
          <w:rFonts w:ascii="Times New Roman" w:hAnsi="Times New Roman" w:cs="Times New Roman"/>
          <w:sz w:val="24"/>
          <w:szCs w:val="24"/>
        </w:rPr>
        <w:t>,</w:t>
      </w:r>
      <w:r w:rsidR="00AD690D" w:rsidRPr="00AD690D">
        <w:rPr>
          <w:rFonts w:ascii="Times New Roman" w:hAnsi="Times New Roman" w:cs="Times New Roman"/>
          <w:sz w:val="24"/>
          <w:szCs w:val="24"/>
        </w:rPr>
        <w:t xml:space="preserve"> N</w:t>
      </w:r>
      <w:r w:rsidR="00AD690D">
        <w:rPr>
          <w:rFonts w:ascii="Times New Roman" w:hAnsi="Times New Roman" w:cs="Times New Roman"/>
          <w:sz w:val="24"/>
          <w:szCs w:val="24"/>
        </w:rPr>
        <w:t>. &amp;</w:t>
      </w:r>
      <w:r w:rsidR="00AD690D" w:rsidRPr="00AD690D">
        <w:rPr>
          <w:rFonts w:ascii="Times New Roman" w:hAnsi="Times New Roman" w:cs="Times New Roman"/>
          <w:sz w:val="24"/>
          <w:szCs w:val="24"/>
        </w:rPr>
        <w:t xml:space="preserve"> Büchs</w:t>
      </w:r>
      <w:r w:rsidR="00AD690D">
        <w:rPr>
          <w:rFonts w:ascii="Times New Roman" w:hAnsi="Times New Roman" w:cs="Times New Roman"/>
          <w:sz w:val="24"/>
          <w:szCs w:val="24"/>
        </w:rPr>
        <w:t>,</w:t>
      </w:r>
      <w:r w:rsidR="00AD690D" w:rsidRPr="00AD690D">
        <w:rPr>
          <w:rFonts w:ascii="Times New Roman" w:hAnsi="Times New Roman" w:cs="Times New Roman"/>
          <w:sz w:val="24"/>
          <w:szCs w:val="24"/>
        </w:rPr>
        <w:t xml:space="preserve"> J.</w:t>
      </w:r>
      <w:r w:rsidR="00A37AAF">
        <w:rPr>
          <w:rFonts w:ascii="Times New Roman" w:hAnsi="Times New Roman" w:cs="Times New Roman"/>
          <w:sz w:val="24"/>
          <w:szCs w:val="24"/>
        </w:rPr>
        <w:t xml:space="preserve"> (2011)</w:t>
      </w:r>
      <w:r w:rsidRPr="001A7DE3">
        <w:rPr>
          <w:rFonts w:ascii="Times New Roman" w:hAnsi="Times New Roman" w:cs="Times New Roman"/>
          <w:sz w:val="24"/>
          <w:szCs w:val="24"/>
        </w:rPr>
        <w:t xml:space="preserve"> Utilizing </w:t>
      </w:r>
      <w:r w:rsidR="00A37AAF" w:rsidRPr="00A37AAF">
        <w:rPr>
          <w:rFonts w:ascii="Times New Roman" w:hAnsi="Times New Roman" w:cs="Times New Roman"/>
          <w:sz w:val="24"/>
          <w:szCs w:val="24"/>
        </w:rPr>
        <w:t xml:space="preserve">high-throughput experimentation to enhance specific productivity of </w:t>
      </w:r>
      <w:r w:rsidRPr="001A7DE3">
        <w:rPr>
          <w:rFonts w:ascii="Times New Roman" w:hAnsi="Times New Roman" w:cs="Times New Roman"/>
          <w:sz w:val="24"/>
          <w:szCs w:val="24"/>
        </w:rPr>
        <w:t xml:space="preserve">an </w:t>
      </w:r>
      <w:r w:rsidRPr="001A7DE3">
        <w:rPr>
          <w:rFonts w:ascii="Times New Roman" w:hAnsi="Times New Roman" w:cs="Times New Roman"/>
          <w:i/>
          <w:iCs/>
          <w:sz w:val="24"/>
          <w:szCs w:val="24"/>
        </w:rPr>
        <w:t>E.</w:t>
      </w:r>
      <w:r w:rsidR="00A37AAF" w:rsidRPr="001A7DE3">
        <w:rPr>
          <w:rFonts w:ascii="Times New Roman" w:hAnsi="Times New Roman" w:cs="Times New Roman"/>
          <w:i/>
          <w:iCs/>
          <w:sz w:val="24"/>
          <w:szCs w:val="24"/>
        </w:rPr>
        <w:t xml:space="preserve"> </w:t>
      </w:r>
      <w:r w:rsidRPr="001A7DE3">
        <w:rPr>
          <w:rFonts w:ascii="Times New Roman" w:hAnsi="Times New Roman" w:cs="Times New Roman"/>
          <w:i/>
          <w:iCs/>
          <w:sz w:val="24"/>
          <w:szCs w:val="24"/>
        </w:rPr>
        <w:t>Coli</w:t>
      </w:r>
      <w:r w:rsidRPr="001A7DE3">
        <w:rPr>
          <w:rFonts w:ascii="Times New Roman" w:hAnsi="Times New Roman" w:cs="Times New Roman"/>
          <w:sz w:val="24"/>
          <w:szCs w:val="24"/>
        </w:rPr>
        <w:t xml:space="preserve"> T7 </w:t>
      </w:r>
      <w:r w:rsidR="00A37AAF" w:rsidRPr="00A37AAF">
        <w:rPr>
          <w:rFonts w:ascii="Times New Roman" w:hAnsi="Times New Roman" w:cs="Times New Roman"/>
          <w:sz w:val="24"/>
          <w:szCs w:val="24"/>
        </w:rPr>
        <w:t>expression system by phosphate limitation</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BMC Biotechnology</w:t>
      </w:r>
      <w:r w:rsidRPr="001A7DE3">
        <w:rPr>
          <w:rFonts w:ascii="Times New Roman" w:hAnsi="Times New Roman" w:cs="Times New Roman"/>
          <w:sz w:val="24"/>
          <w:szCs w:val="24"/>
        </w:rPr>
        <w:t>, 11(1</w:t>
      </w:r>
      <w:r w:rsidR="00A37AAF" w:rsidRPr="001A7DE3">
        <w:rPr>
          <w:rFonts w:ascii="Times New Roman" w:hAnsi="Times New Roman" w:cs="Times New Roman"/>
          <w:sz w:val="24"/>
          <w:szCs w:val="24"/>
        </w:rPr>
        <w:t>)</w:t>
      </w:r>
      <w:r w:rsidR="00A37AAF">
        <w:rPr>
          <w:rFonts w:ascii="Times New Roman" w:hAnsi="Times New Roman" w:cs="Times New Roman"/>
          <w:sz w:val="24"/>
          <w:szCs w:val="24"/>
        </w:rPr>
        <w:t>,</w:t>
      </w:r>
      <w:r w:rsidR="00A37AAF" w:rsidRPr="001A7DE3">
        <w:rPr>
          <w:rFonts w:ascii="Times New Roman" w:hAnsi="Times New Roman" w:cs="Times New Roman"/>
          <w:sz w:val="24"/>
          <w:szCs w:val="24"/>
        </w:rPr>
        <w:t xml:space="preserve"> </w:t>
      </w:r>
      <w:r w:rsidR="00663590">
        <w:rPr>
          <w:rFonts w:ascii="Times New Roman" w:hAnsi="Times New Roman" w:cs="Times New Roman"/>
          <w:sz w:val="24"/>
          <w:szCs w:val="24"/>
        </w:rPr>
        <w:t>11</w:t>
      </w:r>
      <w:r w:rsidR="00A37AAF">
        <w:rPr>
          <w:rFonts w:ascii="Times New Roman" w:hAnsi="Times New Roman" w:cs="Times New Roman"/>
          <w:sz w:val="24"/>
          <w:szCs w:val="24"/>
        </w:rPr>
        <w:t>–</w:t>
      </w:r>
      <w:r w:rsidRPr="001A7DE3">
        <w:rPr>
          <w:rFonts w:ascii="Times New Roman" w:hAnsi="Times New Roman" w:cs="Times New Roman"/>
          <w:sz w:val="24"/>
          <w:szCs w:val="24"/>
        </w:rPr>
        <w:t>22.</w:t>
      </w:r>
      <w:r w:rsidR="009E7711">
        <w:rPr>
          <w:rFonts w:ascii="Times New Roman" w:hAnsi="Times New Roman" w:cs="Times New Roman"/>
          <w:sz w:val="24"/>
          <w:szCs w:val="24"/>
        </w:rPr>
        <w:t xml:space="preserve"> </w:t>
      </w:r>
      <w:hyperlink r:id="rId35" w:history="1">
        <w:r w:rsidR="00533A83" w:rsidRPr="00533A83">
          <w:rPr>
            <w:rStyle w:val="af1"/>
            <w:rFonts w:ascii="Times New Roman" w:hAnsi="Times New Roman" w:cs="Times New Roman"/>
            <w:sz w:val="24"/>
            <w:szCs w:val="24"/>
          </w:rPr>
          <w:t>https://doi.org/10.1186/1472-6750-11-22</w:t>
        </w:r>
      </w:hyperlink>
      <w:r w:rsidR="009E7711">
        <w:rPr>
          <w:rFonts w:ascii="Times New Roman" w:hAnsi="Times New Roman" w:cs="Times New Roman"/>
          <w:sz w:val="24"/>
          <w:szCs w:val="24"/>
        </w:rPr>
        <w:t>.</w:t>
      </w:r>
    </w:p>
    <w:p w14:paraId="71AA525A" w14:textId="5858B376"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Aldor</w:t>
      </w:r>
      <w:r w:rsidR="0013235D">
        <w:rPr>
          <w:rFonts w:ascii="Times New Roman" w:hAnsi="Times New Roman" w:cs="Times New Roman"/>
          <w:sz w:val="24"/>
          <w:szCs w:val="24"/>
        </w:rPr>
        <w:t>,</w:t>
      </w:r>
      <w:r w:rsidRPr="001A7DE3">
        <w:rPr>
          <w:rFonts w:ascii="Times New Roman" w:hAnsi="Times New Roman" w:cs="Times New Roman"/>
          <w:sz w:val="24"/>
          <w:szCs w:val="24"/>
        </w:rPr>
        <w:t xml:space="preserve"> I.S., Krawitz</w:t>
      </w:r>
      <w:r w:rsidR="0013235D">
        <w:rPr>
          <w:rFonts w:ascii="Times New Roman" w:hAnsi="Times New Roman" w:cs="Times New Roman"/>
          <w:sz w:val="24"/>
          <w:szCs w:val="24"/>
        </w:rPr>
        <w:t>,</w:t>
      </w:r>
      <w:r w:rsidRPr="001A7DE3">
        <w:rPr>
          <w:rFonts w:ascii="Times New Roman" w:hAnsi="Times New Roman" w:cs="Times New Roman"/>
          <w:sz w:val="24"/>
          <w:szCs w:val="24"/>
        </w:rPr>
        <w:t xml:space="preserve"> D.C., Forrest</w:t>
      </w:r>
      <w:r w:rsidR="0013235D">
        <w:rPr>
          <w:rFonts w:ascii="Times New Roman" w:hAnsi="Times New Roman" w:cs="Times New Roman"/>
          <w:sz w:val="24"/>
          <w:szCs w:val="24"/>
        </w:rPr>
        <w:t xml:space="preserve">, </w:t>
      </w:r>
      <w:r w:rsidRPr="001A7DE3">
        <w:rPr>
          <w:rFonts w:ascii="Times New Roman" w:hAnsi="Times New Roman" w:cs="Times New Roman"/>
          <w:sz w:val="24"/>
          <w:szCs w:val="24"/>
        </w:rPr>
        <w:t xml:space="preserve">W., </w:t>
      </w:r>
      <w:r w:rsidR="0013235D" w:rsidRPr="0013235D">
        <w:rPr>
          <w:rFonts w:ascii="Times New Roman" w:hAnsi="Times New Roman" w:cs="Times New Roman"/>
          <w:sz w:val="24"/>
          <w:szCs w:val="24"/>
        </w:rPr>
        <w:t>Chen</w:t>
      </w:r>
      <w:r w:rsidR="0013235D">
        <w:rPr>
          <w:rFonts w:ascii="Times New Roman" w:hAnsi="Times New Roman" w:cs="Times New Roman"/>
          <w:sz w:val="24"/>
          <w:szCs w:val="24"/>
        </w:rPr>
        <w:t>,</w:t>
      </w:r>
      <w:r w:rsidR="0013235D" w:rsidRPr="0013235D">
        <w:rPr>
          <w:rFonts w:ascii="Times New Roman" w:hAnsi="Times New Roman" w:cs="Times New Roman"/>
          <w:sz w:val="24"/>
          <w:szCs w:val="24"/>
        </w:rPr>
        <w:t xml:space="preserve"> C</w:t>
      </w:r>
      <w:r w:rsidR="0013235D">
        <w:rPr>
          <w:rFonts w:ascii="Times New Roman" w:hAnsi="Times New Roman" w:cs="Times New Roman"/>
          <w:sz w:val="24"/>
          <w:szCs w:val="24"/>
        </w:rPr>
        <w:t>.</w:t>
      </w:r>
      <w:r w:rsidR="0013235D" w:rsidRPr="0013235D">
        <w:rPr>
          <w:rFonts w:ascii="Times New Roman" w:hAnsi="Times New Roman" w:cs="Times New Roman"/>
          <w:sz w:val="24"/>
          <w:szCs w:val="24"/>
        </w:rPr>
        <w:t>, Nishihara</w:t>
      </w:r>
      <w:r w:rsidR="0013235D">
        <w:rPr>
          <w:rFonts w:ascii="Times New Roman" w:hAnsi="Times New Roman" w:cs="Times New Roman"/>
          <w:sz w:val="24"/>
          <w:szCs w:val="24"/>
        </w:rPr>
        <w:t>,</w:t>
      </w:r>
      <w:r w:rsidR="0013235D" w:rsidRPr="0013235D">
        <w:rPr>
          <w:rFonts w:ascii="Times New Roman" w:hAnsi="Times New Roman" w:cs="Times New Roman"/>
          <w:sz w:val="24"/>
          <w:szCs w:val="24"/>
        </w:rPr>
        <w:t xml:space="preserve"> J</w:t>
      </w:r>
      <w:r w:rsidR="0013235D">
        <w:rPr>
          <w:rFonts w:ascii="Times New Roman" w:hAnsi="Times New Roman" w:cs="Times New Roman"/>
          <w:sz w:val="24"/>
          <w:szCs w:val="24"/>
        </w:rPr>
        <w:t>.</w:t>
      </w:r>
      <w:r w:rsidR="0013235D" w:rsidRPr="0013235D">
        <w:rPr>
          <w:rFonts w:ascii="Times New Roman" w:hAnsi="Times New Roman" w:cs="Times New Roman"/>
          <w:sz w:val="24"/>
          <w:szCs w:val="24"/>
        </w:rPr>
        <w:t>C</w:t>
      </w:r>
      <w:r w:rsidR="0013235D">
        <w:rPr>
          <w:rFonts w:ascii="Times New Roman" w:hAnsi="Times New Roman" w:cs="Times New Roman"/>
          <w:sz w:val="24"/>
          <w:szCs w:val="24"/>
        </w:rPr>
        <w:t>.</w:t>
      </w:r>
      <w:r w:rsidR="0013235D" w:rsidRPr="0013235D">
        <w:rPr>
          <w:rFonts w:ascii="Times New Roman" w:hAnsi="Times New Roman" w:cs="Times New Roman"/>
          <w:sz w:val="24"/>
          <w:szCs w:val="24"/>
        </w:rPr>
        <w:t>, Joly</w:t>
      </w:r>
      <w:r w:rsidR="0013235D">
        <w:rPr>
          <w:rFonts w:ascii="Times New Roman" w:hAnsi="Times New Roman" w:cs="Times New Roman"/>
          <w:sz w:val="24"/>
          <w:szCs w:val="24"/>
        </w:rPr>
        <w:t>,</w:t>
      </w:r>
      <w:r w:rsidR="0013235D" w:rsidRPr="0013235D">
        <w:rPr>
          <w:rFonts w:ascii="Times New Roman" w:hAnsi="Times New Roman" w:cs="Times New Roman"/>
          <w:sz w:val="24"/>
          <w:szCs w:val="24"/>
        </w:rPr>
        <w:t xml:space="preserve"> J</w:t>
      </w:r>
      <w:r w:rsidR="0013235D">
        <w:rPr>
          <w:rFonts w:ascii="Times New Roman" w:hAnsi="Times New Roman" w:cs="Times New Roman"/>
          <w:sz w:val="24"/>
          <w:szCs w:val="24"/>
        </w:rPr>
        <w:t>.</w:t>
      </w:r>
      <w:r w:rsidR="0013235D" w:rsidRPr="0013235D">
        <w:rPr>
          <w:rFonts w:ascii="Times New Roman" w:hAnsi="Times New Roman" w:cs="Times New Roman"/>
          <w:sz w:val="24"/>
          <w:szCs w:val="24"/>
        </w:rPr>
        <w:t>C</w:t>
      </w:r>
      <w:r w:rsidR="0013235D">
        <w:rPr>
          <w:rFonts w:ascii="Times New Roman" w:hAnsi="Times New Roman" w:cs="Times New Roman"/>
          <w:sz w:val="24"/>
          <w:szCs w:val="24"/>
        </w:rPr>
        <w:t>. &amp;</w:t>
      </w:r>
      <w:r w:rsidR="0013235D" w:rsidRPr="0013235D">
        <w:rPr>
          <w:rFonts w:ascii="Times New Roman" w:hAnsi="Times New Roman" w:cs="Times New Roman"/>
          <w:sz w:val="24"/>
          <w:szCs w:val="24"/>
        </w:rPr>
        <w:t xml:space="preserve"> Champion</w:t>
      </w:r>
      <w:r w:rsidR="0013235D">
        <w:rPr>
          <w:rFonts w:ascii="Times New Roman" w:hAnsi="Times New Roman" w:cs="Times New Roman"/>
          <w:sz w:val="24"/>
          <w:szCs w:val="24"/>
        </w:rPr>
        <w:t>,</w:t>
      </w:r>
      <w:r w:rsidR="0013235D" w:rsidRPr="0013235D">
        <w:rPr>
          <w:rFonts w:ascii="Times New Roman" w:hAnsi="Times New Roman" w:cs="Times New Roman"/>
          <w:sz w:val="24"/>
          <w:szCs w:val="24"/>
        </w:rPr>
        <w:t xml:space="preserve"> K</w:t>
      </w:r>
      <w:r w:rsidR="0013235D">
        <w:rPr>
          <w:rFonts w:ascii="Times New Roman" w:hAnsi="Times New Roman" w:cs="Times New Roman"/>
          <w:sz w:val="24"/>
          <w:szCs w:val="24"/>
        </w:rPr>
        <w:t>.</w:t>
      </w:r>
      <w:r w:rsidR="0013235D" w:rsidRPr="0013235D">
        <w:rPr>
          <w:rFonts w:ascii="Times New Roman" w:hAnsi="Times New Roman" w:cs="Times New Roman"/>
          <w:sz w:val="24"/>
          <w:szCs w:val="24"/>
        </w:rPr>
        <w:t>M.</w:t>
      </w:r>
      <w:r w:rsidR="0013235D" w:rsidRPr="0013235D" w:rsidDel="0013235D">
        <w:rPr>
          <w:rFonts w:ascii="Times New Roman" w:hAnsi="Times New Roman" w:cs="Times New Roman"/>
          <w:sz w:val="24"/>
          <w:szCs w:val="24"/>
        </w:rPr>
        <w:t xml:space="preserve"> </w:t>
      </w:r>
      <w:r w:rsidR="0013235D">
        <w:rPr>
          <w:rFonts w:ascii="Times New Roman" w:hAnsi="Times New Roman" w:cs="Times New Roman"/>
          <w:sz w:val="24"/>
          <w:szCs w:val="24"/>
        </w:rPr>
        <w:t>(2005)</w:t>
      </w:r>
      <w:r w:rsidRPr="001A7DE3">
        <w:rPr>
          <w:rFonts w:ascii="Times New Roman" w:hAnsi="Times New Roman" w:cs="Times New Roman"/>
          <w:sz w:val="24"/>
          <w:szCs w:val="24"/>
        </w:rPr>
        <w:t xml:space="preserve"> Proteomic </w:t>
      </w:r>
      <w:r w:rsidR="0013235D" w:rsidRPr="0013235D">
        <w:rPr>
          <w:rFonts w:ascii="Times New Roman" w:hAnsi="Times New Roman" w:cs="Times New Roman"/>
          <w:sz w:val="24"/>
          <w:szCs w:val="24"/>
        </w:rPr>
        <w:t xml:space="preserve">profiling of recombinant </w:t>
      </w:r>
      <w:r w:rsidRPr="001A7DE3">
        <w:rPr>
          <w:rFonts w:ascii="Times New Roman" w:hAnsi="Times New Roman" w:cs="Times New Roman"/>
          <w:sz w:val="24"/>
          <w:szCs w:val="24"/>
        </w:rPr>
        <w:t xml:space="preserve">Escherichia </w:t>
      </w:r>
      <w:r w:rsidR="0013235D" w:rsidRPr="0013235D">
        <w:rPr>
          <w:rFonts w:ascii="Times New Roman" w:hAnsi="Times New Roman" w:cs="Times New Roman"/>
          <w:sz w:val="24"/>
          <w:szCs w:val="24"/>
        </w:rPr>
        <w:t>coli in high-cell-density fermentations for improved production of an antibody fragment biopharmaceutical</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Applied and Environmental Microbiology</w:t>
      </w:r>
      <w:r w:rsidRPr="001A7DE3">
        <w:rPr>
          <w:rFonts w:ascii="Times New Roman" w:hAnsi="Times New Roman" w:cs="Times New Roman"/>
          <w:sz w:val="24"/>
          <w:szCs w:val="24"/>
        </w:rPr>
        <w:t xml:space="preserve">, </w:t>
      </w:r>
      <w:r w:rsidR="0013235D">
        <w:rPr>
          <w:rFonts w:ascii="Times New Roman" w:hAnsi="Times New Roman" w:cs="Times New Roman"/>
          <w:sz w:val="24"/>
          <w:szCs w:val="24"/>
        </w:rPr>
        <w:t>71(4), 1717–1728</w:t>
      </w:r>
      <w:r w:rsidRPr="001A7DE3">
        <w:rPr>
          <w:rFonts w:ascii="Times New Roman" w:hAnsi="Times New Roman" w:cs="Times New Roman"/>
          <w:sz w:val="24"/>
          <w:szCs w:val="24"/>
        </w:rPr>
        <w:t>.</w:t>
      </w:r>
      <w:r w:rsidR="0013235D">
        <w:rPr>
          <w:rFonts w:ascii="Times New Roman" w:hAnsi="Times New Roman" w:cs="Times New Roman"/>
          <w:sz w:val="24"/>
          <w:szCs w:val="24"/>
        </w:rPr>
        <w:t xml:space="preserve"> </w:t>
      </w:r>
      <w:hyperlink r:id="rId36" w:history="1">
        <w:r w:rsidR="00533A83" w:rsidRPr="00533A83">
          <w:rPr>
            <w:rStyle w:val="af1"/>
            <w:rFonts w:ascii="Times New Roman" w:hAnsi="Times New Roman" w:cs="Times New Roman"/>
            <w:sz w:val="24"/>
            <w:szCs w:val="24"/>
          </w:rPr>
          <w:t>https://doi.org/10.1128/AEM.71.4.1717-1728.2005</w:t>
        </w:r>
      </w:hyperlink>
      <w:r w:rsidR="0013235D">
        <w:rPr>
          <w:rFonts w:ascii="Times New Roman" w:hAnsi="Times New Roman" w:cs="Times New Roman"/>
          <w:sz w:val="24"/>
          <w:szCs w:val="24"/>
        </w:rPr>
        <w:t>.</w:t>
      </w:r>
    </w:p>
    <w:p w14:paraId="2E2644BA" w14:textId="0C9442E1"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Witt</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M.K., O’Dwyer</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T.F</w:t>
      </w:r>
      <w:r w:rsidR="002B4F09" w:rsidRPr="001A7DE3">
        <w:rPr>
          <w:rFonts w:ascii="Times New Roman" w:hAnsi="Times New Roman" w:cs="Times New Roman"/>
          <w:sz w:val="24"/>
          <w:szCs w:val="24"/>
        </w:rPr>
        <w:t>.</w:t>
      </w:r>
      <w:r w:rsidR="002B4F09">
        <w:rPr>
          <w:rFonts w:ascii="Times New Roman" w:hAnsi="Times New Roman" w:cs="Times New Roman"/>
          <w:sz w:val="24"/>
          <w:szCs w:val="24"/>
        </w:rPr>
        <w:t xml:space="preserve"> &amp;</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Walsh</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G.</w:t>
      </w:r>
      <w:r w:rsidR="002B4F09">
        <w:rPr>
          <w:rFonts w:ascii="Times New Roman" w:hAnsi="Times New Roman" w:cs="Times New Roman"/>
          <w:sz w:val="24"/>
          <w:szCs w:val="24"/>
        </w:rPr>
        <w:t xml:space="preserve"> (2015)</w:t>
      </w:r>
      <w:r w:rsidRPr="001A7DE3">
        <w:rPr>
          <w:rFonts w:ascii="Times New Roman" w:hAnsi="Times New Roman" w:cs="Times New Roman"/>
          <w:sz w:val="24"/>
          <w:szCs w:val="24"/>
        </w:rPr>
        <w:t xml:space="preserve"> Minimization of </w:t>
      </w:r>
      <w:r w:rsidR="002B4F09" w:rsidRPr="002B4F09">
        <w:rPr>
          <w:rFonts w:ascii="Times New Roman" w:hAnsi="Times New Roman" w:cs="Times New Roman"/>
          <w:sz w:val="24"/>
          <w:szCs w:val="24"/>
        </w:rPr>
        <w:t xml:space="preserve">phosphorus in the fermentation media of </w:t>
      </w:r>
      <w:r w:rsidRPr="001A7DE3">
        <w:rPr>
          <w:rFonts w:ascii="Times New Roman" w:hAnsi="Times New Roman" w:cs="Times New Roman"/>
          <w:sz w:val="24"/>
          <w:szCs w:val="24"/>
        </w:rPr>
        <w:t xml:space="preserve">Escherichia Coli </w:t>
      </w:r>
      <w:r w:rsidR="002B4F09" w:rsidRPr="002B4F09">
        <w:rPr>
          <w:rFonts w:ascii="Times New Roman" w:hAnsi="Times New Roman" w:cs="Times New Roman"/>
          <w:sz w:val="24"/>
          <w:szCs w:val="24"/>
        </w:rPr>
        <w:t>producing a model recombinant protein</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International Journal of Environmental Science and Technology</w:t>
      </w:r>
      <w:r w:rsidRPr="001A7DE3">
        <w:rPr>
          <w:rFonts w:ascii="Times New Roman" w:hAnsi="Times New Roman" w:cs="Times New Roman"/>
          <w:sz w:val="24"/>
          <w:szCs w:val="24"/>
        </w:rPr>
        <w:t>, 12(6</w:t>
      </w:r>
      <w:r w:rsidR="002B4F09" w:rsidRPr="001A7DE3">
        <w:rPr>
          <w:rFonts w:ascii="Times New Roman" w:hAnsi="Times New Roman" w:cs="Times New Roman"/>
          <w:sz w:val="24"/>
          <w:szCs w:val="24"/>
        </w:rPr>
        <w:t>)</w:t>
      </w:r>
      <w:r w:rsidR="002B4F09">
        <w:rPr>
          <w:rFonts w:ascii="Times New Roman" w:hAnsi="Times New Roman" w:cs="Times New Roman"/>
          <w:sz w:val="24"/>
          <w:szCs w:val="24"/>
        </w:rPr>
        <w:t>,</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2035</w:t>
      </w:r>
      <w:r w:rsidR="002B4F09">
        <w:rPr>
          <w:rFonts w:ascii="Times New Roman" w:hAnsi="Times New Roman" w:cs="Times New Roman"/>
          <w:sz w:val="24"/>
          <w:szCs w:val="24"/>
        </w:rPr>
        <w:t>–</w:t>
      </w:r>
      <w:r w:rsidRPr="001A7DE3">
        <w:rPr>
          <w:rFonts w:ascii="Times New Roman" w:hAnsi="Times New Roman" w:cs="Times New Roman"/>
          <w:sz w:val="24"/>
          <w:szCs w:val="24"/>
        </w:rPr>
        <w:t>2042.</w:t>
      </w:r>
    </w:p>
    <w:p w14:paraId="0D275B21" w14:textId="0BA06257"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Gundinger</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T., Kittler</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S., Kubicek</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S., et al.</w:t>
      </w:r>
      <w:r w:rsidR="002B4F09">
        <w:rPr>
          <w:rFonts w:ascii="Times New Roman" w:hAnsi="Times New Roman" w:cs="Times New Roman"/>
          <w:sz w:val="24"/>
          <w:szCs w:val="24"/>
        </w:rPr>
        <w:t xml:space="preserve"> (2022)</w:t>
      </w:r>
      <w:r w:rsidRPr="001A7DE3">
        <w:rPr>
          <w:rFonts w:ascii="Times New Roman" w:hAnsi="Times New Roman" w:cs="Times New Roman"/>
          <w:sz w:val="24"/>
          <w:szCs w:val="24"/>
        </w:rPr>
        <w:t xml:space="preserve"> Recombinant </w:t>
      </w:r>
      <w:r w:rsidR="002B4F09" w:rsidRPr="002B4F09">
        <w:rPr>
          <w:rFonts w:ascii="Times New Roman" w:hAnsi="Times New Roman" w:cs="Times New Roman"/>
          <w:sz w:val="24"/>
          <w:szCs w:val="24"/>
        </w:rPr>
        <w:t xml:space="preserve">protein production </w:t>
      </w:r>
      <w:r w:rsidRPr="001A7DE3">
        <w:rPr>
          <w:rFonts w:ascii="Times New Roman" w:hAnsi="Times New Roman" w:cs="Times New Roman"/>
          <w:sz w:val="24"/>
          <w:szCs w:val="24"/>
        </w:rPr>
        <w:t xml:space="preserve">in E. Coli </w:t>
      </w:r>
      <w:r w:rsidR="002B4F09" w:rsidRPr="002B4F09">
        <w:rPr>
          <w:rFonts w:ascii="Times New Roman" w:hAnsi="Times New Roman" w:cs="Times New Roman"/>
          <w:sz w:val="24"/>
          <w:szCs w:val="24"/>
        </w:rPr>
        <w:t xml:space="preserve">using </w:t>
      </w:r>
      <w:r w:rsidRPr="001A7DE3">
        <w:rPr>
          <w:rFonts w:ascii="Times New Roman" w:hAnsi="Times New Roman" w:cs="Times New Roman"/>
          <w:sz w:val="24"/>
          <w:szCs w:val="24"/>
        </w:rPr>
        <w:t xml:space="preserve">the phoA </w:t>
      </w:r>
      <w:r w:rsidR="002B4F09" w:rsidRPr="002B4F09">
        <w:rPr>
          <w:rFonts w:ascii="Times New Roman" w:hAnsi="Times New Roman" w:cs="Times New Roman"/>
          <w:sz w:val="24"/>
          <w:szCs w:val="24"/>
        </w:rPr>
        <w:t>expression system</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Fermentation</w:t>
      </w:r>
      <w:r w:rsidRPr="001A7DE3">
        <w:rPr>
          <w:rFonts w:ascii="Times New Roman" w:hAnsi="Times New Roman" w:cs="Times New Roman"/>
          <w:sz w:val="24"/>
          <w:szCs w:val="24"/>
        </w:rPr>
        <w:t>, 8(4</w:t>
      </w:r>
      <w:r w:rsidR="002B4F09" w:rsidRPr="001A7DE3">
        <w:rPr>
          <w:rFonts w:ascii="Times New Roman" w:hAnsi="Times New Roman" w:cs="Times New Roman"/>
          <w:sz w:val="24"/>
          <w:szCs w:val="24"/>
        </w:rPr>
        <w:t>)</w:t>
      </w:r>
      <w:r w:rsidR="002B4F09">
        <w:rPr>
          <w:rFonts w:ascii="Times New Roman" w:hAnsi="Times New Roman" w:cs="Times New Roman"/>
          <w:sz w:val="24"/>
          <w:szCs w:val="24"/>
        </w:rPr>
        <w:t>,</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181.</w:t>
      </w:r>
    </w:p>
    <w:p w14:paraId="39DFC65F" w14:textId="1342C778"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Xu</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B., Jahic</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M.</w:t>
      </w:r>
      <w:r w:rsidR="002B4F09">
        <w:rPr>
          <w:rFonts w:ascii="Times New Roman" w:hAnsi="Times New Roman" w:cs="Times New Roman"/>
          <w:sz w:val="24"/>
          <w:szCs w:val="24"/>
        </w:rPr>
        <w:t xml:space="preserve"> &amp;</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Enfors</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S.O.</w:t>
      </w:r>
      <w:r w:rsidR="002B4F09">
        <w:rPr>
          <w:rFonts w:ascii="Times New Roman" w:hAnsi="Times New Roman" w:cs="Times New Roman"/>
          <w:sz w:val="24"/>
          <w:szCs w:val="24"/>
        </w:rPr>
        <w:t xml:space="preserve"> (1999)</w:t>
      </w:r>
      <w:r w:rsidRPr="001A7DE3">
        <w:rPr>
          <w:rFonts w:ascii="Times New Roman" w:hAnsi="Times New Roman" w:cs="Times New Roman"/>
          <w:sz w:val="24"/>
          <w:szCs w:val="24"/>
        </w:rPr>
        <w:t xml:space="preserve"> Modeling of </w:t>
      </w:r>
      <w:r w:rsidR="002B4F09" w:rsidRPr="002B4F09">
        <w:rPr>
          <w:rFonts w:ascii="Times New Roman" w:hAnsi="Times New Roman" w:cs="Times New Roman"/>
          <w:sz w:val="24"/>
          <w:szCs w:val="24"/>
        </w:rPr>
        <w:t xml:space="preserve">overflow metabolism in batch </w:t>
      </w:r>
      <w:r w:rsidRPr="001A7DE3">
        <w:rPr>
          <w:rFonts w:ascii="Times New Roman" w:hAnsi="Times New Roman" w:cs="Times New Roman"/>
          <w:sz w:val="24"/>
          <w:szCs w:val="24"/>
        </w:rPr>
        <w:t xml:space="preserve">and </w:t>
      </w:r>
      <w:r w:rsidR="002B4F09" w:rsidRPr="002B4F09">
        <w:rPr>
          <w:rFonts w:ascii="Times New Roman" w:hAnsi="Times New Roman" w:cs="Times New Roman"/>
          <w:sz w:val="24"/>
          <w:szCs w:val="24"/>
        </w:rPr>
        <w:t xml:space="preserve">fed-batch cultures </w:t>
      </w:r>
      <w:r w:rsidRPr="001A7DE3">
        <w:rPr>
          <w:rFonts w:ascii="Times New Roman" w:hAnsi="Times New Roman" w:cs="Times New Roman"/>
          <w:sz w:val="24"/>
          <w:szCs w:val="24"/>
        </w:rPr>
        <w:t xml:space="preserve">of </w:t>
      </w:r>
      <w:r w:rsidRPr="001A7DE3">
        <w:rPr>
          <w:rFonts w:ascii="Times New Roman" w:hAnsi="Times New Roman" w:cs="Times New Roman"/>
          <w:i/>
          <w:iCs/>
          <w:sz w:val="24"/>
          <w:szCs w:val="24"/>
        </w:rPr>
        <w:t>Escherichia</w:t>
      </w:r>
      <w:r w:rsidR="002B4F09" w:rsidRPr="001A7DE3">
        <w:rPr>
          <w:rFonts w:ascii="Times New Roman" w:hAnsi="Times New Roman" w:cs="Times New Roman"/>
          <w:i/>
          <w:iCs/>
          <w:sz w:val="24"/>
          <w:szCs w:val="24"/>
        </w:rPr>
        <w:t xml:space="preserve"> </w:t>
      </w:r>
      <w:r w:rsidRPr="001A7DE3">
        <w:rPr>
          <w:rFonts w:ascii="Times New Roman" w:hAnsi="Times New Roman" w:cs="Times New Roman"/>
          <w:i/>
          <w:iCs/>
          <w:sz w:val="24"/>
          <w:szCs w:val="24"/>
        </w:rPr>
        <w:t>coli</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Biotechnology Progress</w:t>
      </w:r>
      <w:r w:rsidRPr="001A7DE3">
        <w:rPr>
          <w:rFonts w:ascii="Times New Roman" w:hAnsi="Times New Roman" w:cs="Times New Roman"/>
          <w:sz w:val="24"/>
          <w:szCs w:val="24"/>
        </w:rPr>
        <w:t>, 15(1</w:t>
      </w:r>
      <w:r w:rsidR="002B4F09" w:rsidRPr="001A7DE3">
        <w:rPr>
          <w:rFonts w:ascii="Times New Roman" w:hAnsi="Times New Roman" w:cs="Times New Roman"/>
          <w:sz w:val="24"/>
          <w:szCs w:val="24"/>
        </w:rPr>
        <w:t>)</w:t>
      </w:r>
      <w:r w:rsidR="002B4F09">
        <w:rPr>
          <w:rFonts w:ascii="Times New Roman" w:hAnsi="Times New Roman" w:cs="Times New Roman"/>
          <w:sz w:val="24"/>
          <w:szCs w:val="24"/>
        </w:rPr>
        <w:t>,</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81-90.</w:t>
      </w:r>
    </w:p>
    <w:p w14:paraId="58CA0BFE" w14:textId="0CED17F8" w:rsidR="000C7F72" w:rsidRPr="001A7DE3" w:rsidRDefault="005D1221" w:rsidP="007E2F9F">
      <w:pPr>
        <w:pStyle w:val="Bibliography1"/>
        <w:numPr>
          <w:ilvl w:val="0"/>
          <w:numId w:val="4"/>
        </w:numPr>
        <w:ind w:left="360"/>
        <w:rPr>
          <w:rFonts w:ascii="Times New Roman" w:hAnsi="Times New Roman" w:cs="Times New Roman"/>
          <w:sz w:val="24"/>
          <w:szCs w:val="24"/>
          <w:lang w:val="fr-FR"/>
        </w:rPr>
      </w:pPr>
      <w:r w:rsidRPr="001A7DE3">
        <w:rPr>
          <w:rFonts w:ascii="Times New Roman" w:hAnsi="Times New Roman" w:cs="Times New Roman"/>
          <w:sz w:val="24"/>
          <w:szCs w:val="24"/>
        </w:rPr>
        <w:t>Basan</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M., Hui</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S., Okano</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H., </w:t>
      </w:r>
      <w:r w:rsidR="004D166A" w:rsidRPr="004D166A">
        <w:rPr>
          <w:rFonts w:ascii="Times New Roman" w:hAnsi="Times New Roman" w:cs="Times New Roman"/>
          <w:sz w:val="24"/>
          <w:szCs w:val="24"/>
        </w:rPr>
        <w:t>Zhang Z, Shen Y, Williamson J</w:t>
      </w:r>
      <w:r w:rsidR="004D166A">
        <w:rPr>
          <w:rFonts w:ascii="Times New Roman" w:hAnsi="Times New Roman" w:cs="Times New Roman"/>
          <w:sz w:val="24"/>
          <w:szCs w:val="24"/>
        </w:rPr>
        <w:t>.</w:t>
      </w:r>
      <w:r w:rsidR="004D166A" w:rsidRPr="004D166A">
        <w:rPr>
          <w:rFonts w:ascii="Times New Roman" w:hAnsi="Times New Roman" w:cs="Times New Roman"/>
          <w:sz w:val="24"/>
          <w:szCs w:val="24"/>
        </w:rPr>
        <w:t>R</w:t>
      </w:r>
      <w:r w:rsidR="004D166A">
        <w:rPr>
          <w:rFonts w:ascii="Times New Roman" w:hAnsi="Times New Roman" w:cs="Times New Roman"/>
          <w:sz w:val="24"/>
          <w:szCs w:val="24"/>
        </w:rPr>
        <w:t>. &amp;</w:t>
      </w:r>
      <w:r w:rsidR="004D166A" w:rsidRPr="004D166A">
        <w:rPr>
          <w:rFonts w:ascii="Times New Roman" w:hAnsi="Times New Roman" w:cs="Times New Roman"/>
          <w:sz w:val="24"/>
          <w:szCs w:val="24"/>
        </w:rPr>
        <w:t xml:space="preserve"> Hwa T.</w:t>
      </w:r>
      <w:r w:rsidR="002B4F09">
        <w:rPr>
          <w:rFonts w:ascii="Times New Roman" w:hAnsi="Times New Roman" w:cs="Times New Roman"/>
          <w:sz w:val="24"/>
          <w:szCs w:val="24"/>
        </w:rPr>
        <w:t xml:space="preserve"> (2015)</w:t>
      </w:r>
      <w:r w:rsidRPr="001A7DE3">
        <w:rPr>
          <w:rFonts w:ascii="Times New Roman" w:hAnsi="Times New Roman" w:cs="Times New Roman"/>
          <w:sz w:val="24"/>
          <w:szCs w:val="24"/>
        </w:rPr>
        <w:t xml:space="preserve"> Overflow </w:t>
      </w:r>
      <w:r w:rsidR="002B4F09" w:rsidRPr="002B4F09">
        <w:rPr>
          <w:rFonts w:ascii="Times New Roman" w:hAnsi="Times New Roman" w:cs="Times New Roman"/>
          <w:sz w:val="24"/>
          <w:szCs w:val="24"/>
        </w:rPr>
        <w:t xml:space="preserve">metabolism in </w:t>
      </w:r>
      <w:r w:rsidRPr="001A7DE3">
        <w:rPr>
          <w:rFonts w:ascii="Times New Roman" w:hAnsi="Times New Roman" w:cs="Times New Roman"/>
          <w:sz w:val="24"/>
          <w:szCs w:val="24"/>
        </w:rPr>
        <w:t xml:space="preserve">Escherichia Coli </w:t>
      </w:r>
      <w:r w:rsidR="002B4F09" w:rsidRPr="002B4F09">
        <w:rPr>
          <w:rFonts w:ascii="Times New Roman" w:hAnsi="Times New Roman" w:cs="Times New Roman"/>
          <w:sz w:val="24"/>
          <w:szCs w:val="24"/>
        </w:rPr>
        <w:t>results from efficient proteome allocation</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lang w:val="fr-FR"/>
        </w:rPr>
        <w:t>Nature</w:t>
      </w:r>
      <w:r w:rsidRPr="001A7DE3">
        <w:rPr>
          <w:rFonts w:ascii="Times New Roman" w:hAnsi="Times New Roman" w:cs="Times New Roman"/>
          <w:sz w:val="24"/>
          <w:szCs w:val="24"/>
          <w:lang w:val="fr-FR"/>
        </w:rPr>
        <w:t>, 528(7580</w:t>
      </w:r>
      <w:r w:rsidR="002B4F09" w:rsidRPr="001A7DE3">
        <w:rPr>
          <w:rFonts w:ascii="Times New Roman" w:hAnsi="Times New Roman" w:cs="Times New Roman"/>
          <w:sz w:val="24"/>
          <w:szCs w:val="24"/>
          <w:lang w:val="fr-FR"/>
        </w:rPr>
        <w:t>)</w:t>
      </w:r>
      <w:r w:rsidR="002B4F09">
        <w:rPr>
          <w:rFonts w:ascii="Times New Roman" w:hAnsi="Times New Roman" w:cs="Times New Roman"/>
          <w:sz w:val="24"/>
          <w:szCs w:val="24"/>
          <w:lang w:val="fr-FR"/>
        </w:rPr>
        <w:t>,</w:t>
      </w:r>
      <w:r w:rsidR="002B4F09"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lang w:val="fr-FR"/>
        </w:rPr>
        <w:t>99</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104.</w:t>
      </w:r>
      <w:r w:rsidR="004D166A">
        <w:rPr>
          <w:rFonts w:ascii="Times New Roman" w:hAnsi="Times New Roman" w:cs="Times New Roman"/>
          <w:sz w:val="24"/>
          <w:szCs w:val="24"/>
          <w:lang w:val="fr-FR"/>
        </w:rPr>
        <w:t xml:space="preserve"> </w:t>
      </w:r>
      <w:hyperlink r:id="rId37" w:history="1">
        <w:r w:rsidR="00533A83" w:rsidRPr="00533A83">
          <w:rPr>
            <w:rStyle w:val="af1"/>
            <w:rFonts w:ascii="Times New Roman" w:hAnsi="Times New Roman" w:cs="Times New Roman"/>
            <w:sz w:val="24"/>
            <w:szCs w:val="24"/>
            <w:lang w:val="fr-FR"/>
          </w:rPr>
          <w:t>https://doi.org/10.1038/nature15765</w:t>
        </w:r>
      </w:hyperlink>
      <w:r w:rsidR="004D166A" w:rsidRPr="004D166A">
        <w:rPr>
          <w:rFonts w:ascii="Times New Roman" w:hAnsi="Times New Roman" w:cs="Times New Roman"/>
          <w:sz w:val="24"/>
          <w:szCs w:val="24"/>
          <w:lang w:val="fr-FR"/>
        </w:rPr>
        <w:t>.</w:t>
      </w:r>
    </w:p>
    <w:p w14:paraId="5A3AF52D" w14:textId="0254C953"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lang w:val="fr-FR"/>
        </w:rPr>
        <w:t>Vemuri</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G.N., Altman</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E., Sangurdekar</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D.P., </w:t>
      </w:r>
      <w:r w:rsidR="004D166A" w:rsidRPr="004D166A">
        <w:rPr>
          <w:rFonts w:ascii="Times New Roman" w:hAnsi="Times New Roman" w:cs="Times New Roman"/>
          <w:sz w:val="24"/>
          <w:szCs w:val="24"/>
          <w:lang w:val="fr-FR"/>
        </w:rPr>
        <w:t>Khodursky</w:t>
      </w:r>
      <w:r w:rsidR="004D166A">
        <w:rPr>
          <w:rFonts w:ascii="Times New Roman" w:hAnsi="Times New Roman" w:cs="Times New Roman"/>
          <w:sz w:val="24"/>
          <w:szCs w:val="24"/>
          <w:lang w:val="fr-FR"/>
        </w:rPr>
        <w:t>,</w:t>
      </w:r>
      <w:r w:rsidR="004D166A" w:rsidRPr="004D166A">
        <w:rPr>
          <w:rFonts w:ascii="Times New Roman" w:hAnsi="Times New Roman" w:cs="Times New Roman"/>
          <w:sz w:val="24"/>
          <w:szCs w:val="24"/>
          <w:lang w:val="fr-FR"/>
        </w:rPr>
        <w:t xml:space="preserve"> A</w:t>
      </w:r>
      <w:r w:rsidR="004D166A">
        <w:rPr>
          <w:rFonts w:ascii="Times New Roman" w:hAnsi="Times New Roman" w:cs="Times New Roman"/>
          <w:sz w:val="24"/>
          <w:szCs w:val="24"/>
          <w:lang w:val="fr-FR"/>
        </w:rPr>
        <w:t>.</w:t>
      </w:r>
      <w:r w:rsidR="004D166A" w:rsidRPr="004D166A">
        <w:rPr>
          <w:rFonts w:ascii="Times New Roman" w:hAnsi="Times New Roman" w:cs="Times New Roman"/>
          <w:sz w:val="24"/>
          <w:szCs w:val="24"/>
          <w:lang w:val="fr-FR"/>
        </w:rPr>
        <w:t>B</w:t>
      </w:r>
      <w:r w:rsidR="004D166A">
        <w:rPr>
          <w:rFonts w:ascii="Times New Roman" w:hAnsi="Times New Roman" w:cs="Times New Roman"/>
          <w:sz w:val="24"/>
          <w:szCs w:val="24"/>
          <w:lang w:val="fr-FR"/>
        </w:rPr>
        <w:t>. &amp;</w:t>
      </w:r>
      <w:r w:rsidR="004D166A" w:rsidRPr="004D166A">
        <w:rPr>
          <w:rFonts w:ascii="Times New Roman" w:hAnsi="Times New Roman" w:cs="Times New Roman"/>
          <w:sz w:val="24"/>
          <w:szCs w:val="24"/>
          <w:lang w:val="fr-FR"/>
        </w:rPr>
        <w:t xml:space="preserve"> Eiteman MA.</w:t>
      </w:r>
      <w:r w:rsidR="002B4F09">
        <w:rPr>
          <w:rFonts w:ascii="Times New Roman" w:hAnsi="Times New Roman" w:cs="Times New Roman"/>
          <w:sz w:val="24"/>
          <w:szCs w:val="24"/>
          <w:lang w:val="fr-FR"/>
        </w:rPr>
        <w:t xml:space="preserve"> (2006)</w:t>
      </w:r>
      <w:r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rPr>
        <w:t xml:space="preserve">Overflow </w:t>
      </w:r>
      <w:r w:rsidR="002B4F09" w:rsidRPr="002B4F09">
        <w:rPr>
          <w:rFonts w:ascii="Times New Roman" w:hAnsi="Times New Roman" w:cs="Times New Roman"/>
          <w:sz w:val="24"/>
          <w:szCs w:val="24"/>
        </w:rPr>
        <w:t xml:space="preserve">metabolism </w:t>
      </w:r>
      <w:r w:rsidRPr="001A7DE3">
        <w:rPr>
          <w:rFonts w:ascii="Times New Roman" w:hAnsi="Times New Roman" w:cs="Times New Roman"/>
          <w:sz w:val="24"/>
          <w:szCs w:val="24"/>
        </w:rPr>
        <w:t xml:space="preserve">in Escherichia Coli during </w:t>
      </w:r>
      <w:r w:rsidR="002B4F09" w:rsidRPr="002B4F09">
        <w:rPr>
          <w:rFonts w:ascii="Times New Roman" w:hAnsi="Times New Roman" w:cs="Times New Roman"/>
          <w:sz w:val="24"/>
          <w:szCs w:val="24"/>
        </w:rPr>
        <w:t xml:space="preserve">steady-state growth: </w:t>
      </w:r>
      <w:r w:rsidR="002B4F09" w:rsidRPr="002B4F09">
        <w:rPr>
          <w:rFonts w:ascii="Times New Roman" w:hAnsi="Times New Roman" w:cs="Times New Roman"/>
          <w:sz w:val="24"/>
          <w:szCs w:val="24"/>
        </w:rPr>
        <w:lastRenderedPageBreak/>
        <w:t>transcriptional regulation and effect of the redox ratio</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Applied and Environmental Microbiology</w:t>
      </w:r>
      <w:r w:rsidRPr="001A7DE3">
        <w:rPr>
          <w:rFonts w:ascii="Times New Roman" w:hAnsi="Times New Roman" w:cs="Times New Roman"/>
          <w:sz w:val="24"/>
          <w:szCs w:val="24"/>
        </w:rPr>
        <w:t>, 72(5</w:t>
      </w:r>
      <w:r w:rsidR="002B4F09" w:rsidRPr="001A7DE3">
        <w:rPr>
          <w:rFonts w:ascii="Times New Roman" w:hAnsi="Times New Roman" w:cs="Times New Roman"/>
          <w:sz w:val="24"/>
          <w:szCs w:val="24"/>
        </w:rPr>
        <w:t>)</w:t>
      </w:r>
      <w:r w:rsidR="002B4F09">
        <w:rPr>
          <w:rFonts w:ascii="Times New Roman" w:hAnsi="Times New Roman" w:cs="Times New Roman"/>
          <w:sz w:val="24"/>
          <w:szCs w:val="24"/>
        </w:rPr>
        <w:t>,</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3653</w:t>
      </w:r>
      <w:r w:rsidR="002B4F09">
        <w:rPr>
          <w:rFonts w:ascii="Times New Roman" w:hAnsi="Times New Roman" w:cs="Times New Roman"/>
          <w:sz w:val="24"/>
          <w:szCs w:val="24"/>
        </w:rPr>
        <w:t>–</w:t>
      </w:r>
      <w:r w:rsidRPr="001A7DE3">
        <w:rPr>
          <w:rFonts w:ascii="Times New Roman" w:hAnsi="Times New Roman" w:cs="Times New Roman"/>
          <w:sz w:val="24"/>
          <w:szCs w:val="24"/>
        </w:rPr>
        <w:t>3661.</w:t>
      </w:r>
      <w:r w:rsidR="00A4479F">
        <w:rPr>
          <w:rFonts w:ascii="Times New Roman" w:hAnsi="Times New Roman" w:cs="Times New Roman"/>
          <w:sz w:val="24"/>
          <w:szCs w:val="24"/>
        </w:rPr>
        <w:t xml:space="preserve"> </w:t>
      </w:r>
      <w:hyperlink r:id="rId38" w:history="1">
        <w:r w:rsidR="00533A83" w:rsidRPr="00533A83">
          <w:rPr>
            <w:rStyle w:val="af1"/>
            <w:rFonts w:ascii="Times New Roman" w:hAnsi="Times New Roman" w:cs="Times New Roman"/>
            <w:sz w:val="24"/>
            <w:szCs w:val="24"/>
          </w:rPr>
          <w:t>https://doi.org/10.1128/AEM.72.5.3653-3661.2006</w:t>
        </w:r>
      </w:hyperlink>
      <w:r w:rsidR="00A4479F" w:rsidRPr="00A4479F">
        <w:rPr>
          <w:rFonts w:ascii="Times New Roman" w:hAnsi="Times New Roman" w:cs="Times New Roman"/>
          <w:sz w:val="24"/>
          <w:szCs w:val="24"/>
        </w:rPr>
        <w:t>.</w:t>
      </w:r>
    </w:p>
    <w:p w14:paraId="22DC9A63" w14:textId="76A2D04E"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Paczia</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N., Nilgen</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A., Lehmann</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T., </w:t>
      </w:r>
      <w:r w:rsidR="00EA4467" w:rsidRPr="00EA4467">
        <w:rPr>
          <w:rFonts w:ascii="Times New Roman" w:hAnsi="Times New Roman" w:cs="Times New Roman"/>
          <w:sz w:val="24"/>
          <w:szCs w:val="24"/>
        </w:rPr>
        <w:t>Gätgens, J., Wiechert, W</w:t>
      </w:r>
      <w:r w:rsidR="00DF359E">
        <w:rPr>
          <w:rFonts w:ascii="Times New Roman" w:hAnsi="Times New Roman" w:cs="Times New Roman"/>
          <w:sz w:val="24"/>
          <w:szCs w:val="24"/>
        </w:rPr>
        <w:t>.</w:t>
      </w:r>
      <w:r w:rsidR="00EA4467" w:rsidRPr="00EA4467">
        <w:rPr>
          <w:rFonts w:ascii="Times New Roman" w:hAnsi="Times New Roman" w:cs="Times New Roman"/>
          <w:sz w:val="24"/>
          <w:szCs w:val="24"/>
        </w:rPr>
        <w:t xml:space="preserve"> &amp; Noack, S.</w:t>
      </w:r>
      <w:r w:rsidR="002B4F09">
        <w:rPr>
          <w:rFonts w:ascii="Times New Roman" w:hAnsi="Times New Roman" w:cs="Times New Roman"/>
          <w:sz w:val="24"/>
          <w:szCs w:val="24"/>
        </w:rPr>
        <w:t xml:space="preserve"> (2012)</w:t>
      </w:r>
      <w:r w:rsidRPr="001A7DE3">
        <w:rPr>
          <w:rFonts w:ascii="Times New Roman" w:hAnsi="Times New Roman" w:cs="Times New Roman"/>
          <w:sz w:val="24"/>
          <w:szCs w:val="24"/>
        </w:rPr>
        <w:t xml:space="preserve"> Extensive </w:t>
      </w:r>
      <w:r w:rsidR="002B4F09" w:rsidRPr="002B4F09">
        <w:rPr>
          <w:rFonts w:ascii="Times New Roman" w:hAnsi="Times New Roman" w:cs="Times New Roman"/>
          <w:sz w:val="24"/>
          <w:szCs w:val="24"/>
        </w:rPr>
        <w:t>exometabolome analysis reveals extended overflow metabolism in various microorganisms</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Microbial Cell Factories</w:t>
      </w:r>
      <w:r w:rsidRPr="001A7DE3">
        <w:rPr>
          <w:rFonts w:ascii="Times New Roman" w:hAnsi="Times New Roman" w:cs="Times New Roman"/>
          <w:sz w:val="24"/>
          <w:szCs w:val="24"/>
        </w:rPr>
        <w:t>, 11(1</w:t>
      </w:r>
      <w:r w:rsidR="002B4F09" w:rsidRPr="001A7DE3">
        <w:rPr>
          <w:rFonts w:ascii="Times New Roman" w:hAnsi="Times New Roman" w:cs="Times New Roman"/>
          <w:sz w:val="24"/>
          <w:szCs w:val="24"/>
        </w:rPr>
        <w:t>)</w:t>
      </w:r>
      <w:r w:rsidR="002B4F09">
        <w:rPr>
          <w:rFonts w:ascii="Times New Roman" w:hAnsi="Times New Roman" w:cs="Times New Roman"/>
          <w:sz w:val="24"/>
          <w:szCs w:val="24"/>
        </w:rPr>
        <w:t>,</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122.</w:t>
      </w:r>
      <w:r w:rsidR="00A4479F">
        <w:rPr>
          <w:rFonts w:ascii="Times New Roman" w:hAnsi="Times New Roman" w:cs="Times New Roman"/>
          <w:sz w:val="24"/>
          <w:szCs w:val="24"/>
        </w:rPr>
        <w:t xml:space="preserve"> </w:t>
      </w:r>
      <w:hyperlink r:id="rId39" w:history="1">
        <w:r w:rsidR="00A4479F" w:rsidRPr="00533A83">
          <w:rPr>
            <w:rStyle w:val="af1"/>
            <w:rFonts w:ascii="Times New Roman" w:hAnsi="Times New Roman" w:cs="Times New Roman"/>
            <w:sz w:val="24"/>
            <w:szCs w:val="24"/>
          </w:rPr>
          <w:t>https://doi.org/10.1186/1475-2859-11-122</w:t>
        </w:r>
      </w:hyperlink>
      <w:r w:rsidR="00A4479F">
        <w:rPr>
          <w:rFonts w:ascii="Times New Roman" w:hAnsi="Times New Roman" w:cs="Times New Roman"/>
          <w:sz w:val="24"/>
          <w:szCs w:val="24"/>
        </w:rPr>
        <w:t>.</w:t>
      </w:r>
    </w:p>
    <w:p w14:paraId="041B960B" w14:textId="200F4B85"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rPr>
        <w:t>Behrends</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V., Maharjan</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R.P., Ryall</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B., </w:t>
      </w:r>
      <w:r w:rsidR="00DB7C5F" w:rsidRPr="00DB7C5F">
        <w:rPr>
          <w:rFonts w:ascii="Times New Roman" w:hAnsi="Times New Roman" w:cs="Times New Roman"/>
          <w:sz w:val="24"/>
          <w:szCs w:val="24"/>
        </w:rPr>
        <w:t>Feng, L., Liu, B., Wang, L., Jacob G. Bundya, J.G. &amp; Ferenci, T.</w:t>
      </w:r>
      <w:r w:rsidR="002B4F09">
        <w:rPr>
          <w:rFonts w:ascii="Times New Roman" w:hAnsi="Times New Roman" w:cs="Times New Roman"/>
          <w:sz w:val="24"/>
          <w:szCs w:val="24"/>
        </w:rPr>
        <w:t xml:space="preserve"> (2014)</w:t>
      </w:r>
      <w:r w:rsidRPr="001A7DE3">
        <w:rPr>
          <w:rFonts w:ascii="Times New Roman" w:hAnsi="Times New Roman" w:cs="Times New Roman"/>
          <w:sz w:val="24"/>
          <w:szCs w:val="24"/>
        </w:rPr>
        <w:t xml:space="preserve"> A </w:t>
      </w:r>
      <w:r w:rsidR="002B4F09" w:rsidRPr="002B4F09">
        <w:rPr>
          <w:rFonts w:ascii="Times New Roman" w:hAnsi="Times New Roman" w:cs="Times New Roman"/>
          <w:sz w:val="24"/>
          <w:szCs w:val="24"/>
        </w:rPr>
        <w:t xml:space="preserve">metabolic trade-off between phosphate and glucose utilization </w:t>
      </w:r>
      <w:r w:rsidRPr="001A7DE3">
        <w:rPr>
          <w:rFonts w:ascii="Times New Roman" w:hAnsi="Times New Roman" w:cs="Times New Roman"/>
          <w:sz w:val="24"/>
          <w:szCs w:val="24"/>
        </w:rPr>
        <w:t xml:space="preserve">in Escherichia Coli. </w:t>
      </w:r>
      <w:r w:rsidRPr="001A7DE3">
        <w:rPr>
          <w:rFonts w:ascii="Times New Roman" w:hAnsi="Times New Roman" w:cs="Times New Roman"/>
          <w:i/>
          <w:iCs/>
          <w:sz w:val="24"/>
          <w:szCs w:val="24"/>
        </w:rPr>
        <w:t>Molecular BioSystems</w:t>
      </w:r>
      <w:r w:rsidRPr="001A7DE3">
        <w:rPr>
          <w:rFonts w:ascii="Times New Roman" w:hAnsi="Times New Roman" w:cs="Times New Roman"/>
          <w:sz w:val="24"/>
          <w:szCs w:val="24"/>
        </w:rPr>
        <w:t>, 10(11</w:t>
      </w:r>
      <w:r w:rsidR="002B4F09" w:rsidRPr="001A7DE3">
        <w:rPr>
          <w:rFonts w:ascii="Times New Roman" w:hAnsi="Times New Roman" w:cs="Times New Roman"/>
          <w:sz w:val="24"/>
          <w:szCs w:val="24"/>
        </w:rPr>
        <w:t>)</w:t>
      </w:r>
      <w:r w:rsidR="002B4F09">
        <w:rPr>
          <w:rFonts w:ascii="Times New Roman" w:hAnsi="Times New Roman" w:cs="Times New Roman"/>
          <w:sz w:val="24"/>
          <w:szCs w:val="24"/>
        </w:rPr>
        <w:t>,</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2820</w:t>
      </w:r>
      <w:r w:rsidR="002B4F09">
        <w:rPr>
          <w:rFonts w:ascii="Times New Roman" w:hAnsi="Times New Roman" w:cs="Times New Roman"/>
          <w:sz w:val="24"/>
          <w:szCs w:val="24"/>
        </w:rPr>
        <w:t>–</w:t>
      </w:r>
      <w:r w:rsidRPr="001A7DE3">
        <w:rPr>
          <w:rFonts w:ascii="Times New Roman" w:hAnsi="Times New Roman" w:cs="Times New Roman"/>
          <w:sz w:val="24"/>
          <w:szCs w:val="24"/>
        </w:rPr>
        <w:t>2822.</w:t>
      </w:r>
      <w:r w:rsidR="00DB7C5F">
        <w:rPr>
          <w:rFonts w:ascii="Times New Roman" w:hAnsi="Times New Roman" w:cs="Times New Roman"/>
          <w:sz w:val="24"/>
          <w:szCs w:val="24"/>
        </w:rPr>
        <w:t xml:space="preserve"> </w:t>
      </w:r>
      <w:hyperlink r:id="rId40" w:history="1">
        <w:r w:rsidR="00DB7C5F" w:rsidRPr="00533A83">
          <w:rPr>
            <w:rStyle w:val="af1"/>
            <w:rFonts w:ascii="Times New Roman" w:hAnsi="Times New Roman" w:cs="Times New Roman"/>
            <w:sz w:val="24"/>
            <w:szCs w:val="24"/>
          </w:rPr>
          <w:t>https://doi.org/10.1039/C4MB00313F</w:t>
        </w:r>
      </w:hyperlink>
      <w:r w:rsidR="00DB7C5F">
        <w:rPr>
          <w:rFonts w:ascii="Times New Roman" w:hAnsi="Times New Roman" w:cs="Times New Roman"/>
          <w:sz w:val="24"/>
          <w:szCs w:val="24"/>
        </w:rPr>
        <w:t>.</w:t>
      </w:r>
    </w:p>
    <w:p w14:paraId="3157E1D0" w14:textId="42C0EC7E" w:rsidR="000C7F72" w:rsidRPr="001A7DE3" w:rsidRDefault="005D1221" w:rsidP="007E2F9F">
      <w:pPr>
        <w:pStyle w:val="Bibliography1"/>
        <w:numPr>
          <w:ilvl w:val="0"/>
          <w:numId w:val="4"/>
        </w:numPr>
        <w:ind w:left="360"/>
        <w:rPr>
          <w:rFonts w:ascii="Times New Roman" w:hAnsi="Times New Roman" w:cs="Times New Roman"/>
          <w:sz w:val="24"/>
          <w:szCs w:val="24"/>
          <w:lang w:val="fr-FR"/>
        </w:rPr>
      </w:pPr>
      <w:r w:rsidRPr="001A7DE3">
        <w:rPr>
          <w:rFonts w:ascii="Times New Roman" w:hAnsi="Times New Roman" w:cs="Times New Roman"/>
          <w:sz w:val="24"/>
          <w:szCs w:val="24"/>
        </w:rPr>
        <w:t>Marzan</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L.W.</w:t>
      </w:r>
      <w:r w:rsidR="002B4F09">
        <w:rPr>
          <w:rFonts w:ascii="Times New Roman" w:hAnsi="Times New Roman" w:cs="Times New Roman"/>
          <w:sz w:val="24"/>
          <w:szCs w:val="24"/>
        </w:rPr>
        <w:t xml:space="preserve"> &amp;</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Shimizu</w:t>
      </w:r>
      <w:r w:rsidR="002B4F09">
        <w:rPr>
          <w:rFonts w:ascii="Times New Roman" w:hAnsi="Times New Roman" w:cs="Times New Roman"/>
          <w:sz w:val="24"/>
          <w:szCs w:val="24"/>
        </w:rPr>
        <w:t>,</w:t>
      </w:r>
      <w:r w:rsidRPr="001A7DE3">
        <w:rPr>
          <w:rFonts w:ascii="Times New Roman" w:hAnsi="Times New Roman" w:cs="Times New Roman"/>
          <w:sz w:val="24"/>
          <w:szCs w:val="24"/>
        </w:rPr>
        <w:t xml:space="preserve"> K.</w:t>
      </w:r>
      <w:r w:rsidR="002B4F09">
        <w:rPr>
          <w:rFonts w:ascii="Times New Roman" w:hAnsi="Times New Roman" w:cs="Times New Roman"/>
          <w:sz w:val="24"/>
          <w:szCs w:val="24"/>
        </w:rPr>
        <w:t xml:space="preserve"> (2011)</w:t>
      </w:r>
      <w:r w:rsidRPr="001A7DE3">
        <w:rPr>
          <w:rFonts w:ascii="Times New Roman" w:hAnsi="Times New Roman" w:cs="Times New Roman"/>
          <w:sz w:val="24"/>
          <w:szCs w:val="24"/>
        </w:rPr>
        <w:t xml:space="preserve"> Metabolic </w:t>
      </w:r>
      <w:r w:rsidR="002B4F09" w:rsidRPr="002B4F09">
        <w:rPr>
          <w:rFonts w:ascii="Times New Roman" w:hAnsi="Times New Roman" w:cs="Times New Roman"/>
          <w:sz w:val="24"/>
          <w:szCs w:val="24"/>
        </w:rPr>
        <w:t xml:space="preserve">regulation </w:t>
      </w:r>
      <w:r w:rsidRPr="001A7DE3">
        <w:rPr>
          <w:rFonts w:ascii="Times New Roman" w:hAnsi="Times New Roman" w:cs="Times New Roman"/>
          <w:sz w:val="24"/>
          <w:szCs w:val="24"/>
        </w:rPr>
        <w:t xml:space="preserve">of Escherichia </w:t>
      </w:r>
      <w:r w:rsidR="002B4F09" w:rsidRPr="002B4F09">
        <w:rPr>
          <w:rFonts w:ascii="Times New Roman" w:hAnsi="Times New Roman" w:cs="Times New Roman"/>
          <w:sz w:val="24"/>
          <w:szCs w:val="24"/>
        </w:rPr>
        <w:t xml:space="preserve">coli and its </w:t>
      </w:r>
      <w:r w:rsidRPr="001A7DE3">
        <w:rPr>
          <w:rFonts w:ascii="Times New Roman" w:hAnsi="Times New Roman" w:cs="Times New Roman"/>
          <w:sz w:val="24"/>
          <w:szCs w:val="24"/>
        </w:rPr>
        <w:t xml:space="preserve">phoB and phoR </w:t>
      </w:r>
      <w:r w:rsidR="002B4F09" w:rsidRPr="002B4F09">
        <w:rPr>
          <w:rFonts w:ascii="Times New Roman" w:hAnsi="Times New Roman" w:cs="Times New Roman"/>
          <w:sz w:val="24"/>
          <w:szCs w:val="24"/>
        </w:rPr>
        <w:t>genes knockout mutants under phosphate and nitrogen limitations as well as at acidic condition</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lang w:val="fr-FR"/>
        </w:rPr>
        <w:t>Microbial Cell Factories</w:t>
      </w:r>
      <w:r w:rsidRPr="001A7DE3">
        <w:rPr>
          <w:rFonts w:ascii="Times New Roman" w:hAnsi="Times New Roman" w:cs="Times New Roman"/>
          <w:sz w:val="24"/>
          <w:szCs w:val="24"/>
          <w:lang w:val="fr-FR"/>
        </w:rPr>
        <w:t>, 10</w:t>
      </w:r>
      <w:r w:rsidR="002B4F09">
        <w:rPr>
          <w:rFonts w:ascii="Times New Roman" w:hAnsi="Times New Roman" w:cs="Times New Roman"/>
          <w:sz w:val="24"/>
          <w:szCs w:val="24"/>
          <w:lang w:val="fr-FR"/>
        </w:rPr>
        <w:t>,</w:t>
      </w:r>
      <w:r w:rsidR="002B4F09"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lang w:val="fr-FR"/>
        </w:rPr>
        <w:t>39.</w:t>
      </w:r>
      <w:r w:rsidR="00E62D76">
        <w:rPr>
          <w:rFonts w:ascii="Times New Roman" w:hAnsi="Times New Roman" w:cs="Times New Roman"/>
          <w:sz w:val="24"/>
          <w:szCs w:val="24"/>
          <w:lang w:val="fr-FR"/>
        </w:rPr>
        <w:t xml:space="preserve"> </w:t>
      </w:r>
      <w:hyperlink r:id="rId41" w:history="1">
        <w:r w:rsidR="00533A83" w:rsidRPr="00533A83">
          <w:rPr>
            <w:rStyle w:val="af1"/>
            <w:rFonts w:ascii="Times New Roman" w:hAnsi="Times New Roman" w:cs="Times New Roman"/>
            <w:sz w:val="24"/>
            <w:szCs w:val="24"/>
            <w:lang w:val="fr-FR"/>
          </w:rPr>
          <w:t>https://doi.org/10.1186/1475-2859-10-39</w:t>
        </w:r>
      </w:hyperlink>
      <w:r w:rsidR="00E62D76">
        <w:rPr>
          <w:rFonts w:ascii="Times New Roman" w:hAnsi="Times New Roman" w:cs="Times New Roman"/>
          <w:sz w:val="24"/>
          <w:szCs w:val="24"/>
          <w:lang w:val="fr-FR"/>
        </w:rPr>
        <w:t>.</w:t>
      </w:r>
    </w:p>
    <w:p w14:paraId="137EBCC9" w14:textId="38CFEF86" w:rsidR="000C7F72" w:rsidRPr="001A7DE3" w:rsidRDefault="005D1221" w:rsidP="007E2F9F">
      <w:pPr>
        <w:pStyle w:val="Bibliography1"/>
        <w:numPr>
          <w:ilvl w:val="0"/>
          <w:numId w:val="4"/>
        </w:numPr>
        <w:ind w:left="360"/>
        <w:rPr>
          <w:rFonts w:ascii="Times New Roman" w:hAnsi="Times New Roman" w:cs="Times New Roman"/>
          <w:sz w:val="24"/>
          <w:szCs w:val="24"/>
          <w:lang w:val="fr-FR"/>
        </w:rPr>
      </w:pPr>
      <w:r w:rsidRPr="001A7DE3">
        <w:rPr>
          <w:rFonts w:ascii="Times New Roman" w:hAnsi="Times New Roman" w:cs="Times New Roman"/>
          <w:sz w:val="24"/>
          <w:szCs w:val="24"/>
          <w:lang w:val="fr-FR"/>
        </w:rPr>
        <w:t>Li</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S.H.J., Li</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Z., Park</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J.O., </w:t>
      </w:r>
      <w:r w:rsidR="00E62D76" w:rsidRPr="00E62D76">
        <w:rPr>
          <w:rFonts w:ascii="Times New Roman" w:hAnsi="Times New Roman" w:cs="Times New Roman"/>
          <w:sz w:val="24"/>
          <w:szCs w:val="24"/>
          <w:lang w:val="fr-FR"/>
        </w:rPr>
        <w:t>King</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 xml:space="preserve"> C</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G</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 Rabinowitz</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 xml:space="preserve"> J</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D</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 Wingreen</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 xml:space="preserve"> N</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S</w:t>
      </w:r>
      <w:r w:rsidR="00E62D76">
        <w:rPr>
          <w:rFonts w:ascii="Times New Roman" w:hAnsi="Times New Roman" w:cs="Times New Roman"/>
          <w:sz w:val="24"/>
          <w:szCs w:val="24"/>
          <w:lang w:val="fr-FR"/>
        </w:rPr>
        <w:t>. &amp;</w:t>
      </w:r>
      <w:r w:rsidR="00E62D76" w:rsidRPr="00E62D76">
        <w:rPr>
          <w:rFonts w:ascii="Times New Roman" w:hAnsi="Times New Roman" w:cs="Times New Roman"/>
          <w:sz w:val="24"/>
          <w:szCs w:val="24"/>
          <w:lang w:val="fr-FR"/>
        </w:rPr>
        <w:t xml:space="preserve"> Gitai</w:t>
      </w:r>
      <w:r w:rsidR="00E62D76">
        <w:rPr>
          <w:rFonts w:ascii="Times New Roman" w:hAnsi="Times New Roman" w:cs="Times New Roman"/>
          <w:sz w:val="24"/>
          <w:szCs w:val="24"/>
          <w:lang w:val="fr-FR"/>
        </w:rPr>
        <w:t>,</w:t>
      </w:r>
      <w:r w:rsidR="00E62D76" w:rsidRPr="00E62D76">
        <w:rPr>
          <w:rFonts w:ascii="Times New Roman" w:hAnsi="Times New Roman" w:cs="Times New Roman"/>
          <w:sz w:val="24"/>
          <w:szCs w:val="24"/>
          <w:lang w:val="fr-FR"/>
        </w:rPr>
        <w:t xml:space="preserve"> Z.</w:t>
      </w:r>
      <w:r w:rsidR="002B4F09">
        <w:rPr>
          <w:rFonts w:ascii="Times New Roman" w:hAnsi="Times New Roman" w:cs="Times New Roman"/>
          <w:sz w:val="24"/>
          <w:szCs w:val="24"/>
          <w:lang w:val="fr-FR"/>
        </w:rPr>
        <w:t xml:space="preserve"> (2018)</w:t>
      </w:r>
      <w:r w:rsidRPr="001A7DE3">
        <w:rPr>
          <w:rFonts w:ascii="Times New Roman" w:hAnsi="Times New Roman" w:cs="Times New Roman"/>
          <w:sz w:val="24"/>
          <w:szCs w:val="24"/>
          <w:lang w:val="fr-FR"/>
        </w:rPr>
        <w:t xml:space="preserve"> Escherichia </w:t>
      </w:r>
      <w:r w:rsidR="002B4F09" w:rsidRPr="002B4F09">
        <w:rPr>
          <w:rFonts w:ascii="Times New Roman" w:hAnsi="Times New Roman" w:cs="Times New Roman"/>
          <w:sz w:val="24"/>
          <w:szCs w:val="24"/>
          <w:lang w:val="fr-FR"/>
        </w:rPr>
        <w:t>coli translation strategies differ across carbon, nitrogen and phosphorus limitation conditions</w:t>
      </w:r>
      <w:r w:rsidRPr="001A7DE3">
        <w:rPr>
          <w:rFonts w:ascii="Times New Roman" w:hAnsi="Times New Roman" w:cs="Times New Roman"/>
          <w:sz w:val="24"/>
          <w:szCs w:val="24"/>
          <w:lang w:val="fr-FR"/>
        </w:rPr>
        <w:t xml:space="preserve">. </w:t>
      </w:r>
      <w:r w:rsidRPr="001A7DE3">
        <w:rPr>
          <w:rFonts w:ascii="Times New Roman" w:hAnsi="Times New Roman" w:cs="Times New Roman"/>
          <w:i/>
          <w:iCs/>
          <w:sz w:val="24"/>
          <w:szCs w:val="24"/>
          <w:lang w:val="fr-FR"/>
        </w:rPr>
        <w:t>Nature Microbiology</w:t>
      </w:r>
      <w:r w:rsidRPr="001A7DE3">
        <w:rPr>
          <w:rFonts w:ascii="Times New Roman" w:hAnsi="Times New Roman" w:cs="Times New Roman"/>
          <w:sz w:val="24"/>
          <w:szCs w:val="24"/>
          <w:lang w:val="fr-FR"/>
        </w:rPr>
        <w:t>, 3(8</w:t>
      </w:r>
      <w:r w:rsidR="002B4F09" w:rsidRPr="001A7DE3">
        <w:rPr>
          <w:rFonts w:ascii="Times New Roman" w:hAnsi="Times New Roman" w:cs="Times New Roman"/>
          <w:sz w:val="24"/>
          <w:szCs w:val="24"/>
          <w:lang w:val="fr-FR"/>
        </w:rPr>
        <w:t>)</w:t>
      </w:r>
      <w:r w:rsidR="002B4F09">
        <w:rPr>
          <w:rFonts w:ascii="Times New Roman" w:hAnsi="Times New Roman" w:cs="Times New Roman"/>
          <w:sz w:val="24"/>
          <w:szCs w:val="24"/>
          <w:lang w:val="fr-FR"/>
        </w:rPr>
        <w:t>,</w:t>
      </w:r>
      <w:r w:rsidR="002B4F09"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lang w:val="fr-FR"/>
        </w:rPr>
        <w:t>939</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947.</w:t>
      </w:r>
      <w:r w:rsidR="00E62D76">
        <w:rPr>
          <w:rFonts w:ascii="Times New Roman" w:hAnsi="Times New Roman" w:cs="Times New Roman"/>
          <w:sz w:val="24"/>
          <w:szCs w:val="24"/>
          <w:lang w:val="fr-FR"/>
        </w:rPr>
        <w:t xml:space="preserve"> </w:t>
      </w:r>
      <w:hyperlink r:id="rId42" w:history="1">
        <w:r w:rsidR="00533A83" w:rsidRPr="00533A83">
          <w:rPr>
            <w:rStyle w:val="af1"/>
            <w:rFonts w:ascii="Times New Roman" w:hAnsi="Times New Roman" w:cs="Times New Roman"/>
            <w:sz w:val="24"/>
            <w:szCs w:val="24"/>
            <w:lang w:val="fr-FR"/>
          </w:rPr>
          <w:t>https://doi.org/10.1038/s41564-018-0199-2</w:t>
        </w:r>
      </w:hyperlink>
      <w:r w:rsidR="00E62D76" w:rsidRPr="00E62D76">
        <w:rPr>
          <w:rFonts w:ascii="Times New Roman" w:hAnsi="Times New Roman" w:cs="Times New Roman"/>
          <w:sz w:val="24"/>
          <w:szCs w:val="24"/>
          <w:lang w:val="fr-FR"/>
        </w:rPr>
        <w:t>.</w:t>
      </w:r>
    </w:p>
    <w:p w14:paraId="001D24CB" w14:textId="2C34BB4D" w:rsidR="000C7F72" w:rsidRPr="001A7DE3" w:rsidRDefault="005D1221" w:rsidP="007E2F9F">
      <w:pPr>
        <w:pStyle w:val="Bibliography1"/>
        <w:numPr>
          <w:ilvl w:val="0"/>
          <w:numId w:val="4"/>
        </w:numPr>
        <w:ind w:left="360"/>
        <w:rPr>
          <w:rFonts w:ascii="Times New Roman" w:hAnsi="Times New Roman" w:cs="Times New Roman"/>
          <w:sz w:val="24"/>
          <w:szCs w:val="24"/>
        </w:rPr>
      </w:pPr>
      <w:r w:rsidRPr="001A7DE3">
        <w:rPr>
          <w:rFonts w:ascii="Times New Roman" w:hAnsi="Times New Roman" w:cs="Times New Roman"/>
          <w:sz w:val="24"/>
          <w:szCs w:val="24"/>
          <w:lang w:val="fr-FR"/>
        </w:rPr>
        <w:t>Schuhmacher</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T., Löffler</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M., Hurler</w:t>
      </w:r>
      <w:r w:rsidR="002B4F09">
        <w:rPr>
          <w:rFonts w:ascii="Times New Roman" w:hAnsi="Times New Roman" w:cs="Times New Roman"/>
          <w:sz w:val="24"/>
          <w:szCs w:val="24"/>
          <w:lang w:val="fr-FR"/>
        </w:rPr>
        <w:t>,</w:t>
      </w:r>
      <w:r w:rsidRPr="001A7DE3">
        <w:rPr>
          <w:rFonts w:ascii="Times New Roman" w:hAnsi="Times New Roman" w:cs="Times New Roman"/>
          <w:sz w:val="24"/>
          <w:szCs w:val="24"/>
          <w:lang w:val="fr-FR"/>
        </w:rPr>
        <w:t xml:space="preserve"> T.</w:t>
      </w:r>
      <w:r w:rsidR="002B4F09">
        <w:rPr>
          <w:rFonts w:ascii="Times New Roman" w:hAnsi="Times New Roman" w:cs="Times New Roman"/>
          <w:sz w:val="24"/>
          <w:szCs w:val="24"/>
          <w:lang w:val="fr-FR"/>
        </w:rPr>
        <w:t xml:space="preserve"> &amp;</w:t>
      </w:r>
      <w:r w:rsidR="002B4F09" w:rsidRPr="001A7DE3">
        <w:rPr>
          <w:rFonts w:ascii="Times New Roman" w:hAnsi="Times New Roman" w:cs="Times New Roman"/>
          <w:sz w:val="24"/>
          <w:szCs w:val="24"/>
          <w:lang w:val="fr-FR"/>
        </w:rPr>
        <w:t xml:space="preserve"> </w:t>
      </w:r>
      <w:r w:rsidR="002B4F09" w:rsidRPr="002B4F09">
        <w:rPr>
          <w:rFonts w:ascii="Times New Roman" w:hAnsi="Times New Roman" w:cs="Times New Roman"/>
          <w:sz w:val="24"/>
          <w:szCs w:val="24"/>
          <w:lang w:val="fr-FR"/>
        </w:rPr>
        <w:t>Takors</w:t>
      </w:r>
      <w:r w:rsidR="002B4F09">
        <w:rPr>
          <w:rFonts w:ascii="Times New Roman" w:hAnsi="Times New Roman" w:cs="Times New Roman"/>
          <w:sz w:val="24"/>
          <w:szCs w:val="24"/>
          <w:lang w:val="fr-FR"/>
        </w:rPr>
        <w:t>,</w:t>
      </w:r>
      <w:r w:rsidR="002B4F09" w:rsidRPr="002B4F09">
        <w:rPr>
          <w:rFonts w:ascii="Times New Roman" w:hAnsi="Times New Roman" w:cs="Times New Roman"/>
          <w:sz w:val="24"/>
          <w:szCs w:val="24"/>
          <w:lang w:val="fr-FR"/>
        </w:rPr>
        <w:t xml:space="preserve"> R.</w:t>
      </w:r>
      <w:r w:rsidR="002B4F09">
        <w:rPr>
          <w:rFonts w:ascii="Times New Roman" w:hAnsi="Times New Roman" w:cs="Times New Roman"/>
          <w:sz w:val="24"/>
          <w:szCs w:val="24"/>
          <w:lang w:val="fr-FR"/>
        </w:rPr>
        <w:t xml:space="preserve"> (2014)</w:t>
      </w:r>
      <w:r w:rsidRPr="001A7DE3">
        <w:rPr>
          <w:rFonts w:ascii="Times New Roman" w:hAnsi="Times New Roman" w:cs="Times New Roman"/>
          <w:sz w:val="24"/>
          <w:szCs w:val="24"/>
          <w:lang w:val="fr-FR"/>
        </w:rPr>
        <w:t xml:space="preserve"> </w:t>
      </w:r>
      <w:r w:rsidRPr="001A7DE3">
        <w:rPr>
          <w:rFonts w:ascii="Times New Roman" w:hAnsi="Times New Roman" w:cs="Times New Roman"/>
          <w:sz w:val="24"/>
          <w:szCs w:val="24"/>
        </w:rPr>
        <w:t xml:space="preserve">Phosphate </w:t>
      </w:r>
      <w:r w:rsidR="002B4F09" w:rsidRPr="002B4F09">
        <w:rPr>
          <w:rFonts w:ascii="Times New Roman" w:hAnsi="Times New Roman" w:cs="Times New Roman"/>
          <w:sz w:val="24"/>
          <w:szCs w:val="24"/>
        </w:rPr>
        <w:t xml:space="preserve">limited fed-batch processes: impact on carbon usage and energy metabolism </w:t>
      </w:r>
      <w:r w:rsidRPr="001A7DE3">
        <w:rPr>
          <w:rFonts w:ascii="Times New Roman" w:hAnsi="Times New Roman" w:cs="Times New Roman"/>
          <w:sz w:val="24"/>
          <w:szCs w:val="24"/>
        </w:rPr>
        <w:t xml:space="preserve">in Escherichia </w:t>
      </w:r>
      <w:r w:rsidR="002B4F09" w:rsidRPr="002B4F09">
        <w:rPr>
          <w:rFonts w:ascii="Times New Roman" w:hAnsi="Times New Roman" w:cs="Times New Roman"/>
          <w:sz w:val="24"/>
          <w:szCs w:val="24"/>
        </w:rPr>
        <w:t>coli</w:t>
      </w:r>
      <w:r w:rsidRPr="001A7DE3">
        <w:rPr>
          <w:rFonts w:ascii="Times New Roman" w:hAnsi="Times New Roman" w:cs="Times New Roman"/>
          <w:sz w:val="24"/>
          <w:szCs w:val="24"/>
        </w:rPr>
        <w:t xml:space="preserve">. </w:t>
      </w:r>
      <w:r w:rsidRPr="001A7DE3">
        <w:rPr>
          <w:rFonts w:ascii="Times New Roman" w:hAnsi="Times New Roman" w:cs="Times New Roman"/>
          <w:i/>
          <w:iCs/>
          <w:sz w:val="24"/>
          <w:szCs w:val="24"/>
        </w:rPr>
        <w:t>Journal of Biotechnology</w:t>
      </w:r>
      <w:r w:rsidRPr="001A7DE3">
        <w:rPr>
          <w:rFonts w:ascii="Times New Roman" w:hAnsi="Times New Roman" w:cs="Times New Roman"/>
          <w:sz w:val="24"/>
          <w:szCs w:val="24"/>
        </w:rPr>
        <w:t>, 190</w:t>
      </w:r>
      <w:r w:rsidR="002B4F09">
        <w:rPr>
          <w:rFonts w:ascii="Times New Roman" w:hAnsi="Times New Roman" w:cs="Times New Roman"/>
          <w:sz w:val="24"/>
          <w:szCs w:val="24"/>
        </w:rPr>
        <w:t>,</w:t>
      </w:r>
      <w:r w:rsidR="002B4F09" w:rsidRPr="001A7DE3">
        <w:rPr>
          <w:rFonts w:ascii="Times New Roman" w:hAnsi="Times New Roman" w:cs="Times New Roman"/>
          <w:sz w:val="24"/>
          <w:szCs w:val="24"/>
        </w:rPr>
        <w:t xml:space="preserve"> </w:t>
      </w:r>
      <w:r w:rsidRPr="001A7DE3">
        <w:rPr>
          <w:rFonts w:ascii="Times New Roman" w:hAnsi="Times New Roman" w:cs="Times New Roman"/>
          <w:sz w:val="24"/>
          <w:szCs w:val="24"/>
        </w:rPr>
        <w:t>96</w:t>
      </w:r>
      <w:r w:rsidR="002B4F09">
        <w:rPr>
          <w:rFonts w:ascii="Times New Roman" w:hAnsi="Times New Roman" w:cs="Times New Roman"/>
          <w:sz w:val="24"/>
          <w:szCs w:val="24"/>
        </w:rPr>
        <w:t>–</w:t>
      </w:r>
      <w:r w:rsidRPr="001A7DE3">
        <w:rPr>
          <w:rFonts w:ascii="Times New Roman" w:hAnsi="Times New Roman" w:cs="Times New Roman"/>
          <w:sz w:val="24"/>
          <w:szCs w:val="24"/>
        </w:rPr>
        <w:t>104.</w:t>
      </w:r>
      <w:r w:rsidR="002B4F09">
        <w:rPr>
          <w:rFonts w:ascii="Times New Roman" w:hAnsi="Times New Roman" w:cs="Times New Roman"/>
          <w:sz w:val="24"/>
          <w:szCs w:val="24"/>
        </w:rPr>
        <w:t xml:space="preserve"> </w:t>
      </w:r>
      <w:hyperlink r:id="rId43" w:history="1">
        <w:r w:rsidR="00533A83" w:rsidRPr="00533A83">
          <w:rPr>
            <w:rStyle w:val="af1"/>
            <w:rFonts w:ascii="Times New Roman" w:hAnsi="Times New Roman" w:cs="Times New Roman"/>
            <w:sz w:val="24"/>
            <w:szCs w:val="24"/>
          </w:rPr>
          <w:t>https://doi.org/10.1016/j.jbiotec.2014.04.025</w:t>
        </w:r>
      </w:hyperlink>
      <w:r w:rsidR="002B4F09" w:rsidRPr="002B4F09">
        <w:rPr>
          <w:rFonts w:ascii="Times New Roman" w:hAnsi="Times New Roman" w:cs="Times New Roman"/>
          <w:sz w:val="24"/>
          <w:szCs w:val="24"/>
        </w:rPr>
        <w:t>.</w:t>
      </w:r>
    </w:p>
    <w:p w14:paraId="7AC2F9C4" w14:textId="0A6113C0" w:rsidR="00530A56" w:rsidRDefault="005D1221" w:rsidP="007E2F9F">
      <w:pPr>
        <w:pStyle w:val="Bibliography1"/>
        <w:ind w:left="360" w:hanging="360"/>
        <w:rPr>
          <w:rStyle w:val="af"/>
          <w:rFonts w:ascii="Times New Roman" w:hAnsi="Times New Roman" w:cs="Times New Roman"/>
          <w:sz w:val="24"/>
          <w:szCs w:val="24"/>
        </w:rPr>
      </w:pPr>
      <w:r w:rsidRPr="001A7DE3">
        <w:rPr>
          <w:rStyle w:val="af"/>
          <w:rFonts w:ascii="Times New Roman" w:hAnsi="Times New Roman" w:cs="Times New Roman"/>
          <w:sz w:val="24"/>
          <w:szCs w:val="24"/>
        </w:rPr>
        <w:fldChar w:fldCharType="end"/>
      </w:r>
    </w:p>
    <w:p w14:paraId="493F6120" w14:textId="77777777" w:rsidR="00530A56" w:rsidRDefault="00530A56" w:rsidP="007E2F9F">
      <w:pPr>
        <w:widowControl/>
        <w:rPr>
          <w:rStyle w:val="af"/>
          <w:rFonts w:ascii="Times New Roman" w:hAnsi="Times New Roman" w:cs="Times New Roman"/>
          <w:sz w:val="24"/>
          <w:szCs w:val="24"/>
        </w:rPr>
      </w:pPr>
      <w:r>
        <w:rPr>
          <w:rStyle w:val="af"/>
          <w:rFonts w:ascii="Times New Roman" w:hAnsi="Times New Roman" w:cs="Times New Roman"/>
          <w:sz w:val="24"/>
          <w:szCs w:val="24"/>
        </w:rPr>
        <w:br w:type="page"/>
      </w:r>
    </w:p>
    <w:p w14:paraId="662A55D3" w14:textId="1A60E6DB" w:rsidR="009C1957" w:rsidRDefault="009C1957" w:rsidP="007E2F9F">
      <w:pPr>
        <w:pStyle w:val="af4"/>
        <w:spacing w:before="0" w:line="240" w:lineRule="auto"/>
        <w:jc w:val="both"/>
        <w:outlineLvl w:val="9"/>
        <w:rPr>
          <w:rStyle w:val="af"/>
          <w:sz w:val="24"/>
          <w:szCs w:val="24"/>
        </w:rPr>
      </w:pPr>
      <w:r w:rsidRPr="009C1957">
        <w:rPr>
          <w:rStyle w:val="af"/>
          <w:sz w:val="24"/>
          <w:szCs w:val="24"/>
        </w:rPr>
        <w:lastRenderedPageBreak/>
        <w:t xml:space="preserve">Supplemental </w:t>
      </w:r>
      <w:r w:rsidR="00035B99">
        <w:rPr>
          <w:rStyle w:val="af"/>
          <w:rFonts w:hint="eastAsia"/>
          <w:sz w:val="24"/>
          <w:szCs w:val="24"/>
        </w:rPr>
        <w:t>F</w:t>
      </w:r>
      <w:r w:rsidRPr="009C1957">
        <w:rPr>
          <w:rStyle w:val="af"/>
          <w:sz w:val="24"/>
          <w:szCs w:val="24"/>
        </w:rPr>
        <w:t>igures</w:t>
      </w:r>
    </w:p>
    <w:p w14:paraId="5C7D5002" w14:textId="3BA6A104" w:rsidR="009C1957" w:rsidRDefault="009C1957" w:rsidP="007E2F9F">
      <w:pPr>
        <w:pStyle w:val="af4"/>
        <w:spacing w:before="0" w:line="240" w:lineRule="auto"/>
        <w:jc w:val="both"/>
        <w:outlineLvl w:val="9"/>
        <w:rPr>
          <w:rStyle w:val="af"/>
          <w:sz w:val="24"/>
          <w:szCs w:val="24"/>
        </w:rPr>
      </w:pPr>
      <w:r w:rsidRPr="00E23FDD">
        <w:rPr>
          <w:rStyle w:val="af2"/>
          <w:b/>
          <w:bCs/>
          <w:noProof/>
          <w:sz w:val="24"/>
          <w:szCs w:val="24"/>
        </w:rPr>
        <w:drawing>
          <wp:inline distT="0" distB="0" distL="0" distR="0" wp14:anchorId="027BFD7C" wp14:editId="1E6470C7">
            <wp:extent cx="5274310" cy="2788285"/>
            <wp:effectExtent l="0" t="0" r="2540" b="0"/>
            <wp:docPr id="2131517531" name="图片 1" descr="图示&#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517531" name="图片 1" descr="图示&#10;&#10;中度可信度描述已自动生成"/>
                    <pic:cNvPicPr>
                      <a:picLocks noChangeAspect="1" noChangeArrowheads="1"/>
                    </pic:cNvPicPr>
                  </pic:nvPicPr>
                  <pic:blipFill>
                    <a:blip r:embed="rId44"/>
                    <a:stretch>
                      <a:fillRect/>
                    </a:stretch>
                  </pic:blipFill>
                  <pic:spPr bwMode="auto">
                    <a:xfrm>
                      <a:off x="0" y="0"/>
                      <a:ext cx="5274310" cy="2788285"/>
                    </a:xfrm>
                    <a:prstGeom prst="rect">
                      <a:avLst/>
                    </a:prstGeom>
                    <a:noFill/>
                  </pic:spPr>
                </pic:pic>
              </a:graphicData>
            </a:graphic>
          </wp:inline>
        </w:drawing>
      </w:r>
    </w:p>
    <w:p w14:paraId="7584D1B8" w14:textId="5DF19584" w:rsidR="009C1957" w:rsidRDefault="009C1957" w:rsidP="007E2F9F">
      <w:pPr>
        <w:rPr>
          <w:rStyle w:val="af"/>
          <w:rFonts w:ascii="Times New Roman" w:hAnsi="Times New Roman" w:cs="Times New Roman"/>
          <w:b w:val="0"/>
          <w:bCs w:val="0"/>
          <w:sz w:val="24"/>
          <w:szCs w:val="24"/>
        </w:rPr>
      </w:pPr>
      <w:r w:rsidRPr="006669FA">
        <w:rPr>
          <w:rStyle w:val="af"/>
          <w:rFonts w:ascii="Times New Roman" w:hAnsi="Times New Roman" w:cs="Times New Roman"/>
          <w:sz w:val="24"/>
          <w:szCs w:val="24"/>
        </w:rPr>
        <w:t xml:space="preserve">FIGURE </w:t>
      </w:r>
      <w:r w:rsidR="00941D24">
        <w:rPr>
          <w:rStyle w:val="af"/>
          <w:rFonts w:ascii="Times New Roman" w:hAnsi="Times New Roman" w:cs="Times New Roman" w:hint="eastAsia"/>
          <w:sz w:val="24"/>
          <w:szCs w:val="24"/>
        </w:rPr>
        <w:t>S</w:t>
      </w:r>
      <w:r w:rsidRPr="006669FA">
        <w:rPr>
          <w:rStyle w:val="af"/>
          <w:rFonts w:ascii="Times New Roman" w:hAnsi="Times New Roman" w:cs="Times New Roman"/>
          <w:sz w:val="24"/>
          <w:szCs w:val="24"/>
        </w:rPr>
        <w:t>1</w:t>
      </w:r>
      <w:r w:rsidRPr="00471966">
        <w:rPr>
          <w:rStyle w:val="af"/>
          <w:rFonts w:ascii="Times New Roman" w:hAnsi="Times New Roman" w:cs="Times New Roman"/>
          <w:sz w:val="24"/>
          <w:szCs w:val="24"/>
        </w:rPr>
        <w:t xml:space="preserve"> </w:t>
      </w:r>
      <w:r w:rsidRPr="001A7DE3">
        <w:rPr>
          <w:rStyle w:val="af"/>
          <w:rFonts w:ascii="Times New Roman" w:hAnsi="Times New Roman" w:cs="Times New Roman"/>
          <w:b w:val="0"/>
          <w:bCs w:val="0"/>
          <w:sz w:val="24"/>
          <w:szCs w:val="24"/>
        </w:rPr>
        <w:t>Experimental procedure for DASGIP fed batch fermentation validation.</w:t>
      </w:r>
    </w:p>
    <w:p w14:paraId="4D283C01" w14:textId="77777777" w:rsidR="00FB0D82" w:rsidRPr="006669FA" w:rsidRDefault="00FB0D82" w:rsidP="007E2F9F">
      <w:pPr>
        <w:rPr>
          <w:rStyle w:val="af"/>
          <w:rFonts w:ascii="Times New Roman" w:hAnsi="Times New Roman" w:cs="Times New Roman"/>
          <w:sz w:val="24"/>
          <w:szCs w:val="24"/>
        </w:rPr>
      </w:pPr>
      <w:r w:rsidRPr="006669FA">
        <w:rPr>
          <w:rFonts w:ascii="Times New Roman" w:hAnsi="Times New Roman" w:cs="Times New Roman"/>
          <w:noProof/>
          <w:sz w:val="24"/>
          <w:szCs w:val="24"/>
          <w:lang w:val="en-IN" w:eastAsia="en-IN"/>
        </w:rPr>
        <w:drawing>
          <wp:inline distT="0" distB="0" distL="0" distR="0" wp14:anchorId="6815AB0E" wp14:editId="22501F57">
            <wp:extent cx="5274310" cy="3489325"/>
            <wp:effectExtent l="0" t="0" r="2540" b="0"/>
            <wp:docPr id="408138282" name="图形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19276" name="图形 1"/>
                    <pic:cNvPicPr>
                      <a:picLocks noChangeAspect="1"/>
                    </pic:cNvPicPr>
                  </pic:nvPicPr>
                  <pic:blipFill>
                    <a:blip r:embed="rId45">
                      <a:extLst>
                        <a:ext uri="{96DAC541-7B7A-43D3-8B79-37D633B846F1}">
                          <asvg:svgBlip xmlns:asvg="http://schemas.microsoft.com/office/drawing/2016/SVG/main" r:embed="rId46"/>
                        </a:ext>
                      </a:extLst>
                    </a:blip>
                    <a:stretch>
                      <a:fillRect/>
                    </a:stretch>
                  </pic:blipFill>
                  <pic:spPr>
                    <a:xfrm>
                      <a:off x="0" y="0"/>
                      <a:ext cx="5274310" cy="3489325"/>
                    </a:xfrm>
                    <a:prstGeom prst="rect">
                      <a:avLst/>
                    </a:prstGeom>
                  </pic:spPr>
                </pic:pic>
              </a:graphicData>
            </a:graphic>
          </wp:inline>
        </w:drawing>
      </w:r>
    </w:p>
    <w:p w14:paraId="1B92C17D" w14:textId="40084080" w:rsidR="00FB0D82" w:rsidRPr="00F41E42" w:rsidRDefault="004F57C7" w:rsidP="007E2F9F">
      <w:pPr>
        <w:rPr>
          <w:rFonts w:ascii="Times New Roman" w:hAnsi="Times New Roman" w:cs="Times New Roman"/>
          <w:sz w:val="24"/>
          <w:szCs w:val="24"/>
        </w:rPr>
      </w:pPr>
      <w:r>
        <w:rPr>
          <w:rFonts w:ascii="Times New Roman" w:hAnsi="Times New Roman" w:cs="Times New Roman"/>
          <w:b/>
          <w:bCs/>
          <w:sz w:val="24"/>
          <w:szCs w:val="24"/>
        </w:rPr>
        <w:t>FIGURE S2</w:t>
      </w:r>
      <w:r w:rsidR="00FB0D82" w:rsidRPr="00F41E42">
        <w:rPr>
          <w:rFonts w:ascii="Times New Roman" w:hAnsi="Times New Roman" w:cs="Times New Roman"/>
          <w:sz w:val="24"/>
          <w:szCs w:val="24"/>
        </w:rPr>
        <w:t xml:space="preserve"> Correlation between green value and OD</w:t>
      </w:r>
      <w:r w:rsidR="00FB0D82" w:rsidRPr="00F41E42">
        <w:rPr>
          <w:rFonts w:ascii="Times New Roman" w:hAnsi="Times New Roman" w:cs="Times New Roman"/>
          <w:sz w:val="24"/>
          <w:szCs w:val="24"/>
          <w:vertAlign w:val="subscript"/>
        </w:rPr>
        <w:t>600</w:t>
      </w:r>
      <w:r w:rsidR="00FB0D82" w:rsidRPr="00F41E42">
        <w:rPr>
          <w:rFonts w:ascii="Times New Roman" w:hAnsi="Times New Roman" w:cs="Times New Roman"/>
          <w:sz w:val="24"/>
          <w:szCs w:val="24"/>
        </w:rPr>
        <w:t xml:space="preserve"> for </w:t>
      </w:r>
      <w:r w:rsidR="00FB0D82" w:rsidRPr="00F41E42">
        <w:rPr>
          <w:rFonts w:ascii="Times New Roman" w:hAnsi="Times New Roman" w:cs="Times New Roman"/>
          <w:i/>
          <w:iCs/>
          <w:sz w:val="24"/>
          <w:szCs w:val="24"/>
        </w:rPr>
        <w:t xml:space="preserve">E. coli </w:t>
      </w:r>
      <w:r w:rsidR="00FB0D82" w:rsidRPr="00F41E42">
        <w:rPr>
          <w:rFonts w:ascii="Times New Roman" w:hAnsi="Times New Roman" w:cs="Times New Roman"/>
          <w:sz w:val="24"/>
          <w:szCs w:val="24"/>
        </w:rPr>
        <w:t>BL21 (DE3).</w:t>
      </w:r>
    </w:p>
    <w:p w14:paraId="30F169A3" w14:textId="77777777" w:rsidR="00B10581" w:rsidRPr="006669FA" w:rsidRDefault="00B10581" w:rsidP="007E2F9F">
      <w:pPr>
        <w:rPr>
          <w:rFonts w:ascii="Times New Roman" w:hAnsi="Times New Roman" w:cs="Times New Roman"/>
          <w:b/>
          <w:bCs/>
          <w:sz w:val="24"/>
          <w:szCs w:val="24"/>
        </w:rPr>
      </w:pPr>
      <w:r w:rsidRPr="006669FA">
        <w:rPr>
          <w:rFonts w:ascii="Times New Roman" w:hAnsi="Times New Roman" w:cs="Times New Roman"/>
          <w:noProof/>
          <w:sz w:val="24"/>
          <w:szCs w:val="24"/>
          <w:lang w:val="en-IN" w:eastAsia="en-IN"/>
        </w:rPr>
        <w:lastRenderedPageBreak/>
        <w:drawing>
          <wp:inline distT="0" distB="0" distL="0" distR="0" wp14:anchorId="7E4E311A" wp14:editId="18BEA29E">
            <wp:extent cx="5039995" cy="3239770"/>
            <wp:effectExtent l="0" t="0" r="8255" b="0"/>
            <wp:docPr id="547754396"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386E660F" w14:textId="5FD9D39F" w:rsidR="00B10581" w:rsidRPr="00F41E42" w:rsidRDefault="004F57C7" w:rsidP="007E2F9F">
      <w:pPr>
        <w:pStyle w:val="af8"/>
        <w:snapToGrid w:val="0"/>
        <w:spacing w:line="240" w:lineRule="auto"/>
        <w:jc w:val="both"/>
        <w:rPr>
          <w:rFonts w:eastAsiaTheme="minorEastAsia" w:cs="Times New Roman"/>
          <w:sz w:val="24"/>
          <w:szCs w:val="24"/>
          <w14:ligatures w14:val="standardContextual"/>
        </w:rPr>
      </w:pPr>
      <w:r>
        <w:rPr>
          <w:rFonts w:eastAsiaTheme="minorEastAsia" w:cs="Times New Roman"/>
          <w:b/>
          <w:bCs/>
          <w:sz w:val="24"/>
          <w:szCs w:val="24"/>
          <w14:ligatures w14:val="standardContextual"/>
        </w:rPr>
        <w:t>FIGURE S3</w:t>
      </w:r>
      <w:r w:rsidR="00B10581" w:rsidRPr="006669FA">
        <w:rPr>
          <w:rFonts w:eastAsiaTheme="minorEastAsia" w:cs="Times New Roman"/>
          <w:b/>
          <w:bCs/>
          <w:sz w:val="24"/>
          <w:szCs w:val="24"/>
          <w14:ligatures w14:val="standardContextual"/>
        </w:rPr>
        <w:t xml:space="preserve"> </w:t>
      </w:r>
      <w:r w:rsidR="00B10581" w:rsidRPr="00F41E42">
        <w:rPr>
          <w:rFonts w:eastAsiaTheme="minorEastAsia" w:cs="Times New Roman"/>
          <w:sz w:val="24"/>
          <w:szCs w:val="24"/>
          <w14:ligatures w14:val="standardContextual"/>
        </w:rPr>
        <w:t>Standard curve for phosphate determination.</w:t>
      </w:r>
    </w:p>
    <w:p w14:paraId="177A0A7B" w14:textId="77777777" w:rsidR="00B10581" w:rsidRPr="006669FA" w:rsidRDefault="00B10581" w:rsidP="007E2F9F">
      <w:pPr>
        <w:rPr>
          <w:rFonts w:ascii="Times New Roman" w:hAnsi="Times New Roman" w:cs="Times New Roman"/>
          <w:b/>
          <w:bCs/>
          <w:sz w:val="24"/>
          <w:szCs w:val="24"/>
        </w:rPr>
      </w:pPr>
      <w:r w:rsidRPr="006669FA">
        <w:rPr>
          <w:rFonts w:ascii="Times New Roman" w:hAnsi="Times New Roman" w:cs="Times New Roman"/>
          <w:b/>
          <w:bCs/>
          <w:noProof/>
          <w:sz w:val="24"/>
          <w:szCs w:val="24"/>
          <w:lang w:val="en-IN" w:eastAsia="en-IN"/>
        </w:rPr>
        <w:drawing>
          <wp:inline distT="0" distB="0" distL="0" distR="0" wp14:anchorId="1614A2DE" wp14:editId="30B8D280">
            <wp:extent cx="4906010" cy="3018155"/>
            <wp:effectExtent l="0" t="0" r="8890" b="0"/>
            <wp:docPr id="42800493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3FF0DB2A" w14:textId="7666A002" w:rsidR="00B10581" w:rsidRPr="00F41E42" w:rsidRDefault="004F57C7" w:rsidP="007E2F9F">
      <w:pPr>
        <w:pStyle w:val="af8"/>
        <w:snapToGrid w:val="0"/>
        <w:spacing w:line="240" w:lineRule="auto"/>
        <w:jc w:val="both"/>
        <w:rPr>
          <w:rFonts w:eastAsiaTheme="minorEastAsia" w:cs="Times New Roman"/>
          <w:sz w:val="24"/>
          <w:szCs w:val="24"/>
          <w14:ligatures w14:val="standardContextual"/>
        </w:rPr>
      </w:pPr>
      <w:r>
        <w:rPr>
          <w:rFonts w:eastAsiaTheme="minorEastAsia" w:cs="Times New Roman"/>
          <w:b/>
          <w:bCs/>
          <w:sz w:val="24"/>
          <w:szCs w:val="24"/>
          <w14:ligatures w14:val="standardContextual"/>
        </w:rPr>
        <w:t>FIGURE S4</w:t>
      </w:r>
      <w:r w:rsidR="00B10581" w:rsidRPr="00F41E42">
        <w:rPr>
          <w:rFonts w:eastAsiaTheme="minorEastAsia" w:cs="Times New Roman"/>
          <w:sz w:val="24"/>
          <w:szCs w:val="24"/>
          <w14:ligatures w14:val="standardContextual"/>
        </w:rPr>
        <w:t xml:space="preserve"> HPLC glucose standard curve.</w:t>
      </w:r>
    </w:p>
    <w:p w14:paraId="46068BAF" w14:textId="77777777" w:rsidR="00B10581" w:rsidRPr="006669FA" w:rsidRDefault="00B10581" w:rsidP="007E2F9F">
      <w:pPr>
        <w:rPr>
          <w:rFonts w:ascii="Times New Roman" w:hAnsi="Times New Roman" w:cs="Times New Roman"/>
          <w:b/>
          <w:bCs/>
          <w:sz w:val="24"/>
          <w:szCs w:val="24"/>
        </w:rPr>
      </w:pPr>
      <w:r w:rsidRPr="006669FA">
        <w:rPr>
          <w:rFonts w:ascii="Times New Roman" w:hAnsi="Times New Roman" w:cs="Times New Roman"/>
          <w:noProof/>
          <w:sz w:val="24"/>
          <w:szCs w:val="24"/>
          <w:lang w:val="en-IN" w:eastAsia="en-IN"/>
        </w:rPr>
        <w:lastRenderedPageBreak/>
        <w:drawing>
          <wp:inline distT="0" distB="0" distL="0" distR="0" wp14:anchorId="477B99DB" wp14:editId="6BCA3F7F">
            <wp:extent cx="5274310" cy="3337560"/>
            <wp:effectExtent l="0" t="0" r="2540" b="0"/>
            <wp:docPr id="917907477"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04298262" w14:textId="4D6B960A" w:rsidR="00B10581" w:rsidRPr="00F41E42" w:rsidRDefault="004F57C7" w:rsidP="007E2F9F">
      <w:pPr>
        <w:pStyle w:val="af8"/>
        <w:snapToGrid w:val="0"/>
        <w:spacing w:line="240" w:lineRule="auto"/>
        <w:jc w:val="both"/>
        <w:rPr>
          <w:rFonts w:eastAsiaTheme="minorEastAsia" w:cs="Times New Roman"/>
          <w:sz w:val="24"/>
          <w:szCs w:val="24"/>
          <w14:ligatures w14:val="standardContextual"/>
        </w:rPr>
      </w:pPr>
      <w:r>
        <w:rPr>
          <w:rFonts w:eastAsiaTheme="minorEastAsia" w:cs="Times New Roman"/>
          <w:b/>
          <w:bCs/>
          <w:sz w:val="24"/>
          <w:szCs w:val="24"/>
          <w14:ligatures w14:val="standardContextual"/>
        </w:rPr>
        <w:t>FIGURE S5</w:t>
      </w:r>
      <w:r w:rsidR="00B10581" w:rsidRPr="00F41E42">
        <w:rPr>
          <w:rFonts w:eastAsiaTheme="minorEastAsia" w:cs="Times New Roman"/>
          <w:sz w:val="24"/>
          <w:szCs w:val="24"/>
          <w14:ligatures w14:val="standardContextual"/>
        </w:rPr>
        <w:t xml:space="preserve"> Fluorescence and enzyme activity calibration curve per unit volume.</w:t>
      </w:r>
    </w:p>
    <w:p w14:paraId="468F4E97" w14:textId="77777777" w:rsidR="00FB0D82" w:rsidRPr="001A7DE3" w:rsidRDefault="00FB0D82" w:rsidP="007E2F9F">
      <w:pPr>
        <w:rPr>
          <w:rStyle w:val="af"/>
          <w:rFonts w:ascii="Times New Roman" w:hAnsi="Times New Roman" w:cs="Times New Roman"/>
          <w:b w:val="0"/>
          <w:bCs w:val="0"/>
          <w:sz w:val="24"/>
          <w:szCs w:val="24"/>
        </w:rPr>
      </w:pPr>
    </w:p>
    <w:p w14:paraId="4AF5F17A" w14:textId="69896684" w:rsidR="007C2166" w:rsidRPr="001A7DE3" w:rsidRDefault="003D687B" w:rsidP="007E2F9F">
      <w:pPr>
        <w:rPr>
          <w:rStyle w:val="af"/>
          <w:rFonts w:ascii="Times New Roman" w:hAnsi="Times New Roman" w:cs="Times New Roman"/>
          <w:b w:val="0"/>
          <w:bCs w:val="0"/>
          <w:sz w:val="24"/>
          <w:szCs w:val="24"/>
        </w:rPr>
      </w:pPr>
      <w:r>
        <w:rPr>
          <w:noProof/>
          <w14:ligatures w14:val="none"/>
        </w:rPr>
        <w:drawing>
          <wp:anchor distT="0" distB="0" distL="114300" distR="114300" simplePos="0" relativeHeight="251669504" behindDoc="0" locked="0" layoutInCell="1" allowOverlap="1" wp14:anchorId="04151203" wp14:editId="1E42C054">
            <wp:simplePos x="0" y="0"/>
            <wp:positionH relativeFrom="column">
              <wp:posOffset>0</wp:posOffset>
            </wp:positionH>
            <wp:positionV relativeFrom="paragraph">
              <wp:posOffset>635</wp:posOffset>
            </wp:positionV>
            <wp:extent cx="4738370" cy="3001010"/>
            <wp:effectExtent l="0" t="0" r="5080" b="8890"/>
            <wp:wrapTopAndBottom/>
            <wp:docPr id="1775004558" name="图片 2"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004558" name="图片 2" descr="图表, 折线图&#10;&#10;描述已自动生成"/>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738370" cy="3001010"/>
                    </a:xfrm>
                    <a:prstGeom prst="rect">
                      <a:avLst/>
                    </a:prstGeom>
                    <a:noFill/>
                    <a:ln>
                      <a:noFill/>
                    </a:ln>
                  </pic:spPr>
                </pic:pic>
              </a:graphicData>
            </a:graphic>
            <wp14:sizeRelH relativeFrom="page">
              <wp14:pctWidth>0</wp14:pctWidth>
            </wp14:sizeRelH>
            <wp14:sizeRelV relativeFrom="page">
              <wp14:pctHeight>0</wp14:pctHeight>
            </wp14:sizeRelV>
          </wp:anchor>
        </w:drawing>
      </w:r>
      <w:r w:rsidR="004F57C7">
        <w:rPr>
          <w:rFonts w:ascii="Times New Roman" w:hAnsi="Times New Roman" w:cs="Times New Roman" w:hint="eastAsia"/>
          <w:b/>
          <w:bCs/>
          <w:sz w:val="24"/>
          <w:szCs w:val="24"/>
        </w:rPr>
        <w:t>FIGURE S6</w:t>
      </w:r>
      <w:r w:rsidR="007C2166" w:rsidRPr="00471966">
        <w:rPr>
          <w:rFonts w:ascii="Times New Roman" w:hAnsi="Times New Roman" w:cs="Times New Roman"/>
          <w:b/>
          <w:bCs/>
          <w:sz w:val="24"/>
          <w:szCs w:val="24"/>
        </w:rPr>
        <w:t xml:space="preserve"> </w:t>
      </w:r>
      <w:r w:rsidR="007C2166" w:rsidRPr="001A7DE3">
        <w:rPr>
          <w:rFonts w:ascii="Times New Roman" w:hAnsi="Times New Roman" w:cs="Times New Roman"/>
          <w:sz w:val="24"/>
          <w:szCs w:val="24"/>
        </w:rPr>
        <w:t>Real-time fitting of maximum specific growth rate during the batch fermentation phase.</w:t>
      </w:r>
    </w:p>
    <w:p w14:paraId="4168C5D2" w14:textId="753D3BDF" w:rsidR="007C2166" w:rsidRPr="0060007E" w:rsidRDefault="007C2166" w:rsidP="007E2F9F">
      <w:pPr>
        <w:widowControl/>
        <w:rPr>
          <w:rFonts w:ascii="Times New Roman" w:hAnsi="Times New Roman" w:cs="Times New Roman"/>
          <w:bCs/>
          <w:sz w:val="24"/>
          <w:szCs w:val="24"/>
        </w:rPr>
      </w:pPr>
      <w:r w:rsidRPr="006669FA">
        <w:rPr>
          <w:rFonts w:ascii="Times New Roman" w:hAnsi="Times New Roman" w:cs="Times New Roman"/>
          <w:noProof/>
          <w:sz w:val="24"/>
          <w:szCs w:val="24"/>
          <w:lang w:val="en-IN" w:eastAsia="en-IN"/>
        </w:rPr>
        <w:lastRenderedPageBreak/>
        <w:drawing>
          <wp:anchor distT="0" distB="0" distL="114300" distR="114300" simplePos="0" relativeHeight="251667456" behindDoc="0" locked="0" layoutInCell="1" allowOverlap="1" wp14:anchorId="266ED774" wp14:editId="05E647B6">
            <wp:simplePos x="0" y="0"/>
            <wp:positionH relativeFrom="margin">
              <wp:posOffset>-2263</wp:posOffset>
            </wp:positionH>
            <wp:positionV relativeFrom="paragraph">
              <wp:posOffset>3559</wp:posOffset>
            </wp:positionV>
            <wp:extent cx="5274310" cy="2237105"/>
            <wp:effectExtent l="0" t="0" r="2540" b="0"/>
            <wp:wrapTopAndBottom/>
            <wp:docPr id="1581288552" name="图片 2"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88552" name="图片 2" descr="图表, 折线图&#10;&#10;描述已自动生成"/>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5274310" cy="2237105"/>
                    </a:xfrm>
                    <a:prstGeom prst="rect">
                      <a:avLst/>
                    </a:prstGeom>
                    <a:noFill/>
                    <a:ln>
                      <a:noFill/>
                    </a:ln>
                  </pic:spPr>
                </pic:pic>
              </a:graphicData>
            </a:graphic>
          </wp:anchor>
        </w:drawing>
      </w:r>
      <w:r w:rsidR="004F57C7">
        <w:rPr>
          <w:rStyle w:val="af"/>
          <w:rFonts w:ascii="Times New Roman" w:hAnsi="Times New Roman" w:cs="Times New Roman"/>
          <w:sz w:val="24"/>
          <w:szCs w:val="24"/>
        </w:rPr>
        <w:t>FIGURE S7</w:t>
      </w:r>
      <w:r w:rsidRPr="003A568A">
        <w:rPr>
          <w:rStyle w:val="af"/>
          <w:rFonts w:ascii="Times New Roman" w:hAnsi="Times New Roman" w:cs="Times New Roman"/>
          <w:sz w:val="24"/>
          <w:szCs w:val="24"/>
        </w:rPr>
        <w:t xml:space="preserve"> </w:t>
      </w:r>
      <w:r w:rsidRPr="001A7DE3">
        <w:rPr>
          <w:rStyle w:val="af"/>
          <w:rFonts w:ascii="Times New Roman" w:hAnsi="Times New Roman" w:cs="Times New Roman"/>
          <w:b w:val="0"/>
          <w:bCs w:val="0"/>
          <w:sz w:val="24"/>
          <w:szCs w:val="24"/>
        </w:rPr>
        <w:t>Curves of t</w:t>
      </w:r>
      <w:r w:rsidRPr="0060007E">
        <w:rPr>
          <w:rFonts w:ascii="Times New Roman" w:hAnsi="Times New Roman" w:cs="Times New Roman"/>
          <w:bCs/>
          <w:sz w:val="24"/>
          <w:szCs w:val="24"/>
        </w:rPr>
        <w:t>otal fluorescence and product expression per unit biomass. (A) Total product. (B) Product per unit cell.</w:t>
      </w:r>
    </w:p>
    <w:p w14:paraId="1D3077D8" w14:textId="77777777" w:rsidR="00035B99" w:rsidRPr="006669FA" w:rsidRDefault="00035B99" w:rsidP="007E2F9F">
      <w:pPr>
        <w:rPr>
          <w:rFonts w:ascii="Times New Roman" w:hAnsi="Times New Roman" w:cs="Times New Roman"/>
          <w:b/>
          <w:bCs/>
          <w:sz w:val="24"/>
          <w:szCs w:val="24"/>
        </w:rPr>
      </w:pPr>
    </w:p>
    <w:p w14:paraId="5496F3AC" w14:textId="48785745" w:rsidR="009C1957" w:rsidRPr="00035B99" w:rsidRDefault="009C1957" w:rsidP="007E2F9F">
      <w:pPr>
        <w:pStyle w:val="af4"/>
        <w:spacing w:before="0" w:line="240" w:lineRule="auto"/>
        <w:jc w:val="both"/>
        <w:outlineLvl w:val="9"/>
        <w:rPr>
          <w:rStyle w:val="af"/>
          <w:sz w:val="24"/>
          <w:szCs w:val="24"/>
        </w:rPr>
      </w:pPr>
    </w:p>
    <w:p w14:paraId="303F06FC" w14:textId="2E9F1D92" w:rsidR="009C1957" w:rsidRDefault="009C1957" w:rsidP="007E2F9F">
      <w:pPr>
        <w:pStyle w:val="af4"/>
        <w:spacing w:before="0" w:line="240" w:lineRule="auto"/>
        <w:jc w:val="both"/>
        <w:outlineLvl w:val="9"/>
        <w:rPr>
          <w:rStyle w:val="af"/>
          <w:sz w:val="24"/>
          <w:szCs w:val="24"/>
        </w:rPr>
      </w:pPr>
      <w:r w:rsidRPr="009C1957">
        <w:rPr>
          <w:rStyle w:val="af"/>
          <w:sz w:val="24"/>
          <w:szCs w:val="24"/>
        </w:rPr>
        <w:t>Supplemental tables</w:t>
      </w:r>
    </w:p>
    <w:p w14:paraId="706DA6B2" w14:textId="77777777" w:rsidR="00286345" w:rsidRPr="001A7DE3" w:rsidRDefault="00286345" w:rsidP="007E2F9F">
      <w:pPr>
        <w:pStyle w:val="af8"/>
        <w:snapToGrid w:val="0"/>
        <w:spacing w:line="240" w:lineRule="auto"/>
        <w:jc w:val="both"/>
        <w:rPr>
          <w:rFonts w:cs="Times New Roman"/>
          <w:b/>
          <w:bCs/>
          <w:sz w:val="24"/>
          <w:szCs w:val="24"/>
        </w:rPr>
      </w:pPr>
      <w:r w:rsidRPr="0060007E">
        <w:rPr>
          <w:rFonts w:cs="Times New Roman"/>
          <w:b/>
          <w:bCs/>
          <w:sz w:val="24"/>
          <w:szCs w:val="24"/>
        </w:rPr>
        <w:t>TABLE S1</w:t>
      </w:r>
      <w:r w:rsidRPr="001A7DE3">
        <w:rPr>
          <w:rFonts w:cs="Times New Roman"/>
          <w:b/>
          <w:bCs/>
          <w:sz w:val="24"/>
          <w:szCs w:val="24"/>
        </w:rPr>
        <w:t xml:space="preserve"> </w:t>
      </w:r>
      <w:r w:rsidRPr="0060007E">
        <w:rPr>
          <w:rFonts w:cs="Times New Roman"/>
          <w:sz w:val="24"/>
          <w:szCs w:val="24"/>
        </w:rPr>
        <w:t>GP960 element concentration gradient design.</w:t>
      </w:r>
    </w:p>
    <w:p w14:paraId="39A10163" w14:textId="77777777" w:rsidR="00286345" w:rsidRPr="006669FA" w:rsidRDefault="00286345" w:rsidP="007E2F9F">
      <w:pPr>
        <w:pStyle w:val="af8"/>
        <w:snapToGrid w:val="0"/>
        <w:spacing w:line="240" w:lineRule="auto"/>
        <w:jc w:val="both"/>
        <w:rPr>
          <w:rFonts w:cs="Times New Roman"/>
          <w:b/>
          <w:bCs/>
          <w:sz w:val="24"/>
          <w:szCs w:val="24"/>
        </w:rPr>
      </w:pPr>
    </w:p>
    <w:tbl>
      <w:tblPr>
        <w:tblW w:w="5000" w:type="pct"/>
        <w:jc w:val="center"/>
        <w:tblBorders>
          <w:top w:val="single" w:sz="12" w:space="0" w:color="000000"/>
          <w:bottom w:val="single" w:sz="12" w:space="0" w:color="000000"/>
        </w:tblBorders>
        <w:tblLook w:val="04A0" w:firstRow="1" w:lastRow="0" w:firstColumn="1" w:lastColumn="0" w:noHBand="0" w:noVBand="1"/>
      </w:tblPr>
      <w:tblGrid>
        <w:gridCol w:w="1986"/>
        <w:gridCol w:w="1983"/>
        <w:gridCol w:w="183"/>
        <w:gridCol w:w="2077"/>
        <w:gridCol w:w="2077"/>
      </w:tblGrid>
      <w:tr w:rsidR="00286345" w:rsidRPr="006669FA" w14:paraId="079FD21E" w14:textId="77777777" w:rsidTr="001B208C">
        <w:trPr>
          <w:cantSplit/>
          <w:trHeight w:val="821"/>
          <w:tblHeader/>
          <w:jc w:val="center"/>
        </w:trPr>
        <w:tc>
          <w:tcPr>
            <w:tcW w:w="1195" w:type="pct"/>
            <w:tcBorders>
              <w:top w:val="single" w:sz="4" w:space="0" w:color="auto"/>
              <w:bottom w:val="single" w:sz="6" w:space="0" w:color="000000"/>
            </w:tcBorders>
          </w:tcPr>
          <w:p w14:paraId="70BEFD37"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P element concentration (mg/L)</w:t>
            </w:r>
          </w:p>
        </w:tc>
        <w:tc>
          <w:tcPr>
            <w:tcW w:w="1194" w:type="pct"/>
            <w:tcBorders>
              <w:top w:val="single" w:sz="4" w:space="0" w:color="auto"/>
              <w:bottom w:val="single" w:sz="6" w:space="0" w:color="000000"/>
            </w:tcBorders>
            <w:shd w:val="clear" w:color="auto" w:fill="auto"/>
          </w:tcPr>
          <w:p w14:paraId="6A052768"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N element concentration (mg/L)</w:t>
            </w:r>
          </w:p>
        </w:tc>
        <w:tc>
          <w:tcPr>
            <w:tcW w:w="1360" w:type="pct"/>
            <w:gridSpan w:val="2"/>
            <w:tcBorders>
              <w:top w:val="single" w:sz="4" w:space="0" w:color="auto"/>
              <w:bottom w:val="single" w:sz="6" w:space="0" w:color="000000"/>
            </w:tcBorders>
          </w:tcPr>
          <w:p w14:paraId="62C5A782"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Mg element concentration</w:t>
            </w:r>
          </w:p>
          <w:p w14:paraId="53B80130"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(mg/L)</w:t>
            </w:r>
          </w:p>
        </w:tc>
        <w:tc>
          <w:tcPr>
            <w:tcW w:w="1250" w:type="pct"/>
            <w:tcBorders>
              <w:top w:val="single" w:sz="4" w:space="0" w:color="auto"/>
              <w:bottom w:val="single" w:sz="6" w:space="0" w:color="000000"/>
            </w:tcBorders>
          </w:tcPr>
          <w:p w14:paraId="55127BE8"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S element</w:t>
            </w:r>
          </w:p>
          <w:p w14:paraId="41285B95"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concentration</w:t>
            </w:r>
          </w:p>
          <w:p w14:paraId="444E36F9"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(mg/L)</w:t>
            </w:r>
          </w:p>
        </w:tc>
      </w:tr>
      <w:tr w:rsidR="00286345" w:rsidRPr="006669FA" w14:paraId="36D5ABC2" w14:textId="77777777" w:rsidTr="001B208C">
        <w:trPr>
          <w:cantSplit/>
          <w:trHeight w:val="6258"/>
          <w:jc w:val="center"/>
        </w:trPr>
        <w:tc>
          <w:tcPr>
            <w:tcW w:w="1195" w:type="pct"/>
            <w:tcBorders>
              <w:top w:val="single" w:sz="6" w:space="0" w:color="000000"/>
              <w:bottom w:val="single" w:sz="4" w:space="0" w:color="auto"/>
            </w:tcBorders>
          </w:tcPr>
          <w:p w14:paraId="194C6C5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0.0</w:t>
            </w:r>
          </w:p>
          <w:p w14:paraId="23E51C3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38.5</w:t>
            </w:r>
          </w:p>
          <w:p w14:paraId="27788FA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40.3</w:t>
            </w:r>
          </w:p>
          <w:p w14:paraId="572B9E1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42.1</w:t>
            </w:r>
          </w:p>
          <w:p w14:paraId="3F5C701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44.5</w:t>
            </w:r>
          </w:p>
          <w:p w14:paraId="5845ABE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46.8</w:t>
            </w:r>
          </w:p>
          <w:p w14:paraId="03E08C9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49.2</w:t>
            </w:r>
          </w:p>
          <w:p w14:paraId="587D73B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52.2</w:t>
            </w:r>
          </w:p>
          <w:p w14:paraId="5FCDE410"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55.7</w:t>
            </w:r>
          </w:p>
          <w:p w14:paraId="78B321C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59.3</w:t>
            </w:r>
          </w:p>
          <w:p w14:paraId="0B2506E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63.4</w:t>
            </w:r>
          </w:p>
          <w:p w14:paraId="2686736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68.2</w:t>
            </w:r>
          </w:p>
          <w:p w14:paraId="0F062C0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74.1</w:t>
            </w:r>
          </w:p>
          <w:p w14:paraId="7AD4F5A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80.6</w:t>
            </w:r>
          </w:p>
          <w:p w14:paraId="56E18021"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88.9</w:t>
            </w:r>
          </w:p>
          <w:p w14:paraId="23FD581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99.0</w:t>
            </w:r>
          </w:p>
          <w:p w14:paraId="492A407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111.4</w:t>
            </w:r>
          </w:p>
          <w:p w14:paraId="74F8706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126.9</w:t>
            </w:r>
          </w:p>
          <w:p w14:paraId="79FCB7F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148.2</w:t>
            </w:r>
          </w:p>
          <w:p w14:paraId="6F2B7B4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177.8</w:t>
            </w:r>
          </w:p>
          <w:p w14:paraId="7225B500"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222.3</w:t>
            </w:r>
          </w:p>
          <w:p w14:paraId="2B9DA93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444.6</w:t>
            </w:r>
          </w:p>
        </w:tc>
        <w:tc>
          <w:tcPr>
            <w:tcW w:w="1304" w:type="pct"/>
            <w:gridSpan w:val="2"/>
            <w:tcBorders>
              <w:top w:val="single" w:sz="6" w:space="0" w:color="000000"/>
              <w:bottom w:val="single" w:sz="4" w:space="0" w:color="auto"/>
            </w:tcBorders>
            <w:shd w:val="clear" w:color="auto" w:fill="auto"/>
          </w:tcPr>
          <w:p w14:paraId="5A71E30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0.0</w:t>
            </w:r>
          </w:p>
          <w:p w14:paraId="5E1F258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220.6</w:t>
            </w:r>
          </w:p>
          <w:p w14:paraId="6BF0CA9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229.0</w:t>
            </w:r>
          </w:p>
          <w:p w14:paraId="0F9A104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238.2</w:t>
            </w:r>
          </w:p>
          <w:p w14:paraId="246F377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248.1</w:t>
            </w:r>
          </w:p>
          <w:p w14:paraId="59AF37CD"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258.9</w:t>
            </w:r>
          </w:p>
          <w:p w14:paraId="31FCAB6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270.7</w:t>
            </w:r>
          </w:p>
          <w:p w14:paraId="454993B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283.6</w:t>
            </w:r>
          </w:p>
          <w:p w14:paraId="32B5D8B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297.7</w:t>
            </w:r>
          </w:p>
          <w:p w14:paraId="05486FA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313.4</w:t>
            </w:r>
          </w:p>
          <w:p w14:paraId="46F10F59"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330.8</w:t>
            </w:r>
          </w:p>
          <w:p w14:paraId="28E6987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350.3</w:t>
            </w:r>
          </w:p>
          <w:p w14:paraId="3173932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372.2</w:t>
            </w:r>
          </w:p>
          <w:p w14:paraId="39E1000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397.0</w:t>
            </w:r>
          </w:p>
          <w:p w14:paraId="07CBFE7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425.3</w:t>
            </w:r>
          </w:p>
          <w:p w14:paraId="37EDEBDB"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458.1</w:t>
            </w:r>
          </w:p>
          <w:p w14:paraId="3D7DF51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496.2</w:t>
            </w:r>
          </w:p>
          <w:p w14:paraId="2431617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541.4</w:t>
            </w:r>
          </w:p>
          <w:p w14:paraId="15748C0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595.5</w:t>
            </w:r>
          </w:p>
          <w:p w14:paraId="332C260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661.7</w:t>
            </w:r>
          </w:p>
          <w:p w14:paraId="3FBAE92D"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744.4</w:t>
            </w:r>
          </w:p>
          <w:p w14:paraId="0090440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1191.0</w:t>
            </w:r>
          </w:p>
        </w:tc>
        <w:tc>
          <w:tcPr>
            <w:tcW w:w="1250" w:type="pct"/>
            <w:tcBorders>
              <w:top w:val="single" w:sz="6" w:space="0" w:color="000000"/>
              <w:bottom w:val="single" w:sz="4" w:space="0" w:color="auto"/>
            </w:tcBorders>
          </w:tcPr>
          <w:p w14:paraId="398DC05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0.0</w:t>
            </w:r>
          </w:p>
          <w:p w14:paraId="0E18AB9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8.5</w:t>
            </w:r>
          </w:p>
          <w:p w14:paraId="637C7B7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8.8</w:t>
            </w:r>
          </w:p>
          <w:p w14:paraId="3998EDA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9.1</w:t>
            </w:r>
          </w:p>
          <w:p w14:paraId="3AE2EC3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9.5</w:t>
            </w:r>
          </w:p>
          <w:p w14:paraId="2E8C3F0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9.9</w:t>
            </w:r>
          </w:p>
          <w:p w14:paraId="555A31CD"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10.3</w:t>
            </w:r>
          </w:p>
          <w:p w14:paraId="00356BE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10.7</w:t>
            </w:r>
          </w:p>
          <w:p w14:paraId="1C793C0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11.2</w:t>
            </w:r>
          </w:p>
          <w:p w14:paraId="71FFF051"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11.7</w:t>
            </w:r>
          </w:p>
          <w:p w14:paraId="02B3489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12.3</w:t>
            </w:r>
          </w:p>
          <w:p w14:paraId="32F58C2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13.0</w:t>
            </w:r>
          </w:p>
          <w:p w14:paraId="110F455D"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13.7</w:t>
            </w:r>
          </w:p>
          <w:p w14:paraId="11E4AEF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14.5</w:t>
            </w:r>
          </w:p>
          <w:p w14:paraId="0D18293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15.4</w:t>
            </w:r>
          </w:p>
          <w:p w14:paraId="72F12E3D"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16.4</w:t>
            </w:r>
          </w:p>
          <w:p w14:paraId="2987DA8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17.6</w:t>
            </w:r>
          </w:p>
          <w:p w14:paraId="5BD6B34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19.0</w:t>
            </w:r>
          </w:p>
          <w:p w14:paraId="56A85C8B"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20.5</w:t>
            </w:r>
          </w:p>
          <w:p w14:paraId="13F331B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22.4</w:t>
            </w:r>
          </w:p>
          <w:p w14:paraId="73C6FE90"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24.7</w:t>
            </w:r>
          </w:p>
          <w:p w14:paraId="3420C649"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27.4</w:t>
            </w:r>
          </w:p>
        </w:tc>
        <w:tc>
          <w:tcPr>
            <w:tcW w:w="1250" w:type="pct"/>
            <w:tcBorders>
              <w:top w:val="single" w:sz="6" w:space="0" w:color="000000"/>
              <w:bottom w:val="single" w:sz="4" w:space="0" w:color="auto"/>
            </w:tcBorders>
          </w:tcPr>
          <w:p w14:paraId="6863AE9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0.0</w:t>
            </w:r>
          </w:p>
          <w:p w14:paraId="532EC3E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6.7</w:t>
            </w:r>
          </w:p>
          <w:p w14:paraId="441E735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6.9</w:t>
            </w:r>
          </w:p>
          <w:p w14:paraId="5F3AFB09"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7.2</w:t>
            </w:r>
          </w:p>
          <w:p w14:paraId="74BD77D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7.5</w:t>
            </w:r>
          </w:p>
          <w:p w14:paraId="23AB385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7.9</w:t>
            </w:r>
          </w:p>
          <w:p w14:paraId="7A9D352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8.2</w:t>
            </w:r>
          </w:p>
          <w:p w14:paraId="7C0CE0F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8.7</w:t>
            </w:r>
          </w:p>
          <w:p w14:paraId="151EA4B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9.1</w:t>
            </w:r>
          </w:p>
          <w:p w14:paraId="53A1E39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9.6</w:t>
            </w:r>
          </w:p>
          <w:p w14:paraId="04A5BD6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10.2</w:t>
            </w:r>
          </w:p>
          <w:p w14:paraId="6560CBB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10.8</w:t>
            </w:r>
          </w:p>
          <w:p w14:paraId="4D73685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11.5</w:t>
            </w:r>
          </w:p>
          <w:p w14:paraId="5F76DB6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12.4</w:t>
            </w:r>
          </w:p>
          <w:p w14:paraId="6DCBB351"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13.3</w:t>
            </w:r>
          </w:p>
          <w:p w14:paraId="3AAB0D6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14.4</w:t>
            </w:r>
          </w:p>
          <w:p w14:paraId="4F2E26A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15.7</w:t>
            </w:r>
          </w:p>
          <w:p w14:paraId="388E70C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17.3</w:t>
            </w:r>
          </w:p>
          <w:p w14:paraId="4B8A138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19.2</w:t>
            </w:r>
          </w:p>
          <w:p w14:paraId="0B1D1970"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21.6</w:t>
            </w:r>
          </w:p>
          <w:p w14:paraId="766591E9"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24.7</w:t>
            </w:r>
          </w:p>
          <w:p w14:paraId="319B88A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28.8</w:t>
            </w:r>
          </w:p>
        </w:tc>
      </w:tr>
    </w:tbl>
    <w:p w14:paraId="3E2B0373" w14:textId="77777777" w:rsidR="00286345" w:rsidRPr="004A4860" w:rsidRDefault="00286345" w:rsidP="007E2F9F">
      <w:pPr>
        <w:pStyle w:val="af8"/>
        <w:snapToGrid w:val="0"/>
        <w:spacing w:line="240" w:lineRule="auto"/>
        <w:jc w:val="both"/>
        <w:rPr>
          <w:rFonts w:cs="Times New Roman"/>
          <w:sz w:val="24"/>
          <w:szCs w:val="24"/>
        </w:rPr>
      </w:pPr>
    </w:p>
    <w:p w14:paraId="133021AE" w14:textId="77777777" w:rsidR="00286345" w:rsidRPr="001A7DE3" w:rsidRDefault="00286345" w:rsidP="007E2F9F">
      <w:pPr>
        <w:pStyle w:val="af8"/>
        <w:snapToGrid w:val="0"/>
        <w:spacing w:line="240" w:lineRule="auto"/>
        <w:jc w:val="both"/>
        <w:rPr>
          <w:rFonts w:cs="Times New Roman"/>
          <w:b/>
          <w:bCs/>
          <w:sz w:val="24"/>
          <w:szCs w:val="24"/>
        </w:rPr>
      </w:pPr>
      <w:r w:rsidRPr="0060007E">
        <w:rPr>
          <w:rFonts w:cs="Times New Roman"/>
          <w:b/>
          <w:bCs/>
          <w:sz w:val="24"/>
          <w:szCs w:val="24"/>
        </w:rPr>
        <w:t>TABLE S2</w:t>
      </w:r>
      <w:r w:rsidRPr="0060007E">
        <w:rPr>
          <w:rFonts w:cs="Times New Roman"/>
          <w:sz w:val="24"/>
          <w:szCs w:val="24"/>
        </w:rPr>
        <w:t xml:space="preserve"> Design of nutrient concentration gradients for BioLector.</w:t>
      </w:r>
    </w:p>
    <w:tbl>
      <w:tblPr>
        <w:tblStyle w:val="ae"/>
        <w:tblW w:w="5000"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070"/>
        <w:gridCol w:w="904"/>
        <w:gridCol w:w="904"/>
        <w:gridCol w:w="904"/>
        <w:gridCol w:w="904"/>
        <w:gridCol w:w="905"/>
        <w:gridCol w:w="905"/>
        <w:gridCol w:w="905"/>
        <w:gridCol w:w="905"/>
      </w:tblGrid>
      <w:tr w:rsidR="00286345" w:rsidRPr="006669FA" w14:paraId="25ADCD16" w14:textId="77777777" w:rsidTr="001B208C">
        <w:trPr>
          <w:tblHeader/>
        </w:trPr>
        <w:tc>
          <w:tcPr>
            <w:tcW w:w="600" w:type="pct"/>
            <w:tcBorders>
              <w:top w:val="single" w:sz="4" w:space="0" w:color="auto"/>
              <w:bottom w:val="single" w:sz="4" w:space="0" w:color="auto"/>
            </w:tcBorders>
          </w:tcPr>
          <w:p w14:paraId="3888CDF4"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Element</w:t>
            </w:r>
          </w:p>
        </w:tc>
        <w:tc>
          <w:tcPr>
            <w:tcW w:w="4400" w:type="pct"/>
            <w:gridSpan w:val="8"/>
            <w:tcBorders>
              <w:top w:val="single" w:sz="4" w:space="0" w:color="auto"/>
              <w:bottom w:val="single" w:sz="4" w:space="0" w:color="auto"/>
            </w:tcBorders>
          </w:tcPr>
          <w:p w14:paraId="7351D6E4"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Concentration (mg/L)</w:t>
            </w:r>
          </w:p>
        </w:tc>
      </w:tr>
      <w:tr w:rsidR="00286345" w:rsidRPr="006669FA" w14:paraId="2A6A0CCC" w14:textId="77777777" w:rsidTr="001B208C">
        <w:tc>
          <w:tcPr>
            <w:tcW w:w="600" w:type="pct"/>
            <w:tcBorders>
              <w:top w:val="single" w:sz="4" w:space="0" w:color="auto"/>
              <w:bottom w:val="nil"/>
            </w:tcBorders>
          </w:tcPr>
          <w:p w14:paraId="17A179F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P</w:t>
            </w:r>
          </w:p>
        </w:tc>
        <w:tc>
          <w:tcPr>
            <w:tcW w:w="550" w:type="pct"/>
            <w:tcBorders>
              <w:top w:val="single" w:sz="4" w:space="0" w:color="auto"/>
              <w:bottom w:val="nil"/>
            </w:tcBorders>
          </w:tcPr>
          <w:p w14:paraId="28D0E2A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20</w:t>
            </w:r>
          </w:p>
        </w:tc>
        <w:tc>
          <w:tcPr>
            <w:tcW w:w="550" w:type="pct"/>
            <w:tcBorders>
              <w:top w:val="single" w:sz="4" w:space="0" w:color="auto"/>
              <w:bottom w:val="nil"/>
            </w:tcBorders>
          </w:tcPr>
          <w:p w14:paraId="709500E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30</w:t>
            </w:r>
          </w:p>
        </w:tc>
        <w:tc>
          <w:tcPr>
            <w:tcW w:w="550" w:type="pct"/>
            <w:tcBorders>
              <w:top w:val="single" w:sz="4" w:space="0" w:color="auto"/>
              <w:bottom w:val="nil"/>
            </w:tcBorders>
          </w:tcPr>
          <w:p w14:paraId="1F509A00"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40</w:t>
            </w:r>
          </w:p>
        </w:tc>
        <w:tc>
          <w:tcPr>
            <w:tcW w:w="550" w:type="pct"/>
            <w:tcBorders>
              <w:top w:val="single" w:sz="4" w:space="0" w:color="auto"/>
              <w:bottom w:val="nil"/>
            </w:tcBorders>
          </w:tcPr>
          <w:p w14:paraId="7230C40B"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50</w:t>
            </w:r>
          </w:p>
        </w:tc>
        <w:tc>
          <w:tcPr>
            <w:tcW w:w="550" w:type="pct"/>
            <w:tcBorders>
              <w:top w:val="single" w:sz="4" w:space="0" w:color="auto"/>
              <w:bottom w:val="nil"/>
            </w:tcBorders>
          </w:tcPr>
          <w:p w14:paraId="53DDD63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60</w:t>
            </w:r>
          </w:p>
        </w:tc>
        <w:tc>
          <w:tcPr>
            <w:tcW w:w="550" w:type="pct"/>
            <w:tcBorders>
              <w:top w:val="single" w:sz="4" w:space="0" w:color="auto"/>
              <w:bottom w:val="nil"/>
            </w:tcBorders>
          </w:tcPr>
          <w:p w14:paraId="00704F3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70</w:t>
            </w:r>
          </w:p>
        </w:tc>
        <w:tc>
          <w:tcPr>
            <w:tcW w:w="550" w:type="pct"/>
            <w:tcBorders>
              <w:top w:val="single" w:sz="4" w:space="0" w:color="auto"/>
              <w:bottom w:val="nil"/>
            </w:tcBorders>
          </w:tcPr>
          <w:p w14:paraId="6F9B597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140</w:t>
            </w:r>
          </w:p>
        </w:tc>
        <w:tc>
          <w:tcPr>
            <w:tcW w:w="550" w:type="pct"/>
            <w:tcBorders>
              <w:top w:val="single" w:sz="4" w:space="0" w:color="auto"/>
              <w:bottom w:val="nil"/>
            </w:tcBorders>
          </w:tcPr>
          <w:p w14:paraId="35C38FA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210</w:t>
            </w:r>
          </w:p>
        </w:tc>
      </w:tr>
      <w:tr w:rsidR="00286345" w:rsidRPr="006669FA" w14:paraId="21BC139C" w14:textId="77777777" w:rsidTr="001B208C">
        <w:tc>
          <w:tcPr>
            <w:tcW w:w="600" w:type="pct"/>
            <w:tcBorders>
              <w:top w:val="nil"/>
              <w:bottom w:val="single" w:sz="4" w:space="0" w:color="auto"/>
            </w:tcBorders>
          </w:tcPr>
          <w:p w14:paraId="4179CAD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lastRenderedPageBreak/>
              <w:t>N</w:t>
            </w:r>
          </w:p>
        </w:tc>
        <w:tc>
          <w:tcPr>
            <w:tcW w:w="550" w:type="pct"/>
            <w:tcBorders>
              <w:top w:val="nil"/>
              <w:bottom w:val="single" w:sz="4" w:space="0" w:color="auto"/>
            </w:tcBorders>
          </w:tcPr>
          <w:p w14:paraId="7868A1E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100</w:t>
            </w:r>
          </w:p>
        </w:tc>
        <w:tc>
          <w:tcPr>
            <w:tcW w:w="550" w:type="pct"/>
            <w:tcBorders>
              <w:top w:val="nil"/>
              <w:bottom w:val="single" w:sz="4" w:space="0" w:color="auto"/>
            </w:tcBorders>
          </w:tcPr>
          <w:p w14:paraId="6118136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200</w:t>
            </w:r>
          </w:p>
        </w:tc>
        <w:tc>
          <w:tcPr>
            <w:tcW w:w="550" w:type="pct"/>
            <w:tcBorders>
              <w:top w:val="nil"/>
              <w:bottom w:val="single" w:sz="4" w:space="0" w:color="auto"/>
            </w:tcBorders>
          </w:tcPr>
          <w:p w14:paraId="73AD3340"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300</w:t>
            </w:r>
          </w:p>
        </w:tc>
        <w:tc>
          <w:tcPr>
            <w:tcW w:w="550" w:type="pct"/>
            <w:tcBorders>
              <w:top w:val="nil"/>
              <w:bottom w:val="single" w:sz="4" w:space="0" w:color="auto"/>
            </w:tcBorders>
          </w:tcPr>
          <w:p w14:paraId="56942079"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400</w:t>
            </w:r>
          </w:p>
        </w:tc>
        <w:tc>
          <w:tcPr>
            <w:tcW w:w="550" w:type="pct"/>
            <w:tcBorders>
              <w:top w:val="nil"/>
              <w:bottom w:val="single" w:sz="4" w:space="0" w:color="auto"/>
            </w:tcBorders>
          </w:tcPr>
          <w:p w14:paraId="0BAEB679"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500</w:t>
            </w:r>
          </w:p>
        </w:tc>
        <w:tc>
          <w:tcPr>
            <w:tcW w:w="550" w:type="pct"/>
            <w:tcBorders>
              <w:top w:val="nil"/>
              <w:bottom w:val="single" w:sz="4" w:space="0" w:color="auto"/>
            </w:tcBorders>
          </w:tcPr>
          <w:p w14:paraId="489B04B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1000</w:t>
            </w:r>
          </w:p>
        </w:tc>
        <w:tc>
          <w:tcPr>
            <w:tcW w:w="550" w:type="pct"/>
            <w:tcBorders>
              <w:top w:val="nil"/>
              <w:bottom w:val="single" w:sz="4" w:space="0" w:color="auto"/>
            </w:tcBorders>
          </w:tcPr>
          <w:p w14:paraId="7E11BD1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1500</w:t>
            </w:r>
          </w:p>
        </w:tc>
        <w:tc>
          <w:tcPr>
            <w:tcW w:w="550" w:type="pct"/>
            <w:tcBorders>
              <w:top w:val="nil"/>
              <w:bottom w:val="single" w:sz="4" w:space="0" w:color="auto"/>
            </w:tcBorders>
          </w:tcPr>
          <w:p w14:paraId="09912EC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2000</w:t>
            </w:r>
          </w:p>
        </w:tc>
      </w:tr>
    </w:tbl>
    <w:p w14:paraId="47490B8F" w14:textId="77777777" w:rsidR="00286345" w:rsidRPr="004A4860" w:rsidRDefault="00286345" w:rsidP="007E2F9F">
      <w:pPr>
        <w:pStyle w:val="af8"/>
        <w:snapToGrid w:val="0"/>
        <w:spacing w:line="240" w:lineRule="auto"/>
        <w:jc w:val="both"/>
        <w:rPr>
          <w:rFonts w:cs="Times New Roman"/>
          <w:sz w:val="24"/>
          <w:szCs w:val="24"/>
        </w:rPr>
      </w:pPr>
    </w:p>
    <w:p w14:paraId="584D3627" w14:textId="77777777" w:rsidR="00286345" w:rsidRPr="004A4860" w:rsidRDefault="00286345" w:rsidP="007E2F9F">
      <w:pPr>
        <w:pStyle w:val="af8"/>
        <w:snapToGrid w:val="0"/>
        <w:spacing w:line="240" w:lineRule="auto"/>
        <w:jc w:val="both"/>
        <w:rPr>
          <w:rFonts w:cs="Times New Roman"/>
          <w:sz w:val="24"/>
          <w:szCs w:val="24"/>
        </w:rPr>
      </w:pPr>
      <w:r w:rsidRPr="006669FA">
        <w:rPr>
          <w:rFonts w:cs="Times New Roman"/>
          <w:b/>
          <w:bCs/>
          <w:sz w:val="24"/>
          <w:szCs w:val="24"/>
        </w:rPr>
        <w:t>TABLE S3</w:t>
      </w:r>
      <w:r w:rsidRPr="004A4860">
        <w:rPr>
          <w:rFonts w:cs="Times New Roman"/>
          <w:sz w:val="24"/>
          <w:szCs w:val="24"/>
        </w:rPr>
        <w:t xml:space="preserve"> Optical signals and applied setup for BioLector online monitoring</w:t>
      </w:r>
      <w:r>
        <w:rPr>
          <w:rFonts w:cs="Times New Roman"/>
          <w:sz w:val="24"/>
          <w:szCs w:val="24"/>
        </w:rPr>
        <w:t>.</w:t>
      </w:r>
    </w:p>
    <w:tbl>
      <w:tblPr>
        <w:tblStyle w:val="ae"/>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2074"/>
        <w:gridCol w:w="2074"/>
        <w:gridCol w:w="2074"/>
        <w:gridCol w:w="2074"/>
      </w:tblGrid>
      <w:tr w:rsidR="00286345" w:rsidRPr="006669FA" w14:paraId="7B80D0C7" w14:textId="77777777" w:rsidTr="001B208C">
        <w:tc>
          <w:tcPr>
            <w:tcW w:w="2074" w:type="dxa"/>
            <w:tcBorders>
              <w:top w:val="single" w:sz="4" w:space="0" w:color="auto"/>
              <w:bottom w:val="single" w:sz="4" w:space="0" w:color="auto"/>
            </w:tcBorders>
            <w:vAlign w:val="center"/>
          </w:tcPr>
          <w:p w14:paraId="252361C4"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Optical signal</w:t>
            </w:r>
          </w:p>
        </w:tc>
        <w:tc>
          <w:tcPr>
            <w:tcW w:w="2074" w:type="dxa"/>
            <w:tcBorders>
              <w:top w:val="single" w:sz="4" w:space="0" w:color="auto"/>
              <w:bottom w:val="single" w:sz="4" w:space="0" w:color="auto"/>
            </w:tcBorders>
            <w:vAlign w:val="center"/>
          </w:tcPr>
          <w:p w14:paraId="596A6FBF"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λ</w:t>
            </w:r>
            <w:r w:rsidRPr="001B208C">
              <w:rPr>
                <w:rFonts w:cs="Times New Roman"/>
                <w:b/>
                <w:bCs/>
                <w:sz w:val="24"/>
                <w:szCs w:val="24"/>
                <w:vertAlign w:val="subscript"/>
              </w:rPr>
              <w:t>ex</w:t>
            </w:r>
            <w:r w:rsidRPr="001B208C">
              <w:rPr>
                <w:rFonts w:cs="Times New Roman"/>
                <w:b/>
                <w:bCs/>
                <w:sz w:val="24"/>
                <w:szCs w:val="24"/>
              </w:rPr>
              <w:t xml:space="preserve"> [nm]</w:t>
            </w:r>
          </w:p>
        </w:tc>
        <w:tc>
          <w:tcPr>
            <w:tcW w:w="2074" w:type="dxa"/>
            <w:tcBorders>
              <w:top w:val="single" w:sz="4" w:space="0" w:color="auto"/>
              <w:bottom w:val="single" w:sz="4" w:space="0" w:color="auto"/>
            </w:tcBorders>
            <w:vAlign w:val="center"/>
          </w:tcPr>
          <w:p w14:paraId="634DE088"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λ</w:t>
            </w:r>
            <w:r w:rsidRPr="001B208C">
              <w:rPr>
                <w:rFonts w:cs="Times New Roman"/>
                <w:b/>
                <w:bCs/>
                <w:sz w:val="24"/>
                <w:szCs w:val="24"/>
                <w:vertAlign w:val="subscript"/>
              </w:rPr>
              <w:t>em</w:t>
            </w:r>
            <w:r w:rsidRPr="001B208C">
              <w:rPr>
                <w:rFonts w:cs="Times New Roman"/>
                <w:b/>
                <w:bCs/>
                <w:sz w:val="24"/>
                <w:szCs w:val="24"/>
              </w:rPr>
              <w:t xml:space="preserve"> [nm]</w:t>
            </w:r>
          </w:p>
        </w:tc>
        <w:tc>
          <w:tcPr>
            <w:tcW w:w="2074" w:type="dxa"/>
            <w:tcBorders>
              <w:top w:val="single" w:sz="4" w:space="0" w:color="auto"/>
              <w:bottom w:val="single" w:sz="4" w:space="0" w:color="auto"/>
            </w:tcBorders>
            <w:vAlign w:val="center"/>
          </w:tcPr>
          <w:p w14:paraId="3DAB9BB2" w14:textId="77777777" w:rsidR="00286345" w:rsidRPr="001B208C" w:rsidRDefault="00286345" w:rsidP="007E2F9F">
            <w:pPr>
              <w:pStyle w:val="ab"/>
              <w:spacing w:before="0" w:beforeAutospacing="0" w:after="0" w:afterAutospacing="0"/>
              <w:jc w:val="both"/>
              <w:rPr>
                <w:rFonts w:ascii="Times New Roman" w:hAnsi="Times New Roman" w:cs="Times New Roman"/>
                <w:b/>
                <w:bCs/>
                <w:kern w:val="2"/>
              </w:rPr>
            </w:pPr>
            <w:r w:rsidRPr="001B208C">
              <w:rPr>
                <w:rFonts w:ascii="Times New Roman" w:hAnsi="Times New Roman" w:cs="Times New Roman"/>
                <w:b/>
                <w:bCs/>
                <w:kern w:val="2"/>
              </w:rPr>
              <w:t>Gain</w:t>
            </w:r>
          </w:p>
        </w:tc>
      </w:tr>
      <w:tr w:rsidR="00286345" w:rsidRPr="006669FA" w14:paraId="5D6B3F7B" w14:textId="77777777" w:rsidTr="001B208C">
        <w:tc>
          <w:tcPr>
            <w:tcW w:w="2074" w:type="dxa"/>
            <w:tcBorders>
              <w:top w:val="single" w:sz="4" w:space="0" w:color="auto"/>
            </w:tcBorders>
            <w:vAlign w:val="center"/>
          </w:tcPr>
          <w:p w14:paraId="17D66FAF" w14:textId="77777777" w:rsidR="00286345" w:rsidRDefault="00286345" w:rsidP="007E2F9F">
            <w:pPr>
              <w:pStyle w:val="af8"/>
              <w:snapToGrid w:val="0"/>
              <w:spacing w:line="240" w:lineRule="auto"/>
              <w:jc w:val="both"/>
              <w:rPr>
                <w:rFonts w:cs="Times New Roman"/>
                <w:sz w:val="24"/>
                <w:szCs w:val="24"/>
              </w:rPr>
            </w:pPr>
            <w:r w:rsidRPr="001B208C">
              <w:rPr>
                <w:rFonts w:cs="Times New Roman"/>
                <w:sz w:val="24"/>
                <w:szCs w:val="24"/>
              </w:rPr>
              <w:t>Biomass</w:t>
            </w:r>
          </w:p>
          <w:p w14:paraId="18875D20"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(scattered light)</w:t>
            </w:r>
          </w:p>
        </w:tc>
        <w:tc>
          <w:tcPr>
            <w:tcW w:w="2074" w:type="dxa"/>
            <w:tcBorders>
              <w:top w:val="single" w:sz="4" w:space="0" w:color="auto"/>
            </w:tcBorders>
            <w:vAlign w:val="center"/>
          </w:tcPr>
          <w:p w14:paraId="1C0C523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620</w:t>
            </w:r>
          </w:p>
        </w:tc>
        <w:tc>
          <w:tcPr>
            <w:tcW w:w="2074" w:type="dxa"/>
            <w:tcBorders>
              <w:top w:val="single" w:sz="4" w:space="0" w:color="auto"/>
            </w:tcBorders>
            <w:vAlign w:val="center"/>
          </w:tcPr>
          <w:p w14:paraId="1FBAEDA9"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w:t>
            </w:r>
          </w:p>
        </w:tc>
        <w:tc>
          <w:tcPr>
            <w:tcW w:w="2074" w:type="dxa"/>
            <w:tcBorders>
              <w:top w:val="single" w:sz="4" w:space="0" w:color="auto"/>
            </w:tcBorders>
            <w:vAlign w:val="center"/>
          </w:tcPr>
          <w:p w14:paraId="613C328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w:t>
            </w:r>
          </w:p>
        </w:tc>
      </w:tr>
      <w:tr w:rsidR="00286345" w:rsidRPr="006669FA" w14:paraId="6CE7A55F" w14:textId="77777777" w:rsidTr="001B208C">
        <w:tc>
          <w:tcPr>
            <w:tcW w:w="2074" w:type="dxa"/>
            <w:vAlign w:val="center"/>
          </w:tcPr>
          <w:p w14:paraId="766F34B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DO</w:t>
            </w:r>
          </w:p>
        </w:tc>
        <w:tc>
          <w:tcPr>
            <w:tcW w:w="2074" w:type="dxa"/>
            <w:vAlign w:val="center"/>
          </w:tcPr>
          <w:p w14:paraId="2347157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505</w:t>
            </w:r>
          </w:p>
        </w:tc>
        <w:tc>
          <w:tcPr>
            <w:tcW w:w="2074" w:type="dxa"/>
            <w:vAlign w:val="center"/>
          </w:tcPr>
          <w:p w14:paraId="790E87B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590</w:t>
            </w:r>
          </w:p>
        </w:tc>
        <w:tc>
          <w:tcPr>
            <w:tcW w:w="2074" w:type="dxa"/>
            <w:vAlign w:val="center"/>
          </w:tcPr>
          <w:p w14:paraId="3D792E0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w:t>
            </w:r>
          </w:p>
        </w:tc>
      </w:tr>
      <w:tr w:rsidR="00286345" w:rsidRPr="006669FA" w14:paraId="69C3B0FB" w14:textId="77777777" w:rsidTr="001B208C">
        <w:tc>
          <w:tcPr>
            <w:tcW w:w="2074" w:type="dxa"/>
            <w:tcBorders>
              <w:bottom w:val="nil"/>
            </w:tcBorders>
            <w:vAlign w:val="center"/>
          </w:tcPr>
          <w:p w14:paraId="0DC01DC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pH</w:t>
            </w:r>
          </w:p>
        </w:tc>
        <w:tc>
          <w:tcPr>
            <w:tcW w:w="2074" w:type="dxa"/>
            <w:tcBorders>
              <w:bottom w:val="nil"/>
            </w:tcBorders>
            <w:vAlign w:val="center"/>
          </w:tcPr>
          <w:p w14:paraId="1E4252D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485</w:t>
            </w:r>
          </w:p>
        </w:tc>
        <w:tc>
          <w:tcPr>
            <w:tcW w:w="2074" w:type="dxa"/>
            <w:tcBorders>
              <w:bottom w:val="nil"/>
            </w:tcBorders>
            <w:vAlign w:val="center"/>
          </w:tcPr>
          <w:p w14:paraId="7171319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530</w:t>
            </w:r>
          </w:p>
        </w:tc>
        <w:tc>
          <w:tcPr>
            <w:tcW w:w="2074" w:type="dxa"/>
            <w:tcBorders>
              <w:bottom w:val="nil"/>
            </w:tcBorders>
            <w:vAlign w:val="center"/>
          </w:tcPr>
          <w:p w14:paraId="1E8830C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8</w:t>
            </w:r>
          </w:p>
        </w:tc>
      </w:tr>
      <w:tr w:rsidR="00286345" w:rsidRPr="006669FA" w14:paraId="22753C59" w14:textId="77777777" w:rsidTr="001B208C">
        <w:tc>
          <w:tcPr>
            <w:tcW w:w="2074" w:type="dxa"/>
            <w:tcBorders>
              <w:top w:val="nil"/>
              <w:bottom w:val="single" w:sz="4" w:space="0" w:color="auto"/>
            </w:tcBorders>
            <w:vAlign w:val="center"/>
          </w:tcPr>
          <w:p w14:paraId="13698EF6" w14:textId="77777777" w:rsidR="00286345" w:rsidRPr="001B208C" w:rsidRDefault="00286345" w:rsidP="007E2F9F">
            <w:pPr>
              <w:pStyle w:val="af8"/>
              <w:snapToGrid w:val="0"/>
              <w:spacing w:line="240" w:lineRule="auto"/>
              <w:jc w:val="both"/>
              <w:rPr>
                <w:rFonts w:cs="Times New Roman"/>
                <w:sz w:val="24"/>
                <w:szCs w:val="24"/>
              </w:rPr>
            </w:pPr>
            <w:r w:rsidRPr="006669FA">
              <w:rPr>
                <w:rFonts w:cs="Times New Roman"/>
                <w:sz w:val="24"/>
                <w:szCs w:val="24"/>
              </w:rPr>
              <w:t>mCherry</w:t>
            </w:r>
            <w:r w:rsidRPr="001B208C">
              <w:rPr>
                <w:rFonts w:cs="Times New Roman"/>
                <w:sz w:val="24"/>
                <w:szCs w:val="24"/>
              </w:rPr>
              <w:t xml:space="preserve"> fluorescence</w:t>
            </w:r>
          </w:p>
        </w:tc>
        <w:tc>
          <w:tcPr>
            <w:tcW w:w="2074" w:type="dxa"/>
            <w:tcBorders>
              <w:top w:val="nil"/>
              <w:bottom w:val="single" w:sz="4" w:space="0" w:color="auto"/>
            </w:tcBorders>
            <w:vAlign w:val="center"/>
          </w:tcPr>
          <w:p w14:paraId="539E3DE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580</w:t>
            </w:r>
          </w:p>
        </w:tc>
        <w:tc>
          <w:tcPr>
            <w:tcW w:w="2074" w:type="dxa"/>
            <w:tcBorders>
              <w:top w:val="nil"/>
              <w:bottom w:val="single" w:sz="4" w:space="0" w:color="auto"/>
            </w:tcBorders>
            <w:vAlign w:val="center"/>
          </w:tcPr>
          <w:p w14:paraId="78BA564E"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610</w:t>
            </w:r>
          </w:p>
        </w:tc>
        <w:tc>
          <w:tcPr>
            <w:tcW w:w="2074" w:type="dxa"/>
            <w:tcBorders>
              <w:top w:val="nil"/>
              <w:bottom w:val="single" w:sz="4" w:space="0" w:color="auto"/>
            </w:tcBorders>
            <w:vAlign w:val="center"/>
          </w:tcPr>
          <w:p w14:paraId="1F8DEACB"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w:t>
            </w:r>
          </w:p>
        </w:tc>
      </w:tr>
    </w:tbl>
    <w:p w14:paraId="0698EA91" w14:textId="77777777" w:rsidR="00286345" w:rsidRPr="006669FA" w:rsidRDefault="00286345" w:rsidP="007E2F9F">
      <w:pPr>
        <w:rPr>
          <w:rFonts w:ascii="Times New Roman" w:hAnsi="Times New Roman" w:cs="Times New Roman"/>
          <w:sz w:val="24"/>
          <w:szCs w:val="24"/>
        </w:rPr>
      </w:pPr>
    </w:p>
    <w:p w14:paraId="336B740D" w14:textId="77777777" w:rsidR="00286345" w:rsidRDefault="00286345" w:rsidP="007E2F9F">
      <w:pPr>
        <w:widowControl/>
        <w:spacing w:after="160" w:line="278" w:lineRule="auto"/>
        <w:rPr>
          <w:rFonts w:ascii="Times New Roman" w:eastAsia="宋体" w:hAnsi="Times New Roman" w:cs="Times New Roman"/>
          <w:b/>
          <w:bCs/>
          <w:sz w:val="24"/>
          <w:szCs w:val="24"/>
          <w14:ligatures w14:val="none"/>
        </w:rPr>
      </w:pPr>
      <w:r>
        <w:rPr>
          <w:rFonts w:cs="Times New Roman"/>
          <w:b/>
          <w:bCs/>
          <w:sz w:val="24"/>
          <w:szCs w:val="24"/>
        </w:rPr>
        <w:br w:type="page"/>
      </w:r>
    </w:p>
    <w:p w14:paraId="3C4FD31E" w14:textId="77777777" w:rsidR="00286345" w:rsidRPr="0060007E" w:rsidRDefault="00286345" w:rsidP="007E2F9F">
      <w:pPr>
        <w:pStyle w:val="af8"/>
        <w:snapToGrid w:val="0"/>
        <w:spacing w:line="240" w:lineRule="auto"/>
        <w:jc w:val="both"/>
        <w:rPr>
          <w:rFonts w:cs="Times New Roman"/>
          <w:sz w:val="24"/>
          <w:szCs w:val="24"/>
        </w:rPr>
      </w:pPr>
      <w:r w:rsidRPr="006669FA">
        <w:rPr>
          <w:rFonts w:cs="Times New Roman"/>
          <w:b/>
          <w:bCs/>
          <w:sz w:val="24"/>
          <w:szCs w:val="24"/>
        </w:rPr>
        <w:lastRenderedPageBreak/>
        <w:t xml:space="preserve">Table S4. </w:t>
      </w:r>
      <w:r w:rsidRPr="001A7DE3">
        <w:rPr>
          <w:rFonts w:cs="Times New Roman"/>
          <w:sz w:val="24"/>
          <w:szCs w:val="24"/>
        </w:rPr>
        <w:t>DASGIP initial feeding rate and feeding rate exponent calculation results.</w:t>
      </w:r>
    </w:p>
    <w:tbl>
      <w:tblPr>
        <w:tblW w:w="5000" w:type="pct"/>
        <w:tblCellMar>
          <w:left w:w="0" w:type="dxa"/>
          <w:right w:w="0" w:type="dxa"/>
        </w:tblCellMar>
        <w:tblLook w:val="04A0" w:firstRow="1" w:lastRow="0" w:firstColumn="1" w:lastColumn="0" w:noHBand="0" w:noVBand="1"/>
      </w:tblPr>
      <w:tblGrid>
        <w:gridCol w:w="1065"/>
        <w:gridCol w:w="1915"/>
        <w:gridCol w:w="1699"/>
        <w:gridCol w:w="852"/>
        <w:gridCol w:w="982"/>
        <w:gridCol w:w="904"/>
        <w:gridCol w:w="889"/>
      </w:tblGrid>
      <w:tr w:rsidR="00286345" w:rsidRPr="004A4860" w14:paraId="6B0112E3" w14:textId="77777777" w:rsidTr="001B208C">
        <w:trPr>
          <w:trHeight w:val="288"/>
        </w:trPr>
        <w:tc>
          <w:tcPr>
            <w:tcW w:w="641" w:type="pct"/>
            <w:tcBorders>
              <w:top w:val="single" w:sz="4" w:space="0" w:color="auto"/>
              <w:left w:val="nil"/>
              <w:bottom w:val="single" w:sz="4" w:space="0" w:color="auto"/>
              <w:right w:val="nil"/>
            </w:tcBorders>
            <w:shd w:val="clear" w:color="auto" w:fill="auto"/>
            <w:tcMar>
              <w:top w:w="72" w:type="dxa"/>
              <w:left w:w="144" w:type="dxa"/>
              <w:bottom w:w="72" w:type="dxa"/>
              <w:right w:w="144" w:type="dxa"/>
            </w:tcMar>
          </w:tcPr>
          <w:p w14:paraId="5D62E8CF"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Symbol</w:t>
            </w:r>
          </w:p>
        </w:tc>
        <w:tc>
          <w:tcPr>
            <w:tcW w:w="1153" w:type="pct"/>
            <w:tcBorders>
              <w:top w:val="single" w:sz="4" w:space="0" w:color="auto"/>
              <w:left w:val="nil"/>
              <w:bottom w:val="single" w:sz="4" w:space="0" w:color="auto"/>
              <w:right w:val="nil"/>
            </w:tcBorders>
            <w:shd w:val="clear" w:color="auto" w:fill="auto"/>
            <w:tcMar>
              <w:top w:w="72" w:type="dxa"/>
              <w:left w:w="144" w:type="dxa"/>
              <w:bottom w:w="72" w:type="dxa"/>
              <w:right w:w="144" w:type="dxa"/>
            </w:tcMar>
          </w:tcPr>
          <w:p w14:paraId="368A2EE8"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 xml:space="preserve">Representative </w:t>
            </w:r>
            <w:r w:rsidRPr="004A4860">
              <w:rPr>
                <w:rFonts w:cs="Times New Roman"/>
                <w:b/>
                <w:bCs/>
                <w:sz w:val="24"/>
                <w:szCs w:val="24"/>
              </w:rPr>
              <w:t>m</w:t>
            </w:r>
            <w:r w:rsidRPr="001B208C">
              <w:rPr>
                <w:rFonts w:cs="Times New Roman"/>
                <w:b/>
                <w:bCs/>
                <w:sz w:val="24"/>
                <w:szCs w:val="24"/>
              </w:rPr>
              <w:t>eaning</w:t>
            </w:r>
          </w:p>
        </w:tc>
        <w:tc>
          <w:tcPr>
            <w:tcW w:w="1023" w:type="pct"/>
            <w:tcBorders>
              <w:top w:val="single" w:sz="4" w:space="0" w:color="auto"/>
              <w:left w:val="nil"/>
              <w:bottom w:val="single" w:sz="4" w:space="0" w:color="auto"/>
              <w:right w:val="nil"/>
            </w:tcBorders>
            <w:shd w:val="clear" w:color="auto" w:fill="auto"/>
            <w:tcMar>
              <w:top w:w="72" w:type="dxa"/>
              <w:left w:w="144" w:type="dxa"/>
              <w:bottom w:w="72" w:type="dxa"/>
              <w:right w:w="144" w:type="dxa"/>
            </w:tcMar>
          </w:tcPr>
          <w:p w14:paraId="6E364EB9"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 xml:space="preserve">Control </w:t>
            </w:r>
            <w:r w:rsidRPr="004A4860">
              <w:rPr>
                <w:rFonts w:cs="Times New Roman"/>
                <w:b/>
                <w:bCs/>
                <w:sz w:val="24"/>
                <w:szCs w:val="24"/>
              </w:rPr>
              <w:t>s</w:t>
            </w:r>
            <w:r w:rsidRPr="001B208C">
              <w:rPr>
                <w:rFonts w:cs="Times New Roman"/>
                <w:b/>
                <w:bCs/>
                <w:sz w:val="24"/>
                <w:szCs w:val="24"/>
              </w:rPr>
              <w:t>trategy</w:t>
            </w:r>
          </w:p>
        </w:tc>
        <w:tc>
          <w:tcPr>
            <w:tcW w:w="513" w:type="pct"/>
            <w:tcBorders>
              <w:top w:val="single" w:sz="4" w:space="0" w:color="auto"/>
              <w:left w:val="nil"/>
              <w:bottom w:val="single" w:sz="4" w:space="0" w:color="auto"/>
              <w:right w:val="nil"/>
            </w:tcBorders>
            <w:shd w:val="clear" w:color="auto" w:fill="auto"/>
            <w:tcMar>
              <w:top w:w="72" w:type="dxa"/>
              <w:left w:w="144" w:type="dxa"/>
              <w:bottom w:w="72" w:type="dxa"/>
              <w:right w:w="144" w:type="dxa"/>
            </w:tcMar>
          </w:tcPr>
          <w:p w14:paraId="3477043F" w14:textId="77777777" w:rsidR="00286345" w:rsidRPr="001B208C" w:rsidRDefault="00286345" w:rsidP="007E2F9F">
            <w:pPr>
              <w:pStyle w:val="af8"/>
              <w:snapToGrid w:val="0"/>
              <w:spacing w:line="240" w:lineRule="auto"/>
              <w:jc w:val="both"/>
              <w:rPr>
                <w:rFonts w:cs="Times New Roman"/>
                <w:b/>
                <w:bCs/>
                <w:sz w:val="24"/>
                <w:szCs w:val="24"/>
              </w:rPr>
            </w:pPr>
            <w:r w:rsidRPr="001B208C">
              <w:rPr>
                <w:rFonts w:cs="Times New Roman"/>
                <w:b/>
                <w:bCs/>
                <w:sz w:val="24"/>
                <w:szCs w:val="24"/>
              </w:rPr>
              <w:t>Tank Id</w:t>
            </w:r>
          </w:p>
        </w:tc>
        <w:tc>
          <w:tcPr>
            <w:tcW w:w="591" w:type="pct"/>
            <w:tcBorders>
              <w:top w:val="single" w:sz="4" w:space="0" w:color="auto"/>
              <w:left w:val="nil"/>
              <w:bottom w:val="single" w:sz="4" w:space="0" w:color="auto"/>
              <w:right w:val="nil"/>
            </w:tcBorders>
            <w:shd w:val="clear" w:color="auto" w:fill="auto"/>
            <w:tcMar>
              <w:top w:w="72" w:type="dxa"/>
              <w:left w:w="144" w:type="dxa"/>
              <w:bottom w:w="72" w:type="dxa"/>
              <w:right w:w="144" w:type="dxa"/>
            </w:tcMar>
          </w:tcPr>
          <w:p w14:paraId="54EAB43C" w14:textId="77777777" w:rsidR="00286345" w:rsidRPr="001B208C" w:rsidRDefault="00000000" w:rsidP="007E2F9F">
            <w:pPr>
              <w:pStyle w:val="af8"/>
              <w:snapToGrid w:val="0"/>
              <w:spacing w:line="240" w:lineRule="auto"/>
              <w:jc w:val="both"/>
              <w:rPr>
                <w:rFonts w:cs="Times New Roman"/>
                <w:b/>
                <w:bCs/>
                <w:sz w:val="24"/>
                <w:szCs w:val="24"/>
              </w:rPr>
            </w:pPr>
            <m:oMathPara>
              <m:oMath>
                <m:sSub>
                  <m:sSubPr>
                    <m:ctrlPr>
                      <w:rPr>
                        <w:rFonts w:ascii="Cambria Math" w:hAnsi="Cambria Math" w:cs="Times New Roman"/>
                        <w:b/>
                        <w:bCs/>
                        <w:sz w:val="24"/>
                        <w:szCs w:val="24"/>
                      </w:rPr>
                    </m:ctrlPr>
                  </m:sSubPr>
                  <m:e>
                    <m:r>
                      <m:rPr>
                        <m:sty m:val="bi"/>
                      </m:rPr>
                      <w:rPr>
                        <w:rFonts w:ascii="Cambria Math" w:hAnsi="Cambria Math" w:cs="Times New Roman"/>
                        <w:sz w:val="24"/>
                        <w:szCs w:val="24"/>
                      </w:rPr>
                      <m:t>F</m:t>
                    </m:r>
                  </m:e>
                  <m:sub>
                    <m:r>
                      <m:rPr>
                        <m:sty m:val="bi"/>
                      </m:rPr>
                      <w:rPr>
                        <w:rFonts w:ascii="Cambria Math" w:hAnsi="Cambria Math" w:cs="Times New Roman"/>
                        <w:sz w:val="24"/>
                        <w:szCs w:val="24"/>
                      </w:rPr>
                      <m:t>crit</m:t>
                    </m:r>
                  </m:sub>
                </m:sSub>
              </m:oMath>
            </m:oMathPara>
          </w:p>
          <w:p w14:paraId="4B114959" w14:textId="77777777" w:rsidR="00286345" w:rsidRPr="001B208C" w:rsidRDefault="00286345" w:rsidP="007E2F9F">
            <w:pPr>
              <w:pStyle w:val="af8"/>
              <w:snapToGrid w:val="0"/>
              <w:spacing w:line="240" w:lineRule="auto"/>
              <w:jc w:val="both"/>
              <w:rPr>
                <w:rFonts w:cs="Times New Roman"/>
                <w:b/>
                <w:bCs/>
                <w:sz w:val="24"/>
                <w:szCs w:val="24"/>
              </w:rPr>
            </w:pPr>
            <m:oMathPara>
              <m:oMath>
                <m:r>
                  <m:rPr>
                    <m:sty m:val="b"/>
                  </m:rPr>
                  <w:rPr>
                    <w:rFonts w:ascii="Cambria Math" w:hAnsi="Cambria Math" w:cs="Times New Roman"/>
                    <w:sz w:val="24"/>
                    <w:szCs w:val="24"/>
                  </w:rPr>
                  <m:t>(</m:t>
                </m:r>
                <m:r>
                  <m:rPr>
                    <m:sty m:val="bi"/>
                  </m:rPr>
                  <w:rPr>
                    <w:rFonts w:ascii="Cambria Math" w:hAnsi="Cambria Math" w:cs="Times New Roman"/>
                    <w:sz w:val="24"/>
                    <w:szCs w:val="24"/>
                  </w:rPr>
                  <m:t>g</m:t>
                </m:r>
                <m:r>
                  <m:rPr>
                    <m:sty m:val="b"/>
                  </m:rPr>
                  <w:rPr>
                    <w:rFonts w:ascii="Cambria Math" w:hAnsi="Cambria Math" w:cs="Times New Roman"/>
                    <w:sz w:val="24"/>
                    <w:szCs w:val="24"/>
                  </w:rPr>
                  <m:t>/</m:t>
                </m:r>
                <m:r>
                  <m:rPr>
                    <m:sty m:val="bi"/>
                  </m:rPr>
                  <w:rPr>
                    <w:rFonts w:ascii="Cambria Math" w:hAnsi="Cambria Math" w:cs="Times New Roman"/>
                    <w:sz w:val="24"/>
                    <w:szCs w:val="24"/>
                  </w:rPr>
                  <m:t>h</m:t>
                </m:r>
                <m:r>
                  <m:rPr>
                    <m:sty m:val="b"/>
                  </m:rPr>
                  <w:rPr>
                    <w:rFonts w:ascii="Cambria Math" w:hAnsi="Cambria Math" w:cs="Times New Roman"/>
                    <w:sz w:val="24"/>
                    <w:szCs w:val="24"/>
                  </w:rPr>
                  <m:t>)</m:t>
                </m:r>
              </m:oMath>
            </m:oMathPara>
          </w:p>
        </w:tc>
        <w:tc>
          <w:tcPr>
            <w:tcW w:w="544" w:type="pct"/>
            <w:tcBorders>
              <w:top w:val="single" w:sz="4" w:space="0" w:color="auto"/>
              <w:left w:val="nil"/>
              <w:bottom w:val="single" w:sz="4" w:space="0" w:color="auto"/>
              <w:right w:val="nil"/>
            </w:tcBorders>
            <w:shd w:val="clear" w:color="auto" w:fill="auto"/>
            <w:tcMar>
              <w:top w:w="72" w:type="dxa"/>
              <w:left w:w="144" w:type="dxa"/>
              <w:bottom w:w="72" w:type="dxa"/>
              <w:right w:w="144" w:type="dxa"/>
            </w:tcMar>
          </w:tcPr>
          <w:p w14:paraId="7137B638" w14:textId="77777777" w:rsidR="00286345" w:rsidRPr="001B208C" w:rsidRDefault="00000000" w:rsidP="007E2F9F">
            <w:pPr>
              <w:pStyle w:val="af8"/>
              <w:snapToGrid w:val="0"/>
              <w:spacing w:line="240" w:lineRule="auto"/>
              <w:jc w:val="both"/>
              <w:rPr>
                <w:rFonts w:cs="Times New Roman"/>
                <w:b/>
                <w:bCs/>
                <w:sz w:val="24"/>
                <w:szCs w:val="24"/>
              </w:rPr>
            </w:pPr>
            <m:oMath>
              <m:sSub>
                <m:sSubPr>
                  <m:ctrlPr>
                    <w:rPr>
                      <w:rFonts w:ascii="Cambria Math" w:hAnsi="Cambria Math" w:cs="Times New Roman"/>
                      <w:b/>
                      <w:bCs/>
                      <w:sz w:val="24"/>
                      <w:szCs w:val="24"/>
                    </w:rPr>
                  </m:ctrlPr>
                </m:sSubPr>
                <m:e>
                  <m:r>
                    <m:rPr>
                      <m:sty m:val="bi"/>
                    </m:rPr>
                    <w:rPr>
                      <w:rFonts w:ascii="Cambria Math" w:hAnsi="Cambria Math" w:cs="Times New Roman"/>
                      <w:sz w:val="24"/>
                      <w:szCs w:val="24"/>
                    </w:rPr>
                    <m:t>μ</m:t>
                  </m:r>
                </m:e>
                <m:sub>
                  <m:r>
                    <m:rPr>
                      <m:sty m:val="bi"/>
                    </m:rPr>
                    <w:rPr>
                      <w:rFonts w:ascii="Cambria Math" w:hAnsi="Cambria Math" w:cs="Times New Roman"/>
                      <w:sz w:val="24"/>
                      <w:szCs w:val="24"/>
                    </w:rPr>
                    <m:t>max</m:t>
                  </m:r>
                </m:sub>
              </m:sSub>
            </m:oMath>
            <w:r w:rsidR="00286345" w:rsidRPr="001B208C">
              <w:rPr>
                <w:rFonts w:cs="Times New Roman"/>
                <w:b/>
                <w:bCs/>
                <w:sz w:val="24"/>
                <w:szCs w:val="24"/>
              </w:rPr>
              <w:t xml:space="preserve"> </w:t>
            </w:r>
            <m:oMath>
              <m:r>
                <m:rPr>
                  <m:sty m:val="b"/>
                </m:rPr>
                <w:rPr>
                  <w:rFonts w:ascii="Cambria Math" w:hAnsi="Cambria Math" w:cs="Times New Roman"/>
                  <w:sz w:val="24"/>
                  <w:szCs w:val="24"/>
                </w:rPr>
                <m:t>(</m:t>
              </m:r>
              <m:sSup>
                <m:sSupPr>
                  <m:ctrlPr>
                    <w:rPr>
                      <w:rFonts w:ascii="Cambria Math" w:hAnsi="Cambria Math" w:cs="Times New Roman"/>
                      <w:b/>
                      <w:bCs/>
                      <w:sz w:val="24"/>
                      <w:szCs w:val="24"/>
                    </w:rPr>
                  </m:ctrlPr>
                </m:sSupPr>
                <m:e>
                  <m:r>
                    <m:rPr>
                      <m:sty m:val="bi"/>
                    </m:rPr>
                    <w:rPr>
                      <w:rFonts w:ascii="Cambria Math" w:hAnsi="Cambria Math" w:cs="Times New Roman"/>
                      <w:sz w:val="24"/>
                      <w:szCs w:val="24"/>
                    </w:rPr>
                    <m:t>h</m:t>
                  </m:r>
                </m:e>
                <m:sup>
                  <m:r>
                    <m:rPr>
                      <m:sty m:val="b"/>
                    </m:rPr>
                    <w:rPr>
                      <w:rFonts w:ascii="Cambria Math" w:hAnsi="Cambria Math" w:cs="Times New Roman"/>
                      <w:sz w:val="24"/>
                      <w:szCs w:val="24"/>
                    </w:rPr>
                    <m:t>-1</m:t>
                  </m:r>
                </m:sup>
              </m:sSup>
              <m:r>
                <m:rPr>
                  <m:sty m:val="b"/>
                </m:rPr>
                <w:rPr>
                  <w:rFonts w:ascii="Cambria Math" w:hAnsi="Cambria Math" w:cs="Times New Roman"/>
                  <w:sz w:val="24"/>
                  <w:szCs w:val="24"/>
                </w:rPr>
                <m:t>)</m:t>
              </m:r>
            </m:oMath>
          </w:p>
        </w:tc>
        <w:tc>
          <w:tcPr>
            <w:tcW w:w="535" w:type="pct"/>
            <w:tcBorders>
              <w:top w:val="single" w:sz="4" w:space="0" w:color="auto"/>
              <w:left w:val="nil"/>
              <w:bottom w:val="single" w:sz="4" w:space="0" w:color="auto"/>
              <w:right w:val="nil"/>
            </w:tcBorders>
            <w:shd w:val="clear" w:color="auto" w:fill="auto"/>
            <w:tcMar>
              <w:top w:w="72" w:type="dxa"/>
              <w:left w:w="144" w:type="dxa"/>
              <w:bottom w:w="72" w:type="dxa"/>
              <w:right w:w="144" w:type="dxa"/>
            </w:tcMar>
          </w:tcPr>
          <w:p w14:paraId="015668DA" w14:textId="77777777" w:rsidR="00286345" w:rsidRPr="001B208C" w:rsidRDefault="00000000" w:rsidP="007E2F9F">
            <w:pPr>
              <w:pStyle w:val="af8"/>
              <w:snapToGrid w:val="0"/>
              <w:spacing w:line="240" w:lineRule="auto"/>
              <w:jc w:val="both"/>
              <w:rPr>
                <w:rFonts w:cs="Times New Roman"/>
                <w:b/>
                <w:bCs/>
                <w:sz w:val="24"/>
                <w:szCs w:val="24"/>
              </w:rPr>
            </w:pPr>
            <m:oMath>
              <m:sSub>
                <m:sSubPr>
                  <m:ctrlPr>
                    <w:rPr>
                      <w:rFonts w:ascii="Cambria Math" w:hAnsi="Cambria Math" w:cs="Times New Roman"/>
                      <w:b/>
                      <w:bCs/>
                      <w:sz w:val="24"/>
                      <w:szCs w:val="24"/>
                    </w:rPr>
                  </m:ctrlPr>
                </m:sSubPr>
                <m:e>
                  <m:r>
                    <m:rPr>
                      <m:sty m:val="bi"/>
                    </m:rPr>
                    <w:rPr>
                      <w:rFonts w:ascii="Cambria Math" w:hAnsi="Cambria Math" w:cs="Times New Roman"/>
                      <w:sz w:val="24"/>
                      <w:szCs w:val="24"/>
                    </w:rPr>
                    <m:t>μ</m:t>
                  </m:r>
                </m:e>
                <m:sub>
                  <m:r>
                    <m:rPr>
                      <m:sty m:val="bi"/>
                    </m:rPr>
                    <w:rPr>
                      <w:rFonts w:ascii="Cambria Math" w:hAnsi="Cambria Math" w:cs="Times New Roman"/>
                      <w:sz w:val="24"/>
                      <w:szCs w:val="24"/>
                    </w:rPr>
                    <m:t>F</m:t>
                  </m:r>
                </m:sub>
              </m:sSub>
            </m:oMath>
            <w:r w:rsidR="00286345" w:rsidRPr="001B208C">
              <w:rPr>
                <w:rFonts w:cs="Times New Roman"/>
                <w:b/>
                <w:bCs/>
                <w:sz w:val="24"/>
                <w:szCs w:val="24"/>
              </w:rPr>
              <w:t xml:space="preserve"> </w:t>
            </w:r>
            <m:oMath>
              <m:r>
                <m:rPr>
                  <m:sty m:val="b"/>
                </m:rPr>
                <w:rPr>
                  <w:rFonts w:ascii="Cambria Math" w:hAnsi="Cambria Math" w:cs="Times New Roman"/>
                  <w:sz w:val="24"/>
                  <w:szCs w:val="24"/>
                </w:rPr>
                <m:t>(</m:t>
              </m:r>
              <m:sSup>
                <m:sSupPr>
                  <m:ctrlPr>
                    <w:rPr>
                      <w:rFonts w:ascii="Cambria Math" w:hAnsi="Cambria Math" w:cs="Times New Roman"/>
                      <w:b/>
                      <w:bCs/>
                      <w:sz w:val="24"/>
                      <w:szCs w:val="24"/>
                    </w:rPr>
                  </m:ctrlPr>
                </m:sSupPr>
                <m:e>
                  <m:r>
                    <m:rPr>
                      <m:sty m:val="bi"/>
                    </m:rPr>
                    <w:rPr>
                      <w:rFonts w:ascii="Cambria Math" w:hAnsi="Cambria Math" w:cs="Times New Roman"/>
                      <w:sz w:val="24"/>
                      <w:szCs w:val="24"/>
                    </w:rPr>
                    <m:t>h</m:t>
                  </m:r>
                </m:e>
                <m:sup>
                  <m:r>
                    <m:rPr>
                      <m:sty m:val="b"/>
                    </m:rPr>
                    <w:rPr>
                      <w:rFonts w:ascii="Cambria Math" w:hAnsi="Cambria Math" w:cs="Times New Roman"/>
                      <w:sz w:val="24"/>
                      <w:szCs w:val="24"/>
                    </w:rPr>
                    <m:t>-1</m:t>
                  </m:r>
                </m:sup>
              </m:sSup>
              <m:r>
                <m:rPr>
                  <m:sty m:val="b"/>
                </m:rPr>
                <w:rPr>
                  <w:rFonts w:ascii="Cambria Math" w:hAnsi="Cambria Math" w:cs="Times New Roman"/>
                  <w:sz w:val="24"/>
                  <w:szCs w:val="24"/>
                </w:rPr>
                <m:t>)</m:t>
              </m:r>
            </m:oMath>
          </w:p>
        </w:tc>
      </w:tr>
      <w:tr w:rsidR="00286345" w:rsidRPr="006669FA" w14:paraId="7CDFF5A1" w14:textId="77777777" w:rsidTr="001B208C">
        <w:trPr>
          <w:trHeight w:val="413"/>
        </w:trPr>
        <w:tc>
          <w:tcPr>
            <w:tcW w:w="641" w:type="pct"/>
            <w:vMerge w:val="restart"/>
            <w:tcBorders>
              <w:top w:val="single" w:sz="4" w:space="0" w:color="auto"/>
              <w:left w:val="nil"/>
              <w:bottom w:val="nil"/>
              <w:right w:val="nil"/>
            </w:tcBorders>
            <w:shd w:val="clear" w:color="auto" w:fill="auto"/>
            <w:tcMar>
              <w:top w:w="72" w:type="dxa"/>
              <w:left w:w="144" w:type="dxa"/>
              <w:bottom w:w="72" w:type="dxa"/>
              <w:right w:w="144" w:type="dxa"/>
            </w:tcMar>
            <w:vAlign w:val="center"/>
          </w:tcPr>
          <w:p w14:paraId="233E884D" w14:textId="77777777" w:rsidR="00286345" w:rsidRPr="001B208C" w:rsidRDefault="00000000" w:rsidP="007E2F9F">
            <w:pPr>
              <w:pStyle w:val="af8"/>
              <w:snapToGrid w:val="0"/>
              <w:spacing w:line="240" w:lineRule="auto"/>
              <w:jc w:val="both"/>
              <w:rPr>
                <w:rFonts w:cs="Times New Roman"/>
                <w:sz w:val="24"/>
                <w:szCs w:val="24"/>
              </w:rPr>
            </w:pPr>
            <m:oMathPara>
              <m:oMath>
                <m:sSup>
                  <m:sSupPr>
                    <m:ctrlPr>
                      <w:rPr>
                        <w:rFonts w:ascii="Cambria Math" w:hAnsi="Cambria Math" w:cs="Times New Roman"/>
                        <w:sz w:val="24"/>
                        <w:szCs w:val="24"/>
                      </w:rPr>
                    </m:ctrlPr>
                  </m:sSupPr>
                  <m:e>
                    <m:r>
                      <w:rPr>
                        <w:rFonts w:ascii="Cambria Math" w:hAnsi="Cambria Math" w:cs="Times New Roman"/>
                        <w:sz w:val="24"/>
                        <w:szCs w:val="24"/>
                      </w:rPr>
                      <m:t>C</m:t>
                    </m:r>
                  </m:e>
                  <m:sup>
                    <m:r>
                      <m:rPr>
                        <m:sty m:val="p"/>
                      </m:rPr>
                      <w:rPr>
                        <w:rFonts w:ascii="Cambria Math" w:hAnsi="Cambria Math" w:cs="Times New Roman"/>
                        <w:sz w:val="24"/>
                        <w:szCs w:val="24"/>
                      </w:rPr>
                      <m:t>+</m:t>
                    </m:r>
                  </m:sup>
                </m:sSup>
                <m:sSup>
                  <m:sSupPr>
                    <m:ctrlPr>
                      <w:rPr>
                        <w:rFonts w:ascii="Cambria Math" w:hAnsi="Cambria Math" w:cs="Times New Roman"/>
                        <w:sz w:val="24"/>
                        <w:szCs w:val="24"/>
                      </w:rPr>
                    </m:ctrlPr>
                  </m:sSupPr>
                  <m:e>
                    <m:r>
                      <w:rPr>
                        <w:rFonts w:ascii="Cambria Math" w:hAnsi="Cambria Math" w:cs="Times New Roman"/>
                        <w:sz w:val="24"/>
                        <w:szCs w:val="24"/>
                      </w:rPr>
                      <m:t>P</m:t>
                    </m:r>
                  </m:e>
                  <m:sup>
                    <m:r>
                      <m:rPr>
                        <m:sty m:val="p"/>
                      </m:rPr>
                      <w:rPr>
                        <w:rFonts w:ascii="Cambria Math" w:hAnsi="Cambria Math" w:cs="Times New Roman"/>
                        <w:sz w:val="24"/>
                        <w:szCs w:val="24"/>
                      </w:rPr>
                      <m:t>+</m:t>
                    </m:r>
                  </m:sup>
                </m:sSup>
              </m:oMath>
            </m:oMathPara>
          </w:p>
        </w:tc>
        <w:tc>
          <w:tcPr>
            <w:tcW w:w="1153" w:type="pct"/>
            <w:vMerge w:val="restart"/>
            <w:tcBorders>
              <w:top w:val="single" w:sz="4" w:space="0" w:color="auto"/>
              <w:left w:val="nil"/>
              <w:bottom w:val="nil"/>
              <w:right w:val="nil"/>
            </w:tcBorders>
            <w:shd w:val="clear" w:color="auto" w:fill="auto"/>
            <w:tcMar>
              <w:top w:w="72" w:type="dxa"/>
              <w:left w:w="144" w:type="dxa"/>
              <w:bottom w:w="72" w:type="dxa"/>
              <w:right w:w="144" w:type="dxa"/>
            </w:tcMar>
            <w:vAlign w:val="center"/>
          </w:tcPr>
          <w:p w14:paraId="30FFBE5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Excess Carbon and Phosphorus Supplementation</w:t>
            </w:r>
          </w:p>
        </w:tc>
        <w:tc>
          <w:tcPr>
            <w:tcW w:w="1023" w:type="pct"/>
            <w:vMerge w:val="restart"/>
            <w:tcBorders>
              <w:top w:val="single" w:sz="4" w:space="0" w:color="auto"/>
              <w:left w:val="nil"/>
              <w:bottom w:val="nil"/>
              <w:right w:val="nil"/>
            </w:tcBorders>
            <w:shd w:val="clear" w:color="auto" w:fill="auto"/>
            <w:tcMar>
              <w:top w:w="72" w:type="dxa"/>
              <w:left w:w="144" w:type="dxa"/>
              <w:bottom w:w="72" w:type="dxa"/>
              <w:right w:w="144" w:type="dxa"/>
            </w:tcMar>
            <w:vAlign w:val="center"/>
          </w:tcPr>
          <w:p w14:paraId="5E355383"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w</m:t>
                    </m:r>
                  </m:e>
                  <m:sub>
                    <m:r>
                      <w:rPr>
                        <w:rFonts w:ascii="Cambria Math" w:hAnsi="Cambria Math" w:cs="Times New Roman"/>
                        <w:sz w:val="24"/>
                        <w:szCs w:val="24"/>
                      </w:rPr>
                      <m:t>Glc</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w</m:t>
                    </m:r>
                  </m:e>
                  <m:sub>
                    <m:sSub>
                      <m:sSubPr>
                        <m:ctrlPr>
                          <w:rPr>
                            <w:rFonts w:ascii="Cambria Math" w:hAnsi="Cambria Math" w:cs="Times New Roman"/>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2</m:t>
                        </m:r>
                      </m:sub>
                    </m:sSub>
                    <m:r>
                      <w:rPr>
                        <w:rFonts w:ascii="Cambria Math" w:hAnsi="Cambria Math" w:cs="Times New Roman"/>
                        <w:sz w:val="24"/>
                        <w:szCs w:val="24"/>
                      </w:rPr>
                      <m:t>HP</m:t>
                    </m:r>
                    <m:sSub>
                      <m:sSubPr>
                        <m:ctrlPr>
                          <w:rPr>
                            <w:rFonts w:ascii="Cambria Math" w:hAnsi="Cambria Math" w:cs="Times New Roman"/>
                            <w:sz w:val="24"/>
                            <w:szCs w:val="24"/>
                          </w:rPr>
                        </m:ctrlPr>
                      </m:sSubPr>
                      <m:e>
                        <m:r>
                          <w:rPr>
                            <w:rFonts w:ascii="Cambria Math" w:hAnsi="Cambria Math" w:cs="Times New Roman"/>
                            <w:sz w:val="24"/>
                            <w:szCs w:val="24"/>
                          </w:rPr>
                          <m:t>O</m:t>
                        </m:r>
                      </m:e>
                      <m:sub>
                        <m:r>
                          <m:rPr>
                            <m:sty m:val="p"/>
                          </m:rPr>
                          <w:rPr>
                            <w:rFonts w:ascii="Cambria Math" w:hAnsi="Cambria Math" w:cs="Times New Roman"/>
                            <w:sz w:val="24"/>
                            <w:szCs w:val="24"/>
                          </w:rPr>
                          <m:t>4</m:t>
                        </m:r>
                      </m:sub>
                    </m:sSub>
                  </m:sub>
                </m:sSub>
                <m:r>
                  <m:rPr>
                    <m:sty m:val="p"/>
                  </m:rPr>
                  <w:rPr>
                    <w:rFonts w:ascii="Cambria Math" w:hAnsi="Cambria Math" w:cs="Times New Roman"/>
                    <w:sz w:val="24"/>
                    <w:szCs w:val="24"/>
                  </w:rPr>
                  <m:t>=500:13</m:t>
                </m:r>
              </m:oMath>
            </m:oMathPara>
          </w:p>
          <w:p w14:paraId="3ED1AEDE"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F</m:t>
                    </m:r>
                  </m:e>
                  <m:sub>
                    <m:r>
                      <w:rPr>
                        <w:rFonts w:ascii="Cambria Math" w:hAnsi="Cambria Math" w:cs="Times New Roman"/>
                        <w:sz w:val="24"/>
                        <w:szCs w:val="24"/>
                      </w:rPr>
                      <m:t>crit</m:t>
                    </m:r>
                  </m:sub>
                </m:sSub>
              </m:oMath>
            </m:oMathPara>
          </w:p>
          <w:p w14:paraId="0D2E522B"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r>
                  <m:rPr>
                    <m:sty m:val="p"/>
                  </m:rPr>
                  <w:rPr>
                    <w:rFonts w:ascii="Cambria Math" w:hAnsi="Cambria Math" w:cs="Times New Roman" w:hint="eastAsia"/>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μ</m:t>
                    </m:r>
                  </m:e>
                  <m:sub>
                    <m:r>
                      <w:rPr>
                        <w:rFonts w:ascii="Cambria Math" w:hAnsi="Cambria Math" w:cs="Times New Roman"/>
                        <w:sz w:val="24"/>
                        <w:szCs w:val="24"/>
                      </w:rPr>
                      <m:t>max</m:t>
                    </m:r>
                  </m:sub>
                </m:sSub>
              </m:oMath>
            </m:oMathPara>
          </w:p>
        </w:tc>
        <w:tc>
          <w:tcPr>
            <w:tcW w:w="513" w:type="pct"/>
            <w:tcBorders>
              <w:top w:val="single" w:sz="4" w:space="0" w:color="auto"/>
              <w:left w:val="nil"/>
              <w:bottom w:val="nil"/>
              <w:right w:val="nil"/>
            </w:tcBorders>
            <w:shd w:val="clear" w:color="auto" w:fill="auto"/>
            <w:tcMar>
              <w:top w:w="72" w:type="dxa"/>
              <w:left w:w="144" w:type="dxa"/>
              <w:bottom w:w="72" w:type="dxa"/>
              <w:right w:w="144" w:type="dxa"/>
            </w:tcMar>
            <w:vAlign w:val="center"/>
          </w:tcPr>
          <w:p w14:paraId="4512F51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w:t>
            </w:r>
          </w:p>
        </w:tc>
        <w:tc>
          <w:tcPr>
            <w:tcW w:w="591" w:type="pct"/>
            <w:tcBorders>
              <w:top w:val="single" w:sz="4" w:space="0" w:color="auto"/>
              <w:left w:val="nil"/>
              <w:bottom w:val="nil"/>
              <w:right w:val="nil"/>
            </w:tcBorders>
            <w:shd w:val="clear" w:color="auto" w:fill="auto"/>
            <w:tcMar>
              <w:top w:w="10" w:type="dxa"/>
              <w:left w:w="10" w:type="dxa"/>
              <w:bottom w:w="0" w:type="dxa"/>
              <w:right w:w="10" w:type="dxa"/>
            </w:tcMar>
            <w:vAlign w:val="center"/>
          </w:tcPr>
          <w:p w14:paraId="03515969"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1.61</w:t>
            </w:r>
          </w:p>
        </w:tc>
        <w:tc>
          <w:tcPr>
            <w:tcW w:w="544" w:type="pct"/>
            <w:tcBorders>
              <w:top w:val="single" w:sz="4" w:space="0" w:color="auto"/>
              <w:left w:val="nil"/>
              <w:bottom w:val="nil"/>
              <w:right w:val="nil"/>
            </w:tcBorders>
            <w:shd w:val="clear" w:color="auto" w:fill="auto"/>
            <w:tcMar>
              <w:top w:w="10" w:type="dxa"/>
              <w:left w:w="10" w:type="dxa"/>
              <w:bottom w:w="0" w:type="dxa"/>
              <w:right w:w="10" w:type="dxa"/>
            </w:tcMar>
            <w:vAlign w:val="center"/>
          </w:tcPr>
          <w:p w14:paraId="62DFD3C1"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0.663</w:t>
            </w:r>
          </w:p>
        </w:tc>
        <w:tc>
          <w:tcPr>
            <w:tcW w:w="535" w:type="pct"/>
            <w:tcBorders>
              <w:top w:val="single" w:sz="4" w:space="0" w:color="auto"/>
              <w:left w:val="nil"/>
              <w:bottom w:val="nil"/>
              <w:right w:val="nil"/>
            </w:tcBorders>
            <w:shd w:val="clear" w:color="auto" w:fill="auto"/>
            <w:tcMar>
              <w:top w:w="10" w:type="dxa"/>
              <w:left w:w="10" w:type="dxa"/>
              <w:bottom w:w="0" w:type="dxa"/>
              <w:right w:w="10" w:type="dxa"/>
            </w:tcMar>
            <w:vAlign w:val="center"/>
          </w:tcPr>
          <w:p w14:paraId="3FCB7F50"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0.7</w:t>
            </w:r>
          </w:p>
        </w:tc>
      </w:tr>
      <w:tr w:rsidR="00286345" w:rsidRPr="006669FA" w14:paraId="37034029" w14:textId="77777777" w:rsidTr="001B208C">
        <w:trPr>
          <w:trHeight w:val="387"/>
        </w:trPr>
        <w:tc>
          <w:tcPr>
            <w:tcW w:w="641" w:type="pct"/>
            <w:vMerge/>
            <w:tcBorders>
              <w:top w:val="single" w:sz="8" w:space="0" w:color="000000"/>
              <w:left w:val="nil"/>
              <w:bottom w:val="nil"/>
              <w:right w:val="nil"/>
            </w:tcBorders>
            <w:vAlign w:val="center"/>
          </w:tcPr>
          <w:p w14:paraId="36DF0BF6" w14:textId="77777777" w:rsidR="00286345" w:rsidRPr="001B208C" w:rsidRDefault="00286345" w:rsidP="007E2F9F">
            <w:pPr>
              <w:pStyle w:val="af8"/>
              <w:snapToGrid w:val="0"/>
              <w:spacing w:line="240" w:lineRule="auto"/>
              <w:jc w:val="both"/>
              <w:rPr>
                <w:rFonts w:cs="Times New Roman"/>
                <w:sz w:val="24"/>
                <w:szCs w:val="24"/>
              </w:rPr>
            </w:pPr>
          </w:p>
        </w:tc>
        <w:tc>
          <w:tcPr>
            <w:tcW w:w="1153" w:type="pct"/>
            <w:vMerge/>
            <w:tcBorders>
              <w:top w:val="single" w:sz="8" w:space="0" w:color="000000"/>
              <w:left w:val="nil"/>
              <w:bottom w:val="nil"/>
              <w:right w:val="nil"/>
            </w:tcBorders>
            <w:vAlign w:val="center"/>
          </w:tcPr>
          <w:p w14:paraId="25DABA8E" w14:textId="77777777" w:rsidR="00286345" w:rsidRPr="001B208C" w:rsidRDefault="00286345" w:rsidP="007E2F9F">
            <w:pPr>
              <w:pStyle w:val="af8"/>
              <w:snapToGrid w:val="0"/>
              <w:spacing w:line="240" w:lineRule="auto"/>
              <w:jc w:val="both"/>
              <w:rPr>
                <w:rFonts w:cs="Times New Roman"/>
                <w:sz w:val="24"/>
                <w:szCs w:val="24"/>
              </w:rPr>
            </w:pPr>
          </w:p>
        </w:tc>
        <w:tc>
          <w:tcPr>
            <w:tcW w:w="1023" w:type="pct"/>
            <w:vMerge/>
            <w:tcBorders>
              <w:top w:val="single" w:sz="8" w:space="0" w:color="000000"/>
              <w:left w:val="nil"/>
              <w:bottom w:val="nil"/>
              <w:right w:val="nil"/>
            </w:tcBorders>
            <w:vAlign w:val="center"/>
          </w:tcPr>
          <w:p w14:paraId="5333996D" w14:textId="77777777" w:rsidR="00286345" w:rsidRPr="001B208C" w:rsidRDefault="00286345" w:rsidP="007E2F9F">
            <w:pPr>
              <w:pStyle w:val="af8"/>
              <w:snapToGrid w:val="0"/>
              <w:spacing w:line="240" w:lineRule="auto"/>
              <w:jc w:val="both"/>
              <w:rPr>
                <w:rFonts w:cs="Times New Roman"/>
                <w:sz w:val="24"/>
                <w:szCs w:val="24"/>
              </w:rPr>
            </w:pPr>
          </w:p>
        </w:tc>
        <w:tc>
          <w:tcPr>
            <w:tcW w:w="513" w:type="pct"/>
            <w:tcBorders>
              <w:top w:val="nil"/>
              <w:left w:val="nil"/>
              <w:bottom w:val="nil"/>
              <w:right w:val="nil"/>
            </w:tcBorders>
            <w:shd w:val="clear" w:color="auto" w:fill="auto"/>
            <w:tcMar>
              <w:top w:w="72" w:type="dxa"/>
              <w:left w:w="144" w:type="dxa"/>
              <w:bottom w:w="72" w:type="dxa"/>
              <w:right w:w="144" w:type="dxa"/>
            </w:tcMar>
            <w:vAlign w:val="center"/>
          </w:tcPr>
          <w:p w14:paraId="7D91BB2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#2</w:t>
            </w:r>
          </w:p>
        </w:tc>
        <w:tc>
          <w:tcPr>
            <w:tcW w:w="591" w:type="pct"/>
            <w:tcBorders>
              <w:top w:val="nil"/>
              <w:left w:val="nil"/>
              <w:bottom w:val="nil"/>
              <w:right w:val="nil"/>
            </w:tcBorders>
            <w:shd w:val="clear" w:color="auto" w:fill="auto"/>
            <w:tcMar>
              <w:top w:w="10" w:type="dxa"/>
              <w:left w:w="10" w:type="dxa"/>
              <w:bottom w:w="0" w:type="dxa"/>
              <w:right w:w="10" w:type="dxa"/>
            </w:tcMar>
            <w:vAlign w:val="center"/>
          </w:tcPr>
          <w:p w14:paraId="5AC55E6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1.59</w:t>
            </w:r>
          </w:p>
        </w:tc>
        <w:tc>
          <w:tcPr>
            <w:tcW w:w="544" w:type="pct"/>
            <w:tcBorders>
              <w:top w:val="nil"/>
              <w:left w:val="nil"/>
              <w:bottom w:val="nil"/>
              <w:right w:val="nil"/>
            </w:tcBorders>
            <w:shd w:val="clear" w:color="auto" w:fill="auto"/>
            <w:tcMar>
              <w:top w:w="72" w:type="dxa"/>
              <w:left w:w="144" w:type="dxa"/>
              <w:bottom w:w="72" w:type="dxa"/>
              <w:right w:w="144" w:type="dxa"/>
            </w:tcMar>
            <w:vAlign w:val="center"/>
          </w:tcPr>
          <w:p w14:paraId="60C32E8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0.665</w:t>
            </w:r>
          </w:p>
        </w:tc>
        <w:tc>
          <w:tcPr>
            <w:tcW w:w="535" w:type="pct"/>
            <w:tcBorders>
              <w:top w:val="nil"/>
              <w:left w:val="nil"/>
              <w:bottom w:val="nil"/>
              <w:right w:val="nil"/>
            </w:tcBorders>
            <w:shd w:val="clear" w:color="auto" w:fill="auto"/>
            <w:tcMar>
              <w:top w:w="72" w:type="dxa"/>
              <w:left w:w="144" w:type="dxa"/>
              <w:bottom w:w="72" w:type="dxa"/>
              <w:right w:w="144" w:type="dxa"/>
            </w:tcMar>
            <w:vAlign w:val="center"/>
          </w:tcPr>
          <w:p w14:paraId="3ADC786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0.7</w:t>
            </w:r>
          </w:p>
        </w:tc>
      </w:tr>
      <w:tr w:rsidR="00286345" w:rsidRPr="006669FA" w14:paraId="1865149D" w14:textId="77777777" w:rsidTr="001B208C">
        <w:trPr>
          <w:trHeight w:val="487"/>
        </w:trPr>
        <w:tc>
          <w:tcPr>
            <w:tcW w:w="641" w:type="pct"/>
            <w:vMerge w:val="restart"/>
            <w:tcBorders>
              <w:top w:val="nil"/>
              <w:left w:val="nil"/>
              <w:bottom w:val="nil"/>
              <w:right w:val="nil"/>
            </w:tcBorders>
            <w:shd w:val="clear" w:color="auto" w:fill="auto"/>
            <w:tcMar>
              <w:top w:w="72" w:type="dxa"/>
              <w:left w:w="144" w:type="dxa"/>
              <w:bottom w:w="72" w:type="dxa"/>
              <w:right w:w="144" w:type="dxa"/>
            </w:tcMar>
            <w:vAlign w:val="center"/>
          </w:tcPr>
          <w:p w14:paraId="12C148B4" w14:textId="77777777" w:rsidR="00286345" w:rsidRPr="001B208C" w:rsidRDefault="00000000" w:rsidP="007E2F9F">
            <w:pPr>
              <w:pStyle w:val="af8"/>
              <w:snapToGrid w:val="0"/>
              <w:spacing w:line="240" w:lineRule="auto"/>
              <w:jc w:val="both"/>
              <w:rPr>
                <w:rFonts w:cs="Times New Roman"/>
                <w:sz w:val="24"/>
                <w:szCs w:val="24"/>
              </w:rPr>
            </w:pPr>
            <m:oMathPara>
              <m:oMath>
                <m:sSup>
                  <m:sSupPr>
                    <m:ctrlPr>
                      <w:rPr>
                        <w:rFonts w:ascii="Cambria Math" w:hAnsi="Cambria Math" w:cs="Times New Roman"/>
                        <w:sz w:val="24"/>
                        <w:szCs w:val="24"/>
                      </w:rPr>
                    </m:ctrlPr>
                  </m:sSupPr>
                  <m:e>
                    <m:r>
                      <w:rPr>
                        <w:rFonts w:ascii="Cambria Math" w:hAnsi="Cambria Math" w:cs="Times New Roman"/>
                        <w:sz w:val="24"/>
                        <w:szCs w:val="24"/>
                      </w:rPr>
                      <m:t>C</m:t>
                    </m:r>
                  </m:e>
                  <m:sup>
                    <m:r>
                      <m:rPr>
                        <m:sty m:val="p"/>
                      </m:rPr>
                      <w:rPr>
                        <w:rFonts w:ascii="Cambria Math" w:hAnsi="Cambria Math" w:cs="Times New Roman"/>
                        <w:sz w:val="24"/>
                        <w:szCs w:val="24"/>
                      </w:rPr>
                      <m:t>-</m:t>
                    </m:r>
                  </m:sup>
                </m:sSup>
                <m:sSup>
                  <m:sSupPr>
                    <m:ctrlPr>
                      <w:rPr>
                        <w:rFonts w:ascii="Cambria Math" w:hAnsi="Cambria Math" w:cs="Times New Roman"/>
                        <w:sz w:val="24"/>
                        <w:szCs w:val="24"/>
                      </w:rPr>
                    </m:ctrlPr>
                  </m:sSupPr>
                  <m:e>
                    <m:r>
                      <w:rPr>
                        <w:rFonts w:ascii="Cambria Math" w:hAnsi="Cambria Math" w:cs="Times New Roman"/>
                        <w:sz w:val="24"/>
                        <w:szCs w:val="24"/>
                      </w:rPr>
                      <m:t>P</m:t>
                    </m:r>
                  </m:e>
                  <m:sup>
                    <m:r>
                      <m:rPr>
                        <m:sty m:val="p"/>
                      </m:rPr>
                      <w:rPr>
                        <w:rFonts w:ascii="Cambria Math" w:hAnsi="Cambria Math" w:cs="Times New Roman"/>
                        <w:sz w:val="24"/>
                        <w:szCs w:val="24"/>
                      </w:rPr>
                      <m:t>-</m:t>
                    </m:r>
                  </m:sup>
                </m:sSup>
              </m:oMath>
            </m:oMathPara>
          </w:p>
        </w:tc>
        <w:tc>
          <w:tcPr>
            <w:tcW w:w="1153" w:type="pct"/>
            <w:vMerge w:val="restart"/>
            <w:tcBorders>
              <w:top w:val="nil"/>
              <w:left w:val="nil"/>
              <w:bottom w:val="nil"/>
              <w:right w:val="nil"/>
            </w:tcBorders>
            <w:shd w:val="clear" w:color="auto" w:fill="auto"/>
            <w:tcMar>
              <w:top w:w="72" w:type="dxa"/>
              <w:left w:w="144" w:type="dxa"/>
              <w:bottom w:w="72" w:type="dxa"/>
              <w:right w:w="144" w:type="dxa"/>
            </w:tcMar>
            <w:vAlign w:val="center"/>
          </w:tcPr>
          <w:p w14:paraId="1C0ED2C5"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Carbon Limitation and Phosphorus Limitation</w:t>
            </w:r>
          </w:p>
        </w:tc>
        <w:tc>
          <w:tcPr>
            <w:tcW w:w="1023" w:type="pct"/>
            <w:vMerge w:val="restart"/>
            <w:tcBorders>
              <w:top w:val="nil"/>
              <w:left w:val="nil"/>
              <w:bottom w:val="nil"/>
              <w:right w:val="nil"/>
            </w:tcBorders>
            <w:shd w:val="clear" w:color="auto" w:fill="auto"/>
            <w:tcMar>
              <w:top w:w="72" w:type="dxa"/>
              <w:left w:w="144" w:type="dxa"/>
              <w:bottom w:w="72" w:type="dxa"/>
              <w:right w:w="144" w:type="dxa"/>
            </w:tcMar>
            <w:vAlign w:val="center"/>
          </w:tcPr>
          <w:p w14:paraId="7FB89DF0"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w</m:t>
                    </m:r>
                  </m:e>
                  <m:sub>
                    <m:r>
                      <w:rPr>
                        <w:rFonts w:ascii="Cambria Math" w:hAnsi="Cambria Math" w:cs="Times New Roman"/>
                        <w:sz w:val="24"/>
                        <w:szCs w:val="24"/>
                      </w:rPr>
                      <m:t>Glc</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w</m:t>
                    </m:r>
                  </m:e>
                  <m:sub>
                    <m:sSub>
                      <m:sSubPr>
                        <m:ctrlPr>
                          <w:rPr>
                            <w:rFonts w:ascii="Cambria Math" w:hAnsi="Cambria Math" w:cs="Times New Roman"/>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2</m:t>
                        </m:r>
                      </m:sub>
                    </m:sSub>
                    <m:r>
                      <w:rPr>
                        <w:rFonts w:ascii="Cambria Math" w:hAnsi="Cambria Math" w:cs="Times New Roman"/>
                        <w:sz w:val="24"/>
                        <w:szCs w:val="24"/>
                      </w:rPr>
                      <m:t>HP</m:t>
                    </m:r>
                    <m:sSub>
                      <m:sSubPr>
                        <m:ctrlPr>
                          <w:rPr>
                            <w:rFonts w:ascii="Cambria Math" w:hAnsi="Cambria Math" w:cs="Times New Roman"/>
                            <w:sz w:val="24"/>
                            <w:szCs w:val="24"/>
                          </w:rPr>
                        </m:ctrlPr>
                      </m:sSubPr>
                      <m:e>
                        <m:r>
                          <w:rPr>
                            <w:rFonts w:ascii="Cambria Math" w:hAnsi="Cambria Math" w:cs="Times New Roman"/>
                            <w:sz w:val="24"/>
                            <w:szCs w:val="24"/>
                          </w:rPr>
                          <m:t>O</m:t>
                        </m:r>
                      </m:e>
                      <m:sub>
                        <m:r>
                          <m:rPr>
                            <m:sty m:val="p"/>
                          </m:rPr>
                          <w:rPr>
                            <w:rFonts w:ascii="Cambria Math" w:hAnsi="Cambria Math" w:cs="Times New Roman"/>
                            <w:sz w:val="24"/>
                            <w:szCs w:val="24"/>
                          </w:rPr>
                          <m:t>4</m:t>
                        </m:r>
                      </m:sub>
                    </m:sSub>
                  </m:sub>
                </m:sSub>
                <m:r>
                  <m:rPr>
                    <m:sty m:val="p"/>
                  </m:rPr>
                  <w:rPr>
                    <w:rFonts w:ascii="Cambria Math" w:hAnsi="Cambria Math" w:cs="Times New Roman"/>
                    <w:sz w:val="24"/>
                    <w:szCs w:val="24"/>
                  </w:rPr>
                  <m:t>=500:13</m:t>
                </m:r>
              </m:oMath>
            </m:oMathPara>
          </w:p>
          <w:p w14:paraId="6890003D"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F</m:t>
                    </m:r>
                  </m:e>
                  <m:sub>
                    <m:r>
                      <w:rPr>
                        <w:rFonts w:ascii="Cambria Math" w:hAnsi="Cambria Math" w:cs="Times New Roman"/>
                        <w:sz w:val="24"/>
                        <w:szCs w:val="24"/>
                      </w:rPr>
                      <m:t>crit</m:t>
                    </m:r>
                  </m:sub>
                </m:sSub>
              </m:oMath>
            </m:oMathPara>
          </w:p>
          <w:p w14:paraId="77660E55"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r>
                  <m:rPr>
                    <m:sty m:val="p"/>
                  </m:rPr>
                  <w:rPr>
                    <w:rFonts w:ascii="Cambria Math" w:hAnsi="Cambria Math" w:cs="Times New Roman"/>
                    <w:sz w:val="24"/>
                    <w:szCs w:val="24"/>
                  </w:rPr>
                  <m:t>&lt;</m:t>
                </m:r>
                <m:sSub>
                  <m:sSubPr>
                    <m:ctrlPr>
                      <w:rPr>
                        <w:rFonts w:ascii="Cambria Math" w:hAnsi="Cambria Math" w:cs="Times New Roman"/>
                        <w:sz w:val="24"/>
                        <w:szCs w:val="24"/>
                      </w:rPr>
                    </m:ctrlPr>
                  </m:sSubPr>
                  <m:e>
                    <m:r>
                      <w:rPr>
                        <w:rFonts w:ascii="Cambria Math" w:hAnsi="Cambria Math" w:cs="Times New Roman"/>
                        <w:sz w:val="24"/>
                        <w:szCs w:val="24"/>
                      </w:rPr>
                      <m:t>μ</m:t>
                    </m:r>
                  </m:e>
                  <m:sub>
                    <m:r>
                      <w:rPr>
                        <w:rFonts w:ascii="Cambria Math" w:hAnsi="Cambria Math" w:cs="Times New Roman"/>
                        <w:sz w:val="24"/>
                        <w:szCs w:val="24"/>
                      </w:rPr>
                      <m:t>max</m:t>
                    </m:r>
                  </m:sub>
                </m:sSub>
              </m:oMath>
            </m:oMathPara>
          </w:p>
        </w:tc>
        <w:tc>
          <w:tcPr>
            <w:tcW w:w="513" w:type="pct"/>
            <w:tcBorders>
              <w:top w:val="nil"/>
              <w:left w:val="nil"/>
              <w:bottom w:val="nil"/>
              <w:right w:val="nil"/>
            </w:tcBorders>
            <w:shd w:val="clear" w:color="auto" w:fill="auto"/>
            <w:tcMar>
              <w:top w:w="72" w:type="dxa"/>
              <w:left w:w="144" w:type="dxa"/>
              <w:bottom w:w="72" w:type="dxa"/>
              <w:right w:w="144" w:type="dxa"/>
            </w:tcMar>
            <w:vAlign w:val="center"/>
          </w:tcPr>
          <w:p w14:paraId="2140BB7B"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#3</w:t>
            </w:r>
          </w:p>
        </w:tc>
        <w:tc>
          <w:tcPr>
            <w:tcW w:w="591" w:type="pct"/>
            <w:tcBorders>
              <w:top w:val="nil"/>
              <w:left w:val="nil"/>
              <w:bottom w:val="nil"/>
              <w:right w:val="nil"/>
            </w:tcBorders>
            <w:shd w:val="clear" w:color="auto" w:fill="auto"/>
            <w:tcMar>
              <w:top w:w="10" w:type="dxa"/>
              <w:left w:w="10" w:type="dxa"/>
              <w:bottom w:w="0" w:type="dxa"/>
              <w:right w:w="10" w:type="dxa"/>
            </w:tcMar>
            <w:vAlign w:val="center"/>
          </w:tcPr>
          <w:p w14:paraId="4B65270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1.66</w:t>
            </w:r>
          </w:p>
        </w:tc>
        <w:tc>
          <w:tcPr>
            <w:tcW w:w="544" w:type="pct"/>
            <w:tcBorders>
              <w:top w:val="nil"/>
              <w:left w:val="nil"/>
              <w:bottom w:val="nil"/>
              <w:right w:val="nil"/>
            </w:tcBorders>
            <w:shd w:val="clear" w:color="auto" w:fill="auto"/>
            <w:tcMar>
              <w:top w:w="10" w:type="dxa"/>
              <w:left w:w="10" w:type="dxa"/>
              <w:bottom w:w="0" w:type="dxa"/>
              <w:right w:w="10" w:type="dxa"/>
            </w:tcMar>
            <w:vAlign w:val="center"/>
          </w:tcPr>
          <w:p w14:paraId="02977DC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0.677</w:t>
            </w:r>
          </w:p>
        </w:tc>
        <w:tc>
          <w:tcPr>
            <w:tcW w:w="535" w:type="pct"/>
            <w:tcBorders>
              <w:top w:val="nil"/>
              <w:left w:val="nil"/>
              <w:bottom w:val="nil"/>
              <w:right w:val="nil"/>
            </w:tcBorders>
            <w:shd w:val="clear" w:color="auto" w:fill="auto"/>
            <w:tcMar>
              <w:top w:w="10" w:type="dxa"/>
              <w:left w:w="10" w:type="dxa"/>
              <w:bottom w:w="0" w:type="dxa"/>
              <w:right w:w="10" w:type="dxa"/>
            </w:tcMar>
            <w:vAlign w:val="center"/>
          </w:tcPr>
          <w:p w14:paraId="08C2132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0.3</w:t>
            </w:r>
          </w:p>
        </w:tc>
      </w:tr>
      <w:tr w:rsidR="00286345" w:rsidRPr="006669FA" w14:paraId="4385AD3E" w14:textId="77777777" w:rsidTr="001B208C">
        <w:trPr>
          <w:trHeight w:val="657"/>
        </w:trPr>
        <w:tc>
          <w:tcPr>
            <w:tcW w:w="641" w:type="pct"/>
            <w:vMerge/>
            <w:tcBorders>
              <w:top w:val="nil"/>
              <w:left w:val="nil"/>
              <w:bottom w:val="nil"/>
              <w:right w:val="nil"/>
            </w:tcBorders>
            <w:vAlign w:val="center"/>
          </w:tcPr>
          <w:p w14:paraId="78D48EE8" w14:textId="77777777" w:rsidR="00286345" w:rsidRPr="001B208C" w:rsidRDefault="00286345" w:rsidP="007E2F9F">
            <w:pPr>
              <w:pStyle w:val="af8"/>
              <w:snapToGrid w:val="0"/>
              <w:spacing w:line="240" w:lineRule="auto"/>
              <w:jc w:val="both"/>
              <w:rPr>
                <w:rFonts w:cs="Times New Roman"/>
                <w:sz w:val="24"/>
                <w:szCs w:val="24"/>
              </w:rPr>
            </w:pPr>
          </w:p>
        </w:tc>
        <w:tc>
          <w:tcPr>
            <w:tcW w:w="1153" w:type="pct"/>
            <w:vMerge/>
            <w:tcBorders>
              <w:top w:val="nil"/>
              <w:left w:val="nil"/>
              <w:bottom w:val="nil"/>
              <w:right w:val="nil"/>
            </w:tcBorders>
            <w:vAlign w:val="center"/>
          </w:tcPr>
          <w:p w14:paraId="0D7B60F8" w14:textId="77777777" w:rsidR="00286345" w:rsidRPr="001B208C" w:rsidRDefault="00286345" w:rsidP="007E2F9F">
            <w:pPr>
              <w:pStyle w:val="af8"/>
              <w:snapToGrid w:val="0"/>
              <w:spacing w:line="240" w:lineRule="auto"/>
              <w:jc w:val="both"/>
              <w:rPr>
                <w:rFonts w:cs="Times New Roman"/>
                <w:sz w:val="24"/>
                <w:szCs w:val="24"/>
              </w:rPr>
            </w:pPr>
          </w:p>
        </w:tc>
        <w:tc>
          <w:tcPr>
            <w:tcW w:w="1023" w:type="pct"/>
            <w:vMerge/>
            <w:tcBorders>
              <w:top w:val="nil"/>
              <w:left w:val="nil"/>
              <w:bottom w:val="nil"/>
              <w:right w:val="nil"/>
            </w:tcBorders>
            <w:vAlign w:val="center"/>
          </w:tcPr>
          <w:p w14:paraId="5143BD92" w14:textId="77777777" w:rsidR="00286345" w:rsidRPr="001B208C" w:rsidRDefault="00286345" w:rsidP="007E2F9F">
            <w:pPr>
              <w:pStyle w:val="af8"/>
              <w:snapToGrid w:val="0"/>
              <w:spacing w:line="240" w:lineRule="auto"/>
              <w:jc w:val="both"/>
              <w:rPr>
                <w:rFonts w:cs="Times New Roman"/>
                <w:sz w:val="24"/>
                <w:szCs w:val="24"/>
              </w:rPr>
            </w:pPr>
          </w:p>
        </w:tc>
        <w:tc>
          <w:tcPr>
            <w:tcW w:w="513" w:type="pct"/>
            <w:tcBorders>
              <w:top w:val="nil"/>
              <w:left w:val="nil"/>
              <w:bottom w:val="nil"/>
              <w:right w:val="nil"/>
            </w:tcBorders>
            <w:shd w:val="clear" w:color="auto" w:fill="auto"/>
            <w:tcMar>
              <w:top w:w="72" w:type="dxa"/>
              <w:left w:w="144" w:type="dxa"/>
              <w:bottom w:w="72" w:type="dxa"/>
              <w:right w:w="144" w:type="dxa"/>
            </w:tcMar>
            <w:vAlign w:val="center"/>
          </w:tcPr>
          <w:p w14:paraId="2ECC5BB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#4</w:t>
            </w:r>
          </w:p>
        </w:tc>
        <w:tc>
          <w:tcPr>
            <w:tcW w:w="591" w:type="pct"/>
            <w:tcBorders>
              <w:top w:val="nil"/>
              <w:left w:val="nil"/>
              <w:bottom w:val="nil"/>
              <w:right w:val="nil"/>
            </w:tcBorders>
            <w:shd w:val="clear" w:color="auto" w:fill="auto"/>
            <w:tcMar>
              <w:top w:w="10" w:type="dxa"/>
              <w:left w:w="10" w:type="dxa"/>
              <w:bottom w:w="0" w:type="dxa"/>
              <w:right w:w="10" w:type="dxa"/>
            </w:tcMar>
            <w:vAlign w:val="center"/>
          </w:tcPr>
          <w:p w14:paraId="70E72E81"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1.69</w:t>
            </w:r>
          </w:p>
        </w:tc>
        <w:tc>
          <w:tcPr>
            <w:tcW w:w="544" w:type="pct"/>
            <w:tcBorders>
              <w:top w:val="nil"/>
              <w:left w:val="nil"/>
              <w:bottom w:val="nil"/>
              <w:right w:val="nil"/>
            </w:tcBorders>
            <w:shd w:val="clear" w:color="auto" w:fill="auto"/>
            <w:tcMar>
              <w:top w:w="72" w:type="dxa"/>
              <w:left w:w="144" w:type="dxa"/>
              <w:bottom w:w="72" w:type="dxa"/>
              <w:right w:w="144" w:type="dxa"/>
            </w:tcMar>
            <w:vAlign w:val="center"/>
          </w:tcPr>
          <w:p w14:paraId="6FEFFF7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0.686</w:t>
            </w:r>
          </w:p>
        </w:tc>
        <w:tc>
          <w:tcPr>
            <w:tcW w:w="535" w:type="pct"/>
            <w:tcBorders>
              <w:top w:val="nil"/>
              <w:left w:val="nil"/>
              <w:bottom w:val="nil"/>
              <w:right w:val="nil"/>
            </w:tcBorders>
            <w:shd w:val="clear" w:color="auto" w:fill="auto"/>
            <w:tcMar>
              <w:top w:w="72" w:type="dxa"/>
              <w:left w:w="144" w:type="dxa"/>
              <w:bottom w:w="72" w:type="dxa"/>
              <w:right w:w="144" w:type="dxa"/>
            </w:tcMar>
            <w:vAlign w:val="center"/>
          </w:tcPr>
          <w:p w14:paraId="6527D0E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0.3</w:t>
            </w:r>
          </w:p>
        </w:tc>
      </w:tr>
      <w:tr w:rsidR="00286345" w:rsidRPr="006669FA" w14:paraId="688E2447" w14:textId="77777777" w:rsidTr="001B208C">
        <w:trPr>
          <w:trHeight w:val="530"/>
        </w:trPr>
        <w:tc>
          <w:tcPr>
            <w:tcW w:w="641" w:type="pct"/>
            <w:vMerge w:val="restart"/>
            <w:tcBorders>
              <w:top w:val="nil"/>
              <w:left w:val="nil"/>
              <w:bottom w:val="nil"/>
              <w:right w:val="nil"/>
            </w:tcBorders>
            <w:shd w:val="clear" w:color="auto" w:fill="auto"/>
            <w:tcMar>
              <w:top w:w="72" w:type="dxa"/>
              <w:left w:w="144" w:type="dxa"/>
              <w:bottom w:w="72" w:type="dxa"/>
              <w:right w:w="144" w:type="dxa"/>
            </w:tcMar>
            <w:vAlign w:val="center"/>
          </w:tcPr>
          <w:p w14:paraId="7A540B5F" w14:textId="77777777" w:rsidR="00286345" w:rsidRPr="001B208C" w:rsidRDefault="00000000" w:rsidP="007E2F9F">
            <w:pPr>
              <w:pStyle w:val="af8"/>
              <w:snapToGrid w:val="0"/>
              <w:spacing w:line="240" w:lineRule="auto"/>
              <w:jc w:val="both"/>
              <w:rPr>
                <w:rFonts w:cs="Times New Roman"/>
                <w:sz w:val="24"/>
                <w:szCs w:val="24"/>
              </w:rPr>
            </w:pPr>
            <m:oMathPara>
              <m:oMath>
                <m:sSup>
                  <m:sSupPr>
                    <m:ctrlPr>
                      <w:rPr>
                        <w:rFonts w:ascii="Cambria Math" w:hAnsi="Cambria Math" w:cs="Times New Roman"/>
                        <w:sz w:val="24"/>
                        <w:szCs w:val="24"/>
                      </w:rPr>
                    </m:ctrlPr>
                  </m:sSupPr>
                  <m:e>
                    <m:r>
                      <w:rPr>
                        <w:rFonts w:ascii="Cambria Math" w:hAnsi="Cambria Math" w:cs="Times New Roman"/>
                        <w:sz w:val="24"/>
                        <w:szCs w:val="24"/>
                      </w:rPr>
                      <m:t>C</m:t>
                    </m:r>
                  </m:e>
                  <m:sup>
                    <m:r>
                      <m:rPr>
                        <m:sty m:val="p"/>
                      </m:rPr>
                      <w:rPr>
                        <w:rFonts w:ascii="Cambria Math" w:hAnsi="Cambria Math" w:cs="Times New Roman"/>
                        <w:sz w:val="24"/>
                        <w:szCs w:val="24"/>
                      </w:rPr>
                      <m:t>-</m:t>
                    </m:r>
                  </m:sup>
                </m:sSup>
                <m:sSup>
                  <m:sSupPr>
                    <m:ctrlPr>
                      <w:rPr>
                        <w:rFonts w:ascii="Cambria Math" w:hAnsi="Cambria Math" w:cs="Times New Roman"/>
                        <w:sz w:val="24"/>
                        <w:szCs w:val="24"/>
                      </w:rPr>
                    </m:ctrlPr>
                  </m:sSupPr>
                  <m:e>
                    <m:r>
                      <w:rPr>
                        <w:rFonts w:ascii="Cambria Math" w:hAnsi="Cambria Math" w:cs="Times New Roman"/>
                        <w:sz w:val="24"/>
                        <w:szCs w:val="24"/>
                      </w:rPr>
                      <m:t>P</m:t>
                    </m:r>
                  </m:e>
                  <m:sup>
                    <m:r>
                      <m:rPr>
                        <m:sty m:val="p"/>
                      </m:rPr>
                      <w:rPr>
                        <w:rFonts w:ascii="Cambria Math" w:hAnsi="Cambria Math" w:cs="Times New Roman"/>
                        <w:sz w:val="24"/>
                        <w:szCs w:val="24"/>
                      </w:rPr>
                      <m:t>+</m:t>
                    </m:r>
                  </m:sup>
                </m:sSup>
              </m:oMath>
            </m:oMathPara>
          </w:p>
        </w:tc>
        <w:tc>
          <w:tcPr>
            <w:tcW w:w="1153" w:type="pct"/>
            <w:vMerge w:val="restart"/>
            <w:tcBorders>
              <w:top w:val="nil"/>
              <w:left w:val="nil"/>
              <w:bottom w:val="nil"/>
              <w:right w:val="nil"/>
            </w:tcBorders>
            <w:shd w:val="clear" w:color="auto" w:fill="auto"/>
            <w:tcMar>
              <w:top w:w="72" w:type="dxa"/>
              <w:left w:w="144" w:type="dxa"/>
              <w:bottom w:w="72" w:type="dxa"/>
              <w:right w:w="144" w:type="dxa"/>
            </w:tcMar>
            <w:vAlign w:val="center"/>
          </w:tcPr>
          <w:p w14:paraId="05453247"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Carbon Limitation and Excess Phosphorus Supplementation</w:t>
            </w:r>
          </w:p>
        </w:tc>
        <w:tc>
          <w:tcPr>
            <w:tcW w:w="1023" w:type="pct"/>
            <w:vMerge w:val="restart"/>
            <w:tcBorders>
              <w:top w:val="nil"/>
              <w:left w:val="nil"/>
              <w:bottom w:val="nil"/>
              <w:right w:val="nil"/>
            </w:tcBorders>
            <w:shd w:val="clear" w:color="auto" w:fill="auto"/>
            <w:tcMar>
              <w:top w:w="72" w:type="dxa"/>
              <w:left w:w="144" w:type="dxa"/>
              <w:bottom w:w="72" w:type="dxa"/>
              <w:right w:w="144" w:type="dxa"/>
            </w:tcMar>
            <w:vAlign w:val="center"/>
          </w:tcPr>
          <w:p w14:paraId="4AA67D86"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w</m:t>
                    </m:r>
                  </m:e>
                  <m:sub>
                    <m:r>
                      <w:rPr>
                        <w:rFonts w:ascii="Cambria Math" w:hAnsi="Cambria Math" w:cs="Times New Roman"/>
                        <w:sz w:val="24"/>
                        <w:szCs w:val="24"/>
                      </w:rPr>
                      <m:t>Glc</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w</m:t>
                    </m:r>
                  </m:e>
                  <m:sub>
                    <m:sSub>
                      <m:sSubPr>
                        <m:ctrlPr>
                          <w:rPr>
                            <w:rFonts w:ascii="Cambria Math" w:hAnsi="Cambria Math" w:cs="Times New Roman"/>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2</m:t>
                        </m:r>
                      </m:sub>
                    </m:sSub>
                    <m:r>
                      <w:rPr>
                        <w:rFonts w:ascii="Cambria Math" w:hAnsi="Cambria Math" w:cs="Times New Roman"/>
                        <w:sz w:val="24"/>
                        <w:szCs w:val="24"/>
                      </w:rPr>
                      <m:t>HP</m:t>
                    </m:r>
                    <m:sSub>
                      <m:sSubPr>
                        <m:ctrlPr>
                          <w:rPr>
                            <w:rFonts w:ascii="Cambria Math" w:hAnsi="Cambria Math" w:cs="Times New Roman"/>
                            <w:sz w:val="24"/>
                            <w:szCs w:val="24"/>
                          </w:rPr>
                        </m:ctrlPr>
                      </m:sSubPr>
                      <m:e>
                        <m:r>
                          <w:rPr>
                            <w:rFonts w:ascii="Cambria Math" w:hAnsi="Cambria Math" w:cs="Times New Roman"/>
                            <w:sz w:val="24"/>
                            <w:szCs w:val="24"/>
                          </w:rPr>
                          <m:t>O</m:t>
                        </m:r>
                      </m:e>
                      <m:sub>
                        <m:r>
                          <m:rPr>
                            <m:sty m:val="p"/>
                          </m:rPr>
                          <w:rPr>
                            <w:rFonts w:ascii="Cambria Math" w:hAnsi="Cambria Math" w:cs="Times New Roman"/>
                            <w:sz w:val="24"/>
                            <w:szCs w:val="24"/>
                          </w:rPr>
                          <m:t>4</m:t>
                        </m:r>
                      </m:sub>
                    </m:sSub>
                  </m:sub>
                </m:sSub>
                <m:r>
                  <m:rPr>
                    <m:sty m:val="p"/>
                  </m:rPr>
                  <w:rPr>
                    <w:rFonts w:ascii="Cambria Math" w:hAnsi="Cambria Math" w:cs="Times New Roman"/>
                    <w:sz w:val="24"/>
                    <w:szCs w:val="24"/>
                  </w:rPr>
                  <m:t>=500:26</m:t>
                </m:r>
              </m:oMath>
            </m:oMathPara>
          </w:p>
          <w:p w14:paraId="702A4C34"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F</m:t>
                    </m:r>
                  </m:e>
                  <m:sub>
                    <m:r>
                      <w:rPr>
                        <w:rFonts w:ascii="Cambria Math" w:hAnsi="Cambria Math" w:cs="Times New Roman"/>
                        <w:sz w:val="24"/>
                        <w:szCs w:val="24"/>
                      </w:rPr>
                      <m:t>crit</m:t>
                    </m:r>
                  </m:sub>
                </m:sSub>
              </m:oMath>
            </m:oMathPara>
          </w:p>
          <w:p w14:paraId="21BA4E85"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r>
                  <m:rPr>
                    <m:sty m:val="p"/>
                  </m:rPr>
                  <w:rPr>
                    <w:rFonts w:ascii="Cambria Math" w:hAnsi="Cambria Math" w:cs="Times New Roman"/>
                    <w:sz w:val="24"/>
                    <w:szCs w:val="24"/>
                  </w:rPr>
                  <m:t>&lt;</m:t>
                </m:r>
                <m:sSub>
                  <m:sSubPr>
                    <m:ctrlPr>
                      <w:rPr>
                        <w:rFonts w:ascii="Cambria Math" w:hAnsi="Cambria Math" w:cs="Times New Roman"/>
                        <w:sz w:val="24"/>
                        <w:szCs w:val="24"/>
                      </w:rPr>
                    </m:ctrlPr>
                  </m:sSubPr>
                  <m:e>
                    <m:r>
                      <w:rPr>
                        <w:rFonts w:ascii="Cambria Math" w:hAnsi="Cambria Math" w:cs="Times New Roman"/>
                        <w:sz w:val="24"/>
                        <w:szCs w:val="24"/>
                      </w:rPr>
                      <m:t>μ</m:t>
                    </m:r>
                  </m:e>
                  <m:sub>
                    <m:r>
                      <w:rPr>
                        <w:rFonts w:ascii="Cambria Math" w:hAnsi="Cambria Math" w:cs="Times New Roman"/>
                        <w:sz w:val="24"/>
                        <w:szCs w:val="24"/>
                      </w:rPr>
                      <m:t>max</m:t>
                    </m:r>
                  </m:sub>
                </m:sSub>
              </m:oMath>
            </m:oMathPara>
          </w:p>
        </w:tc>
        <w:tc>
          <w:tcPr>
            <w:tcW w:w="513" w:type="pct"/>
            <w:tcBorders>
              <w:top w:val="nil"/>
              <w:left w:val="nil"/>
              <w:bottom w:val="nil"/>
              <w:right w:val="nil"/>
            </w:tcBorders>
            <w:shd w:val="clear" w:color="auto" w:fill="auto"/>
            <w:tcMar>
              <w:top w:w="72" w:type="dxa"/>
              <w:left w:w="144" w:type="dxa"/>
              <w:bottom w:w="72" w:type="dxa"/>
              <w:right w:w="144" w:type="dxa"/>
            </w:tcMar>
            <w:vAlign w:val="center"/>
          </w:tcPr>
          <w:p w14:paraId="0362FFE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#5</w:t>
            </w:r>
          </w:p>
        </w:tc>
        <w:tc>
          <w:tcPr>
            <w:tcW w:w="591" w:type="pct"/>
            <w:tcBorders>
              <w:top w:val="nil"/>
              <w:left w:val="nil"/>
              <w:bottom w:val="nil"/>
              <w:right w:val="nil"/>
            </w:tcBorders>
            <w:shd w:val="clear" w:color="auto" w:fill="auto"/>
            <w:tcMar>
              <w:top w:w="10" w:type="dxa"/>
              <w:left w:w="10" w:type="dxa"/>
              <w:bottom w:w="0" w:type="dxa"/>
              <w:right w:w="10" w:type="dxa"/>
            </w:tcMar>
            <w:vAlign w:val="center"/>
          </w:tcPr>
          <w:p w14:paraId="07FF6A7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1.5</w:t>
            </w:r>
          </w:p>
        </w:tc>
        <w:tc>
          <w:tcPr>
            <w:tcW w:w="544" w:type="pct"/>
            <w:tcBorders>
              <w:top w:val="nil"/>
              <w:left w:val="nil"/>
              <w:bottom w:val="nil"/>
              <w:right w:val="nil"/>
            </w:tcBorders>
            <w:shd w:val="clear" w:color="auto" w:fill="auto"/>
            <w:tcMar>
              <w:top w:w="10" w:type="dxa"/>
              <w:left w:w="10" w:type="dxa"/>
              <w:bottom w:w="0" w:type="dxa"/>
              <w:right w:w="10" w:type="dxa"/>
            </w:tcMar>
            <w:vAlign w:val="center"/>
          </w:tcPr>
          <w:p w14:paraId="6CA3A67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0.657</w:t>
            </w:r>
          </w:p>
        </w:tc>
        <w:tc>
          <w:tcPr>
            <w:tcW w:w="535" w:type="pct"/>
            <w:tcBorders>
              <w:top w:val="nil"/>
              <w:left w:val="nil"/>
              <w:bottom w:val="nil"/>
              <w:right w:val="nil"/>
            </w:tcBorders>
            <w:shd w:val="clear" w:color="auto" w:fill="auto"/>
            <w:tcMar>
              <w:top w:w="10" w:type="dxa"/>
              <w:left w:w="10" w:type="dxa"/>
              <w:bottom w:w="0" w:type="dxa"/>
              <w:right w:w="10" w:type="dxa"/>
            </w:tcMar>
            <w:vAlign w:val="center"/>
          </w:tcPr>
          <w:p w14:paraId="5D35807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0.3</w:t>
            </w:r>
          </w:p>
        </w:tc>
      </w:tr>
      <w:tr w:rsidR="0060007E" w:rsidRPr="006669FA" w14:paraId="461CD12E" w14:textId="77777777" w:rsidTr="001B208C">
        <w:trPr>
          <w:trHeight w:val="614"/>
        </w:trPr>
        <w:tc>
          <w:tcPr>
            <w:tcW w:w="641" w:type="pct"/>
            <w:vMerge/>
            <w:tcBorders>
              <w:top w:val="nil"/>
              <w:left w:val="nil"/>
              <w:right w:val="nil"/>
            </w:tcBorders>
            <w:vAlign w:val="center"/>
          </w:tcPr>
          <w:p w14:paraId="3012A9D6" w14:textId="77777777" w:rsidR="00286345" w:rsidRPr="001B208C" w:rsidRDefault="00286345" w:rsidP="007E2F9F">
            <w:pPr>
              <w:pStyle w:val="af8"/>
              <w:snapToGrid w:val="0"/>
              <w:spacing w:line="240" w:lineRule="auto"/>
              <w:jc w:val="both"/>
              <w:rPr>
                <w:rFonts w:cs="Times New Roman"/>
                <w:sz w:val="24"/>
                <w:szCs w:val="24"/>
              </w:rPr>
            </w:pPr>
          </w:p>
        </w:tc>
        <w:tc>
          <w:tcPr>
            <w:tcW w:w="1153" w:type="pct"/>
            <w:vMerge/>
            <w:tcBorders>
              <w:top w:val="nil"/>
              <w:left w:val="nil"/>
              <w:right w:val="nil"/>
            </w:tcBorders>
            <w:vAlign w:val="center"/>
          </w:tcPr>
          <w:p w14:paraId="570A3BC0" w14:textId="77777777" w:rsidR="00286345" w:rsidRPr="001B208C" w:rsidRDefault="00286345" w:rsidP="007E2F9F">
            <w:pPr>
              <w:pStyle w:val="af8"/>
              <w:snapToGrid w:val="0"/>
              <w:spacing w:line="240" w:lineRule="auto"/>
              <w:jc w:val="both"/>
              <w:rPr>
                <w:rFonts w:cs="Times New Roman"/>
                <w:sz w:val="24"/>
                <w:szCs w:val="24"/>
              </w:rPr>
            </w:pPr>
          </w:p>
        </w:tc>
        <w:tc>
          <w:tcPr>
            <w:tcW w:w="1023" w:type="pct"/>
            <w:vMerge/>
            <w:tcBorders>
              <w:top w:val="nil"/>
              <w:left w:val="nil"/>
              <w:right w:val="nil"/>
            </w:tcBorders>
            <w:vAlign w:val="center"/>
          </w:tcPr>
          <w:p w14:paraId="3EA319C1" w14:textId="77777777" w:rsidR="00286345" w:rsidRPr="001B208C" w:rsidRDefault="00286345" w:rsidP="007E2F9F">
            <w:pPr>
              <w:pStyle w:val="af8"/>
              <w:snapToGrid w:val="0"/>
              <w:spacing w:line="240" w:lineRule="auto"/>
              <w:jc w:val="both"/>
              <w:rPr>
                <w:rFonts w:cs="Times New Roman"/>
                <w:sz w:val="24"/>
                <w:szCs w:val="24"/>
              </w:rPr>
            </w:pPr>
          </w:p>
        </w:tc>
        <w:tc>
          <w:tcPr>
            <w:tcW w:w="513" w:type="pct"/>
            <w:tcBorders>
              <w:top w:val="nil"/>
              <w:left w:val="nil"/>
              <w:bottom w:val="nil"/>
              <w:right w:val="nil"/>
            </w:tcBorders>
            <w:shd w:val="clear" w:color="auto" w:fill="auto"/>
            <w:tcMar>
              <w:top w:w="72" w:type="dxa"/>
              <w:left w:w="144" w:type="dxa"/>
              <w:bottom w:w="72" w:type="dxa"/>
              <w:right w:w="144" w:type="dxa"/>
            </w:tcMar>
            <w:vAlign w:val="center"/>
          </w:tcPr>
          <w:p w14:paraId="121FD543"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#6</w:t>
            </w:r>
          </w:p>
        </w:tc>
        <w:tc>
          <w:tcPr>
            <w:tcW w:w="591" w:type="pct"/>
            <w:tcBorders>
              <w:top w:val="nil"/>
              <w:left w:val="nil"/>
              <w:bottom w:val="nil"/>
              <w:right w:val="nil"/>
            </w:tcBorders>
            <w:shd w:val="clear" w:color="auto" w:fill="auto"/>
            <w:tcMar>
              <w:top w:w="10" w:type="dxa"/>
              <w:left w:w="10" w:type="dxa"/>
              <w:bottom w:w="0" w:type="dxa"/>
              <w:right w:w="10" w:type="dxa"/>
            </w:tcMar>
            <w:vAlign w:val="center"/>
          </w:tcPr>
          <w:p w14:paraId="6A451E24"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1.62</w:t>
            </w:r>
          </w:p>
        </w:tc>
        <w:tc>
          <w:tcPr>
            <w:tcW w:w="544" w:type="pct"/>
            <w:tcBorders>
              <w:top w:val="nil"/>
              <w:left w:val="nil"/>
              <w:bottom w:val="nil"/>
              <w:right w:val="nil"/>
            </w:tcBorders>
            <w:shd w:val="clear" w:color="auto" w:fill="auto"/>
            <w:tcMar>
              <w:top w:w="72" w:type="dxa"/>
              <w:left w:w="144" w:type="dxa"/>
              <w:bottom w:w="72" w:type="dxa"/>
              <w:right w:w="144" w:type="dxa"/>
            </w:tcMar>
            <w:vAlign w:val="center"/>
          </w:tcPr>
          <w:p w14:paraId="78A22AC2"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0.729</w:t>
            </w:r>
          </w:p>
        </w:tc>
        <w:tc>
          <w:tcPr>
            <w:tcW w:w="535" w:type="pct"/>
            <w:tcBorders>
              <w:top w:val="nil"/>
              <w:left w:val="nil"/>
              <w:bottom w:val="nil"/>
              <w:right w:val="nil"/>
            </w:tcBorders>
            <w:shd w:val="clear" w:color="auto" w:fill="auto"/>
            <w:tcMar>
              <w:top w:w="72" w:type="dxa"/>
              <w:left w:w="144" w:type="dxa"/>
              <w:bottom w:w="72" w:type="dxa"/>
              <w:right w:w="144" w:type="dxa"/>
            </w:tcMar>
            <w:vAlign w:val="center"/>
          </w:tcPr>
          <w:p w14:paraId="004F52F6"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0.3</w:t>
            </w:r>
          </w:p>
        </w:tc>
      </w:tr>
      <w:tr w:rsidR="00286345" w:rsidRPr="006669FA" w14:paraId="6416A85D" w14:textId="77777777" w:rsidTr="001B208C">
        <w:trPr>
          <w:trHeight w:val="455"/>
        </w:trPr>
        <w:tc>
          <w:tcPr>
            <w:tcW w:w="641" w:type="pct"/>
            <w:vMerge w:val="restart"/>
            <w:tcBorders>
              <w:top w:val="nil"/>
              <w:left w:val="nil"/>
              <w:bottom w:val="single" w:sz="4" w:space="0" w:color="auto"/>
              <w:right w:val="nil"/>
            </w:tcBorders>
            <w:shd w:val="clear" w:color="auto" w:fill="auto"/>
            <w:tcMar>
              <w:top w:w="72" w:type="dxa"/>
              <w:left w:w="144" w:type="dxa"/>
              <w:bottom w:w="72" w:type="dxa"/>
              <w:right w:w="144" w:type="dxa"/>
            </w:tcMar>
            <w:vAlign w:val="center"/>
          </w:tcPr>
          <w:p w14:paraId="5120FC02" w14:textId="77777777" w:rsidR="00286345" w:rsidRPr="001B208C" w:rsidRDefault="00000000" w:rsidP="007E2F9F">
            <w:pPr>
              <w:pStyle w:val="af8"/>
              <w:snapToGrid w:val="0"/>
              <w:spacing w:line="240" w:lineRule="auto"/>
              <w:jc w:val="both"/>
              <w:rPr>
                <w:rFonts w:cs="Times New Roman"/>
                <w:sz w:val="24"/>
                <w:szCs w:val="24"/>
              </w:rPr>
            </w:pPr>
            <m:oMathPara>
              <m:oMath>
                <m:sSup>
                  <m:sSupPr>
                    <m:ctrlPr>
                      <w:rPr>
                        <w:rFonts w:ascii="Cambria Math" w:hAnsi="Cambria Math" w:cs="Times New Roman"/>
                        <w:sz w:val="24"/>
                        <w:szCs w:val="24"/>
                      </w:rPr>
                    </m:ctrlPr>
                  </m:sSupPr>
                  <m:e>
                    <m:r>
                      <w:rPr>
                        <w:rFonts w:ascii="Cambria Math" w:hAnsi="Cambria Math" w:cs="Times New Roman"/>
                        <w:sz w:val="24"/>
                        <w:szCs w:val="24"/>
                      </w:rPr>
                      <m:t>C</m:t>
                    </m:r>
                  </m:e>
                  <m:sup>
                    <m:r>
                      <m:rPr>
                        <m:sty m:val="p"/>
                      </m:rPr>
                      <w:rPr>
                        <w:rFonts w:ascii="Cambria Math" w:hAnsi="Cambria Math" w:cs="Times New Roman"/>
                        <w:sz w:val="24"/>
                        <w:szCs w:val="24"/>
                      </w:rPr>
                      <m:t>+</m:t>
                    </m:r>
                  </m:sup>
                </m:sSup>
                <m:sSup>
                  <m:sSupPr>
                    <m:ctrlPr>
                      <w:rPr>
                        <w:rFonts w:ascii="Cambria Math" w:hAnsi="Cambria Math" w:cs="Times New Roman"/>
                        <w:sz w:val="24"/>
                        <w:szCs w:val="24"/>
                      </w:rPr>
                    </m:ctrlPr>
                  </m:sSupPr>
                  <m:e>
                    <m:r>
                      <w:rPr>
                        <w:rFonts w:ascii="Cambria Math" w:hAnsi="Cambria Math" w:cs="Times New Roman"/>
                        <w:sz w:val="24"/>
                        <w:szCs w:val="24"/>
                      </w:rPr>
                      <m:t>P</m:t>
                    </m:r>
                  </m:e>
                  <m:sup>
                    <m:r>
                      <m:rPr>
                        <m:sty m:val="p"/>
                      </m:rPr>
                      <w:rPr>
                        <w:rFonts w:ascii="Cambria Math" w:hAnsi="Cambria Math" w:cs="Times New Roman"/>
                        <w:sz w:val="24"/>
                        <w:szCs w:val="24"/>
                      </w:rPr>
                      <m:t>-</m:t>
                    </m:r>
                  </m:sup>
                </m:sSup>
              </m:oMath>
            </m:oMathPara>
          </w:p>
        </w:tc>
        <w:tc>
          <w:tcPr>
            <w:tcW w:w="1153" w:type="pct"/>
            <w:vMerge w:val="restart"/>
            <w:tcBorders>
              <w:top w:val="nil"/>
              <w:left w:val="nil"/>
              <w:bottom w:val="single" w:sz="4" w:space="0" w:color="auto"/>
              <w:right w:val="nil"/>
            </w:tcBorders>
            <w:shd w:val="clear" w:color="auto" w:fill="auto"/>
            <w:tcMar>
              <w:top w:w="72" w:type="dxa"/>
              <w:left w:w="144" w:type="dxa"/>
              <w:bottom w:w="72" w:type="dxa"/>
              <w:right w:w="144" w:type="dxa"/>
            </w:tcMar>
            <w:vAlign w:val="center"/>
          </w:tcPr>
          <w:p w14:paraId="7970ACB8"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Excess Carbon and Phosphorus Supplementation</w:t>
            </w:r>
          </w:p>
        </w:tc>
        <w:tc>
          <w:tcPr>
            <w:tcW w:w="1023" w:type="pct"/>
            <w:vMerge w:val="restart"/>
            <w:tcBorders>
              <w:top w:val="nil"/>
              <w:left w:val="nil"/>
              <w:bottom w:val="single" w:sz="4" w:space="0" w:color="auto"/>
              <w:right w:val="nil"/>
            </w:tcBorders>
            <w:shd w:val="clear" w:color="auto" w:fill="auto"/>
            <w:tcMar>
              <w:top w:w="72" w:type="dxa"/>
              <w:left w:w="144" w:type="dxa"/>
              <w:bottom w:w="72" w:type="dxa"/>
              <w:right w:w="144" w:type="dxa"/>
            </w:tcMar>
            <w:vAlign w:val="center"/>
          </w:tcPr>
          <w:p w14:paraId="729F006F"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w</m:t>
                    </m:r>
                  </m:e>
                  <m:sub>
                    <m:r>
                      <w:rPr>
                        <w:rFonts w:ascii="Cambria Math" w:hAnsi="Cambria Math" w:cs="Times New Roman"/>
                        <w:sz w:val="24"/>
                        <w:szCs w:val="24"/>
                      </w:rPr>
                      <m:t>Glc</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w</m:t>
                    </m:r>
                  </m:e>
                  <m:sub>
                    <m:sSub>
                      <m:sSubPr>
                        <m:ctrlPr>
                          <w:rPr>
                            <w:rFonts w:ascii="Cambria Math" w:hAnsi="Cambria Math" w:cs="Times New Roman"/>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2</m:t>
                        </m:r>
                      </m:sub>
                    </m:sSub>
                    <m:r>
                      <w:rPr>
                        <w:rFonts w:ascii="Cambria Math" w:hAnsi="Cambria Math" w:cs="Times New Roman"/>
                        <w:sz w:val="24"/>
                        <w:szCs w:val="24"/>
                      </w:rPr>
                      <m:t>HP</m:t>
                    </m:r>
                    <m:sSub>
                      <m:sSubPr>
                        <m:ctrlPr>
                          <w:rPr>
                            <w:rFonts w:ascii="Cambria Math" w:hAnsi="Cambria Math" w:cs="Times New Roman"/>
                            <w:sz w:val="24"/>
                            <w:szCs w:val="24"/>
                          </w:rPr>
                        </m:ctrlPr>
                      </m:sSubPr>
                      <m:e>
                        <m:r>
                          <w:rPr>
                            <w:rFonts w:ascii="Cambria Math" w:hAnsi="Cambria Math" w:cs="Times New Roman"/>
                            <w:sz w:val="24"/>
                            <w:szCs w:val="24"/>
                          </w:rPr>
                          <m:t>O</m:t>
                        </m:r>
                      </m:e>
                      <m:sub>
                        <m:r>
                          <m:rPr>
                            <m:sty m:val="p"/>
                          </m:rPr>
                          <w:rPr>
                            <w:rFonts w:ascii="Cambria Math" w:hAnsi="Cambria Math" w:cs="Times New Roman"/>
                            <w:sz w:val="24"/>
                            <w:szCs w:val="24"/>
                          </w:rPr>
                          <m:t>4</m:t>
                        </m:r>
                      </m:sub>
                    </m:sSub>
                  </m:sub>
                </m:sSub>
                <m:r>
                  <m:rPr>
                    <m:sty m:val="p"/>
                  </m:rPr>
                  <w:rPr>
                    <w:rFonts w:ascii="Cambria Math" w:hAnsi="Cambria Math" w:cs="Times New Roman"/>
                    <w:sz w:val="24"/>
                    <w:szCs w:val="24"/>
                  </w:rPr>
                  <m:t>=500:6.5</m:t>
                </m:r>
              </m:oMath>
            </m:oMathPara>
          </w:p>
          <w:p w14:paraId="58E08A40"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F</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F</m:t>
                    </m:r>
                  </m:e>
                  <m:sub>
                    <m:r>
                      <w:rPr>
                        <w:rFonts w:ascii="Cambria Math" w:hAnsi="Cambria Math" w:cs="Times New Roman"/>
                        <w:sz w:val="24"/>
                        <w:szCs w:val="24"/>
                      </w:rPr>
                      <m:t>crit</m:t>
                    </m:r>
                  </m:sub>
                </m:sSub>
              </m:oMath>
            </m:oMathPara>
          </w:p>
          <w:p w14:paraId="392490B1" w14:textId="77777777" w:rsidR="00286345" w:rsidRPr="001B208C" w:rsidRDefault="00000000" w:rsidP="007E2F9F">
            <w:pPr>
              <w:pStyle w:val="af8"/>
              <w:snapToGrid w:val="0"/>
              <w:spacing w:line="240" w:lineRule="auto"/>
              <w:jc w:val="both"/>
              <w:rPr>
                <w:rFonts w:cs="Times New Roman"/>
                <w:sz w:val="24"/>
                <w:szCs w:val="24"/>
              </w:rPr>
            </w:pPr>
            <m:oMathPara>
              <m:oMath>
                <m:sSub>
                  <m:sSubPr>
                    <m:ctrlPr>
                      <w:rPr>
                        <w:rFonts w:ascii="Cambria Math" w:hAnsi="Cambria Math" w:cs="Times New Roman"/>
                        <w:sz w:val="24"/>
                        <w:szCs w:val="24"/>
                      </w:rPr>
                    </m:ctrlPr>
                  </m:sSubPr>
                  <m:e>
                    <m:r>
                      <w:rPr>
                        <w:rFonts w:ascii="Cambria Math" w:hAnsi="Cambria Math" w:cs="Times New Roman"/>
                        <w:sz w:val="24"/>
                        <w:szCs w:val="24"/>
                      </w:rPr>
                      <m:t>μ</m:t>
                    </m:r>
                  </m:e>
                  <m:sub>
                    <m:r>
                      <w:rPr>
                        <w:rFonts w:ascii="Cambria Math" w:hAnsi="Cambria Math" w:cs="Times New Roman"/>
                        <w:sz w:val="24"/>
                        <w:szCs w:val="24"/>
                      </w:rPr>
                      <m:t>F</m:t>
                    </m:r>
                  </m:sub>
                </m:sSub>
                <m:r>
                  <m:rPr>
                    <m:sty m:val="p"/>
                  </m:rPr>
                  <w:rPr>
                    <w:rFonts w:ascii="Cambria Math" w:hAnsi="Cambria Math" w:cs="Times New Roman"/>
                    <w:sz w:val="24"/>
                    <w:szCs w:val="24"/>
                  </w:rPr>
                  <m:t>&lt;</m:t>
                </m:r>
                <m:sSub>
                  <m:sSubPr>
                    <m:ctrlPr>
                      <w:rPr>
                        <w:rFonts w:ascii="Cambria Math" w:hAnsi="Cambria Math" w:cs="Times New Roman"/>
                        <w:sz w:val="24"/>
                        <w:szCs w:val="24"/>
                      </w:rPr>
                    </m:ctrlPr>
                  </m:sSubPr>
                  <m:e>
                    <m:r>
                      <w:rPr>
                        <w:rFonts w:ascii="Cambria Math" w:hAnsi="Cambria Math" w:cs="Times New Roman"/>
                        <w:sz w:val="24"/>
                        <w:szCs w:val="24"/>
                      </w:rPr>
                      <m:t>μ</m:t>
                    </m:r>
                  </m:e>
                  <m:sub>
                    <m:r>
                      <w:rPr>
                        <w:rFonts w:ascii="Cambria Math" w:hAnsi="Cambria Math" w:cs="Times New Roman"/>
                        <w:sz w:val="24"/>
                        <w:szCs w:val="24"/>
                      </w:rPr>
                      <m:t>max</m:t>
                    </m:r>
                  </m:sub>
                </m:sSub>
              </m:oMath>
            </m:oMathPara>
          </w:p>
        </w:tc>
        <w:tc>
          <w:tcPr>
            <w:tcW w:w="513" w:type="pct"/>
            <w:tcBorders>
              <w:top w:val="nil"/>
              <w:left w:val="nil"/>
              <w:right w:val="nil"/>
            </w:tcBorders>
            <w:shd w:val="clear" w:color="auto" w:fill="auto"/>
            <w:tcMar>
              <w:top w:w="72" w:type="dxa"/>
              <w:left w:w="144" w:type="dxa"/>
              <w:bottom w:w="72" w:type="dxa"/>
              <w:right w:w="144" w:type="dxa"/>
            </w:tcMar>
            <w:vAlign w:val="center"/>
          </w:tcPr>
          <w:p w14:paraId="4ACFAF2A"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#7</w:t>
            </w:r>
          </w:p>
        </w:tc>
        <w:tc>
          <w:tcPr>
            <w:tcW w:w="591" w:type="pct"/>
            <w:tcBorders>
              <w:top w:val="nil"/>
              <w:left w:val="nil"/>
              <w:right w:val="nil"/>
            </w:tcBorders>
            <w:shd w:val="clear" w:color="auto" w:fill="auto"/>
            <w:tcMar>
              <w:top w:w="10" w:type="dxa"/>
              <w:left w:w="10" w:type="dxa"/>
              <w:bottom w:w="0" w:type="dxa"/>
              <w:right w:w="10" w:type="dxa"/>
            </w:tcMar>
            <w:vAlign w:val="center"/>
          </w:tcPr>
          <w:p w14:paraId="1C7FC86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1.64</w:t>
            </w:r>
          </w:p>
        </w:tc>
        <w:tc>
          <w:tcPr>
            <w:tcW w:w="544" w:type="pct"/>
            <w:tcBorders>
              <w:top w:val="nil"/>
              <w:left w:val="nil"/>
              <w:right w:val="nil"/>
            </w:tcBorders>
            <w:shd w:val="clear" w:color="auto" w:fill="auto"/>
            <w:tcMar>
              <w:top w:w="10" w:type="dxa"/>
              <w:left w:w="10" w:type="dxa"/>
              <w:bottom w:w="0" w:type="dxa"/>
              <w:right w:w="10" w:type="dxa"/>
            </w:tcMar>
            <w:vAlign w:val="center"/>
          </w:tcPr>
          <w:p w14:paraId="6D390C8F"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0.663</w:t>
            </w:r>
          </w:p>
        </w:tc>
        <w:tc>
          <w:tcPr>
            <w:tcW w:w="535" w:type="pct"/>
            <w:tcBorders>
              <w:top w:val="nil"/>
              <w:left w:val="nil"/>
              <w:right w:val="nil"/>
            </w:tcBorders>
            <w:shd w:val="clear" w:color="auto" w:fill="auto"/>
            <w:tcMar>
              <w:top w:w="10" w:type="dxa"/>
              <w:left w:w="10" w:type="dxa"/>
              <w:bottom w:w="0" w:type="dxa"/>
              <w:right w:w="10" w:type="dxa"/>
            </w:tcMar>
            <w:vAlign w:val="center"/>
          </w:tcPr>
          <w:p w14:paraId="40A3B9AB"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0.3</w:t>
            </w:r>
          </w:p>
        </w:tc>
      </w:tr>
      <w:tr w:rsidR="0060007E" w:rsidRPr="00FA7C14" w14:paraId="41855EED" w14:textId="77777777" w:rsidTr="001B208C">
        <w:trPr>
          <w:trHeight w:val="689"/>
        </w:trPr>
        <w:tc>
          <w:tcPr>
            <w:tcW w:w="641" w:type="pct"/>
            <w:vMerge/>
            <w:tcBorders>
              <w:top w:val="single" w:sz="8" w:space="0" w:color="000000"/>
              <w:left w:val="nil"/>
              <w:bottom w:val="single" w:sz="4" w:space="0" w:color="auto"/>
              <w:right w:val="nil"/>
            </w:tcBorders>
            <w:vAlign w:val="center"/>
          </w:tcPr>
          <w:p w14:paraId="5445F06B" w14:textId="77777777" w:rsidR="00286345" w:rsidRPr="001B208C" w:rsidRDefault="00286345" w:rsidP="007E2F9F">
            <w:pPr>
              <w:pStyle w:val="af8"/>
              <w:snapToGrid w:val="0"/>
              <w:spacing w:line="240" w:lineRule="auto"/>
              <w:jc w:val="both"/>
              <w:rPr>
                <w:rFonts w:cs="Times New Roman"/>
                <w:sz w:val="24"/>
                <w:szCs w:val="24"/>
              </w:rPr>
            </w:pPr>
          </w:p>
        </w:tc>
        <w:tc>
          <w:tcPr>
            <w:tcW w:w="1153" w:type="pct"/>
            <w:vMerge/>
            <w:tcBorders>
              <w:top w:val="single" w:sz="8" w:space="0" w:color="000000"/>
              <w:left w:val="nil"/>
              <w:bottom w:val="single" w:sz="4" w:space="0" w:color="auto"/>
              <w:right w:val="nil"/>
            </w:tcBorders>
            <w:vAlign w:val="center"/>
          </w:tcPr>
          <w:p w14:paraId="1A2523A6" w14:textId="77777777" w:rsidR="00286345" w:rsidRPr="001B208C" w:rsidRDefault="00286345" w:rsidP="007E2F9F">
            <w:pPr>
              <w:pStyle w:val="af8"/>
              <w:snapToGrid w:val="0"/>
              <w:spacing w:line="240" w:lineRule="auto"/>
              <w:jc w:val="both"/>
              <w:rPr>
                <w:rFonts w:cs="Times New Roman"/>
                <w:sz w:val="24"/>
                <w:szCs w:val="24"/>
              </w:rPr>
            </w:pPr>
          </w:p>
        </w:tc>
        <w:tc>
          <w:tcPr>
            <w:tcW w:w="1023" w:type="pct"/>
            <w:vMerge/>
            <w:tcBorders>
              <w:top w:val="single" w:sz="8" w:space="0" w:color="000000"/>
              <w:left w:val="nil"/>
              <w:bottom w:val="single" w:sz="4" w:space="0" w:color="auto"/>
              <w:right w:val="nil"/>
            </w:tcBorders>
            <w:vAlign w:val="center"/>
          </w:tcPr>
          <w:p w14:paraId="1DD54490" w14:textId="77777777" w:rsidR="00286345" w:rsidRPr="001B208C" w:rsidRDefault="00286345" w:rsidP="007E2F9F">
            <w:pPr>
              <w:pStyle w:val="af8"/>
              <w:snapToGrid w:val="0"/>
              <w:spacing w:line="240" w:lineRule="auto"/>
              <w:jc w:val="both"/>
              <w:rPr>
                <w:rFonts w:cs="Times New Roman"/>
                <w:sz w:val="24"/>
                <w:szCs w:val="24"/>
              </w:rPr>
            </w:pPr>
          </w:p>
        </w:tc>
        <w:tc>
          <w:tcPr>
            <w:tcW w:w="513" w:type="pct"/>
            <w:tcBorders>
              <w:top w:val="nil"/>
              <w:left w:val="nil"/>
              <w:bottom w:val="single" w:sz="4" w:space="0" w:color="auto"/>
              <w:right w:val="nil"/>
            </w:tcBorders>
            <w:shd w:val="clear" w:color="auto" w:fill="auto"/>
            <w:tcMar>
              <w:top w:w="72" w:type="dxa"/>
              <w:left w:w="144" w:type="dxa"/>
              <w:bottom w:w="72" w:type="dxa"/>
              <w:right w:w="144" w:type="dxa"/>
            </w:tcMar>
            <w:vAlign w:val="center"/>
          </w:tcPr>
          <w:p w14:paraId="19B41711"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#8</w:t>
            </w:r>
          </w:p>
        </w:tc>
        <w:tc>
          <w:tcPr>
            <w:tcW w:w="591" w:type="pct"/>
            <w:tcBorders>
              <w:top w:val="nil"/>
              <w:left w:val="nil"/>
              <w:bottom w:val="single" w:sz="4" w:space="0" w:color="auto"/>
              <w:right w:val="nil"/>
            </w:tcBorders>
            <w:shd w:val="clear" w:color="auto" w:fill="auto"/>
            <w:tcMar>
              <w:top w:w="10" w:type="dxa"/>
              <w:left w:w="10" w:type="dxa"/>
              <w:bottom w:w="0" w:type="dxa"/>
              <w:right w:w="10" w:type="dxa"/>
            </w:tcMar>
            <w:vAlign w:val="center"/>
          </w:tcPr>
          <w:p w14:paraId="2CE596FB"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1.60</w:t>
            </w:r>
          </w:p>
        </w:tc>
        <w:tc>
          <w:tcPr>
            <w:tcW w:w="544" w:type="pct"/>
            <w:tcBorders>
              <w:top w:val="nil"/>
              <w:left w:val="nil"/>
              <w:bottom w:val="single" w:sz="4" w:space="0" w:color="auto"/>
              <w:right w:val="nil"/>
            </w:tcBorders>
            <w:shd w:val="clear" w:color="auto" w:fill="auto"/>
            <w:tcMar>
              <w:top w:w="72" w:type="dxa"/>
              <w:left w:w="144" w:type="dxa"/>
              <w:bottom w:w="72" w:type="dxa"/>
              <w:right w:w="144" w:type="dxa"/>
            </w:tcMar>
            <w:vAlign w:val="center"/>
          </w:tcPr>
          <w:p w14:paraId="7EDDF0AC"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0.661</w:t>
            </w:r>
          </w:p>
        </w:tc>
        <w:tc>
          <w:tcPr>
            <w:tcW w:w="535" w:type="pct"/>
            <w:tcBorders>
              <w:top w:val="nil"/>
              <w:left w:val="nil"/>
              <w:bottom w:val="single" w:sz="4" w:space="0" w:color="auto"/>
              <w:right w:val="nil"/>
            </w:tcBorders>
            <w:shd w:val="clear" w:color="auto" w:fill="auto"/>
            <w:tcMar>
              <w:top w:w="72" w:type="dxa"/>
              <w:left w:w="144" w:type="dxa"/>
              <w:bottom w:w="72" w:type="dxa"/>
              <w:right w:w="144" w:type="dxa"/>
            </w:tcMar>
            <w:vAlign w:val="center"/>
          </w:tcPr>
          <w:p w14:paraId="2367005B" w14:textId="77777777" w:rsidR="00286345" w:rsidRPr="001B208C" w:rsidRDefault="00286345" w:rsidP="007E2F9F">
            <w:pPr>
              <w:pStyle w:val="af8"/>
              <w:snapToGrid w:val="0"/>
              <w:spacing w:line="240" w:lineRule="auto"/>
              <w:jc w:val="both"/>
              <w:rPr>
                <w:rFonts w:cs="Times New Roman"/>
                <w:sz w:val="24"/>
                <w:szCs w:val="24"/>
              </w:rPr>
            </w:pPr>
            <w:r w:rsidRPr="001B208C">
              <w:rPr>
                <w:rFonts w:cs="Times New Roman"/>
                <w:sz w:val="24"/>
                <w:szCs w:val="24"/>
              </w:rPr>
              <w:t>0.3</w:t>
            </w:r>
          </w:p>
        </w:tc>
      </w:tr>
    </w:tbl>
    <w:p w14:paraId="349788F5" w14:textId="77777777" w:rsidR="00286345" w:rsidRPr="004A4860" w:rsidRDefault="00286345" w:rsidP="007E2F9F">
      <w:pPr>
        <w:pStyle w:val="af8"/>
        <w:snapToGrid w:val="0"/>
        <w:spacing w:line="240" w:lineRule="auto"/>
        <w:jc w:val="both"/>
        <w:rPr>
          <w:rFonts w:cs="Times New Roman"/>
          <w:sz w:val="24"/>
          <w:szCs w:val="24"/>
        </w:rPr>
      </w:pPr>
    </w:p>
    <w:p w14:paraId="346DF732" w14:textId="77777777" w:rsidR="00286345" w:rsidRPr="004A4860" w:rsidRDefault="00286345" w:rsidP="007E2F9F">
      <w:pPr>
        <w:rPr>
          <w:rFonts w:ascii="Times New Roman" w:hAnsi="Times New Roman" w:cs="Times New Roman"/>
        </w:rPr>
      </w:pPr>
      <w:r w:rsidRPr="004A4860">
        <w:rPr>
          <w:rFonts w:ascii="Times New Roman" w:hAnsi="Times New Roman" w:cs="Times New Roman"/>
          <w:sz w:val="24"/>
          <w:szCs w:val="24"/>
        </w:rPr>
        <w:t>The initial feed medium for DASGIP was a modified version of MWR medium, with a Glucose-to-K</w:t>
      </w:r>
      <w:r w:rsidRPr="004A4860">
        <w:rPr>
          <w:rFonts w:ascii="Times New Roman" w:hAnsi="Times New Roman" w:cs="Times New Roman"/>
          <w:sz w:val="24"/>
          <w:szCs w:val="24"/>
          <w:vertAlign w:val="subscript"/>
        </w:rPr>
        <w:t>2</w:t>
      </w:r>
      <w:r w:rsidRPr="004A4860">
        <w:rPr>
          <w:rFonts w:ascii="Times New Roman" w:hAnsi="Times New Roman" w:cs="Times New Roman"/>
          <w:sz w:val="24"/>
          <w:szCs w:val="24"/>
        </w:rPr>
        <w:t>HPO</w:t>
      </w:r>
      <w:r w:rsidRPr="004A4860">
        <w:rPr>
          <w:rFonts w:ascii="Times New Roman" w:hAnsi="Times New Roman" w:cs="Times New Roman"/>
          <w:sz w:val="24"/>
          <w:szCs w:val="24"/>
          <w:vertAlign w:val="subscript"/>
        </w:rPr>
        <w:t>4</w:t>
      </w:r>
      <w:r w:rsidRPr="004A4860">
        <w:rPr>
          <w:rFonts w:ascii="Times New Roman" w:hAnsi="Times New Roman" w:cs="Times New Roman"/>
          <w:sz w:val="24"/>
          <w:szCs w:val="24"/>
        </w:rPr>
        <w:t xml:space="preserve"> concentration ratio of ~500:13 g/L (preliminary experimental results indicated a consumption ratio close to this value in the fermentation vessel). The initial feeding rate was determined to be an average of 1.61 g/h, and the feeding exponent was determined to be 0.7 and 0.3 h</w:t>
      </w:r>
      <w:r>
        <w:rPr>
          <w:rFonts w:ascii="Times New Roman" w:hAnsi="Times New Roman" w:cs="Times New Roman"/>
          <w:sz w:val="24"/>
          <w:szCs w:val="24"/>
          <w:vertAlign w:val="superscript"/>
        </w:rPr>
        <w:t>−</w:t>
      </w:r>
      <w:r w:rsidRPr="004A4860">
        <w:rPr>
          <w:rFonts w:ascii="Times New Roman" w:hAnsi="Times New Roman" w:cs="Times New Roman"/>
          <w:sz w:val="24"/>
          <w:szCs w:val="24"/>
          <w:vertAlign w:val="superscript"/>
        </w:rPr>
        <w:t>1</w:t>
      </w:r>
      <w:r w:rsidRPr="004A4860">
        <w:rPr>
          <w:rFonts w:ascii="Times New Roman" w:hAnsi="Times New Roman" w:cs="Times New Roman"/>
          <w:sz w:val="24"/>
          <w:szCs w:val="24"/>
        </w:rPr>
        <w:t>, respectively.</w:t>
      </w:r>
    </w:p>
    <w:p w14:paraId="387D2B0B" w14:textId="77777777" w:rsidR="00286345" w:rsidRPr="001A7DE3" w:rsidRDefault="00286345" w:rsidP="007E2F9F">
      <w:pPr>
        <w:pStyle w:val="af4"/>
        <w:spacing w:before="0" w:line="240" w:lineRule="auto"/>
        <w:jc w:val="both"/>
        <w:outlineLvl w:val="9"/>
        <w:rPr>
          <w:rStyle w:val="af"/>
        </w:rPr>
      </w:pPr>
    </w:p>
    <w:sectPr w:rsidR="00286345" w:rsidRPr="001A7DE3" w:rsidSect="0040647D">
      <w:footerReference w:type="even" r:id="rId52"/>
      <w:footerReference w:type="default" r:id="rId53"/>
      <w:pgSz w:w="11906" w:h="16838" w:code="9"/>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43342C" w14:textId="77777777" w:rsidR="002606B8" w:rsidRDefault="002606B8" w:rsidP="00FA7C14">
      <w:r>
        <w:separator/>
      </w:r>
    </w:p>
  </w:endnote>
  <w:endnote w:type="continuationSeparator" w:id="0">
    <w:p w14:paraId="2FEEA215" w14:textId="77777777" w:rsidR="002606B8" w:rsidRDefault="002606B8" w:rsidP="00FA7C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fe"/>
      </w:rPr>
      <w:id w:val="-187307212"/>
      <w:docPartObj>
        <w:docPartGallery w:val="Page Numbers (Bottom of Page)"/>
        <w:docPartUnique/>
      </w:docPartObj>
    </w:sdtPr>
    <w:sdtContent>
      <w:p w14:paraId="2B31FEC6" w14:textId="1D7A5DBE" w:rsidR="0036571C" w:rsidRDefault="0036571C" w:rsidP="000B4E07">
        <w:pPr>
          <w:pStyle w:val="a7"/>
          <w:framePr w:wrap="none" w:vAnchor="text" w:hAnchor="margin" w:xAlign="right" w:y="1"/>
          <w:rPr>
            <w:rStyle w:val="afe"/>
          </w:rPr>
        </w:pPr>
        <w:r>
          <w:rPr>
            <w:rStyle w:val="afe"/>
          </w:rPr>
          <w:fldChar w:fldCharType="begin"/>
        </w:r>
        <w:r>
          <w:rPr>
            <w:rStyle w:val="afe"/>
          </w:rPr>
          <w:instrText xml:space="preserve"> PAGE </w:instrText>
        </w:r>
        <w:r>
          <w:rPr>
            <w:rStyle w:val="afe"/>
          </w:rPr>
          <w:fldChar w:fldCharType="end"/>
        </w:r>
      </w:p>
    </w:sdtContent>
  </w:sdt>
  <w:p w14:paraId="78D8AB56" w14:textId="77777777" w:rsidR="0036571C" w:rsidRDefault="0036571C" w:rsidP="00FA7C14">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fe"/>
      </w:rPr>
      <w:id w:val="133219975"/>
      <w:docPartObj>
        <w:docPartGallery w:val="Page Numbers (Bottom of Page)"/>
        <w:docPartUnique/>
      </w:docPartObj>
    </w:sdtPr>
    <w:sdtContent>
      <w:p w14:paraId="70CE5565" w14:textId="7367ADFF" w:rsidR="0036571C" w:rsidRDefault="0036571C" w:rsidP="000B4E07">
        <w:pPr>
          <w:pStyle w:val="a7"/>
          <w:framePr w:wrap="none" w:vAnchor="text" w:hAnchor="margin" w:xAlign="right" w:y="1"/>
          <w:rPr>
            <w:rStyle w:val="afe"/>
          </w:rPr>
        </w:pPr>
        <w:r>
          <w:rPr>
            <w:rStyle w:val="afe"/>
          </w:rPr>
          <w:fldChar w:fldCharType="begin"/>
        </w:r>
        <w:r>
          <w:rPr>
            <w:rStyle w:val="afe"/>
          </w:rPr>
          <w:instrText xml:space="preserve"> PAGE </w:instrText>
        </w:r>
        <w:r>
          <w:rPr>
            <w:rStyle w:val="afe"/>
          </w:rPr>
          <w:fldChar w:fldCharType="separate"/>
        </w:r>
        <w:r w:rsidR="007245B5">
          <w:rPr>
            <w:rStyle w:val="afe"/>
            <w:noProof/>
          </w:rPr>
          <w:t>4</w:t>
        </w:r>
        <w:r>
          <w:rPr>
            <w:rStyle w:val="afe"/>
          </w:rPr>
          <w:fldChar w:fldCharType="end"/>
        </w:r>
      </w:p>
    </w:sdtContent>
  </w:sdt>
  <w:p w14:paraId="13F31DE3" w14:textId="77777777" w:rsidR="0036571C" w:rsidRDefault="0036571C" w:rsidP="00FA7C14">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B9667F" w14:textId="77777777" w:rsidR="002606B8" w:rsidRDefault="002606B8" w:rsidP="00FA7C14">
      <w:r>
        <w:separator/>
      </w:r>
    </w:p>
  </w:footnote>
  <w:footnote w:type="continuationSeparator" w:id="0">
    <w:p w14:paraId="7AC08574" w14:textId="77777777" w:rsidR="002606B8" w:rsidRDefault="002606B8" w:rsidP="00FA7C1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4169E8"/>
    <w:multiLevelType w:val="multilevel"/>
    <w:tmpl w:val="044169E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24AD3DE1"/>
    <w:multiLevelType w:val="multilevel"/>
    <w:tmpl w:val="24AD3DE1"/>
    <w:lvl w:ilvl="0">
      <w:start w:val="1"/>
      <w:numFmt w:val="decimal"/>
      <w:lvlText w:val="%1 | "/>
      <w:lvlJc w:val="left"/>
      <w:pPr>
        <w:ind w:left="0" w:firstLine="0"/>
      </w:pPr>
      <w:rPr>
        <w:rFonts w:hint="eastAsia"/>
      </w:rPr>
    </w:lvl>
    <w:lvl w:ilvl="1">
      <w:start w:val="1"/>
      <w:numFmt w:val="decimal"/>
      <w:lvlText w:val="%1.%2 | "/>
      <w:lvlJc w:val="left"/>
      <w:pPr>
        <w:ind w:left="0" w:firstLine="0"/>
      </w:pPr>
      <w:rPr>
        <w:rFonts w:hint="eastAsia"/>
      </w:rPr>
    </w:lvl>
    <w:lvl w:ilvl="2">
      <w:start w:val="1"/>
      <w:numFmt w:val="decimal"/>
      <w:lvlText w:val="%1.%2.%3 | "/>
      <w:lvlJc w:val="left"/>
      <w:pPr>
        <w:ind w:left="0" w:firstLine="0"/>
      </w:pPr>
      <w:rPr>
        <w:rFonts w:hint="eastAsia"/>
      </w:rPr>
    </w:lvl>
    <w:lvl w:ilvl="3">
      <w:start w:val="1"/>
      <w:numFmt w:val="decimal"/>
      <w:lvlText w:val="%1.%2.%3.%4"/>
      <w:lvlJc w:val="left"/>
      <w:pPr>
        <w:ind w:left="0" w:firstLine="0"/>
      </w:pPr>
      <w:rPr>
        <w:rFonts w:hint="eastAsia"/>
      </w:rPr>
    </w:lvl>
    <w:lvl w:ilvl="4">
      <w:start w:val="1"/>
      <w:numFmt w:val="decimal"/>
      <w:lvlText w:val="%1.%2.%3.%4.%5"/>
      <w:lvlJc w:val="left"/>
      <w:pPr>
        <w:ind w:left="0" w:firstLine="0"/>
      </w:pPr>
      <w:rPr>
        <w:rFonts w:hint="eastAsia"/>
      </w:rPr>
    </w:lvl>
    <w:lvl w:ilvl="5">
      <w:start w:val="1"/>
      <w:numFmt w:val="decimal"/>
      <w:lvlText w:val="%1.%2.%3.%4.%5.%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2" w15:restartNumberingAfterBreak="0">
    <w:nsid w:val="2B441001"/>
    <w:multiLevelType w:val="hybridMultilevel"/>
    <w:tmpl w:val="58A0534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38776AEE"/>
    <w:multiLevelType w:val="multilevel"/>
    <w:tmpl w:val="38776AEE"/>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54230360">
    <w:abstractNumId w:val="0"/>
  </w:num>
  <w:num w:numId="2" w16cid:durableId="1359314816">
    <w:abstractNumId w:val="3"/>
  </w:num>
  <w:num w:numId="3" w16cid:durableId="2024937341">
    <w:abstractNumId w:val="1"/>
    <w:lvlOverride w:ilvl="0">
      <w:lvl w:ilvl="0">
        <w:start w:val="1"/>
        <w:numFmt w:val="decimal"/>
        <w:lvlText w:val="%1 | "/>
        <w:lvlJc w:val="left"/>
        <w:pPr>
          <w:ind w:left="0" w:firstLine="0"/>
        </w:pPr>
        <w:rPr>
          <w:rFonts w:hint="eastAsia"/>
        </w:rPr>
      </w:lvl>
    </w:lvlOverride>
  </w:num>
  <w:num w:numId="4" w16cid:durableId="206487036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5"/>
  <w:removePersonalInformation/>
  <w:removeDateAndTime/>
  <w:bordersDoNotSurroundHeader/>
  <w:bordersDoNotSurroundFooter/>
  <w:activeWritingStyle w:appName="MSWord" w:lang="en-GB" w:vendorID="64" w:dllVersion="6" w:nlCheck="1" w:checkStyle="0"/>
  <w:activeWritingStyle w:appName="MSWord" w:lang="zh-CN" w:vendorID="64" w:dllVersion="5" w:nlCheck="1" w:checkStyle="1"/>
  <w:activeWritingStyle w:appName="MSWord" w:lang="en-GB" w:vendorID="64" w:dllVersion="0" w:nlCheck="1" w:checkStyle="0"/>
  <w:activeWritingStyle w:appName="MSWord" w:lang="zh-CN" w:vendorID="64" w:dllVersion="0" w:nlCheck="1" w:checkStyle="1"/>
  <w:activeWritingStyle w:appName="MSWord" w:lang="fr-FR" w:vendorID="64" w:dllVersion="0" w:nlCheck="1" w:checkStyle="0"/>
  <w:activeWritingStyle w:appName="MSWord" w:lang="en-GB" w:vendorID="64" w:dllVersion="4096" w:nlCheck="1" w:checkStyle="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WI3YjNjZDM0ZmNjOGVmNDhlZjMwMzAyNDc5YWMzZmEifQ=="/>
  </w:docVars>
  <w:rsids>
    <w:rsidRoot w:val="00CB3565"/>
    <w:rsid w:val="0000109E"/>
    <w:rsid w:val="00001936"/>
    <w:rsid w:val="000019BC"/>
    <w:rsid w:val="00001B92"/>
    <w:rsid w:val="00003C90"/>
    <w:rsid w:val="000040F4"/>
    <w:rsid w:val="00004313"/>
    <w:rsid w:val="000043FF"/>
    <w:rsid w:val="00004803"/>
    <w:rsid w:val="000048F3"/>
    <w:rsid w:val="00004C17"/>
    <w:rsid w:val="00005DE8"/>
    <w:rsid w:val="0000687A"/>
    <w:rsid w:val="00010F05"/>
    <w:rsid w:val="00010FB5"/>
    <w:rsid w:val="000117DD"/>
    <w:rsid w:val="00011E8A"/>
    <w:rsid w:val="000135D7"/>
    <w:rsid w:val="00013747"/>
    <w:rsid w:val="00013E86"/>
    <w:rsid w:val="000156CA"/>
    <w:rsid w:val="000159FA"/>
    <w:rsid w:val="00015C97"/>
    <w:rsid w:val="00020506"/>
    <w:rsid w:val="000205F6"/>
    <w:rsid w:val="000211A5"/>
    <w:rsid w:val="00021EA6"/>
    <w:rsid w:val="00023F31"/>
    <w:rsid w:val="00024812"/>
    <w:rsid w:val="00025EEC"/>
    <w:rsid w:val="0002667D"/>
    <w:rsid w:val="00026D74"/>
    <w:rsid w:val="00026E26"/>
    <w:rsid w:val="00027696"/>
    <w:rsid w:val="0002795E"/>
    <w:rsid w:val="00030F70"/>
    <w:rsid w:val="00031155"/>
    <w:rsid w:val="000330C6"/>
    <w:rsid w:val="00033DAA"/>
    <w:rsid w:val="00034DB4"/>
    <w:rsid w:val="00035065"/>
    <w:rsid w:val="00035B99"/>
    <w:rsid w:val="000362B9"/>
    <w:rsid w:val="00036496"/>
    <w:rsid w:val="0003709C"/>
    <w:rsid w:val="00037F1B"/>
    <w:rsid w:val="000401FD"/>
    <w:rsid w:val="00040E83"/>
    <w:rsid w:val="00041009"/>
    <w:rsid w:val="000423B6"/>
    <w:rsid w:val="00044423"/>
    <w:rsid w:val="00044A7C"/>
    <w:rsid w:val="00044D8A"/>
    <w:rsid w:val="00045090"/>
    <w:rsid w:val="00045871"/>
    <w:rsid w:val="0004597B"/>
    <w:rsid w:val="00046AE6"/>
    <w:rsid w:val="00046FE8"/>
    <w:rsid w:val="000473E6"/>
    <w:rsid w:val="00050208"/>
    <w:rsid w:val="000506C2"/>
    <w:rsid w:val="000523B4"/>
    <w:rsid w:val="000524CF"/>
    <w:rsid w:val="00053759"/>
    <w:rsid w:val="00054092"/>
    <w:rsid w:val="00056F80"/>
    <w:rsid w:val="00061A39"/>
    <w:rsid w:val="00062057"/>
    <w:rsid w:val="0006267D"/>
    <w:rsid w:val="00062B84"/>
    <w:rsid w:val="00062C21"/>
    <w:rsid w:val="00063103"/>
    <w:rsid w:val="00063384"/>
    <w:rsid w:val="00063612"/>
    <w:rsid w:val="00064A59"/>
    <w:rsid w:val="00066313"/>
    <w:rsid w:val="00067F14"/>
    <w:rsid w:val="00070C21"/>
    <w:rsid w:val="00071A03"/>
    <w:rsid w:val="00072019"/>
    <w:rsid w:val="00072891"/>
    <w:rsid w:val="00072D5A"/>
    <w:rsid w:val="00073596"/>
    <w:rsid w:val="00075295"/>
    <w:rsid w:val="00076A08"/>
    <w:rsid w:val="00076A19"/>
    <w:rsid w:val="00077BB1"/>
    <w:rsid w:val="000805CF"/>
    <w:rsid w:val="00080F01"/>
    <w:rsid w:val="00082C99"/>
    <w:rsid w:val="0008344D"/>
    <w:rsid w:val="00083666"/>
    <w:rsid w:val="0008435D"/>
    <w:rsid w:val="000843C1"/>
    <w:rsid w:val="00084FA6"/>
    <w:rsid w:val="00085A11"/>
    <w:rsid w:val="00086404"/>
    <w:rsid w:val="000864F4"/>
    <w:rsid w:val="000866D6"/>
    <w:rsid w:val="00086A1A"/>
    <w:rsid w:val="00086A83"/>
    <w:rsid w:val="0008700B"/>
    <w:rsid w:val="00087706"/>
    <w:rsid w:val="00087B26"/>
    <w:rsid w:val="00091986"/>
    <w:rsid w:val="00093025"/>
    <w:rsid w:val="000951B6"/>
    <w:rsid w:val="000956AA"/>
    <w:rsid w:val="00095890"/>
    <w:rsid w:val="000976B1"/>
    <w:rsid w:val="000A1A8F"/>
    <w:rsid w:val="000A1C16"/>
    <w:rsid w:val="000A443E"/>
    <w:rsid w:val="000A59EB"/>
    <w:rsid w:val="000A6023"/>
    <w:rsid w:val="000A65A8"/>
    <w:rsid w:val="000B113F"/>
    <w:rsid w:val="000B1E7D"/>
    <w:rsid w:val="000B22E2"/>
    <w:rsid w:val="000B3071"/>
    <w:rsid w:val="000B3498"/>
    <w:rsid w:val="000B3769"/>
    <w:rsid w:val="000B39A4"/>
    <w:rsid w:val="000B3B62"/>
    <w:rsid w:val="000B488E"/>
    <w:rsid w:val="000B4E07"/>
    <w:rsid w:val="000B4E30"/>
    <w:rsid w:val="000B5529"/>
    <w:rsid w:val="000B5E5E"/>
    <w:rsid w:val="000B5F8E"/>
    <w:rsid w:val="000C1939"/>
    <w:rsid w:val="000C2FC5"/>
    <w:rsid w:val="000C31D1"/>
    <w:rsid w:val="000C3563"/>
    <w:rsid w:val="000C58FF"/>
    <w:rsid w:val="000C5FE1"/>
    <w:rsid w:val="000C7390"/>
    <w:rsid w:val="000C77D4"/>
    <w:rsid w:val="000C78AA"/>
    <w:rsid w:val="000C7F72"/>
    <w:rsid w:val="000D0E38"/>
    <w:rsid w:val="000D0EB8"/>
    <w:rsid w:val="000D13A0"/>
    <w:rsid w:val="000D195A"/>
    <w:rsid w:val="000D23BA"/>
    <w:rsid w:val="000D26EA"/>
    <w:rsid w:val="000D5325"/>
    <w:rsid w:val="000D5443"/>
    <w:rsid w:val="000D7127"/>
    <w:rsid w:val="000D76A4"/>
    <w:rsid w:val="000D77E2"/>
    <w:rsid w:val="000D7951"/>
    <w:rsid w:val="000E0439"/>
    <w:rsid w:val="000E1201"/>
    <w:rsid w:val="000E1494"/>
    <w:rsid w:val="000E2A5D"/>
    <w:rsid w:val="000E3119"/>
    <w:rsid w:val="000E32E5"/>
    <w:rsid w:val="000E3A64"/>
    <w:rsid w:val="000E3DB3"/>
    <w:rsid w:val="000E443D"/>
    <w:rsid w:val="000E4D20"/>
    <w:rsid w:val="000E4F4A"/>
    <w:rsid w:val="000E569C"/>
    <w:rsid w:val="000E6711"/>
    <w:rsid w:val="000E6950"/>
    <w:rsid w:val="000E69B0"/>
    <w:rsid w:val="000E7431"/>
    <w:rsid w:val="000F1811"/>
    <w:rsid w:val="000F1A5C"/>
    <w:rsid w:val="000F2358"/>
    <w:rsid w:val="000F2A2F"/>
    <w:rsid w:val="000F3AB2"/>
    <w:rsid w:val="000F3BA8"/>
    <w:rsid w:val="000F6B52"/>
    <w:rsid w:val="000F6C98"/>
    <w:rsid w:val="00101712"/>
    <w:rsid w:val="00101B6D"/>
    <w:rsid w:val="00102431"/>
    <w:rsid w:val="00102888"/>
    <w:rsid w:val="001045E1"/>
    <w:rsid w:val="00104CE7"/>
    <w:rsid w:val="001068C8"/>
    <w:rsid w:val="00107B9A"/>
    <w:rsid w:val="00110245"/>
    <w:rsid w:val="001111A0"/>
    <w:rsid w:val="00111673"/>
    <w:rsid w:val="00111927"/>
    <w:rsid w:val="0011433A"/>
    <w:rsid w:val="00115676"/>
    <w:rsid w:val="00115AAC"/>
    <w:rsid w:val="00116491"/>
    <w:rsid w:val="00116C11"/>
    <w:rsid w:val="00120243"/>
    <w:rsid w:val="00120B4F"/>
    <w:rsid w:val="00120BB0"/>
    <w:rsid w:val="00120C38"/>
    <w:rsid w:val="00122978"/>
    <w:rsid w:val="0012316E"/>
    <w:rsid w:val="00123CD9"/>
    <w:rsid w:val="001246E9"/>
    <w:rsid w:val="0012477F"/>
    <w:rsid w:val="00124E69"/>
    <w:rsid w:val="001265D9"/>
    <w:rsid w:val="00127091"/>
    <w:rsid w:val="0013119D"/>
    <w:rsid w:val="00131801"/>
    <w:rsid w:val="0013235D"/>
    <w:rsid w:val="00133156"/>
    <w:rsid w:val="001336A1"/>
    <w:rsid w:val="00133C97"/>
    <w:rsid w:val="001359FF"/>
    <w:rsid w:val="00135B37"/>
    <w:rsid w:val="00135D15"/>
    <w:rsid w:val="00137B1A"/>
    <w:rsid w:val="0014084C"/>
    <w:rsid w:val="00141458"/>
    <w:rsid w:val="00141B15"/>
    <w:rsid w:val="001428CA"/>
    <w:rsid w:val="00142C7D"/>
    <w:rsid w:val="001447AF"/>
    <w:rsid w:val="00144B56"/>
    <w:rsid w:val="00145CAA"/>
    <w:rsid w:val="00146979"/>
    <w:rsid w:val="00151BE8"/>
    <w:rsid w:val="00151D75"/>
    <w:rsid w:val="00151EE3"/>
    <w:rsid w:val="00152E60"/>
    <w:rsid w:val="00154F86"/>
    <w:rsid w:val="00154FDF"/>
    <w:rsid w:val="00156740"/>
    <w:rsid w:val="00156B26"/>
    <w:rsid w:val="00156C64"/>
    <w:rsid w:val="00156DEC"/>
    <w:rsid w:val="00160A42"/>
    <w:rsid w:val="00161480"/>
    <w:rsid w:val="001618B8"/>
    <w:rsid w:val="00163D77"/>
    <w:rsid w:val="00164B85"/>
    <w:rsid w:val="0016553E"/>
    <w:rsid w:val="00165E59"/>
    <w:rsid w:val="00166FD8"/>
    <w:rsid w:val="00170767"/>
    <w:rsid w:val="0017181D"/>
    <w:rsid w:val="00171CAE"/>
    <w:rsid w:val="00173A43"/>
    <w:rsid w:val="00173A62"/>
    <w:rsid w:val="00173C0B"/>
    <w:rsid w:val="001743D0"/>
    <w:rsid w:val="00174F71"/>
    <w:rsid w:val="001751B3"/>
    <w:rsid w:val="001760C5"/>
    <w:rsid w:val="00177027"/>
    <w:rsid w:val="0018059D"/>
    <w:rsid w:val="001823E7"/>
    <w:rsid w:val="001824F6"/>
    <w:rsid w:val="00182540"/>
    <w:rsid w:val="001826A8"/>
    <w:rsid w:val="001847E2"/>
    <w:rsid w:val="00184F8D"/>
    <w:rsid w:val="001852E6"/>
    <w:rsid w:val="00185A58"/>
    <w:rsid w:val="00186410"/>
    <w:rsid w:val="0018657C"/>
    <w:rsid w:val="00186889"/>
    <w:rsid w:val="001870B1"/>
    <w:rsid w:val="00190E3C"/>
    <w:rsid w:val="00193A4F"/>
    <w:rsid w:val="00196253"/>
    <w:rsid w:val="0019682A"/>
    <w:rsid w:val="00196879"/>
    <w:rsid w:val="001969E1"/>
    <w:rsid w:val="00196CAF"/>
    <w:rsid w:val="00196D70"/>
    <w:rsid w:val="00197955"/>
    <w:rsid w:val="00197B14"/>
    <w:rsid w:val="001A1966"/>
    <w:rsid w:val="001A1A48"/>
    <w:rsid w:val="001A2EBE"/>
    <w:rsid w:val="001A3598"/>
    <w:rsid w:val="001A40CE"/>
    <w:rsid w:val="001A4162"/>
    <w:rsid w:val="001A4EE1"/>
    <w:rsid w:val="001A595A"/>
    <w:rsid w:val="001A6656"/>
    <w:rsid w:val="001A72B8"/>
    <w:rsid w:val="001A7DE3"/>
    <w:rsid w:val="001B0620"/>
    <w:rsid w:val="001B1410"/>
    <w:rsid w:val="001B1976"/>
    <w:rsid w:val="001B25A2"/>
    <w:rsid w:val="001B37D3"/>
    <w:rsid w:val="001B4848"/>
    <w:rsid w:val="001B6EF8"/>
    <w:rsid w:val="001B71CD"/>
    <w:rsid w:val="001B76EF"/>
    <w:rsid w:val="001C0793"/>
    <w:rsid w:val="001C0B7F"/>
    <w:rsid w:val="001C0EBE"/>
    <w:rsid w:val="001C1A0F"/>
    <w:rsid w:val="001C2498"/>
    <w:rsid w:val="001C3344"/>
    <w:rsid w:val="001C35D0"/>
    <w:rsid w:val="001C4C0F"/>
    <w:rsid w:val="001C58F6"/>
    <w:rsid w:val="001D05D8"/>
    <w:rsid w:val="001D0DCF"/>
    <w:rsid w:val="001D1BA6"/>
    <w:rsid w:val="001D211E"/>
    <w:rsid w:val="001D265E"/>
    <w:rsid w:val="001D2ABA"/>
    <w:rsid w:val="001D46A3"/>
    <w:rsid w:val="001D5217"/>
    <w:rsid w:val="001D5F55"/>
    <w:rsid w:val="001D5FB0"/>
    <w:rsid w:val="001D7B98"/>
    <w:rsid w:val="001E01A1"/>
    <w:rsid w:val="001E06AB"/>
    <w:rsid w:val="001E1C5C"/>
    <w:rsid w:val="001E2CA2"/>
    <w:rsid w:val="001E438F"/>
    <w:rsid w:val="001E4A91"/>
    <w:rsid w:val="001E4CAD"/>
    <w:rsid w:val="001E52EC"/>
    <w:rsid w:val="001E5E2C"/>
    <w:rsid w:val="001E5E56"/>
    <w:rsid w:val="001E61B1"/>
    <w:rsid w:val="001E6433"/>
    <w:rsid w:val="001E6A4A"/>
    <w:rsid w:val="001E6D85"/>
    <w:rsid w:val="001F0392"/>
    <w:rsid w:val="001F049B"/>
    <w:rsid w:val="001F0AB5"/>
    <w:rsid w:val="001F1119"/>
    <w:rsid w:val="001F26BD"/>
    <w:rsid w:val="001F3470"/>
    <w:rsid w:val="001F34E3"/>
    <w:rsid w:val="001F3670"/>
    <w:rsid w:val="001F4A0D"/>
    <w:rsid w:val="001F5A6E"/>
    <w:rsid w:val="001F6E12"/>
    <w:rsid w:val="002018DF"/>
    <w:rsid w:val="002064DB"/>
    <w:rsid w:val="002065CA"/>
    <w:rsid w:val="00207A60"/>
    <w:rsid w:val="00207D95"/>
    <w:rsid w:val="00210785"/>
    <w:rsid w:val="00211860"/>
    <w:rsid w:val="0021238A"/>
    <w:rsid w:val="002127F7"/>
    <w:rsid w:val="0021538B"/>
    <w:rsid w:val="002167BD"/>
    <w:rsid w:val="002174DC"/>
    <w:rsid w:val="00220E99"/>
    <w:rsid w:val="00221ADE"/>
    <w:rsid w:val="00223335"/>
    <w:rsid w:val="0022366B"/>
    <w:rsid w:val="00223851"/>
    <w:rsid w:val="002239AB"/>
    <w:rsid w:val="00224966"/>
    <w:rsid w:val="002258AC"/>
    <w:rsid w:val="00225A01"/>
    <w:rsid w:val="00225F12"/>
    <w:rsid w:val="00225F3C"/>
    <w:rsid w:val="002315AA"/>
    <w:rsid w:val="0023195C"/>
    <w:rsid w:val="00231BB3"/>
    <w:rsid w:val="00232518"/>
    <w:rsid w:val="00234B55"/>
    <w:rsid w:val="00235404"/>
    <w:rsid w:val="002354EC"/>
    <w:rsid w:val="002369B3"/>
    <w:rsid w:val="00237891"/>
    <w:rsid w:val="00241607"/>
    <w:rsid w:val="002416C8"/>
    <w:rsid w:val="00241D70"/>
    <w:rsid w:val="00244330"/>
    <w:rsid w:val="002443C5"/>
    <w:rsid w:val="0024485C"/>
    <w:rsid w:val="00244E7B"/>
    <w:rsid w:val="00245FD2"/>
    <w:rsid w:val="00246900"/>
    <w:rsid w:val="002473F1"/>
    <w:rsid w:val="00247484"/>
    <w:rsid w:val="0025126F"/>
    <w:rsid w:val="00252260"/>
    <w:rsid w:val="0025278D"/>
    <w:rsid w:val="00252EF0"/>
    <w:rsid w:val="002534B4"/>
    <w:rsid w:val="002547D6"/>
    <w:rsid w:val="00255B5C"/>
    <w:rsid w:val="00255C57"/>
    <w:rsid w:val="00256373"/>
    <w:rsid w:val="00256F21"/>
    <w:rsid w:val="00257371"/>
    <w:rsid w:val="00257E44"/>
    <w:rsid w:val="0026036C"/>
    <w:rsid w:val="002606B8"/>
    <w:rsid w:val="00260A55"/>
    <w:rsid w:val="00260B25"/>
    <w:rsid w:val="00260F37"/>
    <w:rsid w:val="002610DE"/>
    <w:rsid w:val="0026129A"/>
    <w:rsid w:val="00261950"/>
    <w:rsid w:val="00261F8C"/>
    <w:rsid w:val="0026303D"/>
    <w:rsid w:val="002641C3"/>
    <w:rsid w:val="00264233"/>
    <w:rsid w:val="00264431"/>
    <w:rsid w:val="00264AAA"/>
    <w:rsid w:val="00265857"/>
    <w:rsid w:val="00266779"/>
    <w:rsid w:val="00267018"/>
    <w:rsid w:val="00267296"/>
    <w:rsid w:val="00267409"/>
    <w:rsid w:val="00267E7C"/>
    <w:rsid w:val="00270371"/>
    <w:rsid w:val="00270D2C"/>
    <w:rsid w:val="00270D90"/>
    <w:rsid w:val="00271C05"/>
    <w:rsid w:val="00272219"/>
    <w:rsid w:val="0027225A"/>
    <w:rsid w:val="002722E6"/>
    <w:rsid w:val="002730CC"/>
    <w:rsid w:val="00275583"/>
    <w:rsid w:val="002759C0"/>
    <w:rsid w:val="00276411"/>
    <w:rsid w:val="00276C12"/>
    <w:rsid w:val="00277358"/>
    <w:rsid w:val="00280592"/>
    <w:rsid w:val="0028122C"/>
    <w:rsid w:val="00281413"/>
    <w:rsid w:val="002817DC"/>
    <w:rsid w:val="00281EAD"/>
    <w:rsid w:val="00281F69"/>
    <w:rsid w:val="00282C11"/>
    <w:rsid w:val="00283265"/>
    <w:rsid w:val="00283672"/>
    <w:rsid w:val="00283B5C"/>
    <w:rsid w:val="00283C63"/>
    <w:rsid w:val="002848D0"/>
    <w:rsid w:val="00284D39"/>
    <w:rsid w:val="002851E5"/>
    <w:rsid w:val="00285616"/>
    <w:rsid w:val="00285D65"/>
    <w:rsid w:val="00286345"/>
    <w:rsid w:val="00286686"/>
    <w:rsid w:val="00286FA8"/>
    <w:rsid w:val="00287EFA"/>
    <w:rsid w:val="002913D0"/>
    <w:rsid w:val="002918B7"/>
    <w:rsid w:val="00291C40"/>
    <w:rsid w:val="002920EB"/>
    <w:rsid w:val="0029290F"/>
    <w:rsid w:val="002937AD"/>
    <w:rsid w:val="00295392"/>
    <w:rsid w:val="00295F45"/>
    <w:rsid w:val="002A11C8"/>
    <w:rsid w:val="002A124D"/>
    <w:rsid w:val="002A145B"/>
    <w:rsid w:val="002A1FDE"/>
    <w:rsid w:val="002A29C4"/>
    <w:rsid w:val="002A3332"/>
    <w:rsid w:val="002A441C"/>
    <w:rsid w:val="002A486D"/>
    <w:rsid w:val="002A4F8F"/>
    <w:rsid w:val="002A5378"/>
    <w:rsid w:val="002A61A9"/>
    <w:rsid w:val="002A6AE3"/>
    <w:rsid w:val="002A6D1B"/>
    <w:rsid w:val="002A6FEC"/>
    <w:rsid w:val="002A77E6"/>
    <w:rsid w:val="002A7BD9"/>
    <w:rsid w:val="002B2D7D"/>
    <w:rsid w:val="002B3438"/>
    <w:rsid w:val="002B3C38"/>
    <w:rsid w:val="002B4B98"/>
    <w:rsid w:val="002B4F09"/>
    <w:rsid w:val="002B5A8F"/>
    <w:rsid w:val="002B67B0"/>
    <w:rsid w:val="002B68E2"/>
    <w:rsid w:val="002B7026"/>
    <w:rsid w:val="002C00F1"/>
    <w:rsid w:val="002C0C4F"/>
    <w:rsid w:val="002C10F9"/>
    <w:rsid w:val="002C149C"/>
    <w:rsid w:val="002C3191"/>
    <w:rsid w:val="002C4531"/>
    <w:rsid w:val="002C5934"/>
    <w:rsid w:val="002D0514"/>
    <w:rsid w:val="002D061C"/>
    <w:rsid w:val="002D1181"/>
    <w:rsid w:val="002D2253"/>
    <w:rsid w:val="002D2AE9"/>
    <w:rsid w:val="002D2DC5"/>
    <w:rsid w:val="002D4BDC"/>
    <w:rsid w:val="002D5A10"/>
    <w:rsid w:val="002D6F0A"/>
    <w:rsid w:val="002D7CD6"/>
    <w:rsid w:val="002E084E"/>
    <w:rsid w:val="002E0A9A"/>
    <w:rsid w:val="002E14C8"/>
    <w:rsid w:val="002E1DAF"/>
    <w:rsid w:val="002E2219"/>
    <w:rsid w:val="002E3725"/>
    <w:rsid w:val="002E3879"/>
    <w:rsid w:val="002E5137"/>
    <w:rsid w:val="002E5427"/>
    <w:rsid w:val="002E5557"/>
    <w:rsid w:val="002F2610"/>
    <w:rsid w:val="002F27A6"/>
    <w:rsid w:val="002F3014"/>
    <w:rsid w:val="002F3687"/>
    <w:rsid w:val="002F3B77"/>
    <w:rsid w:val="002F4D03"/>
    <w:rsid w:val="002F5ACC"/>
    <w:rsid w:val="002F6340"/>
    <w:rsid w:val="002F685C"/>
    <w:rsid w:val="003006CF"/>
    <w:rsid w:val="00300CD5"/>
    <w:rsid w:val="003016B3"/>
    <w:rsid w:val="003017EC"/>
    <w:rsid w:val="0030209E"/>
    <w:rsid w:val="00304EF7"/>
    <w:rsid w:val="003052D6"/>
    <w:rsid w:val="00305E0C"/>
    <w:rsid w:val="00310383"/>
    <w:rsid w:val="0031192F"/>
    <w:rsid w:val="00311946"/>
    <w:rsid w:val="00311F9B"/>
    <w:rsid w:val="00312995"/>
    <w:rsid w:val="00312D81"/>
    <w:rsid w:val="00313281"/>
    <w:rsid w:val="0031389A"/>
    <w:rsid w:val="003152C3"/>
    <w:rsid w:val="00316798"/>
    <w:rsid w:val="0031695E"/>
    <w:rsid w:val="0031715B"/>
    <w:rsid w:val="00317D8D"/>
    <w:rsid w:val="00320003"/>
    <w:rsid w:val="00320C9A"/>
    <w:rsid w:val="0032386D"/>
    <w:rsid w:val="00323D18"/>
    <w:rsid w:val="003248BF"/>
    <w:rsid w:val="00325159"/>
    <w:rsid w:val="0032519A"/>
    <w:rsid w:val="003251AE"/>
    <w:rsid w:val="0032646F"/>
    <w:rsid w:val="00326B08"/>
    <w:rsid w:val="00330F27"/>
    <w:rsid w:val="00331106"/>
    <w:rsid w:val="003323F3"/>
    <w:rsid w:val="00332809"/>
    <w:rsid w:val="00332DFE"/>
    <w:rsid w:val="003333F0"/>
    <w:rsid w:val="00333AEA"/>
    <w:rsid w:val="00335970"/>
    <w:rsid w:val="003359A2"/>
    <w:rsid w:val="00335B6F"/>
    <w:rsid w:val="00336CEB"/>
    <w:rsid w:val="00336D19"/>
    <w:rsid w:val="00337802"/>
    <w:rsid w:val="00340E45"/>
    <w:rsid w:val="00342FCC"/>
    <w:rsid w:val="00344179"/>
    <w:rsid w:val="003454D9"/>
    <w:rsid w:val="00345687"/>
    <w:rsid w:val="00346F46"/>
    <w:rsid w:val="0034740A"/>
    <w:rsid w:val="00350210"/>
    <w:rsid w:val="003507EB"/>
    <w:rsid w:val="00351ACD"/>
    <w:rsid w:val="0035255D"/>
    <w:rsid w:val="00353129"/>
    <w:rsid w:val="00353628"/>
    <w:rsid w:val="00355AC8"/>
    <w:rsid w:val="00356212"/>
    <w:rsid w:val="003566DE"/>
    <w:rsid w:val="0036036C"/>
    <w:rsid w:val="0036141F"/>
    <w:rsid w:val="00361807"/>
    <w:rsid w:val="003622DF"/>
    <w:rsid w:val="003633E2"/>
    <w:rsid w:val="0036571C"/>
    <w:rsid w:val="003665A3"/>
    <w:rsid w:val="0036685E"/>
    <w:rsid w:val="0036698E"/>
    <w:rsid w:val="003720E7"/>
    <w:rsid w:val="003729A8"/>
    <w:rsid w:val="003729B3"/>
    <w:rsid w:val="00374271"/>
    <w:rsid w:val="00376C95"/>
    <w:rsid w:val="003778FC"/>
    <w:rsid w:val="00377CCB"/>
    <w:rsid w:val="0038080C"/>
    <w:rsid w:val="00380C52"/>
    <w:rsid w:val="003824F0"/>
    <w:rsid w:val="0038450A"/>
    <w:rsid w:val="00384CBF"/>
    <w:rsid w:val="00385C1C"/>
    <w:rsid w:val="00386317"/>
    <w:rsid w:val="00386CA1"/>
    <w:rsid w:val="003914AE"/>
    <w:rsid w:val="003915E2"/>
    <w:rsid w:val="003920BE"/>
    <w:rsid w:val="00393069"/>
    <w:rsid w:val="003931CB"/>
    <w:rsid w:val="0039338A"/>
    <w:rsid w:val="0039396C"/>
    <w:rsid w:val="00393F61"/>
    <w:rsid w:val="00394138"/>
    <w:rsid w:val="00395752"/>
    <w:rsid w:val="0039638C"/>
    <w:rsid w:val="00397207"/>
    <w:rsid w:val="003974A4"/>
    <w:rsid w:val="00397E08"/>
    <w:rsid w:val="003A066C"/>
    <w:rsid w:val="003A0742"/>
    <w:rsid w:val="003A0BBD"/>
    <w:rsid w:val="003A3475"/>
    <w:rsid w:val="003A4DEE"/>
    <w:rsid w:val="003A504B"/>
    <w:rsid w:val="003A5369"/>
    <w:rsid w:val="003A55F1"/>
    <w:rsid w:val="003B0555"/>
    <w:rsid w:val="003B0D95"/>
    <w:rsid w:val="003B36E2"/>
    <w:rsid w:val="003B3CE4"/>
    <w:rsid w:val="003B4211"/>
    <w:rsid w:val="003B6A63"/>
    <w:rsid w:val="003B7472"/>
    <w:rsid w:val="003C045C"/>
    <w:rsid w:val="003C0827"/>
    <w:rsid w:val="003C0AB1"/>
    <w:rsid w:val="003C1D01"/>
    <w:rsid w:val="003C2292"/>
    <w:rsid w:val="003C274C"/>
    <w:rsid w:val="003C2A31"/>
    <w:rsid w:val="003C422F"/>
    <w:rsid w:val="003C4597"/>
    <w:rsid w:val="003C459E"/>
    <w:rsid w:val="003C4DE6"/>
    <w:rsid w:val="003C6458"/>
    <w:rsid w:val="003D0E89"/>
    <w:rsid w:val="003D10A3"/>
    <w:rsid w:val="003D16E6"/>
    <w:rsid w:val="003D1931"/>
    <w:rsid w:val="003D24E9"/>
    <w:rsid w:val="003D29B5"/>
    <w:rsid w:val="003D2BF1"/>
    <w:rsid w:val="003D4CE0"/>
    <w:rsid w:val="003D538F"/>
    <w:rsid w:val="003D687B"/>
    <w:rsid w:val="003D727D"/>
    <w:rsid w:val="003E0FFA"/>
    <w:rsid w:val="003E1785"/>
    <w:rsid w:val="003E1E47"/>
    <w:rsid w:val="003E2BB9"/>
    <w:rsid w:val="003E4201"/>
    <w:rsid w:val="003E4CCA"/>
    <w:rsid w:val="003E56DC"/>
    <w:rsid w:val="003E79F8"/>
    <w:rsid w:val="003F0429"/>
    <w:rsid w:val="003F1AE5"/>
    <w:rsid w:val="003F2D87"/>
    <w:rsid w:val="003F32C7"/>
    <w:rsid w:val="003F3F1E"/>
    <w:rsid w:val="003F455B"/>
    <w:rsid w:val="003F5B41"/>
    <w:rsid w:val="003F7442"/>
    <w:rsid w:val="004007F1"/>
    <w:rsid w:val="00401074"/>
    <w:rsid w:val="00402C07"/>
    <w:rsid w:val="00402F0D"/>
    <w:rsid w:val="004038D1"/>
    <w:rsid w:val="00403D3D"/>
    <w:rsid w:val="004057C1"/>
    <w:rsid w:val="0040647D"/>
    <w:rsid w:val="00407146"/>
    <w:rsid w:val="0040750E"/>
    <w:rsid w:val="00411437"/>
    <w:rsid w:val="00411CA1"/>
    <w:rsid w:val="004120A9"/>
    <w:rsid w:val="00412D30"/>
    <w:rsid w:val="0041374C"/>
    <w:rsid w:val="00413AE8"/>
    <w:rsid w:val="00413FFA"/>
    <w:rsid w:val="004142AE"/>
    <w:rsid w:val="00414777"/>
    <w:rsid w:val="00415013"/>
    <w:rsid w:val="004163F0"/>
    <w:rsid w:val="0041693B"/>
    <w:rsid w:val="00417015"/>
    <w:rsid w:val="0042073C"/>
    <w:rsid w:val="004208C1"/>
    <w:rsid w:val="00423659"/>
    <w:rsid w:val="00423C64"/>
    <w:rsid w:val="00423F54"/>
    <w:rsid w:val="00425941"/>
    <w:rsid w:val="00425CB3"/>
    <w:rsid w:val="00426D65"/>
    <w:rsid w:val="00427DEC"/>
    <w:rsid w:val="00430BA9"/>
    <w:rsid w:val="0043164E"/>
    <w:rsid w:val="0043229F"/>
    <w:rsid w:val="004322D4"/>
    <w:rsid w:val="00432D45"/>
    <w:rsid w:val="00433264"/>
    <w:rsid w:val="00433402"/>
    <w:rsid w:val="0043411B"/>
    <w:rsid w:val="00434FBC"/>
    <w:rsid w:val="00435192"/>
    <w:rsid w:val="004354FB"/>
    <w:rsid w:val="004369A3"/>
    <w:rsid w:val="0043704E"/>
    <w:rsid w:val="00440272"/>
    <w:rsid w:val="0044159E"/>
    <w:rsid w:val="004424B7"/>
    <w:rsid w:val="00442D44"/>
    <w:rsid w:val="004449AA"/>
    <w:rsid w:val="0044528F"/>
    <w:rsid w:val="00445462"/>
    <w:rsid w:val="00450419"/>
    <w:rsid w:val="00450730"/>
    <w:rsid w:val="004509BA"/>
    <w:rsid w:val="0045108A"/>
    <w:rsid w:val="00454C8E"/>
    <w:rsid w:val="00456015"/>
    <w:rsid w:val="004579CE"/>
    <w:rsid w:val="00457DDA"/>
    <w:rsid w:val="00457E67"/>
    <w:rsid w:val="00461E97"/>
    <w:rsid w:val="00461FCB"/>
    <w:rsid w:val="004625DE"/>
    <w:rsid w:val="00462D59"/>
    <w:rsid w:val="00463331"/>
    <w:rsid w:val="00464665"/>
    <w:rsid w:val="00464797"/>
    <w:rsid w:val="00465015"/>
    <w:rsid w:val="0046659A"/>
    <w:rsid w:val="004674C1"/>
    <w:rsid w:val="00467FE8"/>
    <w:rsid w:val="00470ECB"/>
    <w:rsid w:val="00471A5D"/>
    <w:rsid w:val="0047230D"/>
    <w:rsid w:val="00472DCA"/>
    <w:rsid w:val="00473C53"/>
    <w:rsid w:val="0047466C"/>
    <w:rsid w:val="00474998"/>
    <w:rsid w:val="00474E6A"/>
    <w:rsid w:val="0047510C"/>
    <w:rsid w:val="004760B3"/>
    <w:rsid w:val="004762CA"/>
    <w:rsid w:val="004763EE"/>
    <w:rsid w:val="00480A84"/>
    <w:rsid w:val="00482B0A"/>
    <w:rsid w:val="00482B20"/>
    <w:rsid w:val="00482EAE"/>
    <w:rsid w:val="00483610"/>
    <w:rsid w:val="00483955"/>
    <w:rsid w:val="00484A3F"/>
    <w:rsid w:val="00484A81"/>
    <w:rsid w:val="00484DC1"/>
    <w:rsid w:val="0048585C"/>
    <w:rsid w:val="00486924"/>
    <w:rsid w:val="004869FC"/>
    <w:rsid w:val="00487049"/>
    <w:rsid w:val="0048742D"/>
    <w:rsid w:val="004879B0"/>
    <w:rsid w:val="00487E09"/>
    <w:rsid w:val="00487E37"/>
    <w:rsid w:val="00490268"/>
    <w:rsid w:val="00490D61"/>
    <w:rsid w:val="004915EA"/>
    <w:rsid w:val="004916DB"/>
    <w:rsid w:val="004928A8"/>
    <w:rsid w:val="00493324"/>
    <w:rsid w:val="00493646"/>
    <w:rsid w:val="00493950"/>
    <w:rsid w:val="0049444C"/>
    <w:rsid w:val="00494AA0"/>
    <w:rsid w:val="00495CE0"/>
    <w:rsid w:val="00496415"/>
    <w:rsid w:val="00497F1F"/>
    <w:rsid w:val="004A0152"/>
    <w:rsid w:val="004A06BA"/>
    <w:rsid w:val="004A1928"/>
    <w:rsid w:val="004A2313"/>
    <w:rsid w:val="004A2448"/>
    <w:rsid w:val="004A2A74"/>
    <w:rsid w:val="004A2E82"/>
    <w:rsid w:val="004A2F31"/>
    <w:rsid w:val="004A454A"/>
    <w:rsid w:val="004A4EF1"/>
    <w:rsid w:val="004B1231"/>
    <w:rsid w:val="004B16E3"/>
    <w:rsid w:val="004B1D9D"/>
    <w:rsid w:val="004B2683"/>
    <w:rsid w:val="004B2C79"/>
    <w:rsid w:val="004B3685"/>
    <w:rsid w:val="004B3DE7"/>
    <w:rsid w:val="004B4027"/>
    <w:rsid w:val="004B4559"/>
    <w:rsid w:val="004B461C"/>
    <w:rsid w:val="004B5268"/>
    <w:rsid w:val="004C1EC5"/>
    <w:rsid w:val="004C3D60"/>
    <w:rsid w:val="004C4A81"/>
    <w:rsid w:val="004C5550"/>
    <w:rsid w:val="004D0862"/>
    <w:rsid w:val="004D166A"/>
    <w:rsid w:val="004D1C52"/>
    <w:rsid w:val="004D1F27"/>
    <w:rsid w:val="004D2CE7"/>
    <w:rsid w:val="004D2ECA"/>
    <w:rsid w:val="004D3680"/>
    <w:rsid w:val="004D420B"/>
    <w:rsid w:val="004D7C21"/>
    <w:rsid w:val="004D7F0A"/>
    <w:rsid w:val="004E01E8"/>
    <w:rsid w:val="004E0A3D"/>
    <w:rsid w:val="004E0E38"/>
    <w:rsid w:val="004E145F"/>
    <w:rsid w:val="004E17C9"/>
    <w:rsid w:val="004E18BD"/>
    <w:rsid w:val="004E1BFB"/>
    <w:rsid w:val="004E40ED"/>
    <w:rsid w:val="004E4CED"/>
    <w:rsid w:val="004E583C"/>
    <w:rsid w:val="004E77A2"/>
    <w:rsid w:val="004F0529"/>
    <w:rsid w:val="004F26F3"/>
    <w:rsid w:val="004F3E8C"/>
    <w:rsid w:val="004F4ED3"/>
    <w:rsid w:val="004F53CA"/>
    <w:rsid w:val="004F57C7"/>
    <w:rsid w:val="004F5828"/>
    <w:rsid w:val="004F60F2"/>
    <w:rsid w:val="004F6696"/>
    <w:rsid w:val="004F735F"/>
    <w:rsid w:val="004F7738"/>
    <w:rsid w:val="00501014"/>
    <w:rsid w:val="0050168D"/>
    <w:rsid w:val="00502C4B"/>
    <w:rsid w:val="0050300E"/>
    <w:rsid w:val="00503175"/>
    <w:rsid w:val="00503876"/>
    <w:rsid w:val="00503E5B"/>
    <w:rsid w:val="0050449E"/>
    <w:rsid w:val="00504FB3"/>
    <w:rsid w:val="005069B7"/>
    <w:rsid w:val="00510F88"/>
    <w:rsid w:val="005122F4"/>
    <w:rsid w:val="0051275B"/>
    <w:rsid w:val="00512876"/>
    <w:rsid w:val="005128E4"/>
    <w:rsid w:val="00512DC7"/>
    <w:rsid w:val="00514867"/>
    <w:rsid w:val="0051493F"/>
    <w:rsid w:val="00514B12"/>
    <w:rsid w:val="00514CE7"/>
    <w:rsid w:val="00516E4E"/>
    <w:rsid w:val="00516E7E"/>
    <w:rsid w:val="00520284"/>
    <w:rsid w:val="00521183"/>
    <w:rsid w:val="00522A21"/>
    <w:rsid w:val="0052423D"/>
    <w:rsid w:val="00525CEC"/>
    <w:rsid w:val="00526737"/>
    <w:rsid w:val="00530353"/>
    <w:rsid w:val="00530A56"/>
    <w:rsid w:val="00530A6C"/>
    <w:rsid w:val="00530AC5"/>
    <w:rsid w:val="00530EE1"/>
    <w:rsid w:val="00533A83"/>
    <w:rsid w:val="005346C2"/>
    <w:rsid w:val="0053512D"/>
    <w:rsid w:val="00535745"/>
    <w:rsid w:val="00536468"/>
    <w:rsid w:val="00537F3A"/>
    <w:rsid w:val="00540426"/>
    <w:rsid w:val="00540BCB"/>
    <w:rsid w:val="005416CB"/>
    <w:rsid w:val="0054221C"/>
    <w:rsid w:val="0054263A"/>
    <w:rsid w:val="00542B85"/>
    <w:rsid w:val="005435CB"/>
    <w:rsid w:val="00543783"/>
    <w:rsid w:val="00543C34"/>
    <w:rsid w:val="00544933"/>
    <w:rsid w:val="00545E54"/>
    <w:rsid w:val="005461D6"/>
    <w:rsid w:val="00546667"/>
    <w:rsid w:val="00546E6C"/>
    <w:rsid w:val="00550284"/>
    <w:rsid w:val="005507BC"/>
    <w:rsid w:val="00551C4C"/>
    <w:rsid w:val="005539CA"/>
    <w:rsid w:val="00553B8E"/>
    <w:rsid w:val="00554D7C"/>
    <w:rsid w:val="005604A4"/>
    <w:rsid w:val="00560AEF"/>
    <w:rsid w:val="005610C0"/>
    <w:rsid w:val="0056184C"/>
    <w:rsid w:val="005633C9"/>
    <w:rsid w:val="005657E3"/>
    <w:rsid w:val="005657F8"/>
    <w:rsid w:val="00566197"/>
    <w:rsid w:val="0056675A"/>
    <w:rsid w:val="00566BC2"/>
    <w:rsid w:val="005670E1"/>
    <w:rsid w:val="0056765D"/>
    <w:rsid w:val="00567CA6"/>
    <w:rsid w:val="005703A5"/>
    <w:rsid w:val="005707B9"/>
    <w:rsid w:val="00570B40"/>
    <w:rsid w:val="00572A12"/>
    <w:rsid w:val="00572F15"/>
    <w:rsid w:val="005745B4"/>
    <w:rsid w:val="00574E7D"/>
    <w:rsid w:val="00575DE2"/>
    <w:rsid w:val="00576583"/>
    <w:rsid w:val="0057748E"/>
    <w:rsid w:val="00577733"/>
    <w:rsid w:val="00580060"/>
    <w:rsid w:val="00580888"/>
    <w:rsid w:val="00580D98"/>
    <w:rsid w:val="00580FF0"/>
    <w:rsid w:val="00581142"/>
    <w:rsid w:val="0058181E"/>
    <w:rsid w:val="00581994"/>
    <w:rsid w:val="00582B13"/>
    <w:rsid w:val="00583C1E"/>
    <w:rsid w:val="00587C7C"/>
    <w:rsid w:val="00591496"/>
    <w:rsid w:val="00591CC2"/>
    <w:rsid w:val="00592467"/>
    <w:rsid w:val="00592698"/>
    <w:rsid w:val="005933B1"/>
    <w:rsid w:val="00593C10"/>
    <w:rsid w:val="00593E28"/>
    <w:rsid w:val="00594B8C"/>
    <w:rsid w:val="005951E0"/>
    <w:rsid w:val="005A07E5"/>
    <w:rsid w:val="005A1527"/>
    <w:rsid w:val="005A1CC9"/>
    <w:rsid w:val="005A2417"/>
    <w:rsid w:val="005A2D1D"/>
    <w:rsid w:val="005A4647"/>
    <w:rsid w:val="005A4DF2"/>
    <w:rsid w:val="005A7B4B"/>
    <w:rsid w:val="005A7C71"/>
    <w:rsid w:val="005A7F14"/>
    <w:rsid w:val="005B0596"/>
    <w:rsid w:val="005B0C61"/>
    <w:rsid w:val="005B1B06"/>
    <w:rsid w:val="005B2C0C"/>
    <w:rsid w:val="005B312C"/>
    <w:rsid w:val="005B4737"/>
    <w:rsid w:val="005B4E7A"/>
    <w:rsid w:val="005B6132"/>
    <w:rsid w:val="005B61F4"/>
    <w:rsid w:val="005B62CD"/>
    <w:rsid w:val="005B7A94"/>
    <w:rsid w:val="005C015D"/>
    <w:rsid w:val="005C0502"/>
    <w:rsid w:val="005C05D2"/>
    <w:rsid w:val="005C1C13"/>
    <w:rsid w:val="005C2153"/>
    <w:rsid w:val="005C33A9"/>
    <w:rsid w:val="005C343D"/>
    <w:rsid w:val="005C425B"/>
    <w:rsid w:val="005C44B5"/>
    <w:rsid w:val="005C5856"/>
    <w:rsid w:val="005D1221"/>
    <w:rsid w:val="005D144E"/>
    <w:rsid w:val="005D1D39"/>
    <w:rsid w:val="005D1D44"/>
    <w:rsid w:val="005D20E2"/>
    <w:rsid w:val="005D3FC5"/>
    <w:rsid w:val="005D4350"/>
    <w:rsid w:val="005D5A71"/>
    <w:rsid w:val="005D5A75"/>
    <w:rsid w:val="005D6C35"/>
    <w:rsid w:val="005E3A73"/>
    <w:rsid w:val="005E5473"/>
    <w:rsid w:val="005E7CDA"/>
    <w:rsid w:val="005E7E70"/>
    <w:rsid w:val="005F0209"/>
    <w:rsid w:val="005F0E6B"/>
    <w:rsid w:val="005F1EE7"/>
    <w:rsid w:val="005F27D1"/>
    <w:rsid w:val="005F4344"/>
    <w:rsid w:val="005F5274"/>
    <w:rsid w:val="005F7864"/>
    <w:rsid w:val="005F78C7"/>
    <w:rsid w:val="0060007E"/>
    <w:rsid w:val="0060174A"/>
    <w:rsid w:val="00602572"/>
    <w:rsid w:val="00602E55"/>
    <w:rsid w:val="006043C3"/>
    <w:rsid w:val="0060483D"/>
    <w:rsid w:val="00605225"/>
    <w:rsid w:val="00605B4C"/>
    <w:rsid w:val="00611DF5"/>
    <w:rsid w:val="006127EF"/>
    <w:rsid w:val="00612BD3"/>
    <w:rsid w:val="00613B1C"/>
    <w:rsid w:val="0061471C"/>
    <w:rsid w:val="00614726"/>
    <w:rsid w:val="00614FD9"/>
    <w:rsid w:val="0061580D"/>
    <w:rsid w:val="00616734"/>
    <w:rsid w:val="00620721"/>
    <w:rsid w:val="00620CCB"/>
    <w:rsid w:val="00622201"/>
    <w:rsid w:val="006239A2"/>
    <w:rsid w:val="00623F58"/>
    <w:rsid w:val="0062605D"/>
    <w:rsid w:val="006278E1"/>
    <w:rsid w:val="00630575"/>
    <w:rsid w:val="006307C3"/>
    <w:rsid w:val="006313D6"/>
    <w:rsid w:val="00632850"/>
    <w:rsid w:val="0063344C"/>
    <w:rsid w:val="00633896"/>
    <w:rsid w:val="006344AD"/>
    <w:rsid w:val="00634675"/>
    <w:rsid w:val="006357C9"/>
    <w:rsid w:val="0063664B"/>
    <w:rsid w:val="00636828"/>
    <w:rsid w:val="00636B1A"/>
    <w:rsid w:val="006370BD"/>
    <w:rsid w:val="0064035D"/>
    <w:rsid w:val="00640947"/>
    <w:rsid w:val="00640C2A"/>
    <w:rsid w:val="00641652"/>
    <w:rsid w:val="00641FE2"/>
    <w:rsid w:val="00642091"/>
    <w:rsid w:val="00642287"/>
    <w:rsid w:val="006433EE"/>
    <w:rsid w:val="00643550"/>
    <w:rsid w:val="006471C0"/>
    <w:rsid w:val="0065081E"/>
    <w:rsid w:val="00651199"/>
    <w:rsid w:val="0065326E"/>
    <w:rsid w:val="00653572"/>
    <w:rsid w:val="0065414F"/>
    <w:rsid w:val="006547F6"/>
    <w:rsid w:val="006553D0"/>
    <w:rsid w:val="00655ABA"/>
    <w:rsid w:val="006564F1"/>
    <w:rsid w:val="00656647"/>
    <w:rsid w:val="00656677"/>
    <w:rsid w:val="00656B19"/>
    <w:rsid w:val="00657A85"/>
    <w:rsid w:val="00657BE9"/>
    <w:rsid w:val="006601F2"/>
    <w:rsid w:val="00660470"/>
    <w:rsid w:val="006615E3"/>
    <w:rsid w:val="00661B9E"/>
    <w:rsid w:val="00663590"/>
    <w:rsid w:val="00664D98"/>
    <w:rsid w:val="00665B0C"/>
    <w:rsid w:val="00665D39"/>
    <w:rsid w:val="006669FA"/>
    <w:rsid w:val="00670066"/>
    <w:rsid w:val="006704DB"/>
    <w:rsid w:val="00670B5C"/>
    <w:rsid w:val="00670FE3"/>
    <w:rsid w:val="00671562"/>
    <w:rsid w:val="00672AB1"/>
    <w:rsid w:val="00672B2C"/>
    <w:rsid w:val="00673858"/>
    <w:rsid w:val="00674748"/>
    <w:rsid w:val="006748B8"/>
    <w:rsid w:val="00675160"/>
    <w:rsid w:val="00677A9A"/>
    <w:rsid w:val="00681525"/>
    <w:rsid w:val="006815A1"/>
    <w:rsid w:val="00681A29"/>
    <w:rsid w:val="00681E3C"/>
    <w:rsid w:val="006829BC"/>
    <w:rsid w:val="00682BB3"/>
    <w:rsid w:val="00682D6F"/>
    <w:rsid w:val="00683C8C"/>
    <w:rsid w:val="006844A9"/>
    <w:rsid w:val="00684B3F"/>
    <w:rsid w:val="00685021"/>
    <w:rsid w:val="006853F5"/>
    <w:rsid w:val="00686E3F"/>
    <w:rsid w:val="00686F17"/>
    <w:rsid w:val="00687410"/>
    <w:rsid w:val="00690798"/>
    <w:rsid w:val="00690ADE"/>
    <w:rsid w:val="00690ECE"/>
    <w:rsid w:val="00691685"/>
    <w:rsid w:val="0069188A"/>
    <w:rsid w:val="00691D24"/>
    <w:rsid w:val="00692462"/>
    <w:rsid w:val="00692C87"/>
    <w:rsid w:val="006932D2"/>
    <w:rsid w:val="00693713"/>
    <w:rsid w:val="00694438"/>
    <w:rsid w:val="006944B7"/>
    <w:rsid w:val="006950EF"/>
    <w:rsid w:val="006977EC"/>
    <w:rsid w:val="006A0328"/>
    <w:rsid w:val="006A05E8"/>
    <w:rsid w:val="006A139F"/>
    <w:rsid w:val="006A19E0"/>
    <w:rsid w:val="006A27E2"/>
    <w:rsid w:val="006A4294"/>
    <w:rsid w:val="006A489D"/>
    <w:rsid w:val="006A6631"/>
    <w:rsid w:val="006A76C2"/>
    <w:rsid w:val="006B04B0"/>
    <w:rsid w:val="006B13E4"/>
    <w:rsid w:val="006B1431"/>
    <w:rsid w:val="006B261D"/>
    <w:rsid w:val="006B3A11"/>
    <w:rsid w:val="006B5EC9"/>
    <w:rsid w:val="006B6C94"/>
    <w:rsid w:val="006C0739"/>
    <w:rsid w:val="006C0AD4"/>
    <w:rsid w:val="006C14B6"/>
    <w:rsid w:val="006C15EF"/>
    <w:rsid w:val="006C2BAC"/>
    <w:rsid w:val="006C2C2E"/>
    <w:rsid w:val="006C42E7"/>
    <w:rsid w:val="006C5178"/>
    <w:rsid w:val="006C548D"/>
    <w:rsid w:val="006C5A52"/>
    <w:rsid w:val="006C5B83"/>
    <w:rsid w:val="006C6153"/>
    <w:rsid w:val="006C6C9A"/>
    <w:rsid w:val="006C75DE"/>
    <w:rsid w:val="006D0264"/>
    <w:rsid w:val="006D08BB"/>
    <w:rsid w:val="006D33A8"/>
    <w:rsid w:val="006D4246"/>
    <w:rsid w:val="006D51BA"/>
    <w:rsid w:val="006D54B4"/>
    <w:rsid w:val="006D6F6D"/>
    <w:rsid w:val="006D7446"/>
    <w:rsid w:val="006D75C1"/>
    <w:rsid w:val="006D7951"/>
    <w:rsid w:val="006D7DDE"/>
    <w:rsid w:val="006E0E3D"/>
    <w:rsid w:val="006E1795"/>
    <w:rsid w:val="006E1C73"/>
    <w:rsid w:val="006E1CAF"/>
    <w:rsid w:val="006E3208"/>
    <w:rsid w:val="006E367F"/>
    <w:rsid w:val="006E587B"/>
    <w:rsid w:val="006E7634"/>
    <w:rsid w:val="006F0B84"/>
    <w:rsid w:val="006F0D66"/>
    <w:rsid w:val="006F209E"/>
    <w:rsid w:val="006F287B"/>
    <w:rsid w:val="006F2F68"/>
    <w:rsid w:val="006F32B2"/>
    <w:rsid w:val="006F3425"/>
    <w:rsid w:val="006F4538"/>
    <w:rsid w:val="006F5566"/>
    <w:rsid w:val="006F560D"/>
    <w:rsid w:val="006F5DE5"/>
    <w:rsid w:val="006F6005"/>
    <w:rsid w:val="00701271"/>
    <w:rsid w:val="00702493"/>
    <w:rsid w:val="00702E89"/>
    <w:rsid w:val="0070391F"/>
    <w:rsid w:val="00703E9B"/>
    <w:rsid w:val="00704E98"/>
    <w:rsid w:val="00705F9F"/>
    <w:rsid w:val="007061AF"/>
    <w:rsid w:val="00706CAC"/>
    <w:rsid w:val="00710BC3"/>
    <w:rsid w:val="00711378"/>
    <w:rsid w:val="00711779"/>
    <w:rsid w:val="0071205B"/>
    <w:rsid w:val="00712289"/>
    <w:rsid w:val="007130F9"/>
    <w:rsid w:val="00713159"/>
    <w:rsid w:val="007131CC"/>
    <w:rsid w:val="00713E8E"/>
    <w:rsid w:val="00715F24"/>
    <w:rsid w:val="00716370"/>
    <w:rsid w:val="00716ADA"/>
    <w:rsid w:val="00716AE0"/>
    <w:rsid w:val="00720A53"/>
    <w:rsid w:val="0072164C"/>
    <w:rsid w:val="00721F34"/>
    <w:rsid w:val="007230DC"/>
    <w:rsid w:val="007245B5"/>
    <w:rsid w:val="00724A5E"/>
    <w:rsid w:val="00725176"/>
    <w:rsid w:val="00730706"/>
    <w:rsid w:val="00731616"/>
    <w:rsid w:val="0073251F"/>
    <w:rsid w:val="00733AC1"/>
    <w:rsid w:val="00733EC7"/>
    <w:rsid w:val="00733FD0"/>
    <w:rsid w:val="00734F28"/>
    <w:rsid w:val="00735199"/>
    <w:rsid w:val="0073724A"/>
    <w:rsid w:val="007411EC"/>
    <w:rsid w:val="00741866"/>
    <w:rsid w:val="00742BCC"/>
    <w:rsid w:val="00742E06"/>
    <w:rsid w:val="00742ECB"/>
    <w:rsid w:val="007448CD"/>
    <w:rsid w:val="00744E42"/>
    <w:rsid w:val="00744F7E"/>
    <w:rsid w:val="00745BB6"/>
    <w:rsid w:val="00747075"/>
    <w:rsid w:val="0075057D"/>
    <w:rsid w:val="00752C4A"/>
    <w:rsid w:val="00752F98"/>
    <w:rsid w:val="007539D8"/>
    <w:rsid w:val="00754054"/>
    <w:rsid w:val="00754FD0"/>
    <w:rsid w:val="00755055"/>
    <w:rsid w:val="007551F8"/>
    <w:rsid w:val="0075645E"/>
    <w:rsid w:val="0075761A"/>
    <w:rsid w:val="0076015E"/>
    <w:rsid w:val="00761AA7"/>
    <w:rsid w:val="00761D46"/>
    <w:rsid w:val="00761E8E"/>
    <w:rsid w:val="00763E64"/>
    <w:rsid w:val="00764E3B"/>
    <w:rsid w:val="0076636D"/>
    <w:rsid w:val="00767FE1"/>
    <w:rsid w:val="00771B2E"/>
    <w:rsid w:val="00772413"/>
    <w:rsid w:val="00772B03"/>
    <w:rsid w:val="00773E5A"/>
    <w:rsid w:val="00774193"/>
    <w:rsid w:val="00774A33"/>
    <w:rsid w:val="00775612"/>
    <w:rsid w:val="00775D88"/>
    <w:rsid w:val="00776C4D"/>
    <w:rsid w:val="0077730F"/>
    <w:rsid w:val="00777886"/>
    <w:rsid w:val="00777E43"/>
    <w:rsid w:val="00780930"/>
    <w:rsid w:val="00782B66"/>
    <w:rsid w:val="0078311E"/>
    <w:rsid w:val="0078389C"/>
    <w:rsid w:val="00784587"/>
    <w:rsid w:val="00785BC9"/>
    <w:rsid w:val="00785CA6"/>
    <w:rsid w:val="00785E3B"/>
    <w:rsid w:val="0078645E"/>
    <w:rsid w:val="00787F69"/>
    <w:rsid w:val="007917AE"/>
    <w:rsid w:val="00792E79"/>
    <w:rsid w:val="00793511"/>
    <w:rsid w:val="00794175"/>
    <w:rsid w:val="00794D7B"/>
    <w:rsid w:val="0079577D"/>
    <w:rsid w:val="00796A15"/>
    <w:rsid w:val="007A0804"/>
    <w:rsid w:val="007A1539"/>
    <w:rsid w:val="007A2F2D"/>
    <w:rsid w:val="007A35A9"/>
    <w:rsid w:val="007A3F65"/>
    <w:rsid w:val="007A419B"/>
    <w:rsid w:val="007A45F3"/>
    <w:rsid w:val="007A5D18"/>
    <w:rsid w:val="007A5F78"/>
    <w:rsid w:val="007A6534"/>
    <w:rsid w:val="007A6920"/>
    <w:rsid w:val="007B0636"/>
    <w:rsid w:val="007B1253"/>
    <w:rsid w:val="007B32C6"/>
    <w:rsid w:val="007B3A74"/>
    <w:rsid w:val="007B46DA"/>
    <w:rsid w:val="007B4A2A"/>
    <w:rsid w:val="007B518A"/>
    <w:rsid w:val="007B54C2"/>
    <w:rsid w:val="007B5D90"/>
    <w:rsid w:val="007B63BD"/>
    <w:rsid w:val="007B65F3"/>
    <w:rsid w:val="007B6955"/>
    <w:rsid w:val="007B75F9"/>
    <w:rsid w:val="007B783B"/>
    <w:rsid w:val="007B790E"/>
    <w:rsid w:val="007B7946"/>
    <w:rsid w:val="007C1D6C"/>
    <w:rsid w:val="007C2166"/>
    <w:rsid w:val="007C271E"/>
    <w:rsid w:val="007C54A3"/>
    <w:rsid w:val="007D0860"/>
    <w:rsid w:val="007D20E6"/>
    <w:rsid w:val="007D29D8"/>
    <w:rsid w:val="007D2F54"/>
    <w:rsid w:val="007D3376"/>
    <w:rsid w:val="007D36E3"/>
    <w:rsid w:val="007D3E1B"/>
    <w:rsid w:val="007D3FB2"/>
    <w:rsid w:val="007D4284"/>
    <w:rsid w:val="007D50CE"/>
    <w:rsid w:val="007D56D3"/>
    <w:rsid w:val="007D59CE"/>
    <w:rsid w:val="007D5B38"/>
    <w:rsid w:val="007D75C7"/>
    <w:rsid w:val="007E12D6"/>
    <w:rsid w:val="007E1F0E"/>
    <w:rsid w:val="007E2249"/>
    <w:rsid w:val="007E2AAC"/>
    <w:rsid w:val="007E2F9F"/>
    <w:rsid w:val="007E3ED0"/>
    <w:rsid w:val="007E4538"/>
    <w:rsid w:val="007E4904"/>
    <w:rsid w:val="007E5ED5"/>
    <w:rsid w:val="007E640B"/>
    <w:rsid w:val="007E72FA"/>
    <w:rsid w:val="007E7AF5"/>
    <w:rsid w:val="007E7BD5"/>
    <w:rsid w:val="007E7E8B"/>
    <w:rsid w:val="007E7FF6"/>
    <w:rsid w:val="007F1135"/>
    <w:rsid w:val="007F1C75"/>
    <w:rsid w:val="007F27B2"/>
    <w:rsid w:val="007F33AE"/>
    <w:rsid w:val="007F475B"/>
    <w:rsid w:val="007F6324"/>
    <w:rsid w:val="007F6E92"/>
    <w:rsid w:val="007F774C"/>
    <w:rsid w:val="00800350"/>
    <w:rsid w:val="00801718"/>
    <w:rsid w:val="00801A4F"/>
    <w:rsid w:val="0080516D"/>
    <w:rsid w:val="008058D3"/>
    <w:rsid w:val="00805BE1"/>
    <w:rsid w:val="00806119"/>
    <w:rsid w:val="0080733E"/>
    <w:rsid w:val="008121A4"/>
    <w:rsid w:val="00812937"/>
    <w:rsid w:val="008130B3"/>
    <w:rsid w:val="008134A2"/>
    <w:rsid w:val="008138B2"/>
    <w:rsid w:val="00814E71"/>
    <w:rsid w:val="0081652B"/>
    <w:rsid w:val="00820388"/>
    <w:rsid w:val="00820467"/>
    <w:rsid w:val="00820D95"/>
    <w:rsid w:val="00820DEB"/>
    <w:rsid w:val="008227C1"/>
    <w:rsid w:val="0082297F"/>
    <w:rsid w:val="0082317F"/>
    <w:rsid w:val="0082324A"/>
    <w:rsid w:val="00823A30"/>
    <w:rsid w:val="0082575A"/>
    <w:rsid w:val="00825BD7"/>
    <w:rsid w:val="00826009"/>
    <w:rsid w:val="00826D10"/>
    <w:rsid w:val="00827966"/>
    <w:rsid w:val="008300AF"/>
    <w:rsid w:val="008323EF"/>
    <w:rsid w:val="0083240D"/>
    <w:rsid w:val="00832DDF"/>
    <w:rsid w:val="00832F1B"/>
    <w:rsid w:val="008340EA"/>
    <w:rsid w:val="00834F54"/>
    <w:rsid w:val="0083580E"/>
    <w:rsid w:val="00836305"/>
    <w:rsid w:val="0083717A"/>
    <w:rsid w:val="00837878"/>
    <w:rsid w:val="008401DA"/>
    <w:rsid w:val="00840204"/>
    <w:rsid w:val="00840344"/>
    <w:rsid w:val="00840EFE"/>
    <w:rsid w:val="008410E2"/>
    <w:rsid w:val="00841BAC"/>
    <w:rsid w:val="00842BFB"/>
    <w:rsid w:val="00843404"/>
    <w:rsid w:val="00843748"/>
    <w:rsid w:val="00843CB2"/>
    <w:rsid w:val="00844916"/>
    <w:rsid w:val="00844A3D"/>
    <w:rsid w:val="008462F6"/>
    <w:rsid w:val="00847DDD"/>
    <w:rsid w:val="00847F24"/>
    <w:rsid w:val="008505F3"/>
    <w:rsid w:val="00851510"/>
    <w:rsid w:val="00852DDD"/>
    <w:rsid w:val="0085343F"/>
    <w:rsid w:val="00855ACC"/>
    <w:rsid w:val="00855B3D"/>
    <w:rsid w:val="00855E53"/>
    <w:rsid w:val="008562A5"/>
    <w:rsid w:val="00856A09"/>
    <w:rsid w:val="008602BF"/>
    <w:rsid w:val="008619D8"/>
    <w:rsid w:val="00861ACA"/>
    <w:rsid w:val="00861B52"/>
    <w:rsid w:val="00862325"/>
    <w:rsid w:val="00862BFC"/>
    <w:rsid w:val="00864AE2"/>
    <w:rsid w:val="00864FE9"/>
    <w:rsid w:val="00865745"/>
    <w:rsid w:val="0086648D"/>
    <w:rsid w:val="00867617"/>
    <w:rsid w:val="008678FE"/>
    <w:rsid w:val="008679DE"/>
    <w:rsid w:val="00867A2A"/>
    <w:rsid w:val="00870310"/>
    <w:rsid w:val="00871BF3"/>
    <w:rsid w:val="008726A2"/>
    <w:rsid w:val="00872A02"/>
    <w:rsid w:val="008732E1"/>
    <w:rsid w:val="0087605E"/>
    <w:rsid w:val="00876ADB"/>
    <w:rsid w:val="00876B86"/>
    <w:rsid w:val="00877907"/>
    <w:rsid w:val="0087798C"/>
    <w:rsid w:val="00877E90"/>
    <w:rsid w:val="00880721"/>
    <w:rsid w:val="008818C9"/>
    <w:rsid w:val="008821A8"/>
    <w:rsid w:val="00882B7D"/>
    <w:rsid w:val="00882DE2"/>
    <w:rsid w:val="00883B0D"/>
    <w:rsid w:val="00884622"/>
    <w:rsid w:val="008850B8"/>
    <w:rsid w:val="00885A5C"/>
    <w:rsid w:val="0088630D"/>
    <w:rsid w:val="008863E1"/>
    <w:rsid w:val="00886508"/>
    <w:rsid w:val="00887680"/>
    <w:rsid w:val="0088796B"/>
    <w:rsid w:val="008902DD"/>
    <w:rsid w:val="00890BA2"/>
    <w:rsid w:val="00890F90"/>
    <w:rsid w:val="00891B7D"/>
    <w:rsid w:val="00893557"/>
    <w:rsid w:val="00894C70"/>
    <w:rsid w:val="00894EE5"/>
    <w:rsid w:val="008967C8"/>
    <w:rsid w:val="008A00FC"/>
    <w:rsid w:val="008A0A89"/>
    <w:rsid w:val="008A137F"/>
    <w:rsid w:val="008A1F4A"/>
    <w:rsid w:val="008A22CC"/>
    <w:rsid w:val="008A2935"/>
    <w:rsid w:val="008A43FC"/>
    <w:rsid w:val="008A5B2D"/>
    <w:rsid w:val="008B203D"/>
    <w:rsid w:val="008B3C4A"/>
    <w:rsid w:val="008B4A7A"/>
    <w:rsid w:val="008B4E5F"/>
    <w:rsid w:val="008B53B6"/>
    <w:rsid w:val="008B6D3A"/>
    <w:rsid w:val="008B7724"/>
    <w:rsid w:val="008B774A"/>
    <w:rsid w:val="008B79F8"/>
    <w:rsid w:val="008C17CE"/>
    <w:rsid w:val="008C2C29"/>
    <w:rsid w:val="008C35A4"/>
    <w:rsid w:val="008C499B"/>
    <w:rsid w:val="008C720B"/>
    <w:rsid w:val="008C73C6"/>
    <w:rsid w:val="008C7A96"/>
    <w:rsid w:val="008D0CC3"/>
    <w:rsid w:val="008D171D"/>
    <w:rsid w:val="008D1B8B"/>
    <w:rsid w:val="008D1BCE"/>
    <w:rsid w:val="008D2346"/>
    <w:rsid w:val="008D284B"/>
    <w:rsid w:val="008D3116"/>
    <w:rsid w:val="008D3481"/>
    <w:rsid w:val="008D3BA2"/>
    <w:rsid w:val="008D3EDD"/>
    <w:rsid w:val="008D42ED"/>
    <w:rsid w:val="008D4CC8"/>
    <w:rsid w:val="008D57AC"/>
    <w:rsid w:val="008E0A4C"/>
    <w:rsid w:val="008E0D74"/>
    <w:rsid w:val="008E0E39"/>
    <w:rsid w:val="008E1F96"/>
    <w:rsid w:val="008E2364"/>
    <w:rsid w:val="008E27BA"/>
    <w:rsid w:val="008E2A2B"/>
    <w:rsid w:val="008E3CAE"/>
    <w:rsid w:val="008E4123"/>
    <w:rsid w:val="008E5112"/>
    <w:rsid w:val="008E5FC6"/>
    <w:rsid w:val="008E6469"/>
    <w:rsid w:val="008E6F84"/>
    <w:rsid w:val="008E795F"/>
    <w:rsid w:val="008F0124"/>
    <w:rsid w:val="008F0CC2"/>
    <w:rsid w:val="008F0E47"/>
    <w:rsid w:val="008F1234"/>
    <w:rsid w:val="008F16FB"/>
    <w:rsid w:val="008F1CAE"/>
    <w:rsid w:val="008F3A66"/>
    <w:rsid w:val="008F3E52"/>
    <w:rsid w:val="008F4474"/>
    <w:rsid w:val="008F4947"/>
    <w:rsid w:val="008F4D9D"/>
    <w:rsid w:val="008F625C"/>
    <w:rsid w:val="00900F1C"/>
    <w:rsid w:val="009012EF"/>
    <w:rsid w:val="00902D30"/>
    <w:rsid w:val="00902E5E"/>
    <w:rsid w:val="00903AE8"/>
    <w:rsid w:val="009047C6"/>
    <w:rsid w:val="00905270"/>
    <w:rsid w:val="0090649A"/>
    <w:rsid w:val="00906F24"/>
    <w:rsid w:val="0090732D"/>
    <w:rsid w:val="00907F9B"/>
    <w:rsid w:val="00910B76"/>
    <w:rsid w:val="00911750"/>
    <w:rsid w:val="00911E66"/>
    <w:rsid w:val="0091272F"/>
    <w:rsid w:val="00912F9A"/>
    <w:rsid w:val="0091398A"/>
    <w:rsid w:val="00914293"/>
    <w:rsid w:val="00914750"/>
    <w:rsid w:val="009163BB"/>
    <w:rsid w:val="009168E8"/>
    <w:rsid w:val="009209A2"/>
    <w:rsid w:val="00921DEA"/>
    <w:rsid w:val="0092347D"/>
    <w:rsid w:val="00924CFB"/>
    <w:rsid w:val="009251CC"/>
    <w:rsid w:val="00926632"/>
    <w:rsid w:val="009270DB"/>
    <w:rsid w:val="00930A68"/>
    <w:rsid w:val="009313AA"/>
    <w:rsid w:val="009329A9"/>
    <w:rsid w:val="00933BF5"/>
    <w:rsid w:val="00933CED"/>
    <w:rsid w:val="00934157"/>
    <w:rsid w:val="00935384"/>
    <w:rsid w:val="009359E2"/>
    <w:rsid w:val="00936B7F"/>
    <w:rsid w:val="00936D0B"/>
    <w:rsid w:val="00937413"/>
    <w:rsid w:val="00937BB7"/>
    <w:rsid w:val="009409BE"/>
    <w:rsid w:val="00941237"/>
    <w:rsid w:val="00941D24"/>
    <w:rsid w:val="009422A3"/>
    <w:rsid w:val="00943DD7"/>
    <w:rsid w:val="00943E55"/>
    <w:rsid w:val="00944619"/>
    <w:rsid w:val="0094467F"/>
    <w:rsid w:val="00944954"/>
    <w:rsid w:val="00945B43"/>
    <w:rsid w:val="009460CE"/>
    <w:rsid w:val="00946C97"/>
    <w:rsid w:val="00946EF7"/>
    <w:rsid w:val="0094733A"/>
    <w:rsid w:val="00947751"/>
    <w:rsid w:val="00951907"/>
    <w:rsid w:val="00952312"/>
    <w:rsid w:val="009526A0"/>
    <w:rsid w:val="00952974"/>
    <w:rsid w:val="00952CBA"/>
    <w:rsid w:val="00952CD4"/>
    <w:rsid w:val="00952D8D"/>
    <w:rsid w:val="009530B5"/>
    <w:rsid w:val="009534A4"/>
    <w:rsid w:val="00953A78"/>
    <w:rsid w:val="00954C13"/>
    <w:rsid w:val="009553CB"/>
    <w:rsid w:val="009600D4"/>
    <w:rsid w:val="00962F49"/>
    <w:rsid w:val="00967E32"/>
    <w:rsid w:val="009706C8"/>
    <w:rsid w:val="00971ABA"/>
    <w:rsid w:val="00971E8F"/>
    <w:rsid w:val="00971EA0"/>
    <w:rsid w:val="00972966"/>
    <w:rsid w:val="009745DD"/>
    <w:rsid w:val="00974746"/>
    <w:rsid w:val="0097478E"/>
    <w:rsid w:val="00974F1A"/>
    <w:rsid w:val="0097504B"/>
    <w:rsid w:val="00976E3D"/>
    <w:rsid w:val="00976EF7"/>
    <w:rsid w:val="00977666"/>
    <w:rsid w:val="00977867"/>
    <w:rsid w:val="00977CDF"/>
    <w:rsid w:val="009802A7"/>
    <w:rsid w:val="00980948"/>
    <w:rsid w:val="00980EEA"/>
    <w:rsid w:val="00981DAB"/>
    <w:rsid w:val="0098210B"/>
    <w:rsid w:val="00982DFF"/>
    <w:rsid w:val="00982E80"/>
    <w:rsid w:val="00985D9B"/>
    <w:rsid w:val="009862D1"/>
    <w:rsid w:val="009909FE"/>
    <w:rsid w:val="00991DDC"/>
    <w:rsid w:val="00991FD7"/>
    <w:rsid w:val="009932ED"/>
    <w:rsid w:val="00994A19"/>
    <w:rsid w:val="00994ACA"/>
    <w:rsid w:val="00995516"/>
    <w:rsid w:val="0099569C"/>
    <w:rsid w:val="00995BA4"/>
    <w:rsid w:val="00995CE5"/>
    <w:rsid w:val="0099649B"/>
    <w:rsid w:val="009966A1"/>
    <w:rsid w:val="00996975"/>
    <w:rsid w:val="009A0FC5"/>
    <w:rsid w:val="009A284B"/>
    <w:rsid w:val="009A505C"/>
    <w:rsid w:val="009A54D7"/>
    <w:rsid w:val="009A638B"/>
    <w:rsid w:val="009A7F46"/>
    <w:rsid w:val="009B013D"/>
    <w:rsid w:val="009B04F7"/>
    <w:rsid w:val="009B0658"/>
    <w:rsid w:val="009B076A"/>
    <w:rsid w:val="009B0BA0"/>
    <w:rsid w:val="009B218A"/>
    <w:rsid w:val="009B258B"/>
    <w:rsid w:val="009B290A"/>
    <w:rsid w:val="009B2A83"/>
    <w:rsid w:val="009B398F"/>
    <w:rsid w:val="009B41D8"/>
    <w:rsid w:val="009B42D9"/>
    <w:rsid w:val="009B44CA"/>
    <w:rsid w:val="009B46E2"/>
    <w:rsid w:val="009B524D"/>
    <w:rsid w:val="009B5E24"/>
    <w:rsid w:val="009B680D"/>
    <w:rsid w:val="009B6E77"/>
    <w:rsid w:val="009C068A"/>
    <w:rsid w:val="009C101C"/>
    <w:rsid w:val="009C1957"/>
    <w:rsid w:val="009C1BD9"/>
    <w:rsid w:val="009C2BD5"/>
    <w:rsid w:val="009C31CB"/>
    <w:rsid w:val="009C3792"/>
    <w:rsid w:val="009C5297"/>
    <w:rsid w:val="009C5A2F"/>
    <w:rsid w:val="009D0003"/>
    <w:rsid w:val="009D01C2"/>
    <w:rsid w:val="009D07F9"/>
    <w:rsid w:val="009D1814"/>
    <w:rsid w:val="009D2188"/>
    <w:rsid w:val="009D22AB"/>
    <w:rsid w:val="009D6210"/>
    <w:rsid w:val="009D729E"/>
    <w:rsid w:val="009D73CF"/>
    <w:rsid w:val="009E0506"/>
    <w:rsid w:val="009E0FC3"/>
    <w:rsid w:val="009E295C"/>
    <w:rsid w:val="009E7711"/>
    <w:rsid w:val="009E7C0E"/>
    <w:rsid w:val="009E7D21"/>
    <w:rsid w:val="009F00A4"/>
    <w:rsid w:val="009F03D6"/>
    <w:rsid w:val="009F0BD7"/>
    <w:rsid w:val="009F2761"/>
    <w:rsid w:val="009F36C9"/>
    <w:rsid w:val="009F3998"/>
    <w:rsid w:val="009F3BEC"/>
    <w:rsid w:val="009F3E1B"/>
    <w:rsid w:val="009F44F7"/>
    <w:rsid w:val="009F4D79"/>
    <w:rsid w:val="009F57EB"/>
    <w:rsid w:val="00A01AC4"/>
    <w:rsid w:val="00A01AEB"/>
    <w:rsid w:val="00A021FD"/>
    <w:rsid w:val="00A02706"/>
    <w:rsid w:val="00A0299D"/>
    <w:rsid w:val="00A0564D"/>
    <w:rsid w:val="00A05C30"/>
    <w:rsid w:val="00A05F84"/>
    <w:rsid w:val="00A06739"/>
    <w:rsid w:val="00A06DCB"/>
    <w:rsid w:val="00A07104"/>
    <w:rsid w:val="00A07938"/>
    <w:rsid w:val="00A10143"/>
    <w:rsid w:val="00A1083D"/>
    <w:rsid w:val="00A13C37"/>
    <w:rsid w:val="00A15E48"/>
    <w:rsid w:val="00A1675D"/>
    <w:rsid w:val="00A1700E"/>
    <w:rsid w:val="00A1701B"/>
    <w:rsid w:val="00A20ADD"/>
    <w:rsid w:val="00A212C0"/>
    <w:rsid w:val="00A21884"/>
    <w:rsid w:val="00A23687"/>
    <w:rsid w:val="00A243EB"/>
    <w:rsid w:val="00A256CF"/>
    <w:rsid w:val="00A25759"/>
    <w:rsid w:val="00A26055"/>
    <w:rsid w:val="00A26290"/>
    <w:rsid w:val="00A26573"/>
    <w:rsid w:val="00A26820"/>
    <w:rsid w:val="00A26B5C"/>
    <w:rsid w:val="00A26C16"/>
    <w:rsid w:val="00A27DEC"/>
    <w:rsid w:val="00A303E5"/>
    <w:rsid w:val="00A30E90"/>
    <w:rsid w:val="00A3200A"/>
    <w:rsid w:val="00A326D5"/>
    <w:rsid w:val="00A32CAD"/>
    <w:rsid w:val="00A3318D"/>
    <w:rsid w:val="00A34CC7"/>
    <w:rsid w:val="00A355E5"/>
    <w:rsid w:val="00A368F3"/>
    <w:rsid w:val="00A37356"/>
    <w:rsid w:val="00A37AAF"/>
    <w:rsid w:val="00A4006A"/>
    <w:rsid w:val="00A40271"/>
    <w:rsid w:val="00A4092C"/>
    <w:rsid w:val="00A4193C"/>
    <w:rsid w:val="00A42620"/>
    <w:rsid w:val="00A43013"/>
    <w:rsid w:val="00A438A2"/>
    <w:rsid w:val="00A4479F"/>
    <w:rsid w:val="00A44D38"/>
    <w:rsid w:val="00A45F01"/>
    <w:rsid w:val="00A46618"/>
    <w:rsid w:val="00A466B0"/>
    <w:rsid w:val="00A46C18"/>
    <w:rsid w:val="00A4745B"/>
    <w:rsid w:val="00A51959"/>
    <w:rsid w:val="00A52F26"/>
    <w:rsid w:val="00A5301B"/>
    <w:rsid w:val="00A5336B"/>
    <w:rsid w:val="00A53B74"/>
    <w:rsid w:val="00A53C78"/>
    <w:rsid w:val="00A54140"/>
    <w:rsid w:val="00A5457B"/>
    <w:rsid w:val="00A545BA"/>
    <w:rsid w:val="00A54D73"/>
    <w:rsid w:val="00A563E6"/>
    <w:rsid w:val="00A571C0"/>
    <w:rsid w:val="00A57E48"/>
    <w:rsid w:val="00A61DED"/>
    <w:rsid w:val="00A61E36"/>
    <w:rsid w:val="00A62218"/>
    <w:rsid w:val="00A6302E"/>
    <w:rsid w:val="00A637F5"/>
    <w:rsid w:val="00A63CC4"/>
    <w:rsid w:val="00A63E93"/>
    <w:rsid w:val="00A67CC9"/>
    <w:rsid w:val="00A709A1"/>
    <w:rsid w:val="00A71347"/>
    <w:rsid w:val="00A71824"/>
    <w:rsid w:val="00A71FFE"/>
    <w:rsid w:val="00A724EC"/>
    <w:rsid w:val="00A72960"/>
    <w:rsid w:val="00A734CA"/>
    <w:rsid w:val="00A73A6E"/>
    <w:rsid w:val="00A73B23"/>
    <w:rsid w:val="00A73E44"/>
    <w:rsid w:val="00A73F16"/>
    <w:rsid w:val="00A744EF"/>
    <w:rsid w:val="00A749AF"/>
    <w:rsid w:val="00A75868"/>
    <w:rsid w:val="00A75B94"/>
    <w:rsid w:val="00A765FA"/>
    <w:rsid w:val="00A76866"/>
    <w:rsid w:val="00A77DF0"/>
    <w:rsid w:val="00A80F74"/>
    <w:rsid w:val="00A81204"/>
    <w:rsid w:val="00A81C61"/>
    <w:rsid w:val="00A82E56"/>
    <w:rsid w:val="00A830FD"/>
    <w:rsid w:val="00A83739"/>
    <w:rsid w:val="00A845E1"/>
    <w:rsid w:val="00A84FFF"/>
    <w:rsid w:val="00A85829"/>
    <w:rsid w:val="00A91C17"/>
    <w:rsid w:val="00A92845"/>
    <w:rsid w:val="00A92F34"/>
    <w:rsid w:val="00A9330B"/>
    <w:rsid w:val="00A9332B"/>
    <w:rsid w:val="00A941C0"/>
    <w:rsid w:val="00A943BC"/>
    <w:rsid w:val="00A94BFD"/>
    <w:rsid w:val="00A967BB"/>
    <w:rsid w:val="00A977C9"/>
    <w:rsid w:val="00A97B1B"/>
    <w:rsid w:val="00AA0092"/>
    <w:rsid w:val="00AA0A8D"/>
    <w:rsid w:val="00AA125C"/>
    <w:rsid w:val="00AA20FF"/>
    <w:rsid w:val="00AA22A4"/>
    <w:rsid w:val="00AA2CB0"/>
    <w:rsid w:val="00AA2EB1"/>
    <w:rsid w:val="00AA34A7"/>
    <w:rsid w:val="00AA3F45"/>
    <w:rsid w:val="00AA6644"/>
    <w:rsid w:val="00AA6F90"/>
    <w:rsid w:val="00AA700F"/>
    <w:rsid w:val="00AA7276"/>
    <w:rsid w:val="00AA76C9"/>
    <w:rsid w:val="00AA76EC"/>
    <w:rsid w:val="00AA7D54"/>
    <w:rsid w:val="00AA7DC2"/>
    <w:rsid w:val="00AB07A5"/>
    <w:rsid w:val="00AB145C"/>
    <w:rsid w:val="00AB1A24"/>
    <w:rsid w:val="00AB1FFC"/>
    <w:rsid w:val="00AB35F3"/>
    <w:rsid w:val="00AB4599"/>
    <w:rsid w:val="00AB5345"/>
    <w:rsid w:val="00AB547A"/>
    <w:rsid w:val="00AB5BE4"/>
    <w:rsid w:val="00AB6529"/>
    <w:rsid w:val="00AB65ED"/>
    <w:rsid w:val="00AB68DB"/>
    <w:rsid w:val="00AB6A8F"/>
    <w:rsid w:val="00AB6F92"/>
    <w:rsid w:val="00AB7FFB"/>
    <w:rsid w:val="00AC0423"/>
    <w:rsid w:val="00AC06D4"/>
    <w:rsid w:val="00AC1008"/>
    <w:rsid w:val="00AC16A2"/>
    <w:rsid w:val="00AC1D5E"/>
    <w:rsid w:val="00AC24B4"/>
    <w:rsid w:val="00AC5BC2"/>
    <w:rsid w:val="00AC60FC"/>
    <w:rsid w:val="00AC61D4"/>
    <w:rsid w:val="00AC6D1E"/>
    <w:rsid w:val="00AC6EEF"/>
    <w:rsid w:val="00AD0380"/>
    <w:rsid w:val="00AD06C9"/>
    <w:rsid w:val="00AD0969"/>
    <w:rsid w:val="00AD0D77"/>
    <w:rsid w:val="00AD0E7C"/>
    <w:rsid w:val="00AD1207"/>
    <w:rsid w:val="00AD25CE"/>
    <w:rsid w:val="00AD3A97"/>
    <w:rsid w:val="00AD5966"/>
    <w:rsid w:val="00AD5BC9"/>
    <w:rsid w:val="00AD690D"/>
    <w:rsid w:val="00AD7651"/>
    <w:rsid w:val="00AD7CF6"/>
    <w:rsid w:val="00AE036E"/>
    <w:rsid w:val="00AE0728"/>
    <w:rsid w:val="00AE0E4D"/>
    <w:rsid w:val="00AE2529"/>
    <w:rsid w:val="00AE3A49"/>
    <w:rsid w:val="00AE6487"/>
    <w:rsid w:val="00AE737D"/>
    <w:rsid w:val="00AE76FD"/>
    <w:rsid w:val="00AF02AF"/>
    <w:rsid w:val="00AF0F7F"/>
    <w:rsid w:val="00AF107F"/>
    <w:rsid w:val="00AF1E73"/>
    <w:rsid w:val="00AF39F9"/>
    <w:rsid w:val="00AF3D42"/>
    <w:rsid w:val="00AF46CF"/>
    <w:rsid w:val="00AF4DA4"/>
    <w:rsid w:val="00AF75F9"/>
    <w:rsid w:val="00B00666"/>
    <w:rsid w:val="00B00727"/>
    <w:rsid w:val="00B007C9"/>
    <w:rsid w:val="00B0157C"/>
    <w:rsid w:val="00B018DC"/>
    <w:rsid w:val="00B01E6F"/>
    <w:rsid w:val="00B027A0"/>
    <w:rsid w:val="00B03B66"/>
    <w:rsid w:val="00B04895"/>
    <w:rsid w:val="00B04B1B"/>
    <w:rsid w:val="00B05EA7"/>
    <w:rsid w:val="00B061D0"/>
    <w:rsid w:val="00B07123"/>
    <w:rsid w:val="00B10581"/>
    <w:rsid w:val="00B108AC"/>
    <w:rsid w:val="00B1198B"/>
    <w:rsid w:val="00B11AD0"/>
    <w:rsid w:val="00B13F75"/>
    <w:rsid w:val="00B15250"/>
    <w:rsid w:val="00B15409"/>
    <w:rsid w:val="00B15814"/>
    <w:rsid w:val="00B15B75"/>
    <w:rsid w:val="00B202D9"/>
    <w:rsid w:val="00B2032D"/>
    <w:rsid w:val="00B217AA"/>
    <w:rsid w:val="00B217E9"/>
    <w:rsid w:val="00B22642"/>
    <w:rsid w:val="00B227EB"/>
    <w:rsid w:val="00B22814"/>
    <w:rsid w:val="00B23737"/>
    <w:rsid w:val="00B2443D"/>
    <w:rsid w:val="00B26193"/>
    <w:rsid w:val="00B27388"/>
    <w:rsid w:val="00B30B26"/>
    <w:rsid w:val="00B31015"/>
    <w:rsid w:val="00B31F53"/>
    <w:rsid w:val="00B320E0"/>
    <w:rsid w:val="00B3236F"/>
    <w:rsid w:val="00B32B6D"/>
    <w:rsid w:val="00B33137"/>
    <w:rsid w:val="00B34730"/>
    <w:rsid w:val="00B35F0C"/>
    <w:rsid w:val="00B37A42"/>
    <w:rsid w:val="00B41338"/>
    <w:rsid w:val="00B41410"/>
    <w:rsid w:val="00B43455"/>
    <w:rsid w:val="00B436C2"/>
    <w:rsid w:val="00B439CA"/>
    <w:rsid w:val="00B44BA8"/>
    <w:rsid w:val="00B4581E"/>
    <w:rsid w:val="00B45B11"/>
    <w:rsid w:val="00B461B4"/>
    <w:rsid w:val="00B4752B"/>
    <w:rsid w:val="00B479B9"/>
    <w:rsid w:val="00B515CD"/>
    <w:rsid w:val="00B547B4"/>
    <w:rsid w:val="00B554A7"/>
    <w:rsid w:val="00B56589"/>
    <w:rsid w:val="00B57317"/>
    <w:rsid w:val="00B57A42"/>
    <w:rsid w:val="00B60E13"/>
    <w:rsid w:val="00B6301C"/>
    <w:rsid w:val="00B67DA7"/>
    <w:rsid w:val="00B70054"/>
    <w:rsid w:val="00B704D2"/>
    <w:rsid w:val="00B7072A"/>
    <w:rsid w:val="00B70F32"/>
    <w:rsid w:val="00B70F48"/>
    <w:rsid w:val="00B71096"/>
    <w:rsid w:val="00B722D4"/>
    <w:rsid w:val="00B7230B"/>
    <w:rsid w:val="00B73074"/>
    <w:rsid w:val="00B7362D"/>
    <w:rsid w:val="00B76C95"/>
    <w:rsid w:val="00B77021"/>
    <w:rsid w:val="00B77442"/>
    <w:rsid w:val="00B7785B"/>
    <w:rsid w:val="00B8057A"/>
    <w:rsid w:val="00B831AA"/>
    <w:rsid w:val="00B83749"/>
    <w:rsid w:val="00B83809"/>
    <w:rsid w:val="00B8398C"/>
    <w:rsid w:val="00B83EE3"/>
    <w:rsid w:val="00B84231"/>
    <w:rsid w:val="00B842CB"/>
    <w:rsid w:val="00B84E6F"/>
    <w:rsid w:val="00B876A0"/>
    <w:rsid w:val="00B8784C"/>
    <w:rsid w:val="00B87AFE"/>
    <w:rsid w:val="00B9028E"/>
    <w:rsid w:val="00B91073"/>
    <w:rsid w:val="00B9109C"/>
    <w:rsid w:val="00B92CF6"/>
    <w:rsid w:val="00B93B17"/>
    <w:rsid w:val="00B93E29"/>
    <w:rsid w:val="00B945FF"/>
    <w:rsid w:val="00B95191"/>
    <w:rsid w:val="00B95641"/>
    <w:rsid w:val="00B96C99"/>
    <w:rsid w:val="00B96CAE"/>
    <w:rsid w:val="00B975B9"/>
    <w:rsid w:val="00BA0D0B"/>
    <w:rsid w:val="00BA1E1F"/>
    <w:rsid w:val="00BA25C6"/>
    <w:rsid w:val="00BA2DB8"/>
    <w:rsid w:val="00BA4126"/>
    <w:rsid w:val="00BA412B"/>
    <w:rsid w:val="00BA4DD5"/>
    <w:rsid w:val="00BA6609"/>
    <w:rsid w:val="00BA7B1E"/>
    <w:rsid w:val="00BA7C83"/>
    <w:rsid w:val="00BB093B"/>
    <w:rsid w:val="00BB13FF"/>
    <w:rsid w:val="00BB1439"/>
    <w:rsid w:val="00BB2B64"/>
    <w:rsid w:val="00BB32AD"/>
    <w:rsid w:val="00BB473F"/>
    <w:rsid w:val="00BB49D9"/>
    <w:rsid w:val="00BB5163"/>
    <w:rsid w:val="00BB5453"/>
    <w:rsid w:val="00BB760C"/>
    <w:rsid w:val="00BB79F9"/>
    <w:rsid w:val="00BB7FA0"/>
    <w:rsid w:val="00BC1388"/>
    <w:rsid w:val="00BC208A"/>
    <w:rsid w:val="00BC25DB"/>
    <w:rsid w:val="00BC2658"/>
    <w:rsid w:val="00BC3A6E"/>
    <w:rsid w:val="00BC3E98"/>
    <w:rsid w:val="00BC451C"/>
    <w:rsid w:val="00BC4719"/>
    <w:rsid w:val="00BC55EA"/>
    <w:rsid w:val="00BC5AA9"/>
    <w:rsid w:val="00BC5AE7"/>
    <w:rsid w:val="00BC5D76"/>
    <w:rsid w:val="00BC66AA"/>
    <w:rsid w:val="00BC67D9"/>
    <w:rsid w:val="00BC6C16"/>
    <w:rsid w:val="00BC7995"/>
    <w:rsid w:val="00BD01B7"/>
    <w:rsid w:val="00BD0AD5"/>
    <w:rsid w:val="00BD16BD"/>
    <w:rsid w:val="00BD2119"/>
    <w:rsid w:val="00BD2521"/>
    <w:rsid w:val="00BD34EA"/>
    <w:rsid w:val="00BD3674"/>
    <w:rsid w:val="00BD3B43"/>
    <w:rsid w:val="00BD3F7B"/>
    <w:rsid w:val="00BD414A"/>
    <w:rsid w:val="00BD4BB4"/>
    <w:rsid w:val="00BD4EBA"/>
    <w:rsid w:val="00BD5650"/>
    <w:rsid w:val="00BD6FB2"/>
    <w:rsid w:val="00BE1196"/>
    <w:rsid w:val="00BE19FB"/>
    <w:rsid w:val="00BE386D"/>
    <w:rsid w:val="00BE403E"/>
    <w:rsid w:val="00BE499B"/>
    <w:rsid w:val="00BE4B98"/>
    <w:rsid w:val="00BE4FC5"/>
    <w:rsid w:val="00BE5061"/>
    <w:rsid w:val="00BE5977"/>
    <w:rsid w:val="00BE6909"/>
    <w:rsid w:val="00BE7DCC"/>
    <w:rsid w:val="00BF074F"/>
    <w:rsid w:val="00BF1D18"/>
    <w:rsid w:val="00BF1E6C"/>
    <w:rsid w:val="00BF3355"/>
    <w:rsid w:val="00BF5AFD"/>
    <w:rsid w:val="00BF5F45"/>
    <w:rsid w:val="00BF6353"/>
    <w:rsid w:val="00BF667D"/>
    <w:rsid w:val="00BF7507"/>
    <w:rsid w:val="00BF7FF6"/>
    <w:rsid w:val="00C013DE"/>
    <w:rsid w:val="00C01FF7"/>
    <w:rsid w:val="00C0287F"/>
    <w:rsid w:val="00C039BE"/>
    <w:rsid w:val="00C05188"/>
    <w:rsid w:val="00C056DE"/>
    <w:rsid w:val="00C0589E"/>
    <w:rsid w:val="00C05BBF"/>
    <w:rsid w:val="00C07D3A"/>
    <w:rsid w:val="00C07E4C"/>
    <w:rsid w:val="00C1156C"/>
    <w:rsid w:val="00C13BF9"/>
    <w:rsid w:val="00C1416C"/>
    <w:rsid w:val="00C141B8"/>
    <w:rsid w:val="00C15BF9"/>
    <w:rsid w:val="00C15DF6"/>
    <w:rsid w:val="00C1620F"/>
    <w:rsid w:val="00C163B7"/>
    <w:rsid w:val="00C164A7"/>
    <w:rsid w:val="00C202E9"/>
    <w:rsid w:val="00C214D1"/>
    <w:rsid w:val="00C2185A"/>
    <w:rsid w:val="00C21B9A"/>
    <w:rsid w:val="00C22871"/>
    <w:rsid w:val="00C230BC"/>
    <w:rsid w:val="00C2352F"/>
    <w:rsid w:val="00C23B60"/>
    <w:rsid w:val="00C24D84"/>
    <w:rsid w:val="00C27114"/>
    <w:rsid w:val="00C2744D"/>
    <w:rsid w:val="00C27663"/>
    <w:rsid w:val="00C27930"/>
    <w:rsid w:val="00C300AB"/>
    <w:rsid w:val="00C30208"/>
    <w:rsid w:val="00C31935"/>
    <w:rsid w:val="00C335E5"/>
    <w:rsid w:val="00C34CD2"/>
    <w:rsid w:val="00C36127"/>
    <w:rsid w:val="00C371E3"/>
    <w:rsid w:val="00C37A19"/>
    <w:rsid w:val="00C37B79"/>
    <w:rsid w:val="00C37E15"/>
    <w:rsid w:val="00C4092E"/>
    <w:rsid w:val="00C40A34"/>
    <w:rsid w:val="00C41306"/>
    <w:rsid w:val="00C4409B"/>
    <w:rsid w:val="00C4421E"/>
    <w:rsid w:val="00C4503B"/>
    <w:rsid w:val="00C45CBD"/>
    <w:rsid w:val="00C46DAF"/>
    <w:rsid w:val="00C470B2"/>
    <w:rsid w:val="00C500D0"/>
    <w:rsid w:val="00C503D8"/>
    <w:rsid w:val="00C510A3"/>
    <w:rsid w:val="00C527DA"/>
    <w:rsid w:val="00C52E05"/>
    <w:rsid w:val="00C53154"/>
    <w:rsid w:val="00C53330"/>
    <w:rsid w:val="00C536DD"/>
    <w:rsid w:val="00C5583A"/>
    <w:rsid w:val="00C56EF2"/>
    <w:rsid w:val="00C57902"/>
    <w:rsid w:val="00C57B79"/>
    <w:rsid w:val="00C615F0"/>
    <w:rsid w:val="00C65416"/>
    <w:rsid w:val="00C70A57"/>
    <w:rsid w:val="00C70CA5"/>
    <w:rsid w:val="00C71216"/>
    <w:rsid w:val="00C714D5"/>
    <w:rsid w:val="00C71654"/>
    <w:rsid w:val="00C71B68"/>
    <w:rsid w:val="00C721B6"/>
    <w:rsid w:val="00C73EB6"/>
    <w:rsid w:val="00C73F4F"/>
    <w:rsid w:val="00C74A56"/>
    <w:rsid w:val="00C762B3"/>
    <w:rsid w:val="00C76516"/>
    <w:rsid w:val="00C7651C"/>
    <w:rsid w:val="00C77130"/>
    <w:rsid w:val="00C80601"/>
    <w:rsid w:val="00C80653"/>
    <w:rsid w:val="00C81B18"/>
    <w:rsid w:val="00C81E9C"/>
    <w:rsid w:val="00C83FCC"/>
    <w:rsid w:val="00C840CA"/>
    <w:rsid w:val="00C8468A"/>
    <w:rsid w:val="00C86B18"/>
    <w:rsid w:val="00C87141"/>
    <w:rsid w:val="00C878E1"/>
    <w:rsid w:val="00C9037A"/>
    <w:rsid w:val="00C905FF"/>
    <w:rsid w:val="00C911EA"/>
    <w:rsid w:val="00C93534"/>
    <w:rsid w:val="00C9393E"/>
    <w:rsid w:val="00C946B2"/>
    <w:rsid w:val="00C948CC"/>
    <w:rsid w:val="00C94F81"/>
    <w:rsid w:val="00CA01DD"/>
    <w:rsid w:val="00CA0E73"/>
    <w:rsid w:val="00CA15C9"/>
    <w:rsid w:val="00CA21CD"/>
    <w:rsid w:val="00CA27C0"/>
    <w:rsid w:val="00CA2E72"/>
    <w:rsid w:val="00CA3611"/>
    <w:rsid w:val="00CA532F"/>
    <w:rsid w:val="00CA5C45"/>
    <w:rsid w:val="00CA66D2"/>
    <w:rsid w:val="00CA6927"/>
    <w:rsid w:val="00CA6C8D"/>
    <w:rsid w:val="00CA7C4B"/>
    <w:rsid w:val="00CB1F1D"/>
    <w:rsid w:val="00CB204D"/>
    <w:rsid w:val="00CB28BD"/>
    <w:rsid w:val="00CB2BDE"/>
    <w:rsid w:val="00CB31D8"/>
    <w:rsid w:val="00CB3565"/>
    <w:rsid w:val="00CB3A22"/>
    <w:rsid w:val="00CB5590"/>
    <w:rsid w:val="00CB5E41"/>
    <w:rsid w:val="00CB662A"/>
    <w:rsid w:val="00CB7B3C"/>
    <w:rsid w:val="00CB7BAA"/>
    <w:rsid w:val="00CB7FF2"/>
    <w:rsid w:val="00CC087E"/>
    <w:rsid w:val="00CC09F4"/>
    <w:rsid w:val="00CC0C14"/>
    <w:rsid w:val="00CC1440"/>
    <w:rsid w:val="00CC2149"/>
    <w:rsid w:val="00CC28E6"/>
    <w:rsid w:val="00CC3639"/>
    <w:rsid w:val="00CC3FA5"/>
    <w:rsid w:val="00CC6BCA"/>
    <w:rsid w:val="00CC75C2"/>
    <w:rsid w:val="00CD0AD6"/>
    <w:rsid w:val="00CD1D44"/>
    <w:rsid w:val="00CD2492"/>
    <w:rsid w:val="00CD2B33"/>
    <w:rsid w:val="00CD3BA7"/>
    <w:rsid w:val="00CD49BE"/>
    <w:rsid w:val="00CD4B80"/>
    <w:rsid w:val="00CD5063"/>
    <w:rsid w:val="00CD6660"/>
    <w:rsid w:val="00CD7574"/>
    <w:rsid w:val="00CE10BA"/>
    <w:rsid w:val="00CE1403"/>
    <w:rsid w:val="00CE237B"/>
    <w:rsid w:val="00CE26A2"/>
    <w:rsid w:val="00CE2CF0"/>
    <w:rsid w:val="00CE2F27"/>
    <w:rsid w:val="00CE2F97"/>
    <w:rsid w:val="00CE319E"/>
    <w:rsid w:val="00CE3615"/>
    <w:rsid w:val="00CE3A8B"/>
    <w:rsid w:val="00CE3AF9"/>
    <w:rsid w:val="00CE4097"/>
    <w:rsid w:val="00CE4E3D"/>
    <w:rsid w:val="00CE72A0"/>
    <w:rsid w:val="00CE7BA0"/>
    <w:rsid w:val="00CF0E31"/>
    <w:rsid w:val="00CF157E"/>
    <w:rsid w:val="00CF15DC"/>
    <w:rsid w:val="00CF2626"/>
    <w:rsid w:val="00CF3633"/>
    <w:rsid w:val="00CF3979"/>
    <w:rsid w:val="00CF4467"/>
    <w:rsid w:val="00CF4684"/>
    <w:rsid w:val="00CF5DB5"/>
    <w:rsid w:val="00CF5F06"/>
    <w:rsid w:val="00CF693C"/>
    <w:rsid w:val="00CF6E97"/>
    <w:rsid w:val="00CF6F6F"/>
    <w:rsid w:val="00D047F9"/>
    <w:rsid w:val="00D05137"/>
    <w:rsid w:val="00D05804"/>
    <w:rsid w:val="00D05C16"/>
    <w:rsid w:val="00D06FCE"/>
    <w:rsid w:val="00D10456"/>
    <w:rsid w:val="00D10CF8"/>
    <w:rsid w:val="00D1132F"/>
    <w:rsid w:val="00D11B73"/>
    <w:rsid w:val="00D1220E"/>
    <w:rsid w:val="00D13A7B"/>
    <w:rsid w:val="00D13EA5"/>
    <w:rsid w:val="00D1527A"/>
    <w:rsid w:val="00D159B3"/>
    <w:rsid w:val="00D15C8D"/>
    <w:rsid w:val="00D17E01"/>
    <w:rsid w:val="00D22484"/>
    <w:rsid w:val="00D2262A"/>
    <w:rsid w:val="00D243F1"/>
    <w:rsid w:val="00D248B9"/>
    <w:rsid w:val="00D25298"/>
    <w:rsid w:val="00D2664F"/>
    <w:rsid w:val="00D26C08"/>
    <w:rsid w:val="00D27F58"/>
    <w:rsid w:val="00D300EC"/>
    <w:rsid w:val="00D30170"/>
    <w:rsid w:val="00D30251"/>
    <w:rsid w:val="00D309A2"/>
    <w:rsid w:val="00D30DB5"/>
    <w:rsid w:val="00D3290B"/>
    <w:rsid w:val="00D33109"/>
    <w:rsid w:val="00D344F0"/>
    <w:rsid w:val="00D351DF"/>
    <w:rsid w:val="00D35B34"/>
    <w:rsid w:val="00D35BA9"/>
    <w:rsid w:val="00D3608A"/>
    <w:rsid w:val="00D37FB8"/>
    <w:rsid w:val="00D402DC"/>
    <w:rsid w:val="00D40B53"/>
    <w:rsid w:val="00D42297"/>
    <w:rsid w:val="00D429DC"/>
    <w:rsid w:val="00D42B4D"/>
    <w:rsid w:val="00D42CFF"/>
    <w:rsid w:val="00D433E4"/>
    <w:rsid w:val="00D443AA"/>
    <w:rsid w:val="00D45D98"/>
    <w:rsid w:val="00D45EEA"/>
    <w:rsid w:val="00D468C8"/>
    <w:rsid w:val="00D4736C"/>
    <w:rsid w:val="00D4791E"/>
    <w:rsid w:val="00D5008E"/>
    <w:rsid w:val="00D520C5"/>
    <w:rsid w:val="00D549D0"/>
    <w:rsid w:val="00D566B1"/>
    <w:rsid w:val="00D56B59"/>
    <w:rsid w:val="00D574C3"/>
    <w:rsid w:val="00D57D7C"/>
    <w:rsid w:val="00D60B0A"/>
    <w:rsid w:val="00D611D0"/>
    <w:rsid w:val="00D61AC8"/>
    <w:rsid w:val="00D629A2"/>
    <w:rsid w:val="00D62A6D"/>
    <w:rsid w:val="00D63599"/>
    <w:rsid w:val="00D63DFC"/>
    <w:rsid w:val="00D646B2"/>
    <w:rsid w:val="00D64AFD"/>
    <w:rsid w:val="00D6513C"/>
    <w:rsid w:val="00D6592B"/>
    <w:rsid w:val="00D66210"/>
    <w:rsid w:val="00D66478"/>
    <w:rsid w:val="00D67D67"/>
    <w:rsid w:val="00D67F43"/>
    <w:rsid w:val="00D71704"/>
    <w:rsid w:val="00D72454"/>
    <w:rsid w:val="00D73A89"/>
    <w:rsid w:val="00D73EEA"/>
    <w:rsid w:val="00D74BDE"/>
    <w:rsid w:val="00D74DC7"/>
    <w:rsid w:val="00D77609"/>
    <w:rsid w:val="00D80BE1"/>
    <w:rsid w:val="00D816A8"/>
    <w:rsid w:val="00D82B6D"/>
    <w:rsid w:val="00D82E5F"/>
    <w:rsid w:val="00D839C7"/>
    <w:rsid w:val="00D83D79"/>
    <w:rsid w:val="00D84351"/>
    <w:rsid w:val="00D85703"/>
    <w:rsid w:val="00D85EA4"/>
    <w:rsid w:val="00D867D3"/>
    <w:rsid w:val="00D8683B"/>
    <w:rsid w:val="00D86D9F"/>
    <w:rsid w:val="00D87EA7"/>
    <w:rsid w:val="00D911C3"/>
    <w:rsid w:val="00D93EA5"/>
    <w:rsid w:val="00D94891"/>
    <w:rsid w:val="00D94FE1"/>
    <w:rsid w:val="00D953FE"/>
    <w:rsid w:val="00D958C3"/>
    <w:rsid w:val="00D96D64"/>
    <w:rsid w:val="00D97BFA"/>
    <w:rsid w:val="00DA12D9"/>
    <w:rsid w:val="00DA16BD"/>
    <w:rsid w:val="00DA2534"/>
    <w:rsid w:val="00DA2AA1"/>
    <w:rsid w:val="00DA2C83"/>
    <w:rsid w:val="00DA39C3"/>
    <w:rsid w:val="00DA480E"/>
    <w:rsid w:val="00DA4D34"/>
    <w:rsid w:val="00DA53FB"/>
    <w:rsid w:val="00DB02A2"/>
    <w:rsid w:val="00DB0871"/>
    <w:rsid w:val="00DB0F58"/>
    <w:rsid w:val="00DB16F3"/>
    <w:rsid w:val="00DB1F4F"/>
    <w:rsid w:val="00DB20F4"/>
    <w:rsid w:val="00DB3759"/>
    <w:rsid w:val="00DB3E1A"/>
    <w:rsid w:val="00DB3E63"/>
    <w:rsid w:val="00DB498F"/>
    <w:rsid w:val="00DB4B06"/>
    <w:rsid w:val="00DB5491"/>
    <w:rsid w:val="00DB5B59"/>
    <w:rsid w:val="00DB6D6A"/>
    <w:rsid w:val="00DB79D4"/>
    <w:rsid w:val="00DB7C5F"/>
    <w:rsid w:val="00DC2CF7"/>
    <w:rsid w:val="00DC2F5A"/>
    <w:rsid w:val="00DC41BD"/>
    <w:rsid w:val="00DC482A"/>
    <w:rsid w:val="00DC6DEC"/>
    <w:rsid w:val="00DD0791"/>
    <w:rsid w:val="00DD148F"/>
    <w:rsid w:val="00DD1C31"/>
    <w:rsid w:val="00DD22B6"/>
    <w:rsid w:val="00DD2599"/>
    <w:rsid w:val="00DD29B1"/>
    <w:rsid w:val="00DD45A3"/>
    <w:rsid w:val="00DD4641"/>
    <w:rsid w:val="00DD50D7"/>
    <w:rsid w:val="00DD5E11"/>
    <w:rsid w:val="00DD6BDC"/>
    <w:rsid w:val="00DE0445"/>
    <w:rsid w:val="00DE04B0"/>
    <w:rsid w:val="00DE3906"/>
    <w:rsid w:val="00DE41B5"/>
    <w:rsid w:val="00DE5D29"/>
    <w:rsid w:val="00DE603E"/>
    <w:rsid w:val="00DE62B2"/>
    <w:rsid w:val="00DE6D70"/>
    <w:rsid w:val="00DE6F74"/>
    <w:rsid w:val="00DE7C2D"/>
    <w:rsid w:val="00DF0DAB"/>
    <w:rsid w:val="00DF19B8"/>
    <w:rsid w:val="00DF1DC2"/>
    <w:rsid w:val="00DF20B6"/>
    <w:rsid w:val="00DF359E"/>
    <w:rsid w:val="00DF4033"/>
    <w:rsid w:val="00DF751A"/>
    <w:rsid w:val="00DF7B59"/>
    <w:rsid w:val="00E006F6"/>
    <w:rsid w:val="00E00E30"/>
    <w:rsid w:val="00E025FD"/>
    <w:rsid w:val="00E058CB"/>
    <w:rsid w:val="00E05FF3"/>
    <w:rsid w:val="00E07EC3"/>
    <w:rsid w:val="00E13860"/>
    <w:rsid w:val="00E13FA2"/>
    <w:rsid w:val="00E146B1"/>
    <w:rsid w:val="00E1495F"/>
    <w:rsid w:val="00E1513B"/>
    <w:rsid w:val="00E15D84"/>
    <w:rsid w:val="00E16259"/>
    <w:rsid w:val="00E16A4D"/>
    <w:rsid w:val="00E215F9"/>
    <w:rsid w:val="00E216E2"/>
    <w:rsid w:val="00E2265C"/>
    <w:rsid w:val="00E22CE0"/>
    <w:rsid w:val="00E23FDD"/>
    <w:rsid w:val="00E24C26"/>
    <w:rsid w:val="00E24DE7"/>
    <w:rsid w:val="00E25562"/>
    <w:rsid w:val="00E25DC5"/>
    <w:rsid w:val="00E25FC7"/>
    <w:rsid w:val="00E265F7"/>
    <w:rsid w:val="00E26FA6"/>
    <w:rsid w:val="00E34365"/>
    <w:rsid w:val="00E34E48"/>
    <w:rsid w:val="00E36180"/>
    <w:rsid w:val="00E36874"/>
    <w:rsid w:val="00E37841"/>
    <w:rsid w:val="00E37CAE"/>
    <w:rsid w:val="00E37FA5"/>
    <w:rsid w:val="00E41D4F"/>
    <w:rsid w:val="00E42118"/>
    <w:rsid w:val="00E43383"/>
    <w:rsid w:val="00E433CE"/>
    <w:rsid w:val="00E43934"/>
    <w:rsid w:val="00E442CA"/>
    <w:rsid w:val="00E462F4"/>
    <w:rsid w:val="00E47246"/>
    <w:rsid w:val="00E47CE2"/>
    <w:rsid w:val="00E501A3"/>
    <w:rsid w:val="00E51BDC"/>
    <w:rsid w:val="00E531CA"/>
    <w:rsid w:val="00E55146"/>
    <w:rsid w:val="00E55E6B"/>
    <w:rsid w:val="00E5641E"/>
    <w:rsid w:val="00E57094"/>
    <w:rsid w:val="00E62D76"/>
    <w:rsid w:val="00E62F7C"/>
    <w:rsid w:val="00E63A59"/>
    <w:rsid w:val="00E65595"/>
    <w:rsid w:val="00E65CF4"/>
    <w:rsid w:val="00E6737B"/>
    <w:rsid w:val="00E67497"/>
    <w:rsid w:val="00E71EFA"/>
    <w:rsid w:val="00E72A65"/>
    <w:rsid w:val="00E73E91"/>
    <w:rsid w:val="00E74D16"/>
    <w:rsid w:val="00E752BD"/>
    <w:rsid w:val="00E76242"/>
    <w:rsid w:val="00E76F62"/>
    <w:rsid w:val="00E80571"/>
    <w:rsid w:val="00E80E19"/>
    <w:rsid w:val="00E82132"/>
    <w:rsid w:val="00E82213"/>
    <w:rsid w:val="00E8331A"/>
    <w:rsid w:val="00E83496"/>
    <w:rsid w:val="00E84676"/>
    <w:rsid w:val="00E85B15"/>
    <w:rsid w:val="00E8653B"/>
    <w:rsid w:val="00E87DA3"/>
    <w:rsid w:val="00E9066B"/>
    <w:rsid w:val="00E91A53"/>
    <w:rsid w:val="00E92E69"/>
    <w:rsid w:val="00E93E6F"/>
    <w:rsid w:val="00E93F68"/>
    <w:rsid w:val="00E9409B"/>
    <w:rsid w:val="00E9461B"/>
    <w:rsid w:val="00E946E0"/>
    <w:rsid w:val="00E94B35"/>
    <w:rsid w:val="00E9510B"/>
    <w:rsid w:val="00E969D7"/>
    <w:rsid w:val="00E97A43"/>
    <w:rsid w:val="00EA15AB"/>
    <w:rsid w:val="00EA188C"/>
    <w:rsid w:val="00EA1D1D"/>
    <w:rsid w:val="00EA22C1"/>
    <w:rsid w:val="00EA2452"/>
    <w:rsid w:val="00EA2C6D"/>
    <w:rsid w:val="00EA38DF"/>
    <w:rsid w:val="00EA4111"/>
    <w:rsid w:val="00EA4467"/>
    <w:rsid w:val="00EA49F1"/>
    <w:rsid w:val="00EA4BEB"/>
    <w:rsid w:val="00EA4C93"/>
    <w:rsid w:val="00EA5598"/>
    <w:rsid w:val="00EA5864"/>
    <w:rsid w:val="00EA5C0C"/>
    <w:rsid w:val="00EA6103"/>
    <w:rsid w:val="00EA62C9"/>
    <w:rsid w:val="00EA672D"/>
    <w:rsid w:val="00EA763D"/>
    <w:rsid w:val="00EA7FF3"/>
    <w:rsid w:val="00EB00CA"/>
    <w:rsid w:val="00EB0C58"/>
    <w:rsid w:val="00EB0D81"/>
    <w:rsid w:val="00EB1197"/>
    <w:rsid w:val="00EB2C25"/>
    <w:rsid w:val="00EB5D83"/>
    <w:rsid w:val="00EB5E6C"/>
    <w:rsid w:val="00EB6383"/>
    <w:rsid w:val="00EB6BE3"/>
    <w:rsid w:val="00EC1465"/>
    <w:rsid w:val="00EC2741"/>
    <w:rsid w:val="00EC279E"/>
    <w:rsid w:val="00EC3EEE"/>
    <w:rsid w:val="00EC4BC8"/>
    <w:rsid w:val="00EC5CE1"/>
    <w:rsid w:val="00EC7F84"/>
    <w:rsid w:val="00EC7FF5"/>
    <w:rsid w:val="00ED0E20"/>
    <w:rsid w:val="00ED0E29"/>
    <w:rsid w:val="00ED0E41"/>
    <w:rsid w:val="00ED1364"/>
    <w:rsid w:val="00ED1586"/>
    <w:rsid w:val="00ED170C"/>
    <w:rsid w:val="00ED1894"/>
    <w:rsid w:val="00ED1E39"/>
    <w:rsid w:val="00ED1FAC"/>
    <w:rsid w:val="00ED3133"/>
    <w:rsid w:val="00ED4082"/>
    <w:rsid w:val="00ED49FE"/>
    <w:rsid w:val="00ED5091"/>
    <w:rsid w:val="00ED54EB"/>
    <w:rsid w:val="00ED553F"/>
    <w:rsid w:val="00ED55B5"/>
    <w:rsid w:val="00ED5A89"/>
    <w:rsid w:val="00ED5AE4"/>
    <w:rsid w:val="00ED5B9C"/>
    <w:rsid w:val="00ED66B8"/>
    <w:rsid w:val="00ED75F3"/>
    <w:rsid w:val="00EE130A"/>
    <w:rsid w:val="00EE173A"/>
    <w:rsid w:val="00EE2B45"/>
    <w:rsid w:val="00EE36FB"/>
    <w:rsid w:val="00EE452A"/>
    <w:rsid w:val="00EE4E2A"/>
    <w:rsid w:val="00EE5E62"/>
    <w:rsid w:val="00EE5F75"/>
    <w:rsid w:val="00EE67DD"/>
    <w:rsid w:val="00EE694D"/>
    <w:rsid w:val="00EE6996"/>
    <w:rsid w:val="00EE75BF"/>
    <w:rsid w:val="00EF222C"/>
    <w:rsid w:val="00EF2B3A"/>
    <w:rsid w:val="00EF326C"/>
    <w:rsid w:val="00EF3364"/>
    <w:rsid w:val="00EF3800"/>
    <w:rsid w:val="00EF390E"/>
    <w:rsid w:val="00EF40D7"/>
    <w:rsid w:val="00EF412B"/>
    <w:rsid w:val="00EF45B8"/>
    <w:rsid w:val="00EF469D"/>
    <w:rsid w:val="00EF577B"/>
    <w:rsid w:val="00EF6902"/>
    <w:rsid w:val="00EF698F"/>
    <w:rsid w:val="00EF7161"/>
    <w:rsid w:val="00EF737E"/>
    <w:rsid w:val="00F00F05"/>
    <w:rsid w:val="00F05660"/>
    <w:rsid w:val="00F05B2E"/>
    <w:rsid w:val="00F06B49"/>
    <w:rsid w:val="00F06DB4"/>
    <w:rsid w:val="00F07130"/>
    <w:rsid w:val="00F072A9"/>
    <w:rsid w:val="00F07514"/>
    <w:rsid w:val="00F079F2"/>
    <w:rsid w:val="00F07F6A"/>
    <w:rsid w:val="00F1054D"/>
    <w:rsid w:val="00F11070"/>
    <w:rsid w:val="00F111FE"/>
    <w:rsid w:val="00F11AE8"/>
    <w:rsid w:val="00F12C04"/>
    <w:rsid w:val="00F12C8B"/>
    <w:rsid w:val="00F151EF"/>
    <w:rsid w:val="00F155FA"/>
    <w:rsid w:val="00F15A4B"/>
    <w:rsid w:val="00F15CFE"/>
    <w:rsid w:val="00F15E8F"/>
    <w:rsid w:val="00F15F32"/>
    <w:rsid w:val="00F1795A"/>
    <w:rsid w:val="00F2030D"/>
    <w:rsid w:val="00F228CC"/>
    <w:rsid w:val="00F23505"/>
    <w:rsid w:val="00F23FAC"/>
    <w:rsid w:val="00F240EC"/>
    <w:rsid w:val="00F24214"/>
    <w:rsid w:val="00F264E9"/>
    <w:rsid w:val="00F26609"/>
    <w:rsid w:val="00F26660"/>
    <w:rsid w:val="00F302E8"/>
    <w:rsid w:val="00F305B6"/>
    <w:rsid w:val="00F30CD4"/>
    <w:rsid w:val="00F31649"/>
    <w:rsid w:val="00F31E18"/>
    <w:rsid w:val="00F32DD2"/>
    <w:rsid w:val="00F33481"/>
    <w:rsid w:val="00F36614"/>
    <w:rsid w:val="00F369C4"/>
    <w:rsid w:val="00F3779E"/>
    <w:rsid w:val="00F408E6"/>
    <w:rsid w:val="00F4251D"/>
    <w:rsid w:val="00F42CF6"/>
    <w:rsid w:val="00F460FF"/>
    <w:rsid w:val="00F47647"/>
    <w:rsid w:val="00F53153"/>
    <w:rsid w:val="00F532EC"/>
    <w:rsid w:val="00F53B04"/>
    <w:rsid w:val="00F53E7A"/>
    <w:rsid w:val="00F55432"/>
    <w:rsid w:val="00F56C35"/>
    <w:rsid w:val="00F571EF"/>
    <w:rsid w:val="00F57D6A"/>
    <w:rsid w:val="00F61220"/>
    <w:rsid w:val="00F6142D"/>
    <w:rsid w:val="00F6201B"/>
    <w:rsid w:val="00F62E42"/>
    <w:rsid w:val="00F6306F"/>
    <w:rsid w:val="00F638F2"/>
    <w:rsid w:val="00F63CE5"/>
    <w:rsid w:val="00F64409"/>
    <w:rsid w:val="00F6476D"/>
    <w:rsid w:val="00F65F5B"/>
    <w:rsid w:val="00F664C2"/>
    <w:rsid w:val="00F664CF"/>
    <w:rsid w:val="00F66B0F"/>
    <w:rsid w:val="00F67B7B"/>
    <w:rsid w:val="00F70583"/>
    <w:rsid w:val="00F72B59"/>
    <w:rsid w:val="00F73A8A"/>
    <w:rsid w:val="00F74EEC"/>
    <w:rsid w:val="00F751F9"/>
    <w:rsid w:val="00F757DD"/>
    <w:rsid w:val="00F761AF"/>
    <w:rsid w:val="00F769C0"/>
    <w:rsid w:val="00F815A0"/>
    <w:rsid w:val="00F81AD0"/>
    <w:rsid w:val="00F81C03"/>
    <w:rsid w:val="00F81C3E"/>
    <w:rsid w:val="00F81DED"/>
    <w:rsid w:val="00F82EBF"/>
    <w:rsid w:val="00F8560B"/>
    <w:rsid w:val="00F867C2"/>
    <w:rsid w:val="00F87C81"/>
    <w:rsid w:val="00F90B13"/>
    <w:rsid w:val="00F91DD6"/>
    <w:rsid w:val="00F92664"/>
    <w:rsid w:val="00F931C8"/>
    <w:rsid w:val="00F93BE0"/>
    <w:rsid w:val="00F94463"/>
    <w:rsid w:val="00F947ED"/>
    <w:rsid w:val="00F95E30"/>
    <w:rsid w:val="00F96BE4"/>
    <w:rsid w:val="00F975E2"/>
    <w:rsid w:val="00F97707"/>
    <w:rsid w:val="00F97BF6"/>
    <w:rsid w:val="00F97EA7"/>
    <w:rsid w:val="00FA0319"/>
    <w:rsid w:val="00FA090F"/>
    <w:rsid w:val="00FA1905"/>
    <w:rsid w:val="00FA1980"/>
    <w:rsid w:val="00FA408E"/>
    <w:rsid w:val="00FA5415"/>
    <w:rsid w:val="00FA70F3"/>
    <w:rsid w:val="00FA722B"/>
    <w:rsid w:val="00FA7C14"/>
    <w:rsid w:val="00FA7E63"/>
    <w:rsid w:val="00FA7E7B"/>
    <w:rsid w:val="00FB01FE"/>
    <w:rsid w:val="00FB0D82"/>
    <w:rsid w:val="00FB156F"/>
    <w:rsid w:val="00FB1D60"/>
    <w:rsid w:val="00FB1E4C"/>
    <w:rsid w:val="00FB21D7"/>
    <w:rsid w:val="00FB2413"/>
    <w:rsid w:val="00FB4FCC"/>
    <w:rsid w:val="00FB509B"/>
    <w:rsid w:val="00FB58DD"/>
    <w:rsid w:val="00FB6176"/>
    <w:rsid w:val="00FB74FB"/>
    <w:rsid w:val="00FB7F3A"/>
    <w:rsid w:val="00FC05AC"/>
    <w:rsid w:val="00FC14E2"/>
    <w:rsid w:val="00FC24B8"/>
    <w:rsid w:val="00FC7396"/>
    <w:rsid w:val="00FC7D83"/>
    <w:rsid w:val="00FD0386"/>
    <w:rsid w:val="00FD1DDF"/>
    <w:rsid w:val="00FD29DC"/>
    <w:rsid w:val="00FD3613"/>
    <w:rsid w:val="00FD41F1"/>
    <w:rsid w:val="00FD4A53"/>
    <w:rsid w:val="00FD5B06"/>
    <w:rsid w:val="00FD6108"/>
    <w:rsid w:val="00FD62B7"/>
    <w:rsid w:val="00FE0A33"/>
    <w:rsid w:val="00FE1BE8"/>
    <w:rsid w:val="00FE1DEC"/>
    <w:rsid w:val="00FE1E2C"/>
    <w:rsid w:val="00FE3321"/>
    <w:rsid w:val="00FE344D"/>
    <w:rsid w:val="00FE42E5"/>
    <w:rsid w:val="00FE4595"/>
    <w:rsid w:val="00FE467B"/>
    <w:rsid w:val="00FE4ED1"/>
    <w:rsid w:val="00FE6158"/>
    <w:rsid w:val="00FE62F4"/>
    <w:rsid w:val="00FE6792"/>
    <w:rsid w:val="00FE67C8"/>
    <w:rsid w:val="00FF1616"/>
    <w:rsid w:val="00FF1E81"/>
    <w:rsid w:val="00FF2422"/>
    <w:rsid w:val="00FF358E"/>
    <w:rsid w:val="00FF3A0C"/>
    <w:rsid w:val="00FF50A2"/>
    <w:rsid w:val="00FF57BB"/>
    <w:rsid w:val="00FF620B"/>
    <w:rsid w:val="00FF62B0"/>
    <w:rsid w:val="00FF65A9"/>
    <w:rsid w:val="00FF6608"/>
    <w:rsid w:val="00FF6A30"/>
    <w:rsid w:val="00FF6B35"/>
    <w:rsid w:val="00FF76AF"/>
    <w:rsid w:val="4E0E75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54434D49"/>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IN" w:eastAsia="en-I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lsdException w:name="footer"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C1957"/>
    <w:pPr>
      <w:widowControl w:val="0"/>
      <w:jc w:val="both"/>
    </w:pPr>
    <w:rPr>
      <w:kern w:val="2"/>
      <w:sz w:val="21"/>
      <w:szCs w:val="22"/>
      <w:lang w:val="en-GB" w:eastAsia="zh-CN"/>
      <w14:ligatures w14:val="standardContextual"/>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a4"/>
    <w:uiPriority w:val="35"/>
    <w:unhideWhenUsed/>
    <w:qFormat/>
    <w:rPr>
      <w:rFonts w:asciiTheme="majorHAnsi" w:eastAsia="黑体" w:hAnsiTheme="majorHAnsi" w:cstheme="majorBidi"/>
      <w:sz w:val="20"/>
      <w:szCs w:val="20"/>
    </w:rPr>
  </w:style>
  <w:style w:type="paragraph" w:styleId="a5">
    <w:name w:val="annotation text"/>
    <w:basedOn w:val="a"/>
    <w:link w:val="a6"/>
    <w:uiPriority w:val="99"/>
    <w:unhideWhenUsed/>
    <w:qFormat/>
    <w:pPr>
      <w:jc w:val="left"/>
    </w:pPr>
  </w:style>
  <w:style w:type="paragraph" w:styleId="a7">
    <w:name w:val="footer"/>
    <w:basedOn w:val="a"/>
    <w:link w:val="a8"/>
    <w:uiPriority w:val="99"/>
    <w:unhideWhenUsed/>
    <w:pPr>
      <w:tabs>
        <w:tab w:val="center" w:pos="4153"/>
        <w:tab w:val="right" w:pos="8306"/>
      </w:tabs>
      <w:snapToGrid w:val="0"/>
      <w:jc w:val="left"/>
    </w:pPr>
    <w:rPr>
      <w:sz w:val="18"/>
      <w:szCs w:val="18"/>
    </w:rPr>
  </w:style>
  <w:style w:type="paragraph" w:styleId="a9">
    <w:name w:val="header"/>
    <w:basedOn w:val="a"/>
    <w:link w:val="aa"/>
    <w:uiPriority w:val="99"/>
    <w:unhideWhenUsed/>
    <w:pPr>
      <w:tabs>
        <w:tab w:val="center" w:pos="4153"/>
        <w:tab w:val="right" w:pos="8306"/>
      </w:tabs>
      <w:snapToGrid w:val="0"/>
      <w:jc w:val="center"/>
    </w:pPr>
    <w:rPr>
      <w:sz w:val="18"/>
      <w:szCs w:val="18"/>
    </w:rPr>
  </w:style>
  <w:style w:type="paragraph" w:styleId="ab">
    <w:name w:val="Normal (Web)"/>
    <w:basedOn w:val="a"/>
    <w:uiPriority w:val="99"/>
    <w:unhideWhenUsed/>
    <w:qFormat/>
    <w:pPr>
      <w:widowControl/>
      <w:spacing w:before="100" w:beforeAutospacing="1" w:after="100" w:afterAutospacing="1"/>
      <w:jc w:val="left"/>
    </w:pPr>
    <w:rPr>
      <w:rFonts w:ascii="宋体" w:eastAsia="宋体" w:hAnsi="宋体" w:cs="宋体"/>
      <w:kern w:val="0"/>
      <w:sz w:val="24"/>
      <w:szCs w:val="24"/>
      <w14:ligatures w14:val="none"/>
    </w:rPr>
  </w:style>
  <w:style w:type="paragraph" w:styleId="ac">
    <w:name w:val="annotation subject"/>
    <w:basedOn w:val="a5"/>
    <w:next w:val="a5"/>
    <w:link w:val="ad"/>
    <w:uiPriority w:val="99"/>
    <w:semiHidden/>
    <w:unhideWhenUsed/>
    <w:rPr>
      <w:b/>
      <w:bCs/>
    </w:rPr>
  </w:style>
  <w:style w:type="table" w:styleId="ae">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Strong"/>
    <w:basedOn w:val="a0"/>
    <w:uiPriority w:val="22"/>
    <w:qFormat/>
    <w:rPr>
      <w:b/>
      <w:bCs/>
    </w:rPr>
  </w:style>
  <w:style w:type="character" w:styleId="af0">
    <w:name w:val="FollowedHyperlink"/>
    <w:basedOn w:val="a0"/>
    <w:uiPriority w:val="99"/>
    <w:semiHidden/>
    <w:unhideWhenUsed/>
    <w:rPr>
      <w:color w:val="954F72" w:themeColor="followedHyperlink"/>
      <w:u w:val="single"/>
    </w:rPr>
  </w:style>
  <w:style w:type="character" w:styleId="af1">
    <w:name w:val="Hyperlink"/>
    <w:basedOn w:val="a0"/>
    <w:uiPriority w:val="99"/>
    <w:unhideWhenUsed/>
    <w:rPr>
      <w:color w:val="0563C1" w:themeColor="hyperlink"/>
      <w:u w:val="single"/>
    </w:rPr>
  </w:style>
  <w:style w:type="character" w:styleId="af2">
    <w:name w:val="annotation reference"/>
    <w:basedOn w:val="a0"/>
    <w:uiPriority w:val="99"/>
    <w:semiHidden/>
    <w:unhideWhenUsed/>
    <w:rPr>
      <w:sz w:val="21"/>
      <w:szCs w:val="21"/>
    </w:rPr>
  </w:style>
  <w:style w:type="character" w:customStyle="1" w:styleId="aa">
    <w:name w:val="页眉 字符"/>
    <w:basedOn w:val="a0"/>
    <w:link w:val="a9"/>
    <w:uiPriority w:val="99"/>
    <w:rPr>
      <w:sz w:val="18"/>
      <w:szCs w:val="18"/>
    </w:rPr>
  </w:style>
  <w:style w:type="character" w:customStyle="1" w:styleId="a8">
    <w:name w:val="页脚 字符"/>
    <w:basedOn w:val="a0"/>
    <w:link w:val="a7"/>
    <w:uiPriority w:val="99"/>
    <w:rPr>
      <w:sz w:val="18"/>
      <w:szCs w:val="18"/>
    </w:rPr>
  </w:style>
  <w:style w:type="character" w:customStyle="1" w:styleId="20">
    <w:name w:val="标题 2 字符"/>
    <w:basedOn w:val="a0"/>
    <w:link w:val="2"/>
    <w:uiPriority w:val="9"/>
    <w:rPr>
      <w:rFonts w:asciiTheme="majorHAnsi" w:eastAsiaTheme="majorEastAsia" w:hAnsiTheme="majorHAnsi" w:cstheme="majorBidi"/>
      <w:b/>
      <w:bCs/>
      <w:sz w:val="32"/>
      <w:szCs w:val="32"/>
    </w:rPr>
  </w:style>
  <w:style w:type="character" w:customStyle="1" w:styleId="10">
    <w:name w:val="标题 1 字符"/>
    <w:basedOn w:val="a0"/>
    <w:link w:val="1"/>
    <w:uiPriority w:val="9"/>
    <w:rPr>
      <w:b/>
      <w:bCs/>
      <w:kern w:val="44"/>
      <w:sz w:val="44"/>
      <w:szCs w:val="44"/>
    </w:rPr>
  </w:style>
  <w:style w:type="character" w:customStyle="1" w:styleId="30">
    <w:name w:val="标题 3 字符"/>
    <w:basedOn w:val="a0"/>
    <w:link w:val="3"/>
    <w:uiPriority w:val="9"/>
    <w:rPr>
      <w:b/>
      <w:bCs/>
      <w:sz w:val="32"/>
      <w:szCs w:val="32"/>
    </w:rPr>
  </w:style>
  <w:style w:type="paragraph" w:customStyle="1" w:styleId="af3">
    <w:name w:val="一级标题"/>
    <w:basedOn w:val="a"/>
    <w:link w:val="Char"/>
    <w:qFormat/>
    <w:pPr>
      <w:snapToGrid w:val="0"/>
      <w:spacing w:before="240" w:after="240" w:line="300" w:lineRule="auto"/>
      <w:jc w:val="center"/>
      <w:outlineLvl w:val="0"/>
    </w:pPr>
    <w:rPr>
      <w:rFonts w:ascii="黑体" w:eastAsia="黑体" w:hAnsi="黑体" w:cs="Times New Roman"/>
      <w:sz w:val="36"/>
      <w:szCs w:val="36"/>
      <w14:ligatures w14:val="none"/>
    </w:rPr>
  </w:style>
  <w:style w:type="character" w:customStyle="1" w:styleId="Char">
    <w:name w:val="一级标题 Char"/>
    <w:link w:val="af3"/>
    <w:qFormat/>
    <w:rPr>
      <w:rFonts w:ascii="黑体" w:eastAsia="黑体" w:hAnsi="黑体" w:cs="Times New Roman"/>
      <w:sz w:val="36"/>
      <w:szCs w:val="36"/>
      <w14:ligatures w14:val="none"/>
    </w:rPr>
  </w:style>
  <w:style w:type="paragraph" w:customStyle="1" w:styleId="af4">
    <w:name w:val="二级标题"/>
    <w:basedOn w:val="a"/>
    <w:qFormat/>
    <w:pPr>
      <w:snapToGrid w:val="0"/>
      <w:spacing w:before="240" w:line="300" w:lineRule="auto"/>
      <w:jc w:val="left"/>
      <w:outlineLvl w:val="1"/>
    </w:pPr>
    <w:rPr>
      <w:rFonts w:ascii="Times New Roman" w:eastAsia="黑体" w:hAnsi="Times New Roman" w:cs="Times New Roman"/>
      <w:sz w:val="28"/>
      <w:szCs w:val="20"/>
      <w14:ligatures w14:val="none"/>
    </w:rPr>
  </w:style>
  <w:style w:type="paragraph" w:styleId="af5">
    <w:name w:val="List Paragraph"/>
    <w:basedOn w:val="a"/>
    <w:uiPriority w:val="34"/>
    <w:qFormat/>
    <w:pPr>
      <w:ind w:firstLineChars="200" w:firstLine="420"/>
    </w:pPr>
  </w:style>
  <w:style w:type="paragraph" w:styleId="af6">
    <w:name w:val="No Spacing"/>
    <w:uiPriority w:val="1"/>
    <w:qFormat/>
    <w:pPr>
      <w:widowControl w:val="0"/>
      <w:jc w:val="both"/>
    </w:pPr>
    <w:rPr>
      <w:kern w:val="2"/>
      <w:sz w:val="21"/>
      <w:szCs w:val="22"/>
      <w:lang w:val="en-US" w:eastAsia="zh-CN"/>
      <w14:ligatures w14:val="standardContextual"/>
    </w:rPr>
  </w:style>
  <w:style w:type="character" w:customStyle="1" w:styleId="UnresolvedMention1">
    <w:name w:val="Unresolved Mention1"/>
    <w:basedOn w:val="a0"/>
    <w:uiPriority w:val="99"/>
    <w:semiHidden/>
    <w:unhideWhenUsed/>
    <w:qFormat/>
    <w:rPr>
      <w:color w:val="605E5C"/>
      <w:shd w:val="clear" w:color="auto" w:fill="E1DFDD"/>
    </w:rPr>
  </w:style>
  <w:style w:type="character" w:customStyle="1" w:styleId="40">
    <w:name w:val="标题 4 字符"/>
    <w:basedOn w:val="a0"/>
    <w:link w:val="4"/>
    <w:uiPriority w:val="9"/>
    <w:rPr>
      <w:rFonts w:asciiTheme="majorHAnsi" w:eastAsiaTheme="majorEastAsia" w:hAnsiTheme="majorHAnsi" w:cstheme="majorBidi"/>
      <w:b/>
      <w:bCs/>
      <w:sz w:val="28"/>
      <w:szCs w:val="28"/>
    </w:rPr>
  </w:style>
  <w:style w:type="character" w:styleId="af7">
    <w:name w:val="Placeholder Text"/>
    <w:basedOn w:val="a0"/>
    <w:uiPriority w:val="99"/>
    <w:semiHidden/>
    <w:qFormat/>
    <w:rPr>
      <w:color w:val="666666"/>
    </w:rPr>
  </w:style>
  <w:style w:type="paragraph" w:customStyle="1" w:styleId="Bibliography1">
    <w:name w:val="Bibliography1"/>
    <w:basedOn w:val="a"/>
    <w:next w:val="a"/>
    <w:uiPriority w:val="37"/>
    <w:unhideWhenUsed/>
    <w:pPr>
      <w:tabs>
        <w:tab w:val="left" w:pos="504"/>
      </w:tabs>
      <w:ind w:left="504" w:hanging="504"/>
    </w:pPr>
  </w:style>
  <w:style w:type="character" w:customStyle="1" w:styleId="a6">
    <w:name w:val="批注文字 字符"/>
    <w:basedOn w:val="a0"/>
    <w:link w:val="a5"/>
    <w:uiPriority w:val="99"/>
  </w:style>
  <w:style w:type="character" w:customStyle="1" w:styleId="ad">
    <w:name w:val="批注主题 字符"/>
    <w:basedOn w:val="a6"/>
    <w:link w:val="ac"/>
    <w:uiPriority w:val="99"/>
    <w:semiHidden/>
    <w:qFormat/>
    <w:rPr>
      <w:b/>
      <w:bCs/>
    </w:rPr>
  </w:style>
  <w:style w:type="paragraph" w:customStyle="1" w:styleId="Revision1">
    <w:name w:val="Revision1"/>
    <w:hidden/>
    <w:uiPriority w:val="99"/>
    <w:semiHidden/>
    <w:rPr>
      <w:kern w:val="2"/>
      <w:sz w:val="21"/>
      <w:szCs w:val="22"/>
      <w:lang w:val="en-US" w:eastAsia="zh-CN"/>
      <w14:ligatures w14:val="standardContextual"/>
    </w:rPr>
  </w:style>
  <w:style w:type="paragraph" w:customStyle="1" w:styleId="af8">
    <w:name w:val="英文题注"/>
    <w:basedOn w:val="a3"/>
    <w:link w:val="af9"/>
    <w:qFormat/>
    <w:pPr>
      <w:spacing w:line="300" w:lineRule="auto"/>
      <w:jc w:val="center"/>
    </w:pPr>
    <w:rPr>
      <w:rFonts w:ascii="Times New Roman" w:eastAsia="宋体" w:hAnsi="Times New Roman"/>
      <w:sz w:val="21"/>
      <w:szCs w:val="21"/>
      <w14:ligatures w14:val="none"/>
    </w:rPr>
  </w:style>
  <w:style w:type="character" w:customStyle="1" w:styleId="af9">
    <w:name w:val="英文题注 字符"/>
    <w:basedOn w:val="a0"/>
    <w:link w:val="af8"/>
    <w:qFormat/>
    <w:rPr>
      <w:rFonts w:ascii="Times New Roman" w:eastAsia="宋体" w:hAnsi="Times New Roman" w:cstheme="majorBidi"/>
      <w:szCs w:val="21"/>
      <w14:ligatures w14:val="none"/>
    </w:rPr>
  </w:style>
  <w:style w:type="character" w:customStyle="1" w:styleId="a4">
    <w:name w:val="题注 字符"/>
    <w:basedOn w:val="a0"/>
    <w:link w:val="a3"/>
    <w:uiPriority w:val="35"/>
    <w:rPr>
      <w:rFonts w:asciiTheme="majorHAnsi" w:eastAsia="黑体" w:hAnsiTheme="majorHAnsi" w:cstheme="majorBidi"/>
      <w:sz w:val="20"/>
      <w:szCs w:val="20"/>
    </w:rPr>
  </w:style>
  <w:style w:type="character" w:customStyle="1" w:styleId="katex-mathml">
    <w:name w:val="katex-mathml"/>
    <w:basedOn w:val="a0"/>
  </w:style>
  <w:style w:type="character" w:customStyle="1" w:styleId="mord">
    <w:name w:val="mord"/>
    <w:basedOn w:val="a0"/>
  </w:style>
  <w:style w:type="character" w:customStyle="1" w:styleId="mpunct">
    <w:name w:val="mpunct"/>
    <w:basedOn w:val="a0"/>
  </w:style>
  <w:style w:type="character" w:customStyle="1" w:styleId="vlist-s">
    <w:name w:val="vlist-s"/>
    <w:basedOn w:val="a0"/>
  </w:style>
  <w:style w:type="paragraph" w:styleId="afa">
    <w:name w:val="Balloon Text"/>
    <w:basedOn w:val="a"/>
    <w:link w:val="afb"/>
    <w:uiPriority w:val="99"/>
    <w:semiHidden/>
    <w:unhideWhenUsed/>
    <w:rsid w:val="005D1221"/>
    <w:rPr>
      <w:rFonts w:ascii="Segoe UI" w:hAnsi="Segoe UI" w:cs="Segoe UI"/>
      <w:sz w:val="18"/>
      <w:szCs w:val="18"/>
    </w:rPr>
  </w:style>
  <w:style w:type="character" w:customStyle="1" w:styleId="afb">
    <w:name w:val="批注框文本 字符"/>
    <w:basedOn w:val="a0"/>
    <w:link w:val="afa"/>
    <w:uiPriority w:val="99"/>
    <w:semiHidden/>
    <w:rsid w:val="005D1221"/>
    <w:rPr>
      <w:rFonts w:ascii="Segoe UI" w:hAnsi="Segoe UI" w:cs="Segoe UI"/>
      <w:kern w:val="2"/>
      <w:sz w:val="18"/>
      <w:szCs w:val="18"/>
      <w:lang w:val="en-US" w:eastAsia="zh-CN"/>
      <w14:ligatures w14:val="standardContextual"/>
    </w:rPr>
  </w:style>
  <w:style w:type="paragraph" w:styleId="afc">
    <w:name w:val="Revision"/>
    <w:hidden/>
    <w:uiPriority w:val="99"/>
    <w:semiHidden/>
    <w:rsid w:val="00FA7C14"/>
    <w:rPr>
      <w:kern w:val="2"/>
      <w:sz w:val="21"/>
      <w:szCs w:val="22"/>
      <w:lang w:val="en-US" w:eastAsia="zh-CN"/>
      <w14:ligatures w14:val="standardContextual"/>
    </w:rPr>
  </w:style>
  <w:style w:type="character" w:styleId="afd">
    <w:name w:val="line number"/>
    <w:basedOn w:val="a0"/>
    <w:uiPriority w:val="99"/>
    <w:semiHidden/>
    <w:unhideWhenUsed/>
    <w:rsid w:val="00FA7C14"/>
  </w:style>
  <w:style w:type="character" w:styleId="afe">
    <w:name w:val="page number"/>
    <w:basedOn w:val="a0"/>
    <w:uiPriority w:val="99"/>
    <w:semiHidden/>
    <w:unhideWhenUsed/>
    <w:rsid w:val="00FA7C14"/>
  </w:style>
  <w:style w:type="character" w:customStyle="1" w:styleId="11">
    <w:name w:val="未处理的提及1"/>
    <w:basedOn w:val="a0"/>
    <w:uiPriority w:val="99"/>
    <w:semiHidden/>
    <w:unhideWhenUsed/>
    <w:rsid w:val="00F81D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3474630">
      <w:bodyDiv w:val="1"/>
      <w:marLeft w:val="0"/>
      <w:marRight w:val="0"/>
      <w:marTop w:val="0"/>
      <w:marBottom w:val="0"/>
      <w:divBdr>
        <w:top w:val="none" w:sz="0" w:space="0" w:color="auto"/>
        <w:left w:val="none" w:sz="0" w:space="0" w:color="auto"/>
        <w:bottom w:val="none" w:sz="0" w:space="0" w:color="auto"/>
        <w:right w:val="none" w:sz="0" w:space="0" w:color="auto"/>
      </w:divBdr>
    </w:div>
    <w:div w:id="1696157590">
      <w:bodyDiv w:val="1"/>
      <w:marLeft w:val="0"/>
      <w:marRight w:val="0"/>
      <w:marTop w:val="0"/>
      <w:marBottom w:val="0"/>
      <w:divBdr>
        <w:top w:val="none" w:sz="0" w:space="0" w:color="auto"/>
        <w:left w:val="none" w:sz="0" w:space="0" w:color="auto"/>
        <w:bottom w:val="none" w:sz="0" w:space="0" w:color="auto"/>
        <w:right w:val="none" w:sz="0" w:space="0" w:color="auto"/>
      </w:divBdr>
      <w:divsChild>
        <w:div w:id="1765227133">
          <w:marLeft w:val="0"/>
          <w:marRight w:val="0"/>
          <w:marTop w:val="0"/>
          <w:marBottom w:val="0"/>
          <w:divBdr>
            <w:top w:val="none" w:sz="0" w:space="0" w:color="auto"/>
            <w:left w:val="none" w:sz="0" w:space="0" w:color="auto"/>
            <w:bottom w:val="none" w:sz="0" w:space="0" w:color="auto"/>
            <w:right w:val="none" w:sz="0" w:space="0" w:color="auto"/>
          </w:divBdr>
          <w:divsChild>
            <w:div w:id="697319067">
              <w:marLeft w:val="0"/>
              <w:marRight w:val="0"/>
              <w:marTop w:val="0"/>
              <w:marBottom w:val="0"/>
              <w:divBdr>
                <w:top w:val="none" w:sz="0" w:space="0" w:color="auto"/>
                <w:left w:val="none" w:sz="0" w:space="0" w:color="auto"/>
                <w:bottom w:val="none" w:sz="0" w:space="0" w:color="auto"/>
                <w:right w:val="none" w:sz="0" w:space="0" w:color="auto"/>
              </w:divBdr>
              <w:divsChild>
                <w:div w:id="2068409886">
                  <w:marLeft w:val="0"/>
                  <w:marRight w:val="0"/>
                  <w:marTop w:val="0"/>
                  <w:marBottom w:val="0"/>
                  <w:divBdr>
                    <w:top w:val="none" w:sz="0" w:space="0" w:color="auto"/>
                    <w:left w:val="none" w:sz="0" w:space="0" w:color="auto"/>
                    <w:bottom w:val="none" w:sz="0" w:space="0" w:color="auto"/>
                    <w:right w:val="none" w:sz="0" w:space="0" w:color="auto"/>
                  </w:divBdr>
                  <w:divsChild>
                    <w:div w:id="530648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orcid.org/0009-0006-9448-1803" TargetMode="External"/><Relationship Id="rId18" Type="http://schemas.openxmlformats.org/officeDocument/2006/relationships/hyperlink" Target="https://doi.org/10.1002/star.19960480713" TargetMode="External"/><Relationship Id="rId26" Type="http://schemas.openxmlformats.org/officeDocument/2006/relationships/hyperlink" Target="https://doi.org/10.1128/AEM.70.4.2354-2366.2004" TargetMode="External"/><Relationship Id="rId39" Type="http://schemas.openxmlformats.org/officeDocument/2006/relationships/hyperlink" Target="https://doi.org/10.1186/1475-2859-11-122" TargetMode="External"/><Relationship Id="rId21" Type="http://schemas.openxmlformats.org/officeDocument/2006/relationships/hyperlink" Target="https://doi.org/10.1002/cpet.23" TargetMode="External"/><Relationship Id="rId34" Type="http://schemas.openxmlformats.org/officeDocument/2006/relationships/hyperlink" Target="https://doi.org/10.1186/s12934-019-1257-z" TargetMode="External"/><Relationship Id="rId42" Type="http://schemas.openxmlformats.org/officeDocument/2006/relationships/hyperlink" Target="https://doi.org/10.1038/s41564-018-0199-2" TargetMode="External"/><Relationship Id="rId47" Type="http://schemas.openxmlformats.org/officeDocument/2006/relationships/chart" Target="charts/chart1.xml"/><Relationship Id="rId50" Type="http://schemas.openxmlformats.org/officeDocument/2006/relationships/image" Target="media/image9.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1080/00021369.1983.10865720" TargetMode="External"/><Relationship Id="rId29" Type="http://schemas.openxmlformats.org/officeDocument/2006/relationships/hyperlink" Target="https://doi.org/10.1186/1475-2859-8-42" TargetMode="External"/><Relationship Id="rId11" Type="http://schemas.openxmlformats.org/officeDocument/2006/relationships/image" Target="media/image4.png"/><Relationship Id="rId24" Type="http://schemas.openxmlformats.org/officeDocument/2006/relationships/hyperlink" Target="https://doi.org/10.1007/s10529-012-0863-1" TargetMode="External"/><Relationship Id="rId32" Type="http://schemas.openxmlformats.org/officeDocument/2006/relationships/hyperlink" Target="https://doi.org/10.1111/1462-2920.14703" TargetMode="External"/><Relationship Id="rId37" Type="http://schemas.openxmlformats.org/officeDocument/2006/relationships/hyperlink" Target="https://doi.org/10.1038/nature15765" TargetMode="External"/><Relationship Id="rId40" Type="http://schemas.openxmlformats.org/officeDocument/2006/relationships/hyperlink" Target="https://doi.org/10.1039/C4MB00313F" TargetMode="External"/><Relationship Id="rId45" Type="http://schemas.openxmlformats.org/officeDocument/2006/relationships/image" Target="media/image7.png"/><Relationship Id="rId53"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hyperlink" Target="https://doi.org/10.1016/0032-9592(94)00051-4" TargetMode="External"/><Relationship Id="rId31" Type="http://schemas.openxmlformats.org/officeDocument/2006/relationships/hyperlink" Target="https://doi.org/10.1186/1754-1611-6-11" TargetMode="External"/><Relationship Id="rId44" Type="http://schemas.openxmlformats.org/officeDocument/2006/relationships/image" Target="media/image6.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doi.org/10.1016/0378-1097(96)00089-4" TargetMode="External"/><Relationship Id="rId22" Type="http://schemas.openxmlformats.org/officeDocument/2006/relationships/hyperlink" Target="https://doi.org/10.1007/s00253-009-2285-0" TargetMode="External"/><Relationship Id="rId27" Type="http://schemas.openxmlformats.org/officeDocument/2006/relationships/hyperlink" Target="https://doi.org/10.3389/fmicb.2015.00844" TargetMode="External"/><Relationship Id="rId30" Type="http://schemas.openxmlformats.org/officeDocument/2006/relationships/hyperlink" Target="https://doi.org/10.1186/1472-6750-11-25" TargetMode="External"/><Relationship Id="rId35" Type="http://schemas.openxmlformats.org/officeDocument/2006/relationships/hyperlink" Target="https://doi.org/10.1186/1472-6750-11-22" TargetMode="External"/><Relationship Id="rId43" Type="http://schemas.openxmlformats.org/officeDocument/2006/relationships/hyperlink" Target="https://doi.org/10.1016/j.jbiotec.2014.04.025" TargetMode="External"/><Relationship Id="rId48" Type="http://schemas.openxmlformats.org/officeDocument/2006/relationships/chart" Target="charts/chart2.xml"/><Relationship Id="rId8" Type="http://schemas.openxmlformats.org/officeDocument/2006/relationships/image" Target="media/image1.png"/><Relationship Id="rId51" Type="http://schemas.openxmlformats.org/officeDocument/2006/relationships/image" Target="media/image10.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doi.org/10.1016/0005-2744(70)90252-4" TargetMode="External"/><Relationship Id="rId25" Type="http://schemas.openxmlformats.org/officeDocument/2006/relationships/hyperlink" Target="https://doi.org/10.1038/s41564-018-0199-2" TargetMode="External"/><Relationship Id="rId33" Type="http://schemas.openxmlformats.org/officeDocument/2006/relationships/hyperlink" Target="https://doi.org/10.3390/applmicrobiol3010013" TargetMode="External"/><Relationship Id="rId38" Type="http://schemas.openxmlformats.org/officeDocument/2006/relationships/hyperlink" Target="https://doi.org/10.1128/AEM.72.5.3653-3661.2006" TargetMode="External"/><Relationship Id="rId46" Type="http://schemas.openxmlformats.org/officeDocument/2006/relationships/image" Target="media/image8.svg"/><Relationship Id="rId20" Type="http://schemas.openxmlformats.org/officeDocument/2006/relationships/hyperlink" Target="https://doi.org/10.1128/AEM.65.9.4163-4170.1999" TargetMode="External"/><Relationship Id="rId41" Type="http://schemas.openxmlformats.org/officeDocument/2006/relationships/hyperlink" Target="https://doi.org/10.1186/1475-2859-10-39"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i.org/10.1002/star.202100192" TargetMode="External"/><Relationship Id="rId23" Type="http://schemas.openxmlformats.org/officeDocument/2006/relationships/hyperlink" Target="https://doi.org/10.1002/bit.260430908" TargetMode="External"/><Relationship Id="rId28" Type="http://schemas.openxmlformats.org/officeDocument/2006/relationships/hyperlink" Target="https://doi.org/10.1186/s12934-019-1202-1" TargetMode="External"/><Relationship Id="rId36" Type="http://schemas.openxmlformats.org/officeDocument/2006/relationships/hyperlink" Target="https://doi.org/10.1128/AEM.71.4.1717-1728.2005" TargetMode="External"/><Relationship Id="rId49" Type="http://schemas.openxmlformats.org/officeDocument/2006/relationships/chart" Target="charts/chart3.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mailecusteducn-my.sharepoint.com/personal/y85210052_mail_ecust_edu_cn/Documents/&#35838;&#39064;/&#27719;&#25253;/&#27719;&#25253;-&#25968;&#25454;/20240219-DASGIP/P/WDP_20240227_&#37238;&#26631;&#20202;.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https://mailecusteducn-my.sharepoint.com/personal/y85210052_mail_ecust_edu_cn/Documents/&#35838;&#39064;/&#27719;&#25253;/&#27719;&#25253;-&#25968;&#25454;/20230911-RAMOS&amp;GP960/20230915RAMOS.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https://mailecusteducn-my.sharepoint.com/personal/y85210052_mail_ecust_edu_cn/Documents/&#35838;&#39064;/&#27719;&#25253;/&#27719;&#25253;-&#25968;&#25454;/20240408-&#33639;&#20809;&#37238;&#27963;&#23450;&#37327;&#23454;&#39564;/WDP_20240406&#33639;&#20809;&#37238;&#27963;&#23450;&#3732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392730433727899"/>
          <c:y val="7.7930840596007897E-2"/>
          <c:w val="0.80752913587983799"/>
          <c:h val="0.74143033920029"/>
        </c:manualLayout>
      </c:layout>
      <c:scatterChart>
        <c:scatterStyle val="lineMarker"/>
        <c:varyColors val="0"/>
        <c:ser>
          <c:idx val="0"/>
          <c:order val="0"/>
          <c:tx>
            <c:strRef>
              <c:f>K2HPO4标曲!$U$2</c:f>
              <c:strCache>
                <c:ptCount val="1"/>
                <c:pt idx="0">
                  <c:v>C_P(uM)</c:v>
                </c:pt>
              </c:strCache>
            </c:strRef>
          </c:tx>
          <c:spPr>
            <a:ln w="28575" cap="rnd">
              <a:noFill/>
              <a:round/>
            </a:ln>
            <a:effectLst/>
          </c:spPr>
          <c:marker>
            <c:symbol val="circle"/>
            <c:size val="5"/>
            <c:spPr>
              <a:solidFill>
                <a:schemeClr val="bg1">
                  <a:lumMod val="50000"/>
                </a:schemeClr>
              </a:solidFill>
              <a:ln w="9525">
                <a:solidFill>
                  <a:schemeClr val="bg1">
                    <a:lumMod val="50000"/>
                  </a:schemeClr>
                </a:solidFill>
              </a:ln>
              <a:effectLst/>
            </c:spPr>
          </c:marker>
          <c:trendline>
            <c:spPr>
              <a:ln w="19050" cap="rnd">
                <a:solidFill>
                  <a:schemeClr val="tx1"/>
                </a:solidFill>
                <a:prstDash val="dash"/>
              </a:ln>
              <a:effectLst/>
            </c:spPr>
            <c:trendlineType val="linear"/>
            <c:dispRSqr val="1"/>
            <c:dispEq val="1"/>
            <c:trendlineLbl>
              <c:layout>
                <c:manualLayout>
                  <c:x val="-0.116945284532238"/>
                  <c:y val="1.8827237716780701E-2"/>
                </c:manualLayout>
              </c:layout>
              <c:tx>
                <c:rich>
                  <a:bodyPr rot="0" spcFirstLastPara="1" vertOverflow="ellipsis" vert="horz" wrap="square" anchor="ctr" anchorCtr="1"/>
                  <a:lstStyle/>
                  <a:p>
                    <a:pPr>
                      <a:defRPr lang="zh-CN" sz="1000" b="0" i="0" u="none" strike="noStrike" kern="1200" baseline="0">
                        <a:solidFill>
                          <a:schemeClr val="tx1">
                            <a:lumMod val="65000"/>
                            <a:lumOff val="35000"/>
                          </a:schemeClr>
                        </a:solidFill>
                        <a:latin typeface="Times New Roman" panose="02020603050405020304" charset="0"/>
                        <a:ea typeface="+mn-ea"/>
                        <a:cs typeface="Times New Roman" panose="02020603050405020304" charset="0"/>
                      </a:defRPr>
                    </a:pPr>
                    <a:r>
                      <a:rPr lang="en-US" altLang="zh-CN" baseline="0">
                        <a:solidFill>
                          <a:sysClr val="windowText" lastClr="000000"/>
                        </a:solidFill>
                      </a:rPr>
                      <a:t>y = 16.13x + 0.5789</a:t>
                    </a:r>
                    <a:br>
                      <a:rPr lang="en-US" altLang="zh-CN" baseline="0">
                        <a:solidFill>
                          <a:sysClr val="windowText" lastClr="000000"/>
                        </a:solidFill>
                      </a:rPr>
                    </a:br>
                    <a:r>
                      <a:rPr lang="en-US" altLang="zh-CN" baseline="0">
                        <a:solidFill>
                          <a:sysClr val="windowText" lastClr="000000"/>
                        </a:solidFill>
                      </a:rPr>
                      <a:t>R² = 0.9997</a:t>
                    </a:r>
                    <a:endParaRPr lang="en-US" altLang="zh-CN">
                      <a:solidFill>
                        <a:sysClr val="windowText" lastClr="000000"/>
                      </a:solidFill>
                    </a:endParaRPr>
                  </a:p>
                </c:rich>
              </c:tx>
              <c:numFmt formatCode="General" sourceLinked="0"/>
              <c:spPr>
                <a:noFill/>
                <a:ln>
                  <a:noFill/>
                </a:ln>
                <a:effectLst/>
              </c:spPr>
              <c:txPr>
                <a:bodyPr rot="0" spcFirstLastPara="1" vertOverflow="ellipsis" vert="horz" wrap="square" anchor="ctr" anchorCtr="1"/>
                <a:lstStyle/>
                <a:p>
                  <a:pPr>
                    <a:defRPr lang="zh-CN" sz="1000" b="0" i="0" u="none" strike="noStrike" kern="1200" baseline="0">
                      <a:solidFill>
                        <a:schemeClr val="tx1">
                          <a:lumMod val="65000"/>
                          <a:lumOff val="35000"/>
                        </a:schemeClr>
                      </a:solidFill>
                      <a:latin typeface="Times New Roman" panose="02020603050405020304" charset="0"/>
                      <a:ea typeface="+mn-ea"/>
                      <a:cs typeface="Times New Roman" panose="02020603050405020304" charset="0"/>
                    </a:defRPr>
                  </a:pPr>
                  <a:endParaRPr lang="zh-CN"/>
                </a:p>
              </c:txPr>
            </c:trendlineLbl>
          </c:trendline>
          <c:xVal>
            <c:numRef>
              <c:f>K2HPO4标曲!$T$3:$T$9</c:f>
              <c:numCache>
                <c:formatCode>General</c:formatCode>
                <c:ptCount val="7"/>
                <c:pt idx="0">
                  <c:v>4.0250000000000001E-2</c:v>
                </c:pt>
                <c:pt idx="1">
                  <c:v>0.12185</c:v>
                </c:pt>
                <c:pt idx="2">
                  <c:v>0.27384999999999998</c:v>
                </c:pt>
                <c:pt idx="3">
                  <c:v>0.55664999999999998</c:v>
                </c:pt>
                <c:pt idx="4">
                  <c:v>1.2036500000000001</c:v>
                </c:pt>
                <c:pt idx="5">
                  <c:v>1.8446499999999999</c:v>
                </c:pt>
                <c:pt idx="6">
                  <c:v>2.4343499999999998</c:v>
                </c:pt>
              </c:numCache>
            </c:numRef>
          </c:xVal>
          <c:yVal>
            <c:numRef>
              <c:f>K2HPO4标曲!$U$3:$U$9</c:f>
              <c:numCache>
                <c:formatCode>General</c:formatCode>
                <c:ptCount val="7"/>
                <c:pt idx="0">
                  <c:v>1</c:v>
                </c:pt>
                <c:pt idx="1">
                  <c:v>2.5</c:v>
                </c:pt>
                <c:pt idx="2">
                  <c:v>5</c:v>
                </c:pt>
                <c:pt idx="3">
                  <c:v>10</c:v>
                </c:pt>
                <c:pt idx="4">
                  <c:v>20</c:v>
                </c:pt>
                <c:pt idx="5">
                  <c:v>30</c:v>
                </c:pt>
                <c:pt idx="6">
                  <c:v>40</c:v>
                </c:pt>
              </c:numCache>
            </c:numRef>
          </c:yVal>
          <c:smooth val="0"/>
          <c:extLst>
            <c:ext xmlns:c16="http://schemas.microsoft.com/office/drawing/2014/chart" uri="{C3380CC4-5D6E-409C-BE32-E72D297353CC}">
              <c16:uniqueId val="{00000001-0CD0-4247-8603-447D1295DCCC}"/>
            </c:ext>
          </c:extLst>
        </c:ser>
        <c:dLbls>
          <c:showLegendKey val="0"/>
          <c:showVal val="0"/>
          <c:showCatName val="0"/>
          <c:showSerName val="0"/>
          <c:showPercent val="0"/>
          <c:showBubbleSize val="0"/>
        </c:dLbls>
        <c:axId val="378535048"/>
        <c:axId val="378535832"/>
      </c:scatterChart>
      <c:valAx>
        <c:axId val="378535048"/>
        <c:scaling>
          <c:orientation val="minMax"/>
        </c:scaling>
        <c:delete val="0"/>
        <c:axPos val="b"/>
        <c:title>
          <c:tx>
            <c:rich>
              <a:bodyPr rot="0" spcFirstLastPara="1" vertOverflow="ellipsis" vert="horz" wrap="square" anchor="ctr" anchorCtr="1"/>
              <a:lstStyle/>
              <a:p>
                <a:pPr algn="ctr" rtl="0">
                  <a:defRPr lang="zh-CN" sz="1000" b="0" i="0" u="none" strike="noStrike" kern="1200" baseline="0">
                    <a:solidFill>
                      <a:schemeClr val="tx1">
                        <a:lumMod val="65000"/>
                        <a:lumOff val="35000"/>
                      </a:schemeClr>
                    </a:solidFill>
                    <a:latin typeface="Times New Roman" panose="02020603050405020304" charset="0"/>
                    <a:ea typeface="+mn-ea"/>
                    <a:cs typeface="Times New Roman" panose="02020603050405020304" charset="0"/>
                  </a:defRPr>
                </a:pPr>
                <a:r>
                  <a:rPr lang="en-US" b="0">
                    <a:solidFill>
                      <a:sysClr val="windowText" lastClr="000000"/>
                    </a:solidFill>
                  </a:rPr>
                  <a:t>A</a:t>
                </a:r>
                <a:r>
                  <a:rPr lang="en-US" altLang="zh-CN" b="0">
                    <a:solidFill>
                      <a:sysClr val="windowText" lastClr="000000"/>
                    </a:solidFill>
                  </a:rPr>
                  <a:t>bsorbance</a:t>
                </a:r>
                <a:r>
                  <a:rPr lang="en-US" altLang="zh-CN" b="0" baseline="0">
                    <a:solidFill>
                      <a:sysClr val="windowText" lastClr="000000"/>
                    </a:solidFill>
                  </a:rPr>
                  <a:t> 630nm</a:t>
                </a:r>
                <a:endParaRPr lang="zh-CN" b="0">
                  <a:solidFill>
                    <a:sysClr val="windowText" lastClr="000000"/>
                  </a:solidFill>
                </a:endParaRPr>
              </a:p>
            </c:rich>
          </c:tx>
          <c:overlay val="0"/>
          <c:spPr>
            <a:noFill/>
            <a:ln>
              <a:noFill/>
            </a:ln>
            <a:effectLst/>
          </c:spPr>
          <c:txPr>
            <a:bodyPr rot="0" spcFirstLastPara="1" vertOverflow="ellipsis" vert="horz" wrap="square" anchor="ctr" anchorCtr="1"/>
            <a:lstStyle/>
            <a:p>
              <a:pPr algn="ctr" rtl="0">
                <a:defRPr lang="zh-CN" sz="1000" b="0" i="0" u="none" strike="noStrike" kern="1200" baseline="0">
                  <a:solidFill>
                    <a:schemeClr val="tx1">
                      <a:lumMod val="65000"/>
                      <a:lumOff val="35000"/>
                    </a:schemeClr>
                  </a:solidFill>
                  <a:latin typeface="Times New Roman" panose="02020603050405020304" charset="0"/>
                  <a:ea typeface="+mn-ea"/>
                  <a:cs typeface="Times New Roman" panose="02020603050405020304" charset="0"/>
                </a:defRPr>
              </a:pPr>
              <a:endParaRPr lang="zh-CN"/>
            </a:p>
          </c:txPr>
        </c:title>
        <c:numFmt formatCode="General" sourceLinked="1"/>
        <c:majorTickMark val="out"/>
        <c:minorTickMark val="none"/>
        <c:tickLblPos val="nextTo"/>
        <c:spPr>
          <a:noFill/>
          <a:ln w="19050" cap="flat" cmpd="sng" algn="ctr">
            <a:solidFill>
              <a:sysClr val="windowText" lastClr="000000"/>
            </a:solidFill>
            <a:round/>
          </a:ln>
          <a:effectLst/>
        </c:spPr>
        <c:txPr>
          <a:bodyPr rot="-60000000" spcFirstLastPara="1" vertOverflow="ellipsis" vert="horz" wrap="square" anchor="ctr" anchorCtr="1"/>
          <a:lstStyle/>
          <a:p>
            <a:pPr algn="ctr">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zh-CN"/>
          </a:p>
        </c:txPr>
        <c:crossAx val="378535832"/>
        <c:crosses val="autoZero"/>
        <c:crossBetween val="midCat"/>
      </c:valAx>
      <c:valAx>
        <c:axId val="378535832"/>
        <c:scaling>
          <c:orientation val="minMax"/>
          <c:min val="0"/>
        </c:scaling>
        <c:delete val="0"/>
        <c:axPos val="l"/>
        <c:title>
          <c:tx>
            <c:rich>
              <a:bodyPr rot="-5400000" spcFirstLastPara="1" vertOverflow="ellipsis" vert="horz" wrap="square" anchor="ctr" anchorCtr="1"/>
              <a:lstStyle/>
              <a:p>
                <a:pPr algn="ctr" rtl="0">
                  <a:defRPr lang="zh-CN" sz="1000" b="0" i="0" u="none" strike="noStrike" kern="1200" baseline="0">
                    <a:solidFill>
                      <a:schemeClr val="tx1">
                        <a:lumMod val="65000"/>
                        <a:lumOff val="35000"/>
                      </a:schemeClr>
                    </a:solidFill>
                    <a:latin typeface="Times New Roman" panose="02020603050405020304" charset="0"/>
                    <a:ea typeface="+mn-ea"/>
                    <a:cs typeface="Times New Roman" panose="02020603050405020304" charset="0"/>
                  </a:defRPr>
                </a:pPr>
                <a:r>
                  <a:rPr lang="en-US" b="0">
                    <a:solidFill>
                      <a:sysClr val="windowText" lastClr="000000"/>
                    </a:solidFill>
                  </a:rPr>
                  <a:t>Phosphorus</a:t>
                </a:r>
                <a:r>
                  <a:rPr lang="en-US" b="0" baseline="0">
                    <a:solidFill>
                      <a:sysClr val="windowText" lastClr="000000"/>
                    </a:solidFill>
                  </a:rPr>
                  <a:t> concentration </a:t>
                </a:r>
                <a:r>
                  <a:rPr lang="en-US" b="0">
                    <a:solidFill>
                      <a:sysClr val="windowText" lastClr="000000"/>
                    </a:solidFill>
                  </a:rPr>
                  <a:t>(</a:t>
                </a:r>
                <a:r>
                  <a:rPr lang="en-US" sz="1000" b="0" i="0" u="none" strike="noStrike" kern="1200" baseline="0">
                    <a:solidFill>
                      <a:sysClr val="windowText" lastClr="000000"/>
                    </a:solidFill>
                    <a:latin typeface="Times New Roman" panose="02020603050405020304" charset="0"/>
                    <a:ea typeface="+mn-ea"/>
                    <a:cs typeface="Times New Roman" panose="02020603050405020304" charset="0"/>
                  </a:rPr>
                  <a:t>μ</a:t>
                </a:r>
                <a:r>
                  <a:rPr lang="en-US" b="0">
                    <a:solidFill>
                      <a:sysClr val="windowText" lastClr="000000"/>
                    </a:solidFill>
                  </a:rPr>
                  <a:t>M)</a:t>
                </a:r>
                <a:endParaRPr lang="zh-CN" b="0">
                  <a:solidFill>
                    <a:sysClr val="windowText" lastClr="000000"/>
                  </a:solidFill>
                </a:endParaRPr>
              </a:p>
            </c:rich>
          </c:tx>
          <c:overlay val="0"/>
          <c:spPr>
            <a:noFill/>
            <a:ln>
              <a:noFill/>
            </a:ln>
            <a:effectLst/>
          </c:spPr>
          <c:txPr>
            <a:bodyPr rot="-5400000" spcFirstLastPara="1" vertOverflow="ellipsis" vert="horz" wrap="square" anchor="ctr" anchorCtr="1"/>
            <a:lstStyle/>
            <a:p>
              <a:pPr algn="ctr" rtl="0">
                <a:defRPr lang="zh-CN" sz="1000" b="0" i="0" u="none" strike="noStrike" kern="1200" baseline="0">
                  <a:solidFill>
                    <a:schemeClr val="tx1">
                      <a:lumMod val="65000"/>
                      <a:lumOff val="35000"/>
                    </a:schemeClr>
                  </a:solidFill>
                  <a:latin typeface="Times New Roman" panose="02020603050405020304" charset="0"/>
                  <a:ea typeface="+mn-ea"/>
                  <a:cs typeface="Times New Roman" panose="02020603050405020304" charset="0"/>
                </a:defRPr>
              </a:pPr>
              <a:endParaRPr lang="zh-CN"/>
            </a:p>
          </c:txPr>
        </c:title>
        <c:numFmt formatCode="General" sourceLinked="1"/>
        <c:majorTickMark val="out"/>
        <c:minorTickMark val="none"/>
        <c:tickLblPos val="nextTo"/>
        <c:spPr>
          <a:noFill/>
          <a:ln w="19050" cap="flat" cmpd="sng" algn="ctr">
            <a:solidFill>
              <a:sysClr val="windowText" lastClr="000000"/>
            </a:solidFill>
            <a:round/>
          </a:ln>
          <a:effectLst/>
        </c:spPr>
        <c:txPr>
          <a:bodyPr rot="-60000000" spcFirstLastPara="1" vertOverflow="ellipsis" vert="horz" wrap="square" anchor="ctr" anchorCtr="1"/>
          <a:lstStyle/>
          <a:p>
            <a:pPr algn="ctr">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zh-CN"/>
          </a:p>
        </c:txPr>
        <c:crossAx val="378535048"/>
        <c:crosses val="autoZero"/>
        <c:crossBetween val="midCat"/>
      </c:valAx>
      <c:spPr>
        <a:noFill/>
        <a:ln w="1905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lang="zh-CN" sz="1000">
          <a:latin typeface="Times New Roman" panose="02020603050405020304" charset="0"/>
          <a:cs typeface="Times New Roman" panose="02020603050405020304" charset="0"/>
        </a:defRPr>
      </a:pPr>
      <a:endParaRPr lang="zh-CN"/>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标曲!$B$1</c:f>
              <c:strCache>
                <c:ptCount val="1"/>
                <c:pt idx="0">
                  <c:v>GLC</c:v>
                </c:pt>
              </c:strCache>
            </c:strRef>
          </c:tx>
          <c:spPr>
            <a:ln w="28575" cap="rnd" cmpd="sng" algn="ctr">
              <a:noFill/>
              <a:prstDash val="solid"/>
              <a:round/>
            </a:ln>
            <a:effectLst/>
          </c:spPr>
          <c:marker>
            <c:symbol val="circle"/>
            <c:size val="5"/>
            <c:spPr>
              <a:solidFill>
                <a:schemeClr val="bg1">
                  <a:lumMod val="50000"/>
                </a:schemeClr>
              </a:solidFill>
              <a:ln w="9525" cap="flat" cmpd="sng" algn="ctr">
                <a:solidFill>
                  <a:schemeClr val="bg1">
                    <a:lumMod val="50000"/>
                  </a:schemeClr>
                </a:solidFill>
                <a:prstDash val="solid"/>
                <a:round/>
              </a:ln>
              <a:effectLst/>
            </c:spPr>
          </c:marker>
          <c:trendline>
            <c:spPr>
              <a:ln w="19050" cap="rnd" cmpd="sng" algn="ctr">
                <a:solidFill>
                  <a:schemeClr val="tx1"/>
                </a:solidFill>
                <a:prstDash val="dash"/>
                <a:round/>
              </a:ln>
              <a:effectLst/>
            </c:spPr>
            <c:trendlineType val="linear"/>
            <c:dispRSqr val="1"/>
            <c:dispEq val="1"/>
            <c:trendlineLbl>
              <c:layout>
                <c:manualLayout>
                  <c:x val="-0.116945284532238"/>
                  <c:y val="1.8827237716780701E-2"/>
                </c:manualLayout>
              </c:layout>
              <c:numFmt formatCode="General" sourceLinked="0"/>
              <c:spPr>
                <a:noFill/>
                <a:ln>
                  <a:noFill/>
                </a:ln>
                <a:effectLst/>
              </c:spPr>
              <c:txPr>
                <a:bodyPr rot="0" spcFirstLastPara="0" vertOverflow="ellipsis" vert="horz" wrap="square" anchor="ctr" anchorCtr="1"/>
                <a:lstStyle/>
                <a:p>
                  <a:pPr>
                    <a:defRPr lang="zh-CN" sz="1000" b="0" i="0" u="none" strike="noStrike" kern="1200" baseline="0">
                      <a:solidFill>
                        <a:schemeClr val="tx1"/>
                      </a:solidFill>
                      <a:latin typeface="Times New Roman" panose="02020603050405020304" charset="0"/>
                      <a:ea typeface="+mn-ea"/>
                      <a:cs typeface="Times New Roman" panose="02020603050405020304" charset="0"/>
                    </a:defRPr>
                  </a:pPr>
                  <a:endParaRPr lang="zh-CN"/>
                </a:p>
              </c:txPr>
            </c:trendlineLbl>
          </c:trendline>
          <c:xVal>
            <c:numRef>
              <c:f>标曲!$A$2:$A$9</c:f>
              <c:numCache>
                <c:formatCode>General</c:formatCode>
                <c:ptCount val="8"/>
                <c:pt idx="0">
                  <c:v>0.5</c:v>
                </c:pt>
                <c:pt idx="1">
                  <c:v>1</c:v>
                </c:pt>
                <c:pt idx="2">
                  <c:v>2</c:v>
                </c:pt>
                <c:pt idx="3">
                  <c:v>3</c:v>
                </c:pt>
                <c:pt idx="4">
                  <c:v>4</c:v>
                </c:pt>
                <c:pt idx="5">
                  <c:v>5</c:v>
                </c:pt>
                <c:pt idx="6">
                  <c:v>10</c:v>
                </c:pt>
                <c:pt idx="7">
                  <c:v>20</c:v>
                </c:pt>
              </c:numCache>
            </c:numRef>
          </c:xVal>
          <c:yVal>
            <c:numRef>
              <c:f>标曲!$B$2:$B$9</c:f>
              <c:numCache>
                <c:formatCode>General</c:formatCode>
                <c:ptCount val="8"/>
                <c:pt idx="0">
                  <c:v>4.62</c:v>
                </c:pt>
                <c:pt idx="1">
                  <c:v>8.9499999999999993</c:v>
                </c:pt>
                <c:pt idx="2">
                  <c:v>18.28</c:v>
                </c:pt>
                <c:pt idx="3">
                  <c:v>28.25</c:v>
                </c:pt>
                <c:pt idx="4">
                  <c:v>37.64</c:v>
                </c:pt>
                <c:pt idx="5">
                  <c:v>46.52</c:v>
                </c:pt>
                <c:pt idx="6">
                  <c:v>92.27</c:v>
                </c:pt>
                <c:pt idx="7">
                  <c:v>182.88</c:v>
                </c:pt>
              </c:numCache>
            </c:numRef>
          </c:yVal>
          <c:smooth val="0"/>
          <c:extLst>
            <c:ext xmlns:c16="http://schemas.microsoft.com/office/drawing/2014/chart" uri="{C3380CC4-5D6E-409C-BE32-E72D297353CC}">
              <c16:uniqueId val="{00000001-D6CA-4269-9E43-FA1E0111B913}"/>
            </c:ext>
          </c:extLst>
        </c:ser>
        <c:dLbls>
          <c:showLegendKey val="0"/>
          <c:showVal val="0"/>
          <c:showCatName val="0"/>
          <c:showSerName val="0"/>
          <c:showPercent val="0"/>
          <c:showBubbleSize val="0"/>
        </c:dLbls>
        <c:axId val="378548768"/>
        <c:axId val="378549944"/>
      </c:scatterChart>
      <c:valAx>
        <c:axId val="378548768"/>
        <c:scaling>
          <c:orientation val="minMax"/>
        </c:scaling>
        <c:delete val="0"/>
        <c:axPos val="b"/>
        <c:title>
          <c:tx>
            <c:rich>
              <a:bodyPr rot="0" spcFirstLastPara="0" vertOverflow="ellipsis" vert="horz" wrap="square" anchor="ctr" anchorCtr="1"/>
              <a:lstStyle/>
              <a:p>
                <a:pPr algn="ctr" rtl="0">
                  <a:defRPr lang="zh-CN" sz="1000" b="0" i="0" u="none" strike="noStrike" kern="1200" baseline="0">
                    <a:solidFill>
                      <a:schemeClr val="tx1"/>
                    </a:solidFill>
                    <a:latin typeface="Times New Roman" panose="02020603050405020304" charset="0"/>
                    <a:ea typeface="+mn-ea"/>
                    <a:cs typeface="Times New Roman" panose="02020603050405020304" charset="0"/>
                  </a:defRPr>
                </a:pPr>
                <a:r>
                  <a:rPr lang="en-US" b="0"/>
                  <a:t>Glucose concentration (g/L)</a:t>
                </a:r>
                <a:endParaRPr lang="zh-CN" b="0"/>
              </a:p>
            </c:rich>
          </c:tx>
          <c:layout>
            <c:manualLayout>
              <c:xMode val="edge"/>
              <c:yMode val="edge"/>
              <c:x val="0.37909034021536903"/>
              <c:y val="0.891911449213178"/>
            </c:manualLayout>
          </c:layout>
          <c:overlay val="0"/>
          <c:spPr>
            <a:noFill/>
            <a:ln>
              <a:noFill/>
            </a:ln>
            <a:effectLst/>
          </c:spPr>
        </c:title>
        <c:numFmt formatCode="General" sourceLinked="1"/>
        <c:majorTickMark val="out"/>
        <c:minorTickMark val="none"/>
        <c:tickLblPos val="nextTo"/>
        <c:spPr>
          <a:noFill/>
          <a:ln w="19050" cap="flat" cmpd="sng" algn="ctr">
            <a:solidFill>
              <a:sysClr val="windowText" lastClr="000000"/>
            </a:solidFill>
            <a:prstDash val="solid"/>
            <a:round/>
          </a:ln>
          <a:effectLst/>
        </c:spPr>
        <c:txPr>
          <a:bodyPr rot="-60000000" spcFirstLastPara="0" vertOverflow="ellipsis" vert="horz" wrap="square" anchor="ctr" anchorCtr="1"/>
          <a:lstStyle/>
          <a:p>
            <a:pPr algn="ctr">
              <a:defRPr lang="zh-CN" sz="1000" b="0" i="0" u="none" strike="noStrike" kern="1200" baseline="0">
                <a:solidFill>
                  <a:schemeClr val="tx1"/>
                </a:solidFill>
                <a:latin typeface="Times New Roman" panose="02020603050405020304" charset="0"/>
                <a:ea typeface="+mn-ea"/>
                <a:cs typeface="Times New Roman" panose="02020603050405020304" charset="0"/>
              </a:defRPr>
            </a:pPr>
            <a:endParaRPr lang="zh-CN"/>
          </a:p>
        </c:txPr>
        <c:crossAx val="378549944"/>
        <c:crosses val="autoZero"/>
        <c:crossBetween val="midCat"/>
      </c:valAx>
      <c:valAx>
        <c:axId val="378549944"/>
        <c:scaling>
          <c:orientation val="minMax"/>
          <c:min val="0"/>
        </c:scaling>
        <c:delete val="0"/>
        <c:axPos val="l"/>
        <c:title>
          <c:tx>
            <c:rich>
              <a:bodyPr rot="-5400000" spcFirstLastPara="0" vertOverflow="ellipsis" vert="horz" wrap="square" anchor="ctr" anchorCtr="1"/>
              <a:lstStyle/>
              <a:p>
                <a:pPr algn="ctr" rtl="0">
                  <a:defRPr lang="zh-CN" sz="1000" b="0" i="0" u="none" strike="noStrike" kern="1200" baseline="0">
                    <a:solidFill>
                      <a:schemeClr val="tx1"/>
                    </a:solidFill>
                    <a:latin typeface="Times New Roman" panose="02020603050405020304" charset="0"/>
                    <a:ea typeface="+mn-ea"/>
                    <a:cs typeface="Times New Roman" panose="02020603050405020304" charset="0"/>
                  </a:defRPr>
                </a:pPr>
                <a:r>
                  <a:rPr lang="en-US" b="0"/>
                  <a:t>Peak height</a:t>
                </a:r>
                <a:endParaRPr lang="zh-CN" b="0"/>
              </a:p>
            </c:rich>
          </c:tx>
          <c:overlay val="0"/>
          <c:spPr>
            <a:noFill/>
            <a:ln>
              <a:noFill/>
            </a:ln>
            <a:effectLst/>
          </c:spPr>
        </c:title>
        <c:numFmt formatCode="General" sourceLinked="1"/>
        <c:majorTickMark val="out"/>
        <c:minorTickMark val="none"/>
        <c:tickLblPos val="nextTo"/>
        <c:spPr>
          <a:noFill/>
          <a:ln w="19050" cap="flat" cmpd="sng" algn="ctr">
            <a:solidFill>
              <a:sysClr val="windowText" lastClr="000000"/>
            </a:solidFill>
            <a:prstDash val="solid"/>
            <a:round/>
          </a:ln>
          <a:effectLst/>
        </c:spPr>
        <c:txPr>
          <a:bodyPr rot="-60000000" spcFirstLastPara="0" vertOverflow="ellipsis" vert="horz" wrap="square" anchor="ctr" anchorCtr="1"/>
          <a:lstStyle/>
          <a:p>
            <a:pPr algn="ctr">
              <a:defRPr lang="zh-CN" sz="1000" b="0" i="0" u="none" strike="noStrike" kern="1200" baseline="0">
                <a:solidFill>
                  <a:schemeClr val="tx1"/>
                </a:solidFill>
                <a:latin typeface="Times New Roman" panose="02020603050405020304" charset="0"/>
                <a:ea typeface="+mn-ea"/>
                <a:cs typeface="Times New Roman" panose="02020603050405020304" charset="0"/>
              </a:defRPr>
            </a:pPr>
            <a:endParaRPr lang="zh-CN"/>
          </a:p>
        </c:txPr>
        <c:crossAx val="378548768"/>
        <c:crosses val="autoZero"/>
        <c:crossBetween val="midCat"/>
      </c:valAx>
      <c:spPr>
        <a:noFill/>
        <a:ln w="19050">
          <a:solidFill>
            <a:schemeClr val="tx1"/>
          </a:solid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lang="zh-CN">
          <a:latin typeface="Times New Roman" panose="02020603050405020304" charset="0"/>
          <a:cs typeface="Times New Roman" panose="02020603050405020304" charset="0"/>
        </a:defRPr>
      </a:pPr>
      <a:endParaRPr lang="zh-CN"/>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Sheet1!$F$92</c:f>
              <c:strCache>
                <c:ptCount val="1"/>
                <c:pt idx="0">
                  <c:v>实际荧光值2 1e5</c:v>
                </c:pt>
              </c:strCache>
            </c:strRef>
          </c:tx>
          <c:spPr>
            <a:ln w="28575" cap="rnd">
              <a:noFill/>
              <a:round/>
            </a:ln>
            <a:effectLst/>
          </c:spPr>
          <c:marker>
            <c:symbol val="circle"/>
            <c:size val="7"/>
            <c:spPr>
              <a:solidFill>
                <a:schemeClr val="bg1">
                  <a:lumMod val="50000"/>
                </a:schemeClr>
              </a:solidFill>
              <a:ln w="9525">
                <a:solidFill>
                  <a:schemeClr val="bg1">
                    <a:lumMod val="50000"/>
                  </a:schemeClr>
                </a:solidFill>
              </a:ln>
              <a:effectLst/>
            </c:spPr>
          </c:marker>
          <c:trendline>
            <c:spPr>
              <a:ln w="19050" cap="rnd">
                <a:solidFill>
                  <a:sysClr val="windowText" lastClr="000000"/>
                </a:solidFill>
                <a:prstDash val="dash"/>
              </a:ln>
              <a:effectLst/>
            </c:spPr>
            <c:trendlineType val="linear"/>
            <c:intercept val="0"/>
            <c:dispRSqr val="1"/>
            <c:dispEq val="1"/>
            <c:trendlineLbl>
              <c:layout>
                <c:manualLayout>
                  <c:x val="-9.5543042147976501E-2"/>
                  <c:y val="1.33142371383309E-2"/>
                </c:manualLayout>
              </c:layout>
              <c:numFmt formatCode="General" sourceLinked="0"/>
              <c:spPr>
                <a:noFill/>
                <a:ln>
                  <a:noFill/>
                </a:ln>
                <a:effectLst/>
              </c:spPr>
              <c:txPr>
                <a:bodyPr rot="0" spcFirstLastPara="1" vertOverflow="ellipsis" vert="horz" wrap="square" anchor="ctr" anchorCtr="1"/>
                <a:lstStyle/>
                <a:p>
                  <a:pPr algn="ctr">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zh-CN"/>
                </a:p>
              </c:txPr>
            </c:trendlineLbl>
          </c:trendline>
          <c:xVal>
            <c:numRef>
              <c:f>Sheet1!$G$92:$K$92</c:f>
              <c:numCache>
                <c:formatCode>General</c:formatCode>
                <c:ptCount val="5"/>
                <c:pt idx="0">
                  <c:v>100.28147</c:v>
                </c:pt>
                <c:pt idx="1">
                  <c:v>60.433680000000003</c:v>
                </c:pt>
                <c:pt idx="2">
                  <c:v>33.823709999999998</c:v>
                </c:pt>
                <c:pt idx="3">
                  <c:v>6.4558799999999996</c:v>
                </c:pt>
                <c:pt idx="4">
                  <c:v>1.7180000000000001E-2</c:v>
                </c:pt>
              </c:numCache>
            </c:numRef>
          </c:xVal>
          <c:yVal>
            <c:numRef>
              <c:f>Sheet1!$G$93:$K$93</c:f>
              <c:numCache>
                <c:formatCode>General</c:formatCode>
                <c:ptCount val="5"/>
                <c:pt idx="0">
                  <c:v>122.827586206897</c:v>
                </c:pt>
                <c:pt idx="1">
                  <c:v>67.758620689655103</c:v>
                </c:pt>
                <c:pt idx="2">
                  <c:v>47.344827586206897</c:v>
                </c:pt>
                <c:pt idx="3">
                  <c:v>12.103448275862</c:v>
                </c:pt>
                <c:pt idx="4">
                  <c:v>0</c:v>
                </c:pt>
              </c:numCache>
            </c:numRef>
          </c:yVal>
          <c:smooth val="0"/>
          <c:extLst>
            <c:ext xmlns:c16="http://schemas.microsoft.com/office/drawing/2014/chart" uri="{C3380CC4-5D6E-409C-BE32-E72D297353CC}">
              <c16:uniqueId val="{00000001-583E-456C-9E87-8458B5B5504B}"/>
            </c:ext>
          </c:extLst>
        </c:ser>
        <c:dLbls>
          <c:showLegendKey val="0"/>
          <c:showVal val="0"/>
          <c:showCatName val="0"/>
          <c:showSerName val="0"/>
          <c:showPercent val="0"/>
          <c:showBubbleSize val="0"/>
        </c:dLbls>
        <c:axId val="378536224"/>
        <c:axId val="378550336"/>
      </c:scatterChart>
      <c:valAx>
        <c:axId val="378536224"/>
        <c:scaling>
          <c:orientation val="minMax"/>
        </c:scaling>
        <c:delete val="0"/>
        <c:axPos val="b"/>
        <c:title>
          <c:tx>
            <c:rich>
              <a:bodyPr rot="0" spcFirstLastPara="1" vertOverflow="ellipsis" vert="horz" wrap="square" anchor="ctr" anchorCtr="1"/>
              <a:lstStyle/>
              <a:p>
                <a:pPr algn="ctr" rtl="0">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r>
                  <a:rPr lang="en-US"/>
                  <a:t>Fluorescence intensity at 615nm (10</a:t>
                </a:r>
                <a:r>
                  <a:rPr lang="en-US" baseline="30000"/>
                  <a:t>5</a:t>
                </a:r>
                <a:r>
                  <a:rPr lang="en-US"/>
                  <a:t> a.u.)</a:t>
                </a:r>
              </a:p>
            </c:rich>
          </c:tx>
          <c:overlay val="0"/>
          <c:spPr>
            <a:noFill/>
            <a:ln>
              <a:noFill/>
            </a:ln>
            <a:effectLst/>
          </c:spPr>
          <c:txPr>
            <a:bodyPr rot="0" spcFirstLastPara="1" vertOverflow="ellipsis" vert="horz" wrap="square" anchor="ctr" anchorCtr="1"/>
            <a:lstStyle/>
            <a:p>
              <a:pPr algn="ctr" rtl="0">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zh-CN"/>
            </a:p>
          </c:txPr>
        </c:title>
        <c:numFmt formatCode="General" sourceLinked="1"/>
        <c:majorTickMark val="out"/>
        <c:minorTickMark val="none"/>
        <c:tickLblPos val="nextTo"/>
        <c:spPr>
          <a:noFill/>
          <a:ln w="19050" cap="flat" cmpd="sng" algn="ctr">
            <a:solidFill>
              <a:sysClr val="windowText" lastClr="000000"/>
            </a:solidFill>
            <a:round/>
          </a:ln>
          <a:effectLst/>
        </c:spPr>
        <c:txPr>
          <a:bodyPr rot="-60000000" spcFirstLastPara="1" vertOverflow="ellipsis" vert="horz" wrap="square" anchor="ctr" anchorCtr="1"/>
          <a:lstStyle/>
          <a:p>
            <a:pPr algn="ctr">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zh-CN"/>
          </a:p>
        </c:txPr>
        <c:crossAx val="378550336"/>
        <c:crosses val="autoZero"/>
        <c:crossBetween val="midCat"/>
      </c:valAx>
      <c:valAx>
        <c:axId val="378550336"/>
        <c:scaling>
          <c:orientation val="minMax"/>
          <c:min val="0"/>
        </c:scaling>
        <c:delete val="0"/>
        <c:axPos val="l"/>
        <c:title>
          <c:tx>
            <c:rich>
              <a:bodyPr rot="-5400000" spcFirstLastPara="1" vertOverflow="ellipsis" vert="horz" wrap="square" anchor="ctr" anchorCtr="1"/>
              <a:lstStyle/>
              <a:p>
                <a:pPr algn="ctr" rtl="0">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r>
                  <a:rPr lang="en-US"/>
                  <a:t>Enzyme activity per unit volume (U/L)</a:t>
                </a:r>
                <a:endParaRPr lang="zh-CN"/>
              </a:p>
            </c:rich>
          </c:tx>
          <c:overlay val="0"/>
          <c:spPr>
            <a:noFill/>
            <a:ln>
              <a:noFill/>
            </a:ln>
            <a:effectLst/>
          </c:spPr>
          <c:txPr>
            <a:bodyPr rot="-5400000" spcFirstLastPara="1" vertOverflow="ellipsis" vert="horz" wrap="square" anchor="ctr" anchorCtr="1"/>
            <a:lstStyle/>
            <a:p>
              <a:pPr algn="ctr" rtl="0">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zh-CN"/>
            </a:p>
          </c:txPr>
        </c:title>
        <c:numFmt formatCode="General" sourceLinked="1"/>
        <c:majorTickMark val="out"/>
        <c:minorTickMark val="none"/>
        <c:tickLblPos val="nextTo"/>
        <c:spPr>
          <a:noFill/>
          <a:ln w="19050" cap="flat" cmpd="sng" algn="ctr">
            <a:solidFill>
              <a:sysClr val="windowText" lastClr="000000"/>
            </a:solidFill>
            <a:round/>
          </a:ln>
          <a:effectLst/>
        </c:spPr>
        <c:txPr>
          <a:bodyPr rot="-60000000" spcFirstLastPara="1" vertOverflow="ellipsis" vert="horz" wrap="square" anchor="ctr" anchorCtr="1"/>
          <a:lstStyle/>
          <a:p>
            <a:pPr algn="ctr">
              <a:defRPr lang="zh-CN" sz="10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zh-CN"/>
          </a:p>
        </c:txPr>
        <c:crossAx val="378536224"/>
        <c:crosses val="autoZero"/>
        <c:crossBetween val="midCat"/>
      </c:valAx>
      <c:spPr>
        <a:noFill/>
        <a:ln w="1905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lang="zh-CN" sz="1000">
          <a:solidFill>
            <a:sysClr val="windowText" lastClr="000000"/>
          </a:solidFill>
          <a:latin typeface="Times New Roman" panose="02020603050405020304" charset="0"/>
          <a:cs typeface="Times New Roman" panose="02020603050405020304" charset="0"/>
        </a:defRPr>
      </a:pPr>
      <a:endParaRPr lang="zh-CN"/>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theme/themeOverride1.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09318C-AF90-4B81-B484-A5CB1EA5FF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22931</Words>
  <Characters>130713</Characters>
  <Application>Microsoft Office Word</Application>
  <DocSecurity>0</DocSecurity>
  <Lines>1089</Lines>
  <Paragraphs>306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153338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2024-08-25T23:49:00Z</dcterms:created>
  <dcterms:modified xsi:type="dcterms:W3CDTF">2024-08-28T14:26:00Z</dcterms:modified>
  <cp:category/>
</cp:coreProperties>
</file>