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58" w:type="dxa"/>
        <w:tblLook w:val="0000" w:firstRow="0" w:lastRow="0" w:firstColumn="0" w:lastColumn="0" w:noHBand="0" w:noVBand="0"/>
      </w:tblPr>
      <w:tblGrid>
        <w:gridCol w:w="9558"/>
      </w:tblGrid>
      <w:tr w:rsidR="001044C7" w:rsidRPr="00F65B24" w14:paraId="43B46DC4" w14:textId="77777777" w:rsidTr="6705ED58">
        <w:tc>
          <w:tcPr>
            <w:tcW w:w="9558" w:type="dxa"/>
            <w:tcBorders>
              <w:top w:val="single" w:sz="4" w:space="0" w:color="auto"/>
            </w:tcBorders>
          </w:tcPr>
          <w:p w14:paraId="779029DE" w14:textId="77777777" w:rsidR="001044C7" w:rsidRPr="00F65B24" w:rsidRDefault="001044C7" w:rsidP="004941AE">
            <w:pPr>
              <w:pStyle w:val="Basic12"/>
              <w:jc w:val="center"/>
              <w:rPr>
                <w:b/>
                <w:bCs/>
                <w:szCs w:val="24"/>
              </w:rPr>
            </w:pPr>
          </w:p>
          <w:p w14:paraId="3D69EEE0" w14:textId="77777777" w:rsidR="001044C7" w:rsidRPr="00F65B24" w:rsidRDefault="001044C7" w:rsidP="004941AE">
            <w:pPr>
              <w:pStyle w:val="Basic12"/>
              <w:jc w:val="center"/>
              <w:rPr>
                <w:b/>
                <w:bCs/>
                <w:szCs w:val="24"/>
              </w:rPr>
            </w:pPr>
          </w:p>
          <w:p w14:paraId="13587606" w14:textId="70A3225B" w:rsidR="001044C7" w:rsidRPr="00F65B24" w:rsidRDefault="001044C7" w:rsidP="004941AE">
            <w:pPr>
              <w:pStyle w:val="Basic12"/>
              <w:jc w:val="center"/>
              <w:rPr>
                <w:b/>
                <w:bCs/>
                <w:szCs w:val="24"/>
              </w:rPr>
            </w:pPr>
            <w:r w:rsidRPr="00F65B24">
              <w:rPr>
                <w:b/>
                <w:bCs/>
                <w:szCs w:val="24"/>
              </w:rPr>
              <w:t xml:space="preserve">Observational Health Data Sciences and Informatics (OHDSI) Research Network* </w:t>
            </w:r>
          </w:p>
        </w:tc>
      </w:tr>
      <w:tr w:rsidR="001044C7" w:rsidRPr="00F65B24" w14:paraId="6CE6EE36" w14:textId="77777777" w:rsidTr="6705ED58">
        <w:tc>
          <w:tcPr>
            <w:tcW w:w="9558" w:type="dxa"/>
          </w:tcPr>
          <w:p w14:paraId="7BE3CAC5" w14:textId="77777777" w:rsidR="001044C7" w:rsidRPr="00F65B24" w:rsidRDefault="001044C7" w:rsidP="004941AE">
            <w:pPr>
              <w:pStyle w:val="Basic12"/>
              <w:jc w:val="center"/>
              <w:rPr>
                <w:b/>
                <w:bCs/>
                <w:szCs w:val="24"/>
              </w:rPr>
            </w:pPr>
          </w:p>
        </w:tc>
      </w:tr>
      <w:tr w:rsidR="001044C7" w:rsidRPr="00F65B24" w14:paraId="20E26A18" w14:textId="77777777" w:rsidTr="6705ED58">
        <w:tc>
          <w:tcPr>
            <w:tcW w:w="9558" w:type="dxa"/>
            <w:tcBorders>
              <w:bottom w:val="single" w:sz="4" w:space="0" w:color="auto"/>
            </w:tcBorders>
          </w:tcPr>
          <w:p w14:paraId="724D7730" w14:textId="77777777" w:rsidR="001044C7" w:rsidRPr="00F65B24" w:rsidRDefault="001044C7" w:rsidP="004941AE">
            <w:pPr>
              <w:pStyle w:val="Basic12"/>
              <w:jc w:val="center"/>
              <w:rPr>
                <w:b/>
                <w:bCs/>
                <w:szCs w:val="24"/>
              </w:rPr>
            </w:pPr>
          </w:p>
        </w:tc>
      </w:tr>
      <w:tr w:rsidR="001044C7" w:rsidRPr="00F65B24" w14:paraId="7B54B251" w14:textId="77777777" w:rsidTr="6705ED58">
        <w:tc>
          <w:tcPr>
            <w:tcW w:w="9558" w:type="dxa"/>
            <w:tcBorders>
              <w:top w:val="single" w:sz="4" w:space="0" w:color="auto"/>
              <w:bottom w:val="single" w:sz="4" w:space="0" w:color="auto"/>
            </w:tcBorders>
          </w:tcPr>
          <w:p w14:paraId="290CE5B9" w14:textId="77777777" w:rsidR="001044C7" w:rsidRPr="00F65B24" w:rsidRDefault="001044C7" w:rsidP="004941AE">
            <w:pPr>
              <w:jc w:val="center"/>
              <w:rPr>
                <w:b/>
                <w:bCs/>
              </w:rPr>
            </w:pPr>
          </w:p>
          <w:p w14:paraId="18C93DCD" w14:textId="262477EE" w:rsidR="001044C7" w:rsidRPr="00F65B24" w:rsidRDefault="0B835213" w:rsidP="00E10B89">
            <w:pPr>
              <w:jc w:val="center"/>
              <w:rPr>
                <w:b/>
                <w:bCs/>
              </w:rPr>
            </w:pPr>
            <w:bookmarkStart w:id="0" w:name="_Hlk83713907"/>
            <w:r w:rsidRPr="6705ED58">
              <w:rPr>
                <w:b/>
                <w:bCs/>
              </w:rPr>
              <w:t xml:space="preserve">Glucagon-Like </w:t>
            </w:r>
            <w:r w:rsidR="63FC0810" w:rsidRPr="6705ED58">
              <w:rPr>
                <w:b/>
                <w:bCs/>
              </w:rPr>
              <w:t>Peptide</w:t>
            </w:r>
            <w:r w:rsidRPr="6705ED58">
              <w:rPr>
                <w:b/>
                <w:bCs/>
              </w:rPr>
              <w:t xml:space="preserve"> 1 Receptor Agonists and Chronic Lower Respiratory Diseas</w:t>
            </w:r>
            <w:r w:rsidR="43978131" w:rsidRPr="6705ED58">
              <w:rPr>
                <w:b/>
                <w:bCs/>
              </w:rPr>
              <w:t xml:space="preserve">e among Type 2 Diabetes Patients: </w:t>
            </w:r>
            <w:r w:rsidR="3E7FDBBF" w:rsidRPr="6705ED58">
              <w:rPr>
                <w:b/>
                <w:bCs/>
              </w:rPr>
              <w:t>Replication and Reliability Assessment Across a Research Network</w:t>
            </w:r>
            <w:bookmarkEnd w:id="0"/>
          </w:p>
        </w:tc>
      </w:tr>
      <w:tr w:rsidR="001044C7" w:rsidRPr="00F65B24" w14:paraId="59540BF5" w14:textId="77777777" w:rsidTr="6705ED58">
        <w:tc>
          <w:tcPr>
            <w:tcW w:w="9558" w:type="dxa"/>
            <w:tcBorders>
              <w:top w:val="single" w:sz="4" w:space="0" w:color="auto"/>
            </w:tcBorders>
          </w:tcPr>
          <w:p w14:paraId="7B49CD40" w14:textId="77777777" w:rsidR="001044C7" w:rsidRPr="00F65B24" w:rsidRDefault="001044C7" w:rsidP="004941AE">
            <w:pPr>
              <w:pStyle w:val="Basic12"/>
              <w:jc w:val="center"/>
              <w:rPr>
                <w:b/>
                <w:bCs/>
                <w:szCs w:val="24"/>
              </w:rPr>
            </w:pPr>
          </w:p>
        </w:tc>
      </w:tr>
      <w:tr w:rsidR="001044C7" w:rsidRPr="00F65B24" w14:paraId="1E341D4A" w14:textId="77777777" w:rsidTr="6705ED58">
        <w:tc>
          <w:tcPr>
            <w:tcW w:w="9558" w:type="dxa"/>
          </w:tcPr>
          <w:p w14:paraId="7EAE3F76" w14:textId="0E9CFBBD" w:rsidR="001044C7" w:rsidRPr="00F65B24" w:rsidRDefault="008A60D4" w:rsidP="004941AE">
            <w:pPr>
              <w:pStyle w:val="Basic12"/>
              <w:jc w:val="center"/>
              <w:rPr>
                <w:b/>
                <w:bCs/>
                <w:szCs w:val="24"/>
              </w:rPr>
            </w:pPr>
            <w:r>
              <w:rPr>
                <w:szCs w:val="24"/>
              </w:rPr>
              <w:t>Replication and Reliability of GLP</w:t>
            </w:r>
            <w:r w:rsidR="005B344F">
              <w:rPr>
                <w:szCs w:val="24"/>
              </w:rPr>
              <w:t>-</w:t>
            </w:r>
            <w:r>
              <w:rPr>
                <w:szCs w:val="24"/>
              </w:rPr>
              <w:t>1RA and CLRD</w:t>
            </w:r>
          </w:p>
          <w:p w14:paraId="17115C24" w14:textId="77777777" w:rsidR="001044C7" w:rsidRPr="00F65B24" w:rsidRDefault="001044C7" w:rsidP="004941AE">
            <w:pPr>
              <w:pStyle w:val="Basic12"/>
              <w:jc w:val="center"/>
              <w:rPr>
                <w:b/>
                <w:bCs/>
                <w:szCs w:val="24"/>
              </w:rPr>
            </w:pPr>
          </w:p>
          <w:p w14:paraId="7DC58960" w14:textId="6C8B7119" w:rsidR="001044C7" w:rsidRPr="00F65B24" w:rsidRDefault="001044C7" w:rsidP="004941AE">
            <w:pPr>
              <w:pStyle w:val="Basic12"/>
              <w:jc w:val="center"/>
              <w:rPr>
                <w:b/>
                <w:bCs/>
                <w:szCs w:val="24"/>
              </w:rPr>
            </w:pPr>
            <w:r w:rsidRPr="00F65B24">
              <w:rPr>
                <w:b/>
                <w:bCs/>
                <w:szCs w:val="24"/>
              </w:rPr>
              <w:t xml:space="preserve">Draft Manuscript </w:t>
            </w:r>
          </w:p>
        </w:tc>
      </w:tr>
    </w:tbl>
    <w:p w14:paraId="50546BA2" w14:textId="77777777" w:rsidR="001044C7" w:rsidRPr="00F65B24" w:rsidRDefault="001044C7" w:rsidP="001044C7">
      <w:pPr>
        <w:pStyle w:val="Basic11"/>
        <w:rPr>
          <w:sz w:val="24"/>
          <w:szCs w:val="24"/>
        </w:rPr>
      </w:pPr>
    </w:p>
    <w:p w14:paraId="51B21831" w14:textId="4BC12720" w:rsidR="001044C7" w:rsidRPr="00F65B24" w:rsidRDefault="001044C7" w:rsidP="001044C7">
      <w:pPr>
        <w:pStyle w:val="Basic11"/>
        <w:rPr>
          <w:sz w:val="24"/>
          <w:szCs w:val="24"/>
        </w:rPr>
      </w:pPr>
      <w:r w:rsidRPr="00F65B24">
        <w:rPr>
          <w:sz w:val="24"/>
          <w:szCs w:val="24"/>
        </w:rPr>
        <w:t>* The Observational Health Data Sciences and Informatics (OHDSI) Research Network is a multi-stakeholder, interdisciplinary collaborative to bring out the value of health data through large-scale analytics, via open-source research and analytic tools. OHDSI has established an international network of researchers and observational health databases committed to generating reliable evidence with a central coordinating center housed at Columbia University.</w:t>
      </w:r>
    </w:p>
    <w:p w14:paraId="3856F0AF" w14:textId="77777777" w:rsidR="001044C7" w:rsidRPr="00F65B24" w:rsidRDefault="001044C7" w:rsidP="001044C7">
      <w:pPr>
        <w:pStyle w:val="Basic11"/>
      </w:pPr>
    </w:p>
    <w:p w14:paraId="7BB32755" w14:textId="5992E203" w:rsidR="00DB4567" w:rsidRPr="00F65B24" w:rsidRDefault="00DB4567" w:rsidP="001044C7"/>
    <w:p w14:paraId="72F57F0E" w14:textId="38C05DF1" w:rsidR="009C4877" w:rsidRPr="00F65B24" w:rsidRDefault="009C4877" w:rsidP="009C4877">
      <w:pPr>
        <w:pStyle w:val="Heading1"/>
      </w:pPr>
      <w:r w:rsidRPr="00F65B24">
        <w:t>Study Meta-Data</w:t>
      </w:r>
    </w:p>
    <w:p w14:paraId="45B4244A" w14:textId="77777777" w:rsidR="001044C7" w:rsidRPr="00F65B24" w:rsidRDefault="001044C7" w:rsidP="009C4877">
      <w:pPr>
        <w:pStyle w:val="Heading2"/>
        <w:rPr>
          <w:rFonts w:ascii="Times New Roman" w:hAnsi="Times New Roman"/>
          <w:szCs w:val="24"/>
        </w:rPr>
      </w:pPr>
      <w:bookmarkStart w:id="1" w:name="_Toc76735541"/>
      <w:r w:rsidRPr="00F65B24">
        <w:rPr>
          <w:rFonts w:ascii="Times New Roman" w:hAnsi="Times New Roman"/>
          <w:szCs w:val="24"/>
        </w:rPr>
        <w:t>Investigator(s) and Authors</w:t>
      </w:r>
      <w:bookmarkEnd w:id="1"/>
    </w:p>
    <w:p w14:paraId="2AE106BF" w14:textId="43FB8C56" w:rsidR="001044C7" w:rsidRPr="00F65B24" w:rsidRDefault="001044C7" w:rsidP="009C4877">
      <w:pPr>
        <w:pStyle w:val="BodyText11"/>
        <w:spacing w:after="0"/>
        <w:rPr>
          <w:sz w:val="24"/>
          <w:szCs w:val="24"/>
        </w:rPr>
      </w:pPr>
      <w:r w:rsidRPr="00F65B24">
        <w:rPr>
          <w:sz w:val="24"/>
          <w:szCs w:val="24"/>
        </w:rPr>
        <w:t>Mitchell M. Conover</w:t>
      </w:r>
      <w:r w:rsidRPr="00F65B24">
        <w:rPr>
          <w:sz w:val="24"/>
          <w:szCs w:val="24"/>
          <w:vertAlign w:val="superscript"/>
        </w:rPr>
        <w:t>1</w:t>
      </w:r>
      <w:r w:rsidRPr="00F65B24">
        <w:rPr>
          <w:sz w:val="24"/>
          <w:szCs w:val="24"/>
        </w:rPr>
        <w:t>, Yasser Albogami</w:t>
      </w:r>
      <w:r w:rsidRPr="00F65B24">
        <w:rPr>
          <w:sz w:val="24"/>
          <w:szCs w:val="24"/>
          <w:vertAlign w:val="superscript"/>
        </w:rPr>
        <w:t>2</w:t>
      </w:r>
      <w:r w:rsidRPr="00F65B24">
        <w:rPr>
          <w:sz w:val="24"/>
          <w:szCs w:val="24"/>
        </w:rPr>
        <w:t>, Jill Hardin</w:t>
      </w:r>
      <w:r w:rsidRPr="00F65B24">
        <w:rPr>
          <w:sz w:val="24"/>
          <w:szCs w:val="24"/>
          <w:vertAlign w:val="superscript"/>
        </w:rPr>
        <w:t>1</w:t>
      </w:r>
      <w:r w:rsidRPr="00F65B24">
        <w:rPr>
          <w:sz w:val="24"/>
          <w:szCs w:val="24"/>
        </w:rPr>
        <w:t>, Christian G. Reich</w:t>
      </w:r>
      <w:r w:rsidRPr="00F65B24">
        <w:rPr>
          <w:sz w:val="24"/>
          <w:szCs w:val="24"/>
          <w:vertAlign w:val="superscript"/>
        </w:rPr>
        <w:t>3</w:t>
      </w:r>
      <w:r w:rsidRPr="00F65B24">
        <w:rPr>
          <w:sz w:val="24"/>
          <w:szCs w:val="24"/>
        </w:rPr>
        <w:t>, Anna Ostropolets</w:t>
      </w:r>
      <w:r w:rsidR="00724A81">
        <w:rPr>
          <w:sz w:val="24"/>
          <w:szCs w:val="24"/>
          <w:vertAlign w:val="superscript"/>
        </w:rPr>
        <w:t>1,4</w:t>
      </w:r>
      <w:r w:rsidRPr="00F65B24">
        <w:rPr>
          <w:sz w:val="24"/>
          <w:szCs w:val="24"/>
        </w:rPr>
        <w:t>, Patrick R Ryan</w:t>
      </w:r>
      <w:r w:rsidRPr="00F65B24">
        <w:rPr>
          <w:sz w:val="24"/>
          <w:szCs w:val="24"/>
          <w:vertAlign w:val="superscript"/>
        </w:rPr>
        <w:t>1</w:t>
      </w:r>
    </w:p>
    <w:p w14:paraId="3C7874E3" w14:textId="77777777" w:rsidR="009C4877" w:rsidRPr="00F65B24" w:rsidRDefault="009C4877" w:rsidP="009C4877">
      <w:pPr>
        <w:pStyle w:val="BodyText11"/>
        <w:spacing w:after="0"/>
        <w:rPr>
          <w:sz w:val="24"/>
          <w:szCs w:val="24"/>
        </w:rPr>
      </w:pPr>
    </w:p>
    <w:p w14:paraId="15CC9B64" w14:textId="16C545D2" w:rsidR="001044C7" w:rsidRPr="00F65B24" w:rsidRDefault="001044C7" w:rsidP="009C4877">
      <w:pPr>
        <w:pStyle w:val="BodyText11"/>
        <w:spacing w:after="0"/>
        <w:rPr>
          <w:sz w:val="24"/>
          <w:szCs w:val="24"/>
        </w:rPr>
      </w:pPr>
      <w:r w:rsidRPr="00F65B24">
        <w:rPr>
          <w:sz w:val="24"/>
          <w:szCs w:val="24"/>
          <w:vertAlign w:val="superscript"/>
        </w:rPr>
        <w:t>1</w:t>
      </w:r>
      <w:r w:rsidRPr="00F65B24">
        <w:rPr>
          <w:sz w:val="24"/>
          <w:szCs w:val="24"/>
        </w:rPr>
        <w:t xml:space="preserve"> Observational Health Data Analytics, Janssen Research and Development, Titusville, NJ, USA</w:t>
      </w:r>
    </w:p>
    <w:p w14:paraId="12CA8503" w14:textId="20C53D5A" w:rsidR="001044C7" w:rsidRPr="00F65B24" w:rsidRDefault="001044C7" w:rsidP="009C4877">
      <w:pPr>
        <w:pStyle w:val="BodyText11"/>
        <w:spacing w:after="0"/>
        <w:rPr>
          <w:sz w:val="24"/>
          <w:szCs w:val="24"/>
        </w:rPr>
      </w:pPr>
      <w:r w:rsidRPr="00F65B24">
        <w:rPr>
          <w:sz w:val="24"/>
          <w:szCs w:val="24"/>
          <w:vertAlign w:val="superscript"/>
        </w:rPr>
        <w:t>2</w:t>
      </w:r>
      <w:r w:rsidRPr="00F65B24">
        <w:rPr>
          <w:sz w:val="24"/>
          <w:szCs w:val="24"/>
        </w:rPr>
        <w:t xml:space="preserve"> Department of Clinical Pharmacy, College of Pharmacy, King Saud University, </w:t>
      </w:r>
      <w:proofErr w:type="spellStart"/>
      <w:r w:rsidRPr="00F65B24">
        <w:rPr>
          <w:sz w:val="24"/>
          <w:szCs w:val="24"/>
        </w:rPr>
        <w:t>Ryadh</w:t>
      </w:r>
      <w:proofErr w:type="spellEnd"/>
      <w:r w:rsidRPr="00F65B24">
        <w:rPr>
          <w:sz w:val="24"/>
          <w:szCs w:val="24"/>
        </w:rPr>
        <w:t>, Saudi Arabia</w:t>
      </w:r>
    </w:p>
    <w:p w14:paraId="49CF6BFA" w14:textId="126DBBAB" w:rsidR="001044C7" w:rsidRPr="00F65B24" w:rsidRDefault="001044C7" w:rsidP="009C4877">
      <w:pPr>
        <w:pStyle w:val="BodyText11"/>
        <w:spacing w:after="0"/>
        <w:rPr>
          <w:sz w:val="24"/>
          <w:szCs w:val="24"/>
        </w:rPr>
      </w:pPr>
      <w:r w:rsidRPr="00F65B24">
        <w:rPr>
          <w:sz w:val="24"/>
          <w:szCs w:val="24"/>
          <w:vertAlign w:val="superscript"/>
        </w:rPr>
        <w:t>3</w:t>
      </w:r>
      <w:r w:rsidRPr="00F65B24">
        <w:rPr>
          <w:sz w:val="24"/>
          <w:szCs w:val="24"/>
        </w:rPr>
        <w:t xml:space="preserve"> Real World Solutions, IQVIA, Cambridge, MA, USA</w:t>
      </w:r>
    </w:p>
    <w:p w14:paraId="0E03B4BC" w14:textId="7AE93FB6" w:rsidR="001044C7" w:rsidRPr="00F65B24" w:rsidRDefault="001044C7" w:rsidP="009C4877">
      <w:pPr>
        <w:pStyle w:val="BodyText11"/>
        <w:spacing w:after="0"/>
        <w:rPr>
          <w:color w:val="000000"/>
          <w:sz w:val="24"/>
          <w:szCs w:val="24"/>
          <w:shd w:val="clear" w:color="auto" w:fill="FFFFFF"/>
        </w:rPr>
      </w:pPr>
      <w:r w:rsidRPr="00F65B24">
        <w:rPr>
          <w:sz w:val="24"/>
          <w:szCs w:val="24"/>
          <w:vertAlign w:val="superscript"/>
        </w:rPr>
        <w:t>4</w:t>
      </w:r>
      <w:r w:rsidRPr="00F65B24">
        <w:rPr>
          <w:sz w:val="24"/>
          <w:szCs w:val="24"/>
        </w:rPr>
        <w:t xml:space="preserve"> </w:t>
      </w:r>
      <w:r w:rsidRPr="00F65B24">
        <w:rPr>
          <w:color w:val="000000"/>
          <w:sz w:val="24"/>
          <w:szCs w:val="24"/>
          <w:shd w:val="clear" w:color="auto" w:fill="FFFFFF"/>
        </w:rPr>
        <w:t>Department of Biomedical Informatics, Columbia University, New York, NY, USA</w:t>
      </w:r>
    </w:p>
    <w:p w14:paraId="613E12FD" w14:textId="77777777" w:rsidR="009C4877" w:rsidRPr="00F65B24" w:rsidRDefault="009C4877" w:rsidP="009C4877">
      <w:pPr>
        <w:pStyle w:val="BodyText11"/>
        <w:rPr>
          <w:sz w:val="24"/>
          <w:szCs w:val="24"/>
        </w:rPr>
      </w:pPr>
    </w:p>
    <w:p w14:paraId="6572022C" w14:textId="77777777" w:rsidR="001044C7" w:rsidRPr="00F65B24" w:rsidRDefault="001044C7" w:rsidP="009C4877">
      <w:pPr>
        <w:pStyle w:val="Heading2"/>
        <w:rPr>
          <w:rFonts w:ascii="Times New Roman" w:hAnsi="Times New Roman"/>
          <w:szCs w:val="24"/>
        </w:rPr>
      </w:pPr>
      <w:bookmarkStart w:id="2" w:name="_Toc76735542"/>
      <w:r w:rsidRPr="00F65B24">
        <w:rPr>
          <w:rFonts w:ascii="Times New Roman" w:hAnsi="Times New Roman"/>
          <w:szCs w:val="24"/>
        </w:rPr>
        <w:t>Sponsor</w:t>
      </w:r>
      <w:bookmarkEnd w:id="2"/>
    </w:p>
    <w:p w14:paraId="25EF8013" w14:textId="319C7074" w:rsidR="001044C7" w:rsidRPr="00F65B24" w:rsidRDefault="5512309C" w:rsidP="009C4877">
      <w:pPr>
        <w:pStyle w:val="BodyText11"/>
        <w:rPr>
          <w:sz w:val="24"/>
          <w:szCs w:val="24"/>
        </w:rPr>
      </w:pPr>
      <w:r w:rsidRPr="6705ED58">
        <w:rPr>
          <w:sz w:val="24"/>
          <w:szCs w:val="24"/>
        </w:rPr>
        <w:t>Observational Health Data Sciences and Informatics (OHDSI) Research Networ</w:t>
      </w:r>
      <w:r w:rsidR="107741AE" w:rsidRPr="6705ED58">
        <w:rPr>
          <w:sz w:val="24"/>
          <w:szCs w:val="24"/>
        </w:rPr>
        <w:t>k</w:t>
      </w:r>
    </w:p>
    <w:p w14:paraId="6658F684" w14:textId="384AD565" w:rsidR="6705ED58" w:rsidRDefault="6705ED58" w:rsidP="6705ED58">
      <w:pPr>
        <w:pStyle w:val="BodyText11"/>
        <w:rPr>
          <w:sz w:val="24"/>
          <w:szCs w:val="24"/>
        </w:rPr>
      </w:pPr>
    </w:p>
    <w:p w14:paraId="2D6EAA6F" w14:textId="6393985C" w:rsidR="6705ED58" w:rsidRDefault="6705ED58" w:rsidP="6705ED58">
      <w:pPr>
        <w:pStyle w:val="Heading2"/>
        <w:rPr>
          <w:rFonts w:ascii="Times New Roman" w:hAnsi="Times New Roman"/>
        </w:rPr>
      </w:pPr>
      <w:r w:rsidRPr="6705ED58">
        <w:rPr>
          <w:rFonts w:ascii="Times New Roman" w:hAnsi="Times New Roman"/>
        </w:rPr>
        <w:t>Corresponding Author</w:t>
      </w:r>
    </w:p>
    <w:p w14:paraId="558E9CFA" w14:textId="088596CF" w:rsidR="6705ED58" w:rsidRDefault="6705ED58" w:rsidP="00545C7D">
      <w:r>
        <w:t>Mitchell M. Conover, PhD</w:t>
      </w:r>
    </w:p>
    <w:p w14:paraId="06F403A1" w14:textId="1BD2F3CE" w:rsidR="6705ED58" w:rsidRDefault="6705ED58" w:rsidP="6705ED58">
      <w:r>
        <w:t xml:space="preserve">1125 Trenton </w:t>
      </w:r>
      <w:proofErr w:type="spellStart"/>
      <w:r>
        <w:t>Harbourton</w:t>
      </w:r>
      <w:proofErr w:type="spellEnd"/>
      <w:r>
        <w:t xml:space="preserve"> Rd</w:t>
      </w:r>
    </w:p>
    <w:p w14:paraId="3D1362A1" w14:textId="3AAA4E51" w:rsidR="6705ED58" w:rsidRDefault="6705ED58" w:rsidP="6705ED58">
      <w:r>
        <w:t>Titusville, NJ 08560</w:t>
      </w:r>
    </w:p>
    <w:p w14:paraId="5CB2DB4F" w14:textId="76DAB968" w:rsidR="6705ED58" w:rsidRDefault="6705ED58" w:rsidP="6705ED58">
      <w:r>
        <w:t>(201) 274 - 3278</w:t>
      </w:r>
    </w:p>
    <w:p w14:paraId="18AA1331" w14:textId="52EABF46" w:rsidR="6705ED58" w:rsidRDefault="00724A81" w:rsidP="6705ED58">
      <w:hyperlink r:id="rId11" w:history="1">
        <w:r w:rsidR="6705ED58" w:rsidRPr="6705ED58">
          <w:rPr>
            <w:rStyle w:val="Hyperlink"/>
          </w:rPr>
          <w:t>mconove1@its.jnj.com</w:t>
        </w:r>
      </w:hyperlink>
    </w:p>
    <w:p w14:paraId="0AB4EE85" w14:textId="4203D785" w:rsidR="6705ED58" w:rsidRDefault="6705ED58" w:rsidP="6705ED58">
      <w:pPr>
        <w:rPr>
          <w:rStyle w:val="Hyperlink"/>
        </w:rPr>
      </w:pPr>
    </w:p>
    <w:p w14:paraId="533DF42A" w14:textId="77777777" w:rsidR="6705ED58" w:rsidRDefault="6705ED58" w:rsidP="6705ED58">
      <w:pPr>
        <w:pStyle w:val="BodyText11"/>
        <w:rPr>
          <w:sz w:val="24"/>
          <w:szCs w:val="24"/>
        </w:rPr>
      </w:pPr>
    </w:p>
    <w:p w14:paraId="2C077541" w14:textId="4CD4C249" w:rsidR="6705ED58" w:rsidRDefault="6705ED58" w:rsidP="6705ED58">
      <w:pPr>
        <w:pStyle w:val="Heading2"/>
        <w:rPr>
          <w:rFonts w:ascii="Times New Roman" w:hAnsi="Times New Roman"/>
        </w:rPr>
      </w:pPr>
      <w:r w:rsidRPr="6705ED58">
        <w:rPr>
          <w:rFonts w:ascii="Times New Roman" w:hAnsi="Times New Roman"/>
        </w:rPr>
        <w:t>Word/Table/Figure Count</w:t>
      </w:r>
    </w:p>
    <w:p w14:paraId="2859734B" w14:textId="3F763C0B" w:rsidR="6705ED58" w:rsidRDefault="6705ED58" w:rsidP="00545C7D">
      <w:r>
        <w:t xml:space="preserve">Word count: </w:t>
      </w:r>
      <w:r w:rsidR="008779E2">
        <w:t>3,791</w:t>
      </w:r>
      <w:r>
        <w:t xml:space="preserve"> words</w:t>
      </w:r>
    </w:p>
    <w:p w14:paraId="00E41973" w14:textId="6650BFDC" w:rsidR="6705ED58" w:rsidRDefault="6705ED58" w:rsidP="6705ED58">
      <w:r>
        <w:t>Table count:1 table</w:t>
      </w:r>
    </w:p>
    <w:p w14:paraId="1C9535B0" w14:textId="322BD5E9" w:rsidR="6705ED58" w:rsidRDefault="6705ED58" w:rsidP="6705ED58">
      <w:r>
        <w:t>Figure Count: 3 figures</w:t>
      </w:r>
    </w:p>
    <w:p w14:paraId="4C841A78" w14:textId="1535544C" w:rsidR="6705ED58" w:rsidRDefault="6705ED58" w:rsidP="6705ED58">
      <w:pPr>
        <w:rPr>
          <w:rStyle w:val="Hyperlink"/>
        </w:rPr>
      </w:pPr>
    </w:p>
    <w:p w14:paraId="742413EB" w14:textId="6AB98641" w:rsidR="6705ED58" w:rsidRPr="00545C7D" w:rsidRDefault="6705ED58" w:rsidP="6705ED58">
      <w:pPr>
        <w:rPr>
          <w:rStyle w:val="Hyperlink"/>
        </w:rPr>
        <w:sectPr w:rsidR="6705ED58" w:rsidRPr="00545C7D">
          <w:footerReference w:type="default" r:id="rId12"/>
          <w:pgSz w:w="12240" w:h="15840"/>
          <w:pgMar w:top="1440" w:right="1440" w:bottom="1440" w:left="1440" w:header="720" w:footer="720" w:gutter="0"/>
          <w:cols w:space="720"/>
          <w:docGrid w:linePitch="360"/>
        </w:sectPr>
      </w:pPr>
    </w:p>
    <w:p w14:paraId="681D6E23" w14:textId="188A349C" w:rsidR="001044C7" w:rsidRPr="00F65B24" w:rsidRDefault="001044C7" w:rsidP="008779E2">
      <w:pPr>
        <w:pStyle w:val="Heading1"/>
        <w:spacing w:line="480" w:lineRule="auto"/>
        <w:rPr>
          <w:rFonts w:ascii="Times New Roman" w:hAnsi="Times New Roman"/>
          <w:szCs w:val="24"/>
        </w:rPr>
      </w:pPr>
      <w:r w:rsidRPr="00F65B24">
        <w:rPr>
          <w:rFonts w:ascii="Times New Roman" w:hAnsi="Times New Roman"/>
          <w:szCs w:val="24"/>
        </w:rPr>
        <w:lastRenderedPageBreak/>
        <w:t>ABSTRACT</w:t>
      </w:r>
    </w:p>
    <w:p w14:paraId="2F30E5BF" w14:textId="322BABAE" w:rsidR="001044C7" w:rsidRPr="00F65B24" w:rsidRDefault="001044C7" w:rsidP="008779E2">
      <w:pPr>
        <w:pStyle w:val="BodyText12"/>
        <w:spacing w:after="0" w:line="480" w:lineRule="auto"/>
        <w:jc w:val="left"/>
        <w:rPr>
          <w:b/>
          <w:bCs/>
        </w:rPr>
      </w:pPr>
    </w:p>
    <w:p w14:paraId="695FE82F" w14:textId="50F5FF1F" w:rsidR="006201D3" w:rsidRDefault="00A46A70" w:rsidP="008779E2">
      <w:pPr>
        <w:pStyle w:val="BodyText12"/>
        <w:spacing w:after="0" w:line="480" w:lineRule="auto"/>
        <w:jc w:val="left"/>
        <w:rPr>
          <w:b/>
          <w:bCs/>
        </w:rPr>
      </w:pPr>
      <w:r>
        <w:rPr>
          <w:b/>
          <w:bCs/>
        </w:rPr>
        <w:t>Introduction</w:t>
      </w:r>
      <w:r w:rsidR="5512309C" w:rsidRPr="6705ED58">
        <w:rPr>
          <w:b/>
          <w:bCs/>
        </w:rPr>
        <w:t>:</w:t>
      </w:r>
      <w:r w:rsidR="24F2D8B3" w:rsidRPr="6705ED58">
        <w:rPr>
          <w:b/>
          <w:bCs/>
        </w:rPr>
        <w:t xml:space="preserve"> </w:t>
      </w:r>
      <w:r w:rsidR="283D0669">
        <w:t xml:space="preserve">Use observational </w:t>
      </w:r>
      <w:r w:rsidR="582F4983">
        <w:t>methods to</w:t>
      </w:r>
      <w:r w:rsidR="283D0669">
        <w:t xml:space="preserve"> evaluate</w:t>
      </w:r>
      <w:r w:rsidR="578C6EEB">
        <w:t xml:space="preserve"> reliability of </w:t>
      </w:r>
      <w:r w:rsidR="0B8FDE94">
        <w:t xml:space="preserve">evidence generated by a </w:t>
      </w:r>
      <w:r w:rsidR="24F2D8B3">
        <w:t>study of the effect of glucagon-like peptide 1 receptor agonists (GLP</w:t>
      </w:r>
      <w:r w:rsidR="00BF32C3">
        <w:t>-</w:t>
      </w:r>
      <w:r w:rsidR="24F2D8B3">
        <w:t>1RA) on chronic lower respiratory disease (CLRD) outcomes among type-2 diabetes mellites (T2DM) patients</w:t>
      </w:r>
      <w:r w:rsidR="3812345D">
        <w:t>.</w:t>
      </w:r>
    </w:p>
    <w:p w14:paraId="2170E11D" w14:textId="77777777" w:rsidR="008779E2" w:rsidRPr="00F65B24" w:rsidRDefault="008779E2" w:rsidP="008779E2">
      <w:pPr>
        <w:pStyle w:val="BodyText12"/>
        <w:spacing w:after="0" w:line="480" w:lineRule="auto"/>
        <w:jc w:val="left"/>
        <w:rPr>
          <w:b/>
          <w:bCs/>
        </w:rPr>
      </w:pPr>
    </w:p>
    <w:p w14:paraId="75EEBB1C" w14:textId="5E092652" w:rsidR="00FB7944" w:rsidRDefault="5512309C" w:rsidP="008779E2">
      <w:pPr>
        <w:pStyle w:val="BodyText12"/>
        <w:spacing w:after="0" w:line="480" w:lineRule="auto"/>
        <w:jc w:val="left"/>
        <w:rPr>
          <w:b/>
          <w:bCs/>
        </w:rPr>
      </w:pPr>
      <w:r w:rsidRPr="6705ED58">
        <w:rPr>
          <w:b/>
          <w:bCs/>
        </w:rPr>
        <w:t>Research Design and Methods:</w:t>
      </w:r>
      <w:r w:rsidR="0CBFC83E" w:rsidRPr="6705ED58">
        <w:rPr>
          <w:b/>
          <w:bCs/>
        </w:rPr>
        <w:t xml:space="preserve"> </w:t>
      </w:r>
      <w:r w:rsidR="40E07936">
        <w:t xml:space="preserve">We independently reproduced a study comparing </w:t>
      </w:r>
      <w:r w:rsidR="582F4983">
        <w:t>effects of</w:t>
      </w:r>
      <w:r w:rsidR="40E07936">
        <w:t xml:space="preserve"> GLP</w:t>
      </w:r>
      <w:r w:rsidR="00BF32C3">
        <w:t>-</w:t>
      </w:r>
      <w:r w:rsidR="40E07936">
        <w:t xml:space="preserve">1RA </w:t>
      </w:r>
      <w:r w:rsidR="73B48AC6">
        <w:t>versus dipeptidyl peptidase-4 inhibitors (DPP</w:t>
      </w:r>
      <w:r w:rsidR="67755901">
        <w:t>4-i</w:t>
      </w:r>
      <w:r w:rsidR="73B48AC6">
        <w:t xml:space="preserve">) </w:t>
      </w:r>
      <w:r w:rsidR="79D38C58">
        <w:t>on CLRD outcome</w:t>
      </w:r>
      <w:r w:rsidR="7AF04A31">
        <w:t xml:space="preserve"> </w:t>
      </w:r>
      <w:r w:rsidR="73B48AC6">
        <w:t xml:space="preserve">among patients with T2DM and </w:t>
      </w:r>
      <w:r w:rsidR="79D38C58">
        <w:t xml:space="preserve">prior </w:t>
      </w:r>
      <w:r w:rsidR="73B48AC6">
        <w:t>CLRD.</w:t>
      </w:r>
      <w:r w:rsidR="45B087BE">
        <w:t xml:space="preserve"> </w:t>
      </w:r>
      <w:r w:rsidR="7AF04A31">
        <w:t xml:space="preserve">We </w:t>
      </w:r>
      <w:r w:rsidR="183760EB">
        <w:t>reproduced</w:t>
      </w:r>
      <w:r w:rsidR="02765CDB">
        <w:t xml:space="preserve"> </w:t>
      </w:r>
      <w:r w:rsidR="4EABCD4A">
        <w:t>inputs and outputs</w:t>
      </w:r>
      <w:r w:rsidR="183760EB">
        <w:t xml:space="preserve"> using the original</w:t>
      </w:r>
      <w:r w:rsidR="6B38297F">
        <w:t xml:space="preserve"> study data </w:t>
      </w:r>
      <w:r w:rsidR="43B9710C">
        <w:t>(national administrative claims)</w:t>
      </w:r>
      <w:r w:rsidR="79D38C58">
        <w:t xml:space="preserve"> and </w:t>
      </w:r>
      <w:r w:rsidR="6D982C56">
        <w:t>evaluated robustness</w:t>
      </w:r>
      <w:r w:rsidR="78604142">
        <w:t xml:space="preserve"> </w:t>
      </w:r>
      <w:r w:rsidR="6D982C56">
        <w:t xml:space="preserve">to </w:t>
      </w:r>
      <w:r w:rsidR="7B317295">
        <w:t>alternate design</w:t>
      </w:r>
      <w:r w:rsidR="127C693C">
        <w:t xml:space="preserve">/analysis </w:t>
      </w:r>
      <w:r w:rsidR="046A81AE">
        <w:t>decisions</w:t>
      </w:r>
      <w:r w:rsidR="7E2E3661">
        <w:t xml:space="preserve">. </w:t>
      </w:r>
      <w:r w:rsidR="127C693C">
        <w:t xml:space="preserve">To evaluate generalizability, we applied </w:t>
      </w:r>
      <w:r w:rsidR="78604142">
        <w:t xml:space="preserve">the protocol and meta-analyzed </w:t>
      </w:r>
      <w:r w:rsidR="7E2E3661">
        <w:t>ac</w:t>
      </w:r>
      <w:r w:rsidR="43F96CC2">
        <w:t xml:space="preserve">ross a </w:t>
      </w:r>
      <w:r w:rsidR="0CBFC83E">
        <w:t xml:space="preserve">research network including </w:t>
      </w:r>
      <w:r w:rsidR="43F96CC2">
        <w:t xml:space="preserve">diverse </w:t>
      </w:r>
      <w:r w:rsidR="73970F48">
        <w:t>array</w:t>
      </w:r>
      <w:r w:rsidR="43F96CC2">
        <w:t xml:space="preserve"> of populations and data sources. We also produced additional analyses evaluating individual drugs within the </w:t>
      </w:r>
      <w:r w:rsidR="0CBFC83E">
        <w:t>GLP</w:t>
      </w:r>
      <w:r w:rsidR="00BF32C3">
        <w:t>-</w:t>
      </w:r>
      <w:r w:rsidR="0CBFC83E">
        <w:t xml:space="preserve">1RA </w:t>
      </w:r>
      <w:r w:rsidR="43F96CC2">
        <w:t>class.</w:t>
      </w:r>
    </w:p>
    <w:p w14:paraId="17B24D37" w14:textId="77777777" w:rsidR="00C150E2" w:rsidRPr="00F65B24" w:rsidRDefault="00C150E2" w:rsidP="008779E2">
      <w:pPr>
        <w:pStyle w:val="BodyText12"/>
        <w:spacing w:after="0" w:line="480" w:lineRule="auto"/>
        <w:jc w:val="left"/>
        <w:rPr>
          <w:b/>
          <w:bCs/>
        </w:rPr>
      </w:pPr>
    </w:p>
    <w:p w14:paraId="7367C472" w14:textId="32837F21" w:rsidR="00FB7944" w:rsidRPr="00D87FBF" w:rsidRDefault="5512309C" w:rsidP="008779E2">
      <w:pPr>
        <w:pStyle w:val="BodyText12"/>
        <w:spacing w:after="0" w:line="480" w:lineRule="auto"/>
        <w:jc w:val="left"/>
        <w:rPr>
          <w:b/>
          <w:bCs/>
        </w:rPr>
      </w:pPr>
      <w:r w:rsidRPr="6705ED58">
        <w:rPr>
          <w:b/>
          <w:bCs/>
        </w:rPr>
        <w:t xml:space="preserve">Results: </w:t>
      </w:r>
      <w:r w:rsidR="6FF50031">
        <w:t>We confirmed alignment of study inputs and outputs and</w:t>
      </w:r>
      <w:r w:rsidR="666192DE">
        <w:t xml:space="preserve"> </w:t>
      </w:r>
      <w:r w:rsidR="3612E133">
        <w:t>closely reproduced effect estimates and sensitivity analyses</w:t>
      </w:r>
      <w:r w:rsidR="6E6B9D47">
        <w:t>. A</w:t>
      </w:r>
      <w:r w:rsidR="20ED722E">
        <w:t>djusted effect</w:t>
      </w:r>
      <w:r w:rsidR="6E6B9D47">
        <w:t xml:space="preserve"> estimates were robust to empirical calibration. </w:t>
      </w:r>
      <w:r w:rsidR="4D884550">
        <w:t>Network m</w:t>
      </w:r>
      <w:r w:rsidR="465B4FD6">
        <w:t>eta-analysis</w:t>
      </w:r>
      <w:r w:rsidR="0DE3A1FF">
        <w:t xml:space="preserve"> confirmed original </w:t>
      </w:r>
      <w:proofErr w:type="gramStart"/>
      <w:r w:rsidR="0DE3A1FF">
        <w:t xml:space="preserve">findings, </w:t>
      </w:r>
      <w:r w:rsidR="465B4FD6">
        <w:t>but</w:t>
      </w:r>
      <w:proofErr w:type="gramEnd"/>
      <w:r w:rsidR="465B4FD6">
        <w:t xml:space="preserve"> indicated</w:t>
      </w:r>
      <w:r w:rsidR="0DE3A1FF">
        <w:t xml:space="preserve"> </w:t>
      </w:r>
      <w:r w:rsidR="465B4FD6">
        <w:t>weaker</w:t>
      </w:r>
      <w:r w:rsidR="0DE3A1FF">
        <w:t xml:space="preserve"> effect</w:t>
      </w:r>
      <w:r w:rsidR="20ED722E">
        <w:t>s</w:t>
      </w:r>
      <w:r w:rsidR="0DE3A1FF">
        <w:t xml:space="preserve"> than </w:t>
      </w:r>
      <w:r w:rsidR="465B4FD6">
        <w:t xml:space="preserve">originally published. </w:t>
      </w:r>
      <w:r w:rsidR="4D884550">
        <w:t>Meta-analyzing</w:t>
      </w:r>
      <w:r w:rsidR="250261C8">
        <w:t xml:space="preserve"> drugs within the GLP-1RA class against DPP4-</w:t>
      </w:r>
      <w:r w:rsidR="20ED722E">
        <w:t xml:space="preserve">I provided </w:t>
      </w:r>
      <w:r w:rsidR="6F1E6B5E">
        <w:t>some evidence that effects vary within the GLP-1RA class</w:t>
      </w:r>
      <w:r w:rsidR="4D884550">
        <w:t>, indicating stronger</w:t>
      </w:r>
      <w:r w:rsidR="6F1E6B5E">
        <w:t xml:space="preserve"> effect</w:t>
      </w:r>
      <w:r w:rsidR="4D884550">
        <w:t>s</w:t>
      </w:r>
      <w:r w:rsidR="6F1E6B5E">
        <w:t xml:space="preserve"> for exenatide and weaker effect</w:t>
      </w:r>
      <w:r w:rsidR="4D884550">
        <w:t>s</w:t>
      </w:r>
      <w:r w:rsidR="6F1E6B5E">
        <w:t xml:space="preserve"> of dulaglutide.</w:t>
      </w:r>
    </w:p>
    <w:p w14:paraId="5D54E710" w14:textId="77777777" w:rsidR="00FB7944" w:rsidRPr="00F65B24" w:rsidRDefault="00FB7944" w:rsidP="008779E2">
      <w:pPr>
        <w:pStyle w:val="BodyText12"/>
        <w:spacing w:after="0" w:line="480" w:lineRule="auto"/>
        <w:jc w:val="left"/>
        <w:rPr>
          <w:b/>
          <w:bCs/>
        </w:rPr>
      </w:pPr>
    </w:p>
    <w:p w14:paraId="10A6D53C" w14:textId="200FF3F4" w:rsidR="00A254C6" w:rsidRDefault="5512309C" w:rsidP="008779E2">
      <w:pPr>
        <w:pStyle w:val="BodyText12"/>
        <w:spacing w:after="0" w:line="480" w:lineRule="auto"/>
        <w:jc w:val="left"/>
        <w:rPr>
          <w:b/>
          <w:bCs/>
        </w:rPr>
      </w:pPr>
      <w:r w:rsidRPr="6705ED58">
        <w:rPr>
          <w:b/>
          <w:bCs/>
        </w:rPr>
        <w:t>Conclusions:</w:t>
      </w:r>
      <w:r w:rsidR="0CBFC83E" w:rsidRPr="6705ED58">
        <w:rPr>
          <w:b/>
          <w:bCs/>
        </w:rPr>
        <w:t xml:space="preserve"> </w:t>
      </w:r>
      <w:r w:rsidR="2024B758">
        <w:t xml:space="preserve">This study supports the reliability of the original study by 1) confirming the findings in a range of alternate databases and populations 2) demonstrating effects for multiple </w:t>
      </w:r>
      <w:r w:rsidR="2024B758">
        <w:lastRenderedPageBreak/>
        <w:t>drugs within the GLP-1RA class, and 3) independently confirming the reproducibility original study and its findings.</w:t>
      </w:r>
      <w:r w:rsidR="506BFCEB">
        <w:t xml:space="preserve"> </w:t>
      </w:r>
      <w:r w:rsidR="2024B758">
        <w:t>We propose that clinicians treating patients with T2DM and a history of CLRD consider GLP</w:t>
      </w:r>
      <w:r w:rsidR="00BF32C3">
        <w:t>-</w:t>
      </w:r>
      <w:r w:rsidR="2024B758">
        <w:t>1RA in absence of strong motivating reasons to select another therapy.</w:t>
      </w:r>
    </w:p>
    <w:p w14:paraId="7D4765C1" w14:textId="4370C63F" w:rsidR="00E90FE3" w:rsidRPr="00F65B24" w:rsidRDefault="006F4401" w:rsidP="008779E2">
      <w:pPr>
        <w:pStyle w:val="BodyText12"/>
        <w:tabs>
          <w:tab w:val="left" w:pos="6435"/>
        </w:tabs>
        <w:spacing w:after="0" w:line="480" w:lineRule="auto"/>
        <w:jc w:val="left"/>
        <w:rPr>
          <w:b/>
          <w:bCs/>
        </w:rPr>
      </w:pPr>
      <w:r>
        <w:rPr>
          <w:b/>
          <w:bCs/>
        </w:rPr>
        <w:tab/>
      </w:r>
    </w:p>
    <w:p w14:paraId="184D695C" w14:textId="23054484" w:rsidR="001044C7" w:rsidRPr="00F65B24" w:rsidRDefault="001044C7" w:rsidP="008779E2">
      <w:pPr>
        <w:pStyle w:val="Heading1"/>
        <w:spacing w:line="480" w:lineRule="auto"/>
        <w:rPr>
          <w:rFonts w:ascii="Times New Roman" w:hAnsi="Times New Roman"/>
          <w:szCs w:val="24"/>
        </w:rPr>
      </w:pPr>
      <w:r w:rsidRPr="00F65B24">
        <w:rPr>
          <w:rFonts w:ascii="Times New Roman" w:hAnsi="Times New Roman"/>
          <w:szCs w:val="24"/>
        </w:rPr>
        <w:t>BACKGROUND</w:t>
      </w:r>
    </w:p>
    <w:p w14:paraId="4F3EA61F" w14:textId="77777777" w:rsidR="001044C7" w:rsidRPr="00F65B24" w:rsidRDefault="001044C7" w:rsidP="008779E2">
      <w:pPr>
        <w:pStyle w:val="BodyText12"/>
        <w:spacing w:after="0" w:line="480" w:lineRule="auto"/>
        <w:jc w:val="left"/>
      </w:pPr>
    </w:p>
    <w:p w14:paraId="3DC18629" w14:textId="19ECC569" w:rsidR="001044C7" w:rsidRPr="00F65B24" w:rsidRDefault="001044C7" w:rsidP="008779E2">
      <w:pPr>
        <w:pStyle w:val="BodyText12"/>
        <w:spacing w:after="0" w:line="480" w:lineRule="auto"/>
        <w:jc w:val="left"/>
      </w:pPr>
      <w:r w:rsidRPr="00F65B24">
        <w:t xml:space="preserve">Observational research using real-world data provides an opportunity to observe how medications are used in a real-world setting and to assess the risks and benefits associated with </w:t>
      </w:r>
      <w:r w:rsidR="00210FD7" w:rsidRPr="00F65B24">
        <w:t xml:space="preserve">such </w:t>
      </w:r>
      <w:r w:rsidRPr="00F65B24">
        <w:t>medications in actual practice.</w:t>
      </w:r>
      <w:r w:rsidRPr="00F65B24">
        <w:fldChar w:fldCharType="begin">
          <w:fldData xml:space="preserve">PEVuZE5vdGU+PENpdGU+PEF1dGhvcj5Hb2xkZXI8L0F1dGhvcj48WWVhcj4yMDExPC9ZZWFyPjxS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</w:fldData>
        </w:fldChar>
      </w:r>
      <w:r w:rsidRPr="00F65B24">
        <w:instrText xml:space="preserve"> ADDIN EN.CITE </w:instrText>
      </w:r>
      <w:r w:rsidRPr="00F65B24">
        <w:fldChar w:fldCharType="begin">
          <w:fldData xml:space="preserve">PEVuZE5vdGU+PENpdGU+PEF1dGhvcj5Hb2xkZXI8L0F1dGhvcj48WWVhcj4yMDExPC9ZZWFyPjxS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</w:fldData>
        </w:fldChar>
      </w:r>
      <w:r w:rsidRPr="00F65B24">
        <w:instrText xml:space="preserve"> ADDIN EN.CITE.DATA </w:instrText>
      </w:r>
      <w:r w:rsidRPr="00F65B24">
        <w:fldChar w:fldCharType="end"/>
      </w:r>
      <w:r w:rsidRPr="00F65B24">
        <w:fldChar w:fldCharType="separate"/>
      </w:r>
      <w:r w:rsidRPr="00F65B24">
        <w:rPr>
          <w:vertAlign w:val="superscript"/>
        </w:rPr>
        <w:t>1</w:t>
      </w:r>
      <w:r w:rsidRPr="00F65B24">
        <w:fldChar w:fldCharType="end"/>
      </w:r>
      <w:r w:rsidR="00467B70" w:rsidRPr="00F65B24">
        <w:t xml:space="preserve"> Ongoing development of observational study designs and analytic methods have equipped observational researchers with a powerful toolkit to </w:t>
      </w:r>
      <w:r w:rsidR="00EF3F6C" w:rsidRPr="00F65B24">
        <w:t xml:space="preserve">adjust for </w:t>
      </w:r>
      <w:r w:rsidR="00467B70" w:rsidRPr="00F65B24">
        <w:t>sources of bias.</w:t>
      </w:r>
      <w:r w:rsidR="00045B5E">
        <w:t xml:space="preserve"> </w:t>
      </w:r>
      <w:r w:rsidRPr="00F65B24">
        <w:t>Despite substantial improvements in methods and data resources used in observational causal inference research, a large number of published observational studies still conclude with the statement “Randomized trials are warranted to confirm our findings,” even in cases where the recommended randomized trial is highly unlikely to be conducted</w:t>
      </w:r>
      <w:r w:rsidR="00037D9C" w:rsidRPr="00F65B24">
        <w:t xml:space="preserve">, </w:t>
      </w:r>
      <w:proofErr w:type="gramStart"/>
      <w:r w:rsidRPr="00F65B24">
        <w:t>e.g.</w:t>
      </w:r>
      <w:proofErr w:type="gramEnd"/>
      <w:r w:rsidRPr="00F65B24">
        <w:t xml:space="preserve"> due to challenges with feasibility and/or cost. Implicit in this trend is the assumption that observational research cannot provide reliable evidence absent </w:t>
      </w:r>
      <w:r w:rsidR="0072467C" w:rsidRPr="00F65B24">
        <w:t xml:space="preserve">of </w:t>
      </w:r>
      <w:r w:rsidRPr="00F65B24">
        <w:t>confirmation with experimental</w:t>
      </w:r>
      <w:r w:rsidR="0072467C" w:rsidRPr="00F65B24">
        <w:t xml:space="preserve"> </w:t>
      </w:r>
      <w:r w:rsidRPr="00F65B24">
        <w:t xml:space="preserve">research. Given that many of-interest health research questions simply cannot be realistically assessed using experimental methods, evidence evaluation </w:t>
      </w:r>
      <w:r w:rsidR="00721A59" w:rsidRPr="00F65B24">
        <w:t xml:space="preserve">becomes critical </w:t>
      </w:r>
      <w:r w:rsidRPr="00F65B24">
        <w:t>to meaningfully apply the findings of observational research studies.</w:t>
      </w:r>
      <w:r w:rsidR="00F71CA6" w:rsidRPr="00F65B24">
        <w:t xml:space="preserve"> </w:t>
      </w:r>
      <w:r w:rsidRPr="00F65B24">
        <w:t>Despite commonplace concerns about the reliability of evidence generated by observational research, established practices to improve the reliability of empirical evidence (e.g. reproduction and replication) are severely underutilized, an issue which has received widespread attention over the last decade.</w:t>
      </w:r>
      <w:r w:rsidRPr="00F65B24">
        <w:fldChar w:fldCharType="begin">
          <w:fldData xml:space="preserve">PEVuZE5vdGU+PENpdGU+PFllYXI+MjAxODwvWWVhcj48UmVjTnVtPjYyPC9SZWNOdW0+PERpc3Bs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</w:fldData>
        </w:fldChar>
      </w:r>
      <w:r w:rsidRPr="00F65B24">
        <w:instrText xml:space="preserve"> ADDIN EN.CITE </w:instrText>
      </w:r>
      <w:r w:rsidRPr="00F65B24">
        <w:fldChar w:fldCharType="begin">
          <w:fldData xml:space="preserve">PEVuZE5vdGU+PENpdGU+PFllYXI+MjAxODwvWWVhcj48UmVjTnVtPjYyPC9SZWNOdW0+PERpc3Bs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</w:fldData>
        </w:fldChar>
      </w:r>
      <w:r w:rsidRPr="00F65B24">
        <w:instrText xml:space="preserve"> ADDIN EN.CITE.DATA </w:instrText>
      </w:r>
      <w:r w:rsidRPr="00F65B24">
        <w:fldChar w:fldCharType="end"/>
      </w:r>
      <w:r w:rsidRPr="00F65B24">
        <w:fldChar w:fldCharType="separate"/>
      </w:r>
      <w:r w:rsidRPr="00F65B24">
        <w:rPr>
          <w:vertAlign w:val="superscript"/>
        </w:rPr>
        <w:t>2-8</w:t>
      </w:r>
      <w:r w:rsidRPr="00F65B24">
        <w:fldChar w:fldCharType="end"/>
      </w:r>
      <w:r w:rsidRPr="00F65B24">
        <w:t xml:space="preserve"> </w:t>
      </w:r>
    </w:p>
    <w:p w14:paraId="23BA8605" w14:textId="5663D1D3" w:rsidR="001044C7" w:rsidRPr="00F65B24" w:rsidRDefault="001044C7" w:rsidP="008779E2">
      <w:pPr>
        <w:spacing w:line="480" w:lineRule="auto"/>
      </w:pPr>
    </w:p>
    <w:p w14:paraId="4E757AD8" w14:textId="58D58D1C" w:rsidR="00467B70" w:rsidRPr="00F65B24" w:rsidRDefault="00F71CA6" w:rsidP="008779E2">
      <w:pPr>
        <w:spacing w:line="480" w:lineRule="auto"/>
      </w:pPr>
      <w:r w:rsidRPr="00F65B24">
        <w:lastRenderedPageBreak/>
        <w:t xml:space="preserve">Observational Health Data Sciences and Informatics (OHDSI) has posited a general framework </w:t>
      </w:r>
      <w:r w:rsidR="00D713B7">
        <w:t xml:space="preserve">for </w:t>
      </w:r>
      <w:r w:rsidRPr="00F65B24">
        <w:t>desirable attributes of reliable evidence</w:t>
      </w:r>
      <w:r w:rsidR="00B04F86" w:rsidRPr="00F65B24">
        <w:t xml:space="preserve"> (Figure S1)</w:t>
      </w:r>
      <w:r w:rsidRPr="00F65B24">
        <w:t>.</w:t>
      </w:r>
      <w:r w:rsidRPr="00F65B24">
        <w:fldChar w:fldCharType="begin">
          <w:fldData xml:space="preserve">PEVuZE5vdGU+PENpdGU+PEF1dGhvcj5PYnNlcnZhdGlvbmFsIEhlYWx0aCBEYXRhIFNjaWVuY2Vz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</w:fldData>
        </w:fldChar>
      </w:r>
      <w:r w:rsidRPr="00F65B24">
        <w:instrText xml:space="preserve"> ADDIN EN.CITE </w:instrText>
      </w:r>
      <w:r w:rsidRPr="00F65B24">
        <w:fldChar w:fldCharType="begin">
          <w:fldData xml:space="preserve">PEVuZE5vdGU+PENpdGU+PEF1dGhvcj5PYnNlcnZhdGlvbmFsIEhlYWx0aCBEYXRhIFNjaWVuY2Vz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</w:fldData>
        </w:fldChar>
      </w:r>
      <w:r w:rsidRPr="00F65B24">
        <w:instrText xml:space="preserve"> ADDIN EN.CITE.DATA </w:instrText>
      </w:r>
      <w:r w:rsidRPr="00F65B24">
        <w:fldChar w:fldCharType="end"/>
      </w:r>
      <w:r w:rsidRPr="00F65B24">
        <w:fldChar w:fldCharType="separate"/>
      </w:r>
      <w:r w:rsidRPr="00F65B24">
        <w:rPr>
          <w:vertAlign w:val="superscript"/>
        </w:rPr>
        <w:t>9</w:t>
      </w:r>
      <w:r w:rsidRPr="00F65B24">
        <w:fldChar w:fldCharType="end"/>
      </w:r>
      <w:r w:rsidR="00151722">
        <w:t xml:space="preserve"> Evidence should be</w:t>
      </w:r>
      <w:r w:rsidR="00097253">
        <w:t xml:space="preserve"> </w:t>
      </w:r>
      <w:r w:rsidRPr="00F65B24">
        <w:t xml:space="preserve">1) reproducible (different investigator using the same data and analysis produces the same results), 2) replicable (same analysis performed on similar data and study populations produces similar results, 3) generalizable (same analysis performed on different data and study populations produces similar results, 4) robust (different analyses performed on different or same data produces similar results) and 5) </w:t>
      </w:r>
      <w:r w:rsidR="0088454C" w:rsidRPr="00F65B24">
        <w:t>calibrated (the same analysis performed using a set of negative control outcomes produces results indicating minimal residual systematic error after adjustment</w:t>
      </w:r>
      <w:r w:rsidR="00F43A31">
        <w:t xml:space="preserve"> and effect estimates are consistent after calibration</w:t>
      </w:r>
      <w:r w:rsidR="0088454C" w:rsidRPr="00F65B24">
        <w:t>).</w:t>
      </w:r>
    </w:p>
    <w:p w14:paraId="75DB0B4A" w14:textId="77777777" w:rsidR="0088454C" w:rsidRPr="00F65B24" w:rsidRDefault="0088454C" w:rsidP="008779E2">
      <w:pPr>
        <w:spacing w:line="480" w:lineRule="auto"/>
      </w:pPr>
    </w:p>
    <w:p w14:paraId="71D26F07" w14:textId="14890D3B" w:rsidR="0088454C" w:rsidRPr="00F65B24" w:rsidRDefault="0088454C" w:rsidP="008779E2">
      <w:pPr>
        <w:spacing w:line="480" w:lineRule="auto"/>
      </w:pPr>
      <w:r w:rsidRPr="00F65B24">
        <w:t xml:space="preserve">Albogami et al recently published an observational research study in </w:t>
      </w:r>
      <w:r w:rsidRPr="00F65B24">
        <w:rPr>
          <w:i/>
          <w:iCs/>
        </w:rPr>
        <w:t>Diabetes Care</w:t>
      </w:r>
      <w:r w:rsidRPr="00F65B24">
        <w:t xml:space="preserve"> exploring the effect of Glucagon-like peptide 1 receptor agonist (GLP-1RA) treatment </w:t>
      </w:r>
      <w:r w:rsidR="005F0ABB" w:rsidRPr="00F65B24">
        <w:t xml:space="preserve">on </w:t>
      </w:r>
      <w:r w:rsidRPr="00F65B24">
        <w:t>chronic lower respiratory disease (CLRD) exacerbations among patients with type</w:t>
      </w:r>
      <w:r w:rsidR="006201D3">
        <w:t>-</w:t>
      </w:r>
      <w:r w:rsidRPr="00F65B24">
        <w:t>2 diabetes mellitus (T2DM) and pre-existing CLRD.</w:t>
      </w:r>
      <w:r w:rsidRPr="00F65B24">
        <w:fldChar w:fldCharType="begin"/>
      </w:r>
      <w:r w:rsidRPr="00F65B24">
        <w:instrText xml:space="preserve"> ADDIN EN.CITE &lt;EndNote&gt;&lt;Cite&gt;&lt;Author&gt;Albogami&lt;/Author&gt;&lt;Year&gt;2021&lt;/Year&gt;&lt;RecNum&gt;65&lt;/RecNum&gt;&lt;DisplayText&gt;&lt;style face="superscript"&gt;10&lt;/style&gt;&lt;/DisplayText&gt;&lt;record&gt;&lt;rec-number&gt;65&lt;/rec-number&gt;&lt;foreign-keys&gt;&lt;key app="EN" db-id="p5fzzwwt7wrprueat5wp9wsh0a9s9zdzaet9" timestamp="1625803661"&gt;65&lt;/key&gt;&lt;/foreign-keys&gt;&lt;ref-type name="Journal Article"&gt;17&lt;/ref-type&gt;&lt;contributors&gt;&lt;authors&gt;&lt;author&gt;Albogami, Y.&lt;/author&gt;&lt;author&gt;Cusi, K.&lt;/author&gt;&lt;author&gt;Daniels, M. J.&lt;/author&gt;&lt;author&gt;Wei, Y. J.&lt;/author&gt;&lt;author&gt;Winterstein, A. G.&lt;/author&gt;&lt;/authors&gt;&lt;/contributors&gt;&lt;auth-address&gt;Department of Pharmaceutical Outcomes &amp;amp; Policy, College of Pharmacy, University of Florida, Gainesville, FL yalbogami@ksu.edu.sa.&amp;#xD;Center for Drug Evaluation and Safety, University of Florida, Gainesville, FL.&amp;#xD;Department of Clinical Pharmacy, College of Pharmacy, King Saud University, Riyadh, Saudi Arabia.&amp;#xD;Division of Endocrinology, Diabetes and Metabolism, University of Florida, Gainesville, FL.&amp;#xD;Department of Statistics, University of Florida, Gainesville, FL.&amp;#xD;Department of Pharmaceutical Outcomes &amp;amp; Policy, College of Pharmacy, University of Florida, Gainesville, FL.&lt;/auth-address&gt;&lt;titles&gt;&lt;title&gt;Glucagon-Like Peptide 1 Receptor Agonists and Chronic Lower Respiratory Disease Exacerbations Among Patients With Type 2 Diabetes&lt;/title&gt;&lt;secondary-title&gt;Diabetes Care&lt;/secondary-title&gt;&lt;alt-title&gt;Diabetes care&lt;/alt-title&gt;&lt;/titles&gt;&lt;periodical&gt;&lt;full-title&gt;Diabetes Care&lt;/full-title&gt;&lt;abbr-1&gt;Diabetes care&lt;/abbr-1&gt;&lt;/periodical&gt;&lt;alt-periodical&gt;&lt;full-title&gt;Diabetes Care&lt;/full-title&gt;&lt;abbr-1&gt;Diabetes care&lt;/abbr-1&gt;&lt;/alt-periodical&gt;&lt;edition&gt;2021/04/21&lt;/edition&gt;&lt;dates&gt;&lt;year&gt;2021&lt;/year&gt;&lt;pub-dates&gt;&lt;date&gt;Apr 19&lt;/date&gt;&lt;/pub-dates&gt;&lt;/dates&gt;&lt;isbn&gt;0149-5992&lt;/isbn&gt;&lt;accession-num&gt;33875487&lt;/accession-num&gt;&lt;urls&gt;&lt;/urls&gt;&lt;electronic-resource-num&gt;10.2337/dc20-1794&lt;/electronic-resource-num&gt;&lt;remote-database-provider&gt;NLM&lt;/remote-database-provider&gt;&lt;language&gt;eng&lt;/language&gt;&lt;/record&gt;&lt;/Cite&gt;&lt;/EndNote&gt;</w:instrText>
      </w:r>
      <w:r w:rsidRPr="00F65B24">
        <w:fldChar w:fldCharType="separate"/>
      </w:r>
      <w:r w:rsidRPr="00F65B24">
        <w:rPr>
          <w:vertAlign w:val="superscript"/>
        </w:rPr>
        <w:t>10</w:t>
      </w:r>
      <w:r w:rsidRPr="00F65B24">
        <w:fldChar w:fldCharType="end"/>
      </w:r>
      <w:r w:rsidRPr="00F65B24">
        <w:t xml:space="preserve"> Separate analyses of time-to-first CLRD inpatient admission and the count of CLRD exacerbations associated with inpatient or outpatient visits both suggested strong protective effects (HR: 0.52 [95% CI: 0.32-0.85]; IRR: 0.70 [95% CI: 0.57-0.87], respectively). In their conclusions the authors interpret these findings with two key statements: “potential beneficial effects of GLP-1RA should be considered in selection of an </w:t>
      </w:r>
      <w:proofErr w:type="spellStart"/>
      <w:r w:rsidRPr="00F65B24">
        <w:t>antidiabetes</w:t>
      </w:r>
      <w:proofErr w:type="spellEnd"/>
      <w:r w:rsidRPr="00F65B24">
        <w:t xml:space="preserve"> treatment regimen” and “randomized clinical trials are warranted to confirm our findings.” </w:t>
      </w:r>
    </w:p>
    <w:p w14:paraId="4DD126FF" w14:textId="77777777" w:rsidR="0088454C" w:rsidRPr="00F65B24" w:rsidRDefault="0088454C" w:rsidP="008779E2">
      <w:pPr>
        <w:spacing w:line="480" w:lineRule="auto"/>
      </w:pPr>
    </w:p>
    <w:p w14:paraId="7FF12D6D" w14:textId="3B6E4CC4" w:rsidR="0088454C" w:rsidRPr="00F65B24" w:rsidRDefault="006869B7" w:rsidP="008779E2">
      <w:pPr>
        <w:spacing w:line="480" w:lineRule="auto"/>
      </w:pPr>
      <w:r>
        <w:t xml:space="preserve">In our opinion, </w:t>
      </w:r>
      <w:r w:rsidR="0088454C" w:rsidRPr="00F65B24">
        <w:t xml:space="preserve">his study represents a high-quality analysis relative to </w:t>
      </w:r>
      <w:proofErr w:type="gramStart"/>
      <w:r w:rsidR="0088454C" w:rsidRPr="00F65B24">
        <w:t>the majority of</w:t>
      </w:r>
      <w:proofErr w:type="gramEnd"/>
      <w:r w:rsidR="0088454C" w:rsidRPr="00F65B24">
        <w:t xml:space="preserve"> retrospective observational causal inference research published using secondary data. The </w:t>
      </w:r>
      <w:r w:rsidR="00D62894" w:rsidRPr="00F65B24">
        <w:t xml:space="preserve">presented </w:t>
      </w:r>
      <w:r w:rsidR="0088454C" w:rsidRPr="00F65B24">
        <w:t xml:space="preserve">analysis </w:t>
      </w:r>
      <w:r w:rsidR="003D1845" w:rsidRPr="00F65B24">
        <w:t xml:space="preserve">contained multiple approaches to test </w:t>
      </w:r>
      <w:r w:rsidR="0088454C" w:rsidRPr="00F65B24">
        <w:t xml:space="preserve">validity and evaluate robustness </w:t>
      </w:r>
      <w:r w:rsidR="00B01564" w:rsidRPr="00F65B24">
        <w:t xml:space="preserve">to </w:t>
      </w:r>
      <w:r w:rsidR="003D1845" w:rsidRPr="00F65B24">
        <w:t xml:space="preserve">study </w:t>
      </w:r>
      <w:r w:rsidR="003D1845" w:rsidRPr="00F65B24">
        <w:lastRenderedPageBreak/>
        <w:t xml:space="preserve">parameter </w:t>
      </w:r>
      <w:r w:rsidR="00B01564" w:rsidRPr="00F65B24">
        <w:t xml:space="preserve">variations </w:t>
      </w:r>
      <w:r w:rsidR="00E91330" w:rsidRPr="00F65B24">
        <w:t xml:space="preserve">using various </w:t>
      </w:r>
      <w:r w:rsidR="0088454C" w:rsidRPr="00F65B24">
        <w:t>analytical assumptions, within the context of a comparative cohort design. However, additional work is needed to</w:t>
      </w:r>
      <w:r w:rsidR="00B57FE5">
        <w:t xml:space="preserve"> reproduce</w:t>
      </w:r>
      <w:r w:rsidR="0088454C" w:rsidRPr="00F65B24">
        <w:t xml:space="preserve"> further examine the study’s reliability</w:t>
      </w:r>
      <w:r w:rsidR="00B57FE5">
        <w:t xml:space="preserve"> with respect to robustness and generalizability</w:t>
      </w:r>
      <w:r w:rsidR="000A339E">
        <w:t xml:space="preserve"> as evinced by the limited scope of the study’s conclusions and clinical recommendations</w:t>
      </w:r>
      <w:r w:rsidR="009C4877" w:rsidRPr="00F65B24">
        <w:t xml:space="preserve">. </w:t>
      </w:r>
      <w:r w:rsidR="00BF3754" w:rsidRPr="00F65B24">
        <w:t>First</w:t>
      </w:r>
      <w:r w:rsidR="0088454C" w:rsidRPr="00F65B24">
        <w:t>, we sought to independently reproduce the Albogami et al. study as closely as possible in the original study database.</w:t>
      </w:r>
      <w:r w:rsidR="0088454C" w:rsidRPr="00F65B24">
        <w:fldChar w:fldCharType="begin"/>
      </w:r>
      <w:r w:rsidR="0088454C" w:rsidRPr="00F65B24">
        <w:instrText xml:space="preserve"> ADDIN EN.CITE &lt;EndNote&gt;&lt;Cite&gt;&lt;Author&gt;Albogami&lt;/Author&gt;&lt;Year&gt;2021&lt;/Year&gt;&lt;RecNum&gt;65&lt;/RecNum&gt;&lt;DisplayText&gt;&lt;style face="superscript"&gt;10&lt;/style&gt;&lt;/DisplayText&gt;&lt;record&gt;&lt;rec-number&gt;65&lt;/rec-number&gt;&lt;foreign-keys&gt;&lt;key app="EN" db-id="p5fzzwwt7wrprueat5wp9wsh0a9s9zdzaet9" timestamp="1625803661"&gt;65&lt;/key&gt;&lt;/foreign-keys&gt;&lt;ref-type name="Journal Article"&gt;17&lt;/ref-type&gt;&lt;contributors&gt;&lt;authors&gt;&lt;author&gt;Albogami, Y.&lt;/author&gt;&lt;author&gt;Cusi, K.&lt;/author&gt;&lt;author&gt;Daniels, M. J.&lt;/author&gt;&lt;author&gt;Wei, Y. J.&lt;/author&gt;&lt;author&gt;Winterstein, A. G.&lt;/author&gt;&lt;/authors&gt;&lt;/contributors&gt;&lt;auth-address&gt;Department of Pharmaceutical Outcomes &amp;amp; Policy, College of Pharmacy, University of Florida, Gainesville, FL yalbogami@ksu.edu.sa.&amp;#xD;Center for Drug Evaluation and Safety, University of Florida, Gainesville, FL.&amp;#xD;Department of Clinical Pharmacy, College of Pharmacy, King Saud University, Riyadh, Saudi Arabia.&amp;#xD;Division of Endocrinology, Diabetes and Metabolism, University of Florida, Gainesville, FL.&amp;#xD;Department of Statistics, University of Florida, Gainesville, FL.&amp;#xD;Department of Pharmaceutical Outcomes &amp;amp; Policy, College of Pharmacy, University of Florida, Gainesville, FL.&lt;/auth-address&gt;&lt;titles&gt;&lt;title&gt;Glucagon-Like Peptide 1 Receptor Agonists and Chronic Lower Respiratory Disease Exacerbations Among Patients With Type 2 Diabetes&lt;/title&gt;&lt;secondary-title&gt;Diabetes Care&lt;/secondary-title&gt;&lt;alt-title&gt;Diabetes care&lt;/alt-title&gt;&lt;/titles&gt;&lt;periodical&gt;&lt;full-title&gt;Diabetes Care&lt;/full-title&gt;&lt;abbr-1&gt;Diabetes care&lt;/abbr-1&gt;&lt;/periodical&gt;&lt;alt-periodical&gt;&lt;full-title&gt;Diabetes Care&lt;/full-title&gt;&lt;abbr-1&gt;Diabetes care&lt;/abbr-1&gt;&lt;/alt-periodical&gt;&lt;edition&gt;2021/04/21&lt;/edition&gt;&lt;dates&gt;&lt;year&gt;2021&lt;/year&gt;&lt;pub-dates&gt;&lt;date&gt;Apr 19&lt;/date&gt;&lt;/pub-dates&gt;&lt;/dates&gt;&lt;isbn&gt;0149-5992&lt;/isbn&gt;&lt;accession-num&gt;33875487&lt;/accession-num&gt;&lt;urls&gt;&lt;/urls&gt;&lt;electronic-resource-num&gt;10.2337/dc20-1794&lt;/electronic-resource-num&gt;&lt;remote-database-provider&gt;NLM&lt;/remote-database-provider&gt;&lt;language&gt;eng&lt;/language&gt;&lt;/record&gt;&lt;/Cite&gt;&lt;/EndNote&gt;</w:instrText>
      </w:r>
      <w:r w:rsidR="0088454C" w:rsidRPr="00F65B24">
        <w:fldChar w:fldCharType="separate"/>
      </w:r>
      <w:r w:rsidR="0088454C" w:rsidRPr="00F65B24">
        <w:rPr>
          <w:vertAlign w:val="superscript"/>
        </w:rPr>
        <w:t>10</w:t>
      </w:r>
      <w:r w:rsidR="0088454C" w:rsidRPr="00F65B24">
        <w:fldChar w:fldCharType="end"/>
      </w:r>
      <w:r w:rsidR="0088454C" w:rsidRPr="00F65B24">
        <w:t xml:space="preserve"> </w:t>
      </w:r>
      <w:r w:rsidR="00BF3754" w:rsidRPr="00F65B24">
        <w:t xml:space="preserve">Then we </w:t>
      </w:r>
      <w:r w:rsidR="0088454C" w:rsidRPr="00F65B24">
        <w:t xml:space="preserve">sought to evaluate the robustness of the Albogami et al. study findings by conducting sensitivity analyses in the IBM </w:t>
      </w:r>
      <w:r>
        <w:t>Commercial Claims and Encounters (</w:t>
      </w:r>
      <w:r w:rsidR="0088454C" w:rsidRPr="00F65B24">
        <w:t>CCAE</w:t>
      </w:r>
      <w:r>
        <w:t>)</w:t>
      </w:r>
      <w:r w:rsidR="0088454C" w:rsidRPr="00F65B24">
        <w:t xml:space="preserve"> database, including sensitivity to empirical calibration of effect estimates using negative control outcomes.</w:t>
      </w:r>
      <w:r w:rsidR="0088454C" w:rsidRPr="00F65B24">
        <w:fldChar w:fldCharType="begin">
          <w:fldData xml:space="preserve">PEVuZE5vdGU+PENpdGU+PEF1dGhvcj5TY2h1ZW1pZTwvQXV0aG9yPjxZZWFyPjIwMTY8L1llYXI+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</w:fldData>
        </w:fldChar>
      </w:r>
      <w:r w:rsidR="0088454C" w:rsidRPr="00F65B24">
        <w:instrText xml:space="preserve"> ADDIN EN.CITE </w:instrText>
      </w:r>
      <w:r w:rsidR="0088454C" w:rsidRPr="00F65B24">
        <w:fldChar w:fldCharType="begin">
          <w:fldData xml:space="preserve">PEVuZE5vdGU+PENpdGU+PEF1dGhvcj5TY2h1ZW1pZTwvQXV0aG9yPjxZZWFyPjIwMTY8L1llYXI+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</w:fldData>
        </w:fldChar>
      </w:r>
      <w:r w:rsidR="0088454C" w:rsidRPr="00F65B24">
        <w:instrText xml:space="preserve"> ADDIN EN.CITE.DATA </w:instrText>
      </w:r>
      <w:r w:rsidR="0088454C" w:rsidRPr="00F65B24">
        <w:fldChar w:fldCharType="end"/>
      </w:r>
      <w:r w:rsidR="0088454C" w:rsidRPr="00F65B24">
        <w:fldChar w:fldCharType="separate"/>
      </w:r>
      <w:r w:rsidR="0088454C" w:rsidRPr="00F65B24">
        <w:rPr>
          <w:vertAlign w:val="superscript"/>
        </w:rPr>
        <w:t>11-14</w:t>
      </w:r>
      <w:r w:rsidR="0088454C" w:rsidRPr="00F65B24">
        <w:fldChar w:fldCharType="end"/>
      </w:r>
      <w:r w:rsidR="0088454C" w:rsidRPr="00F65B24">
        <w:t xml:space="preserve"> Finally, we used the OHDSI Research Network to evaluate</w:t>
      </w:r>
      <w:r w:rsidR="0088454C" w:rsidRPr="00F65B24">
        <w:rPr>
          <w:b/>
          <w:bCs/>
        </w:rPr>
        <w:t xml:space="preserve"> </w:t>
      </w:r>
      <w:r w:rsidR="0088454C" w:rsidRPr="00F65B24">
        <w:t xml:space="preserve">the generalizability of findings produced by the original Albogami protocol applied across different secondary health databases and study populations. </w:t>
      </w:r>
    </w:p>
    <w:p w14:paraId="3FBE9250" w14:textId="77777777" w:rsidR="0088454C" w:rsidRPr="00F65B24" w:rsidRDefault="0088454C" w:rsidP="008779E2">
      <w:pPr>
        <w:spacing w:line="480" w:lineRule="auto"/>
      </w:pPr>
    </w:p>
    <w:p w14:paraId="48B7B050" w14:textId="75759040" w:rsidR="00C142CE" w:rsidRPr="00F65B24" w:rsidRDefault="00C142CE" w:rsidP="008779E2">
      <w:pPr>
        <w:pStyle w:val="Heading1"/>
        <w:spacing w:line="480" w:lineRule="auto"/>
      </w:pPr>
      <w:r w:rsidRPr="00F65B24">
        <w:t>METHODS</w:t>
      </w:r>
    </w:p>
    <w:p w14:paraId="6FDF14E8" w14:textId="2C329176" w:rsidR="009C4877" w:rsidRPr="00F65B24" w:rsidRDefault="009C4877" w:rsidP="008779E2">
      <w:pPr>
        <w:pStyle w:val="Heading2"/>
        <w:spacing w:line="480" w:lineRule="auto"/>
      </w:pPr>
      <w:r w:rsidRPr="00F65B24">
        <w:t>Reproducibility</w:t>
      </w:r>
    </w:p>
    <w:p w14:paraId="723A190C" w14:textId="65E907E9" w:rsidR="00B01564" w:rsidRPr="00F65B24" w:rsidRDefault="00E8262A" w:rsidP="008779E2">
      <w:pPr>
        <w:spacing w:line="480" w:lineRule="auto"/>
      </w:pPr>
      <w:r w:rsidRPr="00F65B24">
        <w:t>In the primary analysis</w:t>
      </w:r>
      <w:r w:rsidR="00B01564" w:rsidRPr="00F65B24">
        <w:t xml:space="preserve"> we sought to reproduce, as closely as possible, the original analysis performed by Albogami et al</w:t>
      </w:r>
      <w:r w:rsidR="00E34CD3" w:rsidRPr="00F65B24">
        <w:t>.</w:t>
      </w:r>
      <w:r w:rsidR="00DE211A" w:rsidRPr="00F65B24">
        <w:t xml:space="preserve"> including </w:t>
      </w:r>
      <w:proofErr w:type="gramStart"/>
      <w:r w:rsidR="00DE211A" w:rsidRPr="00F65B24">
        <w:t>all of</w:t>
      </w:r>
      <w:proofErr w:type="gramEnd"/>
      <w:r w:rsidR="00DE211A" w:rsidRPr="00F65B24">
        <w:t xml:space="preserve"> its</w:t>
      </w:r>
      <w:r w:rsidR="009C4877" w:rsidRPr="00F65B24">
        <w:t xml:space="preserve"> study outputs</w:t>
      </w:r>
      <w:r w:rsidR="00B01564" w:rsidRPr="00F65B24">
        <w:t>.</w:t>
      </w:r>
      <w:r w:rsidR="00DB35EC" w:rsidRPr="00F65B24">
        <w:t xml:space="preserve"> To do so, we reviewed both the published manuscript for the study and the analytical code which was furnished to OHDSI by the Albogami study team.</w:t>
      </w:r>
      <w:r w:rsidR="00B01564" w:rsidRPr="00F65B24">
        <w:t xml:space="preserve"> To briefly summarize</w:t>
      </w:r>
      <w:r w:rsidR="00DB35EC" w:rsidRPr="00F65B24">
        <w:t xml:space="preserve"> the original analysis</w:t>
      </w:r>
      <w:r w:rsidR="00B01564" w:rsidRPr="00F65B24">
        <w:t xml:space="preserve">, Albogami et al. conducted their study within </w:t>
      </w:r>
      <w:r w:rsidR="006869B7">
        <w:t xml:space="preserve">the </w:t>
      </w:r>
      <w:r w:rsidR="00B01564" w:rsidRPr="00F65B24">
        <w:t>IBM CCAE database, which is a nationwide sample of adjudicated administrative claims from patients with commercial employer-sponsored health insurance. Using data from 2006 to 2017, the authors conducted a retrospective new-user cohort study compar</w:t>
      </w:r>
      <w:r w:rsidR="00246B45" w:rsidRPr="00F65B24">
        <w:t>ing</w:t>
      </w:r>
      <w:r w:rsidR="00B01564" w:rsidRPr="00F65B24">
        <w:t xml:space="preserve"> GLP-1RA initiators (N=4,150) to an active comparator (dipeptidyl peptidase-4 </w:t>
      </w:r>
      <w:r w:rsidR="00B01564" w:rsidRPr="00F65B24">
        <w:lastRenderedPageBreak/>
        <w:t>inhibitors [DPP</w:t>
      </w:r>
      <w:r w:rsidR="00571399">
        <w:t>4</w:t>
      </w:r>
      <w:r w:rsidR="00B01564" w:rsidRPr="00F65B24">
        <w:t>-</w:t>
      </w:r>
      <w:r w:rsidR="00571399">
        <w:t>i</w:t>
      </w:r>
      <w:r w:rsidR="00B01564" w:rsidRPr="00F65B24">
        <w:t xml:space="preserve">], N= 12,540) to assess the risk of a </w:t>
      </w:r>
      <w:r w:rsidR="00A5797E">
        <w:t>two outcomes</w:t>
      </w:r>
      <w:r w:rsidR="00B01564" w:rsidRPr="00F65B24">
        <w:t>: 1) time-to-first CLRD hospitalization and 2) count of any CLRD exacerbation</w:t>
      </w:r>
      <w:r w:rsidR="00AF10C3" w:rsidRPr="00F65B24">
        <w:t>s</w:t>
      </w:r>
      <w:r w:rsidR="00B01564" w:rsidRPr="00F65B24">
        <w:t xml:space="preserve"> associated with an emergency room visit, inpatient admission, or an outpatient visit that was followed by oral steroid </w:t>
      </w:r>
      <w:r w:rsidR="00AF10C3" w:rsidRPr="00F65B24">
        <w:t>treatment</w:t>
      </w:r>
      <w:r w:rsidR="00B01564" w:rsidRPr="00F65B24">
        <w:t>. To identify patients with documented T2DM and CLRD, the</w:t>
      </w:r>
      <w:r w:rsidR="00AF10C3" w:rsidRPr="00F65B24">
        <w:t xml:space="preserve"> authors</w:t>
      </w:r>
      <w:r w:rsidR="00B01564" w:rsidRPr="00F65B24">
        <w:t xml:space="preserve"> required patients </w:t>
      </w:r>
      <w:r w:rsidR="00AF10C3" w:rsidRPr="00F65B24">
        <w:t xml:space="preserve">to </w:t>
      </w:r>
      <w:r w:rsidR="00B01564" w:rsidRPr="00F65B24">
        <w:t>have at least one inpatient or two outpatient encounters with T2DM and CLRD, based on the presence of diagnosis codes or dispensing of relevant medications in the year before the index date.</w:t>
      </w:r>
    </w:p>
    <w:p w14:paraId="39DFC96F" w14:textId="77777777" w:rsidR="00B01564" w:rsidRPr="00F65B24" w:rsidRDefault="00B01564" w:rsidP="008779E2">
      <w:pPr>
        <w:spacing w:line="480" w:lineRule="auto"/>
      </w:pPr>
    </w:p>
    <w:p w14:paraId="51BEAC03" w14:textId="37E16EF4" w:rsidR="00B01564" w:rsidRPr="00F65B24" w:rsidRDefault="00B01564" w:rsidP="008779E2">
      <w:pPr>
        <w:spacing w:line="480" w:lineRule="auto"/>
      </w:pPr>
      <w:r w:rsidRPr="00F65B24">
        <w:t xml:space="preserve">The </w:t>
      </w:r>
      <w:r w:rsidR="009C4877" w:rsidRPr="00F65B24">
        <w:t xml:space="preserve">Albogami et al. </w:t>
      </w:r>
      <w:r w:rsidRPr="00F65B24">
        <w:t>analysis used stabilized inverse-probability of treatment weighting (</w:t>
      </w:r>
      <w:proofErr w:type="spellStart"/>
      <w:r w:rsidRPr="00F65B24">
        <w:t>sIPTW</w:t>
      </w:r>
      <w:proofErr w:type="spellEnd"/>
      <w:r w:rsidRPr="00F65B24">
        <w:t>) to balance a list of 45 potential confounders. After re-weighting to address confounding the authors generated adjusted effect estimates using Cox proportional hazards regression to estimate the hazard ratio (HR) for the primary (time-to-event) outcome and Poisson regression to estimate the incidence rate ratio (IRR) for the secondary (count) outcome. For both estimates, they also produced 95% confidence intervals to quantify uncertainty. The</w:t>
      </w:r>
      <w:r w:rsidR="00C50D2C" w:rsidRPr="00F65B24">
        <w:t xml:space="preserve">se </w:t>
      </w:r>
      <w:r w:rsidRPr="00F65B24">
        <w:t>findings were shown to be robust to several sensitivity analyses, including use of an alternate comparator (sulfonylureas). The authors also explored the use of a negative control outcome analysis (skin infection), which did not indicate the presence of residual confounding or healthy user bias.</w:t>
      </w:r>
    </w:p>
    <w:p w14:paraId="0A00925D" w14:textId="541594D3" w:rsidR="009C4877" w:rsidRPr="00F65B24" w:rsidRDefault="009C4877" w:rsidP="008779E2">
      <w:pPr>
        <w:spacing w:line="480" w:lineRule="auto"/>
      </w:pPr>
    </w:p>
    <w:p w14:paraId="3377DD64" w14:textId="595F5F81" w:rsidR="001A05CC" w:rsidRPr="00F65B24" w:rsidRDefault="0047081A" w:rsidP="008779E2">
      <w:pPr>
        <w:spacing w:line="480" w:lineRule="auto"/>
      </w:pPr>
      <w:r w:rsidRPr="00F65B24">
        <w:t xml:space="preserve">In this </w:t>
      </w:r>
      <w:r w:rsidR="006D7557" w:rsidRPr="00F65B24">
        <w:t xml:space="preserve">reproducibility </w:t>
      </w:r>
      <w:r w:rsidRPr="00F65B24">
        <w:t xml:space="preserve">study, we went beyond the </w:t>
      </w:r>
      <w:r w:rsidR="001A05CC" w:rsidRPr="00F65B24">
        <w:t xml:space="preserve">analyses implemented in the </w:t>
      </w:r>
      <w:r w:rsidR="009C4877" w:rsidRPr="00F65B24">
        <w:t xml:space="preserve">original Albogami </w:t>
      </w:r>
      <w:r w:rsidR="001A05CC" w:rsidRPr="00F65B24">
        <w:t>study</w:t>
      </w:r>
      <w:r w:rsidR="009C4877" w:rsidRPr="00F65B24">
        <w:t xml:space="preserve">. While the original analysis used </w:t>
      </w:r>
      <w:proofErr w:type="spellStart"/>
      <w:r w:rsidR="009C4877" w:rsidRPr="00F65B24">
        <w:t>sIPTW</w:t>
      </w:r>
      <w:proofErr w:type="spellEnd"/>
      <w:r w:rsidR="009C4877" w:rsidRPr="00F65B24">
        <w:t xml:space="preserve"> to balance 45 pre-selected covariates and produce an estimate of the treatment effect in the treated population, we used data-driven large-scale</w:t>
      </w:r>
      <w:r w:rsidR="00715BED" w:rsidRPr="00F65B24">
        <w:t xml:space="preserve"> regularized</w:t>
      </w:r>
      <w:r w:rsidR="009C4877" w:rsidRPr="00F65B24">
        <w:t xml:space="preserve"> logistic regression in conjunction with propensity score </w:t>
      </w:r>
      <w:r w:rsidR="00715BED" w:rsidRPr="00F65B24">
        <w:t xml:space="preserve">(PS) </w:t>
      </w:r>
      <w:r w:rsidR="009C4877" w:rsidRPr="00F65B24">
        <w:t>stratification (using five quintiles defined within the GLP-1 exposed population) to balance 20,036 covariates</w:t>
      </w:r>
      <w:r w:rsidR="00495EA5" w:rsidRPr="00F65B24">
        <w:t xml:space="preserve"> including demographics, prior/comorbid conditions, drug exposures, procedures, and health-service-use </w:t>
      </w:r>
      <w:r w:rsidR="00495EA5" w:rsidRPr="00F65B24">
        <w:lastRenderedPageBreak/>
        <w:t xml:space="preserve">behaviors. </w:t>
      </w:r>
      <w:r w:rsidR="001A05CC" w:rsidRPr="00F65B24">
        <w:t>Additionally</w:t>
      </w:r>
      <w:r w:rsidR="00715BED" w:rsidRPr="00F65B24">
        <w:t xml:space="preserve">, we used outcome models (Cox and Poisson for the primary </w:t>
      </w:r>
      <w:r w:rsidR="001A05CC" w:rsidRPr="00F65B24">
        <w:t xml:space="preserve">time-to-event </w:t>
      </w:r>
      <w:r w:rsidR="00715BED" w:rsidRPr="00F65B24">
        <w:t xml:space="preserve">and secondary </w:t>
      </w:r>
      <w:r w:rsidR="001A05CC" w:rsidRPr="00F65B24">
        <w:t xml:space="preserve">count </w:t>
      </w:r>
      <w:r w:rsidR="00715BED" w:rsidRPr="00F65B24">
        <w:t xml:space="preserve">outcomes respectively), which </w:t>
      </w:r>
      <w:r w:rsidR="005673BF" w:rsidRPr="00F65B24">
        <w:t xml:space="preserve">were </w:t>
      </w:r>
      <w:r w:rsidR="00715BED" w:rsidRPr="00F65B24">
        <w:t xml:space="preserve">conditioned on the PS strata </w:t>
      </w:r>
      <w:r w:rsidR="001A05CC" w:rsidRPr="00F65B24">
        <w:t>or</w:t>
      </w:r>
      <w:r w:rsidR="00715BED" w:rsidRPr="00F65B24">
        <w:t xml:space="preserve"> PS-matched pair</w:t>
      </w:r>
      <w:r w:rsidR="002247FF" w:rsidRPr="00F65B24">
        <w:t>s</w:t>
      </w:r>
      <w:r w:rsidR="00495EA5" w:rsidRPr="00F65B24">
        <w:t>.</w:t>
      </w:r>
    </w:p>
    <w:p w14:paraId="5EB297E1" w14:textId="77777777" w:rsidR="001A05CC" w:rsidRPr="00F65B24" w:rsidRDefault="001A05CC" w:rsidP="008779E2">
      <w:pPr>
        <w:spacing w:line="480" w:lineRule="auto"/>
      </w:pPr>
    </w:p>
    <w:p w14:paraId="40222FC2" w14:textId="45B933DC" w:rsidR="001A05CC" w:rsidRPr="00F65B24" w:rsidRDefault="001A05CC" w:rsidP="008779E2">
      <w:pPr>
        <w:spacing w:line="480" w:lineRule="auto"/>
      </w:pPr>
      <w:r>
        <w:t xml:space="preserve">We reproduced several sensitivity analyses which Albogami et al conducted to evaluate the robustness of findings related to their primary CLRD hospitalization outcome. </w:t>
      </w:r>
      <w:r w:rsidR="00715BED">
        <w:t xml:space="preserve">There were </w:t>
      </w:r>
      <w:r>
        <w:t>four</w:t>
      </w:r>
      <w:r w:rsidR="00715BED">
        <w:t xml:space="preserve"> sensitivity analyses included in the original publication </w:t>
      </w:r>
      <w:r w:rsidR="00DE211A">
        <w:t>which</w:t>
      </w:r>
      <w:r w:rsidR="00715BED">
        <w:t xml:space="preserve"> we did not reproduce: 1) an analysis that used a Bayesian additive regression tree (BART) </w:t>
      </w:r>
      <w:r>
        <w:t xml:space="preserve">approach </w:t>
      </w:r>
      <w:r w:rsidR="00715BED">
        <w:t xml:space="preserve">to </w:t>
      </w:r>
      <w:r>
        <w:t>estimate the PS</w:t>
      </w:r>
      <w:r w:rsidR="00715BED">
        <w:t xml:space="preserve">, 2) </w:t>
      </w:r>
      <w:r>
        <w:t xml:space="preserve">an analysis that </w:t>
      </w:r>
      <w:r w:rsidR="00DE211A">
        <w:t>used multiple</w:t>
      </w:r>
      <w:r w:rsidR="00A8415B">
        <w:t xml:space="preserve"> </w:t>
      </w:r>
      <w:r w:rsidR="00DE211A">
        <w:t xml:space="preserve">imputation </w:t>
      </w:r>
      <w:r w:rsidR="00A8415B">
        <w:t xml:space="preserve">for missing </w:t>
      </w:r>
      <w:r>
        <w:t xml:space="preserve">obesity and smoking covariates, 3) an analysis that used inverse-probability-of-censoring weighting (IPCW) to account for differential loss-to-follow-up, and 4) an analysis restricted to patients who </w:t>
      </w:r>
      <w:r w:rsidR="009F4B5E">
        <w:t xml:space="preserve">had </w:t>
      </w:r>
      <w:r>
        <w:t xml:space="preserve">GLP-1RA or DPP4-i treatments </w:t>
      </w:r>
      <w:r w:rsidR="009F4B5E">
        <w:t xml:space="preserve">added </w:t>
      </w:r>
      <w:r>
        <w:t xml:space="preserve">to </w:t>
      </w:r>
      <w:r w:rsidR="009F4B5E">
        <w:t xml:space="preserve">prevalent </w:t>
      </w:r>
      <w:r>
        <w:t xml:space="preserve">metformin therapy. </w:t>
      </w:r>
      <w:r w:rsidR="009F4B5E">
        <w:t>On the other hand</w:t>
      </w:r>
      <w:r>
        <w:t xml:space="preserve">, we conducted </w:t>
      </w:r>
      <w:r w:rsidR="00730A4A">
        <w:t>four additional</w:t>
      </w:r>
      <w:r>
        <w:t xml:space="preserve"> sensitivity analyses that were not in the original publication, including</w:t>
      </w:r>
      <w:r w:rsidR="00730A4A">
        <w:t xml:space="preserve"> 1)</w:t>
      </w:r>
      <w:r>
        <w:t xml:space="preserve"> a 1:100 </w:t>
      </w:r>
      <w:r w:rsidR="00730A4A">
        <w:t xml:space="preserve">variable-ratio PS matching analysis </w:t>
      </w:r>
      <w:r>
        <w:t xml:space="preserve">using a conditional </w:t>
      </w:r>
      <w:r w:rsidR="00730A4A">
        <w:t>C</w:t>
      </w:r>
      <w:r>
        <w:t>ox</w:t>
      </w:r>
      <w:r w:rsidR="00730A4A">
        <w:t xml:space="preserve"> outcome</w:t>
      </w:r>
      <w:r>
        <w:t xml:space="preserve"> model</w:t>
      </w:r>
      <w:r w:rsidR="00730A4A">
        <w:t>, 2)</w:t>
      </w:r>
      <w:r>
        <w:t xml:space="preserve"> an analysis relaxing the requirement that the GLP-1RA or DPP4-i therapy be added on to an active prior diabetes therapy to only require that a prior diabetes therapy occurred within the year prior to GLP-1RA or DPP4-i initiation</w:t>
      </w:r>
      <w:r w:rsidR="00730A4A">
        <w:t xml:space="preserve">, and 3) a cumulative time analysis that expanded the study time period </w:t>
      </w:r>
      <w:r w:rsidR="00DE211A">
        <w:t>to include all currently</w:t>
      </w:r>
      <w:r w:rsidR="00112DDF">
        <w:t xml:space="preserve"> </w:t>
      </w:r>
      <w:r w:rsidR="00DE211A">
        <w:t>available data</w:t>
      </w:r>
      <w:r w:rsidR="00730A4A">
        <w:t xml:space="preserve"> </w:t>
      </w:r>
      <w:r w:rsidR="00DE211A">
        <w:t xml:space="preserve">(extending the end of the study from 2017 to </w:t>
      </w:r>
      <w:r w:rsidR="00730A4A">
        <w:t xml:space="preserve">2020, and 4) a disjoint time </w:t>
      </w:r>
      <w:r w:rsidR="00DE211A">
        <w:t>analysis</w:t>
      </w:r>
      <w:r w:rsidR="00730A4A">
        <w:t xml:space="preserve"> which separately studied the periods 2006-1Oct2014 and 1Nov2015-2020.</w:t>
      </w:r>
      <w:r w:rsidR="006B24DA">
        <w:t xml:space="preserve"> The disjoint time analysis was motivated by a desire to separately analyze </w:t>
      </w:r>
      <w:r w:rsidR="00A2018E">
        <w:t xml:space="preserve">the periods where outcomes were classified using </w:t>
      </w:r>
      <w:r w:rsidR="00146BFE">
        <w:t>the International Classification of Diseases (ICD) 9</w:t>
      </w:r>
      <w:r w:rsidR="00146BFE" w:rsidRPr="36D62C7E">
        <w:rPr>
          <w:vertAlign w:val="superscript"/>
        </w:rPr>
        <w:t>th</w:t>
      </w:r>
      <w:r w:rsidR="00146BFE">
        <w:t xml:space="preserve"> revision versus 10</w:t>
      </w:r>
      <w:r w:rsidR="00146BFE" w:rsidRPr="00545C7D">
        <w:rPr>
          <w:vertAlign w:val="superscript"/>
        </w:rPr>
        <w:t>th</w:t>
      </w:r>
      <w:r w:rsidR="00146BFE">
        <w:t xml:space="preserve"> revision.</w:t>
      </w:r>
    </w:p>
    <w:p w14:paraId="5B10B628" w14:textId="77777777" w:rsidR="001A05CC" w:rsidRPr="00F65B24" w:rsidRDefault="001A05CC" w:rsidP="008779E2">
      <w:pPr>
        <w:spacing w:line="480" w:lineRule="auto"/>
      </w:pPr>
    </w:p>
    <w:p w14:paraId="6206E7E4" w14:textId="6042B475" w:rsidR="00A31D30" w:rsidRPr="00F65B24" w:rsidRDefault="001A05CC" w:rsidP="008779E2">
      <w:pPr>
        <w:spacing w:line="480" w:lineRule="auto"/>
      </w:pPr>
      <w:r w:rsidRPr="00F65B24">
        <w:lastRenderedPageBreak/>
        <w:t xml:space="preserve">Finally, we also conducted a sensitivity analysis which </w:t>
      </w:r>
      <w:r w:rsidR="00A31D30" w:rsidRPr="00F65B24">
        <w:t xml:space="preserve">specified </w:t>
      </w:r>
      <w:r w:rsidR="00730A4A" w:rsidRPr="00F65B24">
        <w:t xml:space="preserve">study </w:t>
      </w:r>
      <w:r w:rsidR="00A31D30" w:rsidRPr="00F65B24">
        <w:t>cohorts using OHDSI standards (</w:t>
      </w:r>
      <w:proofErr w:type="gramStart"/>
      <w:r w:rsidR="00730A4A" w:rsidRPr="00F65B24">
        <w:t>i.e</w:t>
      </w:r>
      <w:r w:rsidR="00A31D30" w:rsidRPr="00F65B24">
        <w:t>.</w:t>
      </w:r>
      <w:proofErr w:type="gramEnd"/>
      <w:r w:rsidR="00A31D30" w:rsidRPr="00F65B24">
        <w:t xml:space="preserve"> using OMOP Standardized Vocabularies to define clinical </w:t>
      </w:r>
      <w:r w:rsidRPr="00F65B24">
        <w:t>concept</w:t>
      </w:r>
      <w:r w:rsidR="00A31D30" w:rsidRPr="00F65B24">
        <w:t>s)</w:t>
      </w:r>
      <w:r w:rsidRPr="00F65B24">
        <w:t>. This sensitivity analysis is particularly relevant since</w:t>
      </w:r>
      <w:r w:rsidR="00A31D30" w:rsidRPr="00F65B24">
        <w:t xml:space="preserve"> the use of OHDSI standards relaxes </w:t>
      </w:r>
      <w:r w:rsidR="00116368">
        <w:t xml:space="preserve">the dependence </w:t>
      </w:r>
      <w:r w:rsidR="00BE7A0F">
        <w:t xml:space="preserve">on </w:t>
      </w:r>
      <w:r w:rsidR="00A31D30" w:rsidRPr="00F65B24">
        <w:t xml:space="preserve">the original study data source (IBM CCAE) and </w:t>
      </w:r>
      <w:r w:rsidRPr="00F65B24">
        <w:t xml:space="preserve">allows the </w:t>
      </w:r>
      <w:r w:rsidR="00A31D30" w:rsidRPr="00F65B24">
        <w:t>study</w:t>
      </w:r>
      <w:r w:rsidRPr="00F65B24">
        <w:t xml:space="preserve"> to be </w:t>
      </w:r>
      <w:r w:rsidR="00A31D30" w:rsidRPr="00F65B24">
        <w:t>executed within</w:t>
      </w:r>
      <w:r w:rsidRPr="00F65B24">
        <w:t xml:space="preserve"> </w:t>
      </w:r>
      <w:r w:rsidR="00A31D30" w:rsidRPr="00F65B24">
        <w:t>multiple data sources in the</w:t>
      </w:r>
      <w:r w:rsidRPr="00F65B24">
        <w:t xml:space="preserve"> OHDSI Research Network</w:t>
      </w:r>
      <w:r w:rsidR="00A31D30" w:rsidRPr="00F65B24">
        <w:t>, which are all mapped to OHDSI Common Data Model (CDM).</w:t>
      </w:r>
    </w:p>
    <w:p w14:paraId="26BE325D" w14:textId="77777777" w:rsidR="00495EA5" w:rsidRPr="00F65B24" w:rsidRDefault="00495EA5" w:rsidP="008779E2">
      <w:pPr>
        <w:spacing w:line="480" w:lineRule="auto"/>
      </w:pPr>
    </w:p>
    <w:p w14:paraId="63F645D9" w14:textId="77777777" w:rsidR="00A31D30" w:rsidRPr="00F65B24" w:rsidRDefault="00A31D30" w:rsidP="008779E2">
      <w:pPr>
        <w:pStyle w:val="Heading2"/>
        <w:spacing w:line="480" w:lineRule="auto"/>
      </w:pPr>
      <w:r w:rsidRPr="00F65B24">
        <w:t>Generalizability</w:t>
      </w:r>
    </w:p>
    <w:p w14:paraId="16395201" w14:textId="0DD11D45" w:rsidR="00B01564" w:rsidRPr="00F65B24" w:rsidRDefault="00715BED" w:rsidP="008779E2">
      <w:pPr>
        <w:spacing w:line="480" w:lineRule="auto"/>
      </w:pPr>
      <w:r w:rsidRPr="00F65B24">
        <w:t xml:space="preserve"> </w:t>
      </w:r>
    </w:p>
    <w:p w14:paraId="72E3B652" w14:textId="7A11DA92" w:rsidR="00B04F86" w:rsidRPr="00F65B24" w:rsidRDefault="00B04F86" w:rsidP="008779E2">
      <w:pPr>
        <w:pStyle w:val="BodyText12"/>
        <w:spacing w:after="0" w:line="480" w:lineRule="auto"/>
        <w:jc w:val="left"/>
      </w:pPr>
      <w:r w:rsidRPr="00F65B24">
        <w:t>T</w:t>
      </w:r>
      <w:r w:rsidRPr="00F65B24">
        <w:rPr>
          <w:szCs w:val="24"/>
        </w:rPr>
        <w:t xml:space="preserve">he IBM CCAE database </w:t>
      </w:r>
      <w:r w:rsidRPr="00F65B24">
        <w:t>was</w:t>
      </w:r>
      <w:r w:rsidRPr="00F65B24">
        <w:rPr>
          <w:szCs w:val="24"/>
        </w:rPr>
        <w:t xml:space="preserve"> used to evaluate reproducibility, since that was the original database used in the study published by Albogami et al. </w:t>
      </w:r>
      <w:proofErr w:type="gramStart"/>
      <w:r w:rsidRPr="00F65B24">
        <w:t>In order to</w:t>
      </w:r>
      <w:proofErr w:type="gramEnd"/>
      <w:r w:rsidRPr="00F65B24">
        <w:t xml:space="preserve"> evaluate the generalizability of the Albogami findings, we executed the analysis within five additional secondary healthcare databases which are described in Table S1.</w:t>
      </w:r>
      <w:r w:rsidR="00276467" w:rsidRPr="00F65B24">
        <w:t xml:space="preserve"> For each data resource, we provide a brief description and size of the population it represents as well as the calendar years and data that it captures. These additional databases include: 1) IBM </w:t>
      </w:r>
      <w:proofErr w:type="spellStart"/>
      <w:r w:rsidR="00276467" w:rsidRPr="00F65B24">
        <w:t>MarketScan</w:t>
      </w:r>
      <w:proofErr w:type="spellEnd"/>
      <w:r w:rsidR="00276467" w:rsidRPr="00F65B24">
        <w:t xml:space="preserve"> Medicare Supplemental Database (IBM MDCR), 2) IBM </w:t>
      </w:r>
      <w:proofErr w:type="spellStart"/>
      <w:r w:rsidR="00276467" w:rsidRPr="00F65B24">
        <w:t>MarketScan</w:t>
      </w:r>
      <w:proofErr w:type="spellEnd"/>
      <w:r w:rsidR="00276467" w:rsidRPr="00F65B24">
        <w:t xml:space="preserve"> Multi-State Medicaid Database (IBM MDCD), 3) Optum </w:t>
      </w:r>
      <w:proofErr w:type="spellStart"/>
      <w:r w:rsidR="00276467" w:rsidRPr="00F65B24">
        <w:t>ClinFormatics</w:t>
      </w:r>
      <w:proofErr w:type="spellEnd"/>
      <w:r w:rsidR="00276467" w:rsidRPr="00F65B24">
        <w:t xml:space="preserve"> Data Mart (Optum </w:t>
      </w:r>
      <w:proofErr w:type="spellStart"/>
      <w:r w:rsidR="00276467" w:rsidRPr="00F65B24">
        <w:t>ClinFormatics</w:t>
      </w:r>
      <w:proofErr w:type="spellEnd"/>
      <w:r w:rsidR="00276467" w:rsidRPr="00F65B24">
        <w:t xml:space="preserve">), 4) Optum Electronic Health Records (Optum EHR), 5) IQVIA Adjudicated Health Plan Claims (IQVIA </w:t>
      </w:r>
      <w:proofErr w:type="spellStart"/>
      <w:r w:rsidR="00276467" w:rsidRPr="00F65B24">
        <w:t>PharMetrics</w:t>
      </w:r>
      <w:proofErr w:type="spellEnd"/>
      <w:r w:rsidR="00276467" w:rsidRPr="00F65B24">
        <w:t xml:space="preserve"> Plus). </w:t>
      </w:r>
    </w:p>
    <w:p w14:paraId="1B665433" w14:textId="77777777" w:rsidR="00496B79" w:rsidRDefault="00496B79" w:rsidP="008779E2">
      <w:pPr>
        <w:pStyle w:val="BodyText12"/>
        <w:spacing w:after="0" w:line="480" w:lineRule="auto"/>
        <w:jc w:val="left"/>
        <w:rPr>
          <w:szCs w:val="24"/>
        </w:rPr>
      </w:pPr>
    </w:p>
    <w:p w14:paraId="57FA7F62" w14:textId="7123C536" w:rsidR="00495EA5" w:rsidRPr="00F65B24" w:rsidRDefault="00B04F86" w:rsidP="008779E2">
      <w:pPr>
        <w:pStyle w:val="BodyText12"/>
        <w:spacing w:after="0" w:line="480" w:lineRule="auto"/>
        <w:jc w:val="left"/>
      </w:pPr>
      <w:r w:rsidRPr="00F65B24">
        <w:rPr>
          <w:szCs w:val="24"/>
        </w:rPr>
        <w:t xml:space="preserve">In order to </w:t>
      </w:r>
      <w:r w:rsidR="003615FF">
        <w:rPr>
          <w:szCs w:val="24"/>
        </w:rPr>
        <w:t xml:space="preserve">further </w:t>
      </w:r>
      <w:r w:rsidRPr="00F65B24">
        <w:rPr>
          <w:szCs w:val="24"/>
        </w:rPr>
        <w:t xml:space="preserve">assess the robustness of estimates generated by </w:t>
      </w:r>
      <w:r w:rsidR="003615FF">
        <w:rPr>
          <w:szCs w:val="24"/>
        </w:rPr>
        <w:t>the</w:t>
      </w:r>
      <w:r w:rsidR="003615FF" w:rsidRPr="00F65B24">
        <w:rPr>
          <w:szCs w:val="24"/>
        </w:rPr>
        <w:t xml:space="preserve"> </w:t>
      </w:r>
      <w:r w:rsidRPr="00F65B24">
        <w:rPr>
          <w:szCs w:val="24"/>
        </w:rPr>
        <w:t xml:space="preserve">single analysis within a single data source, the following additional </w:t>
      </w:r>
      <w:r w:rsidR="003615FF">
        <w:rPr>
          <w:szCs w:val="24"/>
        </w:rPr>
        <w:t xml:space="preserve">diagnostics </w:t>
      </w:r>
      <w:r w:rsidR="00D65F10" w:rsidRPr="00F65B24">
        <w:rPr>
          <w:szCs w:val="24"/>
        </w:rPr>
        <w:t>were</w:t>
      </w:r>
      <w:r w:rsidRPr="00F65B24">
        <w:rPr>
          <w:szCs w:val="24"/>
        </w:rPr>
        <w:t xml:space="preserve"> performed: power calculations estimating minimum detectable relative risk; </w:t>
      </w:r>
      <w:r w:rsidR="00495EA5" w:rsidRPr="00F65B24">
        <w:rPr>
          <w:szCs w:val="24"/>
        </w:rPr>
        <w:t xml:space="preserve">preference score distributions (a transformation of PS distributions that adjusts for prevalence differences between populations) to evaluate </w:t>
      </w:r>
      <w:r w:rsidR="00495EA5" w:rsidRPr="00F65B24">
        <w:rPr>
          <w:szCs w:val="24"/>
        </w:rPr>
        <w:lastRenderedPageBreak/>
        <w:t>empirical equipoise; patient characteristics to evaluate covariate balance before and after PS-adjustment</w:t>
      </w:r>
      <w:r w:rsidR="00EB283F">
        <w:rPr>
          <w:szCs w:val="24"/>
        </w:rPr>
        <w:t xml:space="preserve"> as measured by the absolute standardized mean difference (ASMD)</w:t>
      </w:r>
      <w:r w:rsidR="00495EA5" w:rsidRPr="00F65B24">
        <w:rPr>
          <w:szCs w:val="24"/>
        </w:rPr>
        <w:t xml:space="preserve">, Kaplan-Meier plots to examine proportionality assumptions in the analyses estimating the hazard ratio, and </w:t>
      </w:r>
      <w:r w:rsidRPr="00F65B24">
        <w:rPr>
          <w:szCs w:val="24"/>
        </w:rPr>
        <w:t xml:space="preserve">negative-control calibration plots </w:t>
      </w:r>
      <w:r w:rsidR="00495EA5" w:rsidRPr="00F65B24">
        <w:rPr>
          <w:szCs w:val="24"/>
        </w:rPr>
        <w:t xml:space="preserve">showing effect estimates corresponding to a large set of negative control outcomes </w:t>
      </w:r>
      <w:r w:rsidRPr="00F65B24">
        <w:rPr>
          <w:szCs w:val="24"/>
        </w:rPr>
        <w:t>to assess residual systematic bias</w:t>
      </w:r>
      <w:r w:rsidR="00495EA5" w:rsidRPr="00F65B24">
        <w:rPr>
          <w:szCs w:val="24"/>
        </w:rPr>
        <w:t xml:space="preserve">. </w:t>
      </w:r>
      <w:r w:rsidR="00495EA5" w:rsidRPr="00F65B24">
        <w:t>Effect estimates generated by analyses that pass diagnostic inspections were aggregated across data sources using a random</w:t>
      </w:r>
      <w:r w:rsidR="001F65E3">
        <w:t xml:space="preserve"> </w:t>
      </w:r>
      <w:r w:rsidR="00495EA5" w:rsidRPr="00F65B24">
        <w:t>effects meta-analysis model. Before combining into a meta-analytic estimate, we also inspected effect estimates for cross-database heterogeneity as indicated by the I</w:t>
      </w:r>
      <w:r w:rsidR="00495EA5" w:rsidRPr="00F65B24">
        <w:rPr>
          <w:vertAlign w:val="superscript"/>
        </w:rPr>
        <w:t>2</w:t>
      </w:r>
      <w:r w:rsidR="00495EA5" w:rsidRPr="00F65B24">
        <w:t xml:space="preserve"> score, which quantifies the proportion of total variation across studies that is due to heterogeneity rather than chance.</w:t>
      </w:r>
      <w:r w:rsidR="00495EA5" w:rsidRPr="00F65B24">
        <w:fldChar w:fldCharType="begin"/>
      </w:r>
      <w:r w:rsidR="00495EA5" w:rsidRPr="00F65B24">
        <w:instrText xml:space="preserve"> ADDIN EN.CITE &lt;EndNote&gt;&lt;Cite&gt;&lt;Author&gt;Higgins&lt;/Author&gt;&lt;Year&gt;2003&lt;/Year&gt;&lt;RecNum&gt;75&lt;/RecNum&gt;&lt;DisplayText&gt;&lt;style face="superscript"&gt;25&lt;/style&gt;&lt;/DisplayText&gt;&lt;record&gt;&lt;rec-number&gt;75&lt;/rec-number&gt;&lt;foreign-keys&gt;&lt;key app="EN" db-id="p5fzzwwt7wrprueat5wp9wsh0a9s9zdzaet9" timestamp="1625805964"&gt;75&lt;/key&gt;&lt;/foreign-keys&gt;&lt;ref-type name="Journal Article"&gt;17&lt;/ref-type&gt;&lt;contributors&gt;&lt;authors&gt;&lt;author&gt;Higgins, J. P.&lt;/author&gt;&lt;author&gt;Thompson, S. G.&lt;/author&gt;&lt;author&gt;Deeks, J. J.&lt;/author&gt;&lt;author&gt;Altman, D. G.&lt;/author&gt;&lt;/authors&gt;&lt;/contributors&gt;&lt;auth-address&gt;MRC Biostatistics Unit, Institute of Public Health, Cambridge CB2 2SR. julian.higgins@mrc-bsu.cam.ac.uk&lt;/auth-address&gt;&lt;titles&gt;&lt;title&gt;Measuring inconsistency in meta-analyses&lt;/title&gt;&lt;secondary-title&gt;Bmj&lt;/secondary-title&gt;&lt;alt-title&gt;BMJ (Clinical research ed.)&lt;/alt-title&gt;&lt;/titles&gt;&lt;periodical&gt;&lt;full-title&gt;Bmj&lt;/full-title&gt;&lt;abbr-1&gt;BMJ (Clinical research ed.)&lt;/abbr-1&gt;&lt;/periodical&gt;&lt;alt-periodical&gt;&lt;full-title&gt;Bmj&lt;/full-title&gt;&lt;abbr-1&gt;BMJ (Clinical research ed.)&lt;/abbr-1&gt;&lt;/alt-periodical&gt;&lt;pages&gt;557-60&lt;/pages&gt;&lt;volume&gt;327&lt;/volume&gt;&lt;number&gt;7414&lt;/number&gt;&lt;edition&gt;2003/09/06&lt;/edition&gt;&lt;keywords&gt;&lt;keyword&gt;Data Interpretation, Statistical&lt;/keyword&gt;&lt;keyword&gt;*Meta-Analysis as Topic&lt;/keyword&gt;&lt;keyword&gt;Reproducibility of Results&lt;/keyword&gt;&lt;keyword&gt;Sensitivity and Specificity&lt;/keyword&gt;&lt;/keywords&gt;&lt;dates&gt;&lt;year&gt;2003&lt;/year&gt;&lt;pub-dates&gt;&lt;date&gt;Sep 6&lt;/date&gt;&lt;/pub-dates&gt;&lt;/dates&gt;&lt;isbn&gt;0959-8138 (Print)&amp;#xD;0959-8138&lt;/isbn&gt;&lt;accession-num&gt;12958120&lt;/accession-num&gt;&lt;urls&gt;&lt;/urls&gt;&lt;custom2&gt;PMC192859&lt;/custom2&gt;&lt;electronic-resource-num&gt;10.1136/bmj.327.7414.557&lt;/electronic-resource-num&gt;&lt;remote-database-provider&gt;NLM&lt;/remote-database-provider&gt;&lt;language&gt;eng&lt;/language&gt;&lt;/record&gt;&lt;/Cite&gt;&lt;/EndNote&gt;</w:instrText>
      </w:r>
      <w:r w:rsidR="00495EA5" w:rsidRPr="00F65B24">
        <w:fldChar w:fldCharType="separate"/>
      </w:r>
      <w:r w:rsidR="00495EA5" w:rsidRPr="00F65B24">
        <w:rPr>
          <w:vertAlign w:val="superscript"/>
        </w:rPr>
        <w:t>25</w:t>
      </w:r>
      <w:r w:rsidR="00495EA5" w:rsidRPr="00F65B24">
        <w:fldChar w:fldCharType="end"/>
      </w:r>
    </w:p>
    <w:p w14:paraId="4380AB25" w14:textId="5A32363B" w:rsidR="000E1589" w:rsidRPr="00F65B24" w:rsidRDefault="000E1589" w:rsidP="008779E2">
      <w:pPr>
        <w:pStyle w:val="BodyText12"/>
        <w:spacing w:after="0" w:line="480" w:lineRule="auto"/>
        <w:jc w:val="left"/>
      </w:pPr>
    </w:p>
    <w:p w14:paraId="4CBDD35F" w14:textId="58C77E18" w:rsidR="00DE211A" w:rsidRPr="00F65B24" w:rsidRDefault="00DE211A" w:rsidP="008779E2">
      <w:pPr>
        <w:pStyle w:val="Heading2"/>
        <w:spacing w:line="480" w:lineRule="auto"/>
      </w:pPr>
      <w:r w:rsidRPr="00F65B24">
        <w:t>Confidence-interval calibration</w:t>
      </w:r>
    </w:p>
    <w:p w14:paraId="2962B52F" w14:textId="41DD287C" w:rsidR="00DE211A" w:rsidRPr="00F65B24" w:rsidRDefault="00DE211A" w:rsidP="008779E2">
      <w:pPr>
        <w:pStyle w:val="BodyText12"/>
        <w:spacing w:after="0" w:line="480" w:lineRule="auto"/>
        <w:jc w:val="left"/>
      </w:pPr>
      <w:r w:rsidRPr="00F65B24">
        <w:t>For each effect estimate generated (</w:t>
      </w:r>
      <w:proofErr w:type="gramStart"/>
      <w:r w:rsidRPr="00F65B24">
        <w:t>i.e.</w:t>
      </w:r>
      <w:proofErr w:type="gramEnd"/>
      <w:r w:rsidRPr="00F65B24">
        <w:t xml:space="preserve"> for each comparison within each database), we fit an empirical null distribution reflecting the distribution of adjusted effect estimates corresponding to up to 60 negative-control outcome experiments</w:t>
      </w:r>
      <w:r w:rsidR="00F94F19">
        <w:t xml:space="preserve"> (each of which were required to reflect at least 5 cases in order to be included)</w:t>
      </w:r>
      <w:r w:rsidRPr="00F65B24">
        <w:t xml:space="preserve">. This distribution collectively reflects both random and residual systematic error after adjustment. The empirical null distribution </w:t>
      </w:r>
      <w:r w:rsidR="0038706B">
        <w:t>can be used to identify sources of</w:t>
      </w:r>
      <w:r w:rsidR="0038706B" w:rsidRPr="00F65B24">
        <w:t xml:space="preserve"> </w:t>
      </w:r>
      <w:r w:rsidRPr="00F65B24">
        <w:t xml:space="preserve">systematic </w:t>
      </w:r>
      <w:proofErr w:type="gramStart"/>
      <w:r w:rsidRPr="00F65B24">
        <w:t>bias</w:t>
      </w:r>
      <w:proofErr w:type="gramEnd"/>
      <w:r w:rsidRPr="00F65B24">
        <w:t xml:space="preserve"> and</w:t>
      </w:r>
      <w:r w:rsidR="00EB283F">
        <w:t>, with empirical calibration,</w:t>
      </w:r>
      <w:r w:rsidRPr="00F65B24">
        <w:t xml:space="preserve"> </w:t>
      </w:r>
      <w:r w:rsidR="0038706B">
        <w:t>correct effect estimates and confidence intervals</w:t>
      </w:r>
      <w:r w:rsidRPr="00F65B24">
        <w:t>.</w:t>
      </w:r>
      <w:r w:rsidRPr="00F65B24">
        <w:fldChar w:fldCharType="begin">
          <w:fldData xml:space="preserve">PEVuZE5vdGU+PENpdGU+PEF1dGhvcj5TY2h1ZW1pZTwvQXV0aG9yPjxZZWFyPjIwMTY8L1llYXI+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</w:fldData>
        </w:fldChar>
      </w:r>
      <w:r w:rsidRPr="00F65B24">
        <w:instrText xml:space="preserve"> ADDIN EN.CITE </w:instrText>
      </w:r>
      <w:r w:rsidRPr="00F65B24">
        <w:fldChar w:fldCharType="begin">
          <w:fldData xml:space="preserve">PEVuZE5vdGU+PENpdGU+PEF1dGhvcj5TY2h1ZW1pZTwvQXV0aG9yPjxZZWFyPjIwMTY8L1llYXI+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</w:fldData>
        </w:fldChar>
      </w:r>
      <w:r w:rsidRPr="00F65B24">
        <w:instrText xml:space="preserve"> ADDIN EN.CITE.DATA </w:instrText>
      </w:r>
      <w:r w:rsidRPr="00F65B24">
        <w:fldChar w:fldCharType="end"/>
      </w:r>
      <w:r w:rsidRPr="00F65B24">
        <w:fldChar w:fldCharType="separate"/>
      </w:r>
      <w:r w:rsidRPr="00F65B24">
        <w:rPr>
          <w:vertAlign w:val="superscript"/>
        </w:rPr>
        <w:t>11-14</w:t>
      </w:r>
      <w:r w:rsidRPr="00F65B24">
        <w:fldChar w:fldCharType="end"/>
      </w:r>
      <w:r w:rsidRPr="00F65B24">
        <w:t xml:space="preserve"> </w:t>
      </w:r>
    </w:p>
    <w:p w14:paraId="53574EF9" w14:textId="77777777" w:rsidR="00DE211A" w:rsidRPr="00F65B24" w:rsidRDefault="00DE211A" w:rsidP="008779E2">
      <w:pPr>
        <w:pStyle w:val="BodyText12"/>
        <w:spacing w:after="0" w:line="480" w:lineRule="auto"/>
        <w:jc w:val="left"/>
      </w:pPr>
    </w:p>
    <w:p w14:paraId="52715A9B" w14:textId="64742531" w:rsidR="00DE211A" w:rsidRPr="00F65B24" w:rsidRDefault="00997B41" w:rsidP="008779E2">
      <w:pPr>
        <w:pStyle w:val="Heading2"/>
        <w:spacing w:line="480" w:lineRule="auto"/>
      </w:pPr>
      <w:r w:rsidRPr="00F65B24">
        <w:t>Effects of specific GLP-1RA drugs</w:t>
      </w:r>
    </w:p>
    <w:p w14:paraId="0E52A0AE" w14:textId="477FD032" w:rsidR="00636D40" w:rsidRDefault="000E1589" w:rsidP="008779E2">
      <w:pPr>
        <w:pStyle w:val="BodyText12"/>
        <w:spacing w:after="0" w:line="480" w:lineRule="auto"/>
        <w:jc w:val="left"/>
      </w:pPr>
      <w:r w:rsidRPr="00F65B24">
        <w:t>Finally, the effect described by Albogami et al. described th</w:t>
      </w:r>
      <w:r w:rsidR="00DE010C">
        <w:t xml:space="preserve">at of the </w:t>
      </w:r>
      <w:r w:rsidRPr="00F65B24">
        <w:t xml:space="preserve">entire GLP-1RA class since there was not sufficient power in the original study to stratify by individual drugs within the </w:t>
      </w:r>
      <w:r w:rsidRPr="00F65B24">
        <w:lastRenderedPageBreak/>
        <w:t xml:space="preserve">class. Given the added power afforded by the multiple data sources in the OHDSI Research Network, we studied the effects </w:t>
      </w:r>
      <w:r w:rsidR="001B1D44" w:rsidRPr="00F65B24">
        <w:t xml:space="preserve">and prescribing trends </w:t>
      </w:r>
      <w:r w:rsidRPr="00F65B24">
        <w:t xml:space="preserve">of </w:t>
      </w:r>
      <w:r w:rsidR="00997B41" w:rsidRPr="00F65B24">
        <w:t xml:space="preserve">four GLP-1RA </w:t>
      </w:r>
      <w:r w:rsidRPr="00F65B24">
        <w:t>drugs</w:t>
      </w:r>
      <w:r w:rsidR="009C5AF1">
        <w:t xml:space="preserve"> separately</w:t>
      </w:r>
      <w:r w:rsidR="001B1D44" w:rsidRPr="00F65B24">
        <w:t xml:space="preserve"> </w:t>
      </w:r>
      <w:r w:rsidR="00997B41" w:rsidRPr="00F65B24">
        <w:t xml:space="preserve">(exenatide, liraglutide, dulaglutide, and </w:t>
      </w:r>
      <w:proofErr w:type="spellStart"/>
      <w:r w:rsidR="00997B41" w:rsidRPr="00F65B24">
        <w:t>semaglutide</w:t>
      </w:r>
      <w:proofErr w:type="spellEnd"/>
      <w:r w:rsidR="00997B41" w:rsidRPr="00F65B24">
        <w:t xml:space="preserve">) </w:t>
      </w:r>
      <w:r w:rsidR="001B1D44" w:rsidRPr="00F65B24">
        <w:t>us</w:t>
      </w:r>
      <w:r w:rsidR="0093129C">
        <w:t>ing</w:t>
      </w:r>
      <w:r w:rsidR="001B1D44" w:rsidRPr="00F65B24">
        <w:t xml:space="preserve"> random</w:t>
      </w:r>
      <w:r w:rsidR="009C5AF1">
        <w:t xml:space="preserve"> </w:t>
      </w:r>
      <w:r w:rsidR="001B1D44" w:rsidRPr="00F65B24">
        <w:t>effects models to meta-analyze estimates</w:t>
      </w:r>
      <w:r w:rsidR="00997B41" w:rsidRPr="00F65B24">
        <w:t xml:space="preserve"> generated </w:t>
      </w:r>
      <w:r w:rsidR="0093129C">
        <w:t xml:space="preserve">from </w:t>
      </w:r>
      <w:r w:rsidR="00997B41" w:rsidRPr="00F65B24">
        <w:t>the different databases</w:t>
      </w:r>
      <w:r w:rsidR="001B1D44" w:rsidRPr="00F65B24">
        <w:t>.</w:t>
      </w:r>
    </w:p>
    <w:p w14:paraId="376DAB2A" w14:textId="304AF89A" w:rsidR="00636D40" w:rsidRDefault="00636D40" w:rsidP="008779E2">
      <w:pPr>
        <w:pStyle w:val="Heading2"/>
        <w:spacing w:line="480" w:lineRule="auto"/>
      </w:pPr>
      <w:r>
        <w:t>Open and transparent science</w:t>
      </w:r>
    </w:p>
    <w:p w14:paraId="3153DA79" w14:textId="05995096" w:rsidR="00235A92" w:rsidRDefault="00636D40" w:rsidP="008779E2">
      <w:pPr>
        <w:pStyle w:val="BodyText12"/>
        <w:spacing w:after="0" w:line="480" w:lineRule="auto"/>
        <w:jc w:val="left"/>
      </w:pPr>
      <w:r w:rsidRPr="00F65B24">
        <w:t xml:space="preserve">In keeping with </w:t>
      </w:r>
      <w:r>
        <w:t>a philosophy of open and transparent science</w:t>
      </w:r>
      <w:r w:rsidRPr="00F65B24">
        <w:t>, the work conducted on this project and the generated results have been shared (</w:t>
      </w:r>
      <w:hyperlink r:id="rId13" w:history="1">
        <w:r w:rsidRPr="00F65B24">
          <w:rPr>
            <w:rStyle w:val="Hyperlink"/>
          </w:rPr>
          <w:t>including open-source, executable code</w:t>
        </w:r>
      </w:hyperlink>
      <w:r w:rsidRPr="00F65B24">
        <w:t>) such that investigators with access to data resources formatted to the OMOP CDM, can independently execute analyses to confirm our findings</w:t>
      </w:r>
      <w:r>
        <w:t xml:space="preserve"> and their reliability</w:t>
      </w:r>
      <w:r w:rsidRPr="00F65B24">
        <w:t>.</w:t>
      </w:r>
    </w:p>
    <w:p w14:paraId="65B5313A" w14:textId="77777777" w:rsidR="00235A92" w:rsidRPr="00F65B24" w:rsidRDefault="00235A92" w:rsidP="008779E2">
      <w:pPr>
        <w:pStyle w:val="BodyText12"/>
        <w:spacing w:after="0" w:line="480" w:lineRule="auto"/>
        <w:jc w:val="left"/>
      </w:pPr>
    </w:p>
    <w:p w14:paraId="12E4BCC6" w14:textId="369CAA6F" w:rsidR="001B1D44" w:rsidRPr="00F65B24" w:rsidRDefault="001B1D44" w:rsidP="008779E2">
      <w:pPr>
        <w:pStyle w:val="Heading1"/>
        <w:spacing w:line="480" w:lineRule="auto"/>
      </w:pPr>
      <w:r w:rsidRPr="00F65B24">
        <w:t>RESULTS</w:t>
      </w:r>
    </w:p>
    <w:p w14:paraId="6414475A" w14:textId="0D62E097" w:rsidR="003E2BA0" w:rsidRPr="00F65B24" w:rsidRDefault="00575C64" w:rsidP="008779E2">
      <w:pPr>
        <w:spacing w:line="480" w:lineRule="auto"/>
        <w:rPr>
          <w:color w:val="C00000"/>
        </w:rPr>
      </w:pPr>
      <w:r w:rsidRPr="00545C7D">
        <w:t>For all analyses</w:t>
      </w:r>
      <w:r w:rsidR="00496B79" w:rsidRPr="00545C7D">
        <w:t xml:space="preserve">, we produced </w:t>
      </w:r>
      <w:r w:rsidR="00496B79" w:rsidRPr="00545C7D">
        <w:rPr>
          <w:i/>
          <w:iCs/>
        </w:rPr>
        <w:t>a priori</w:t>
      </w:r>
      <w:r w:rsidR="00496B79" w:rsidRPr="00545C7D">
        <w:t xml:space="preserve"> study diagnostics which were assessed before inspecting effect estimates and used to inform interpretation of the results. </w:t>
      </w:r>
      <w:r w:rsidR="002F6749" w:rsidRPr="00545C7D">
        <w:t xml:space="preserve">Study diagnostics for evaluations of the CLRD hospitalization outcome in the IBM CCAE database are available here: </w:t>
      </w:r>
      <w:hyperlink r:id="rId14" w:history="1">
        <w:r w:rsidR="002F6749" w:rsidRPr="5D6A9216">
          <w:rPr>
            <w:rStyle w:val="Hyperlink"/>
          </w:rPr>
          <w:t>https://data.ohdsi.org/GLP1ReproducibilityHospitalization/</w:t>
        </w:r>
      </w:hyperlink>
      <w:r w:rsidR="002F6749" w:rsidRPr="008779E2">
        <w:rPr>
          <w:rStyle w:val="Hyperlink"/>
          <w:color w:val="auto"/>
          <w:u w:val="none"/>
        </w:rPr>
        <w:t xml:space="preserve">. Study diagnostics for evaluations of the CLRD exacerbation outcome in the IBM CCAE database are available here: </w:t>
      </w:r>
      <w:hyperlink r:id="rId15" w:history="1">
        <w:r w:rsidR="002F6749" w:rsidRPr="5D6A9216">
          <w:rPr>
            <w:rStyle w:val="Hyperlink"/>
          </w:rPr>
          <w:t>https://data.ohdsi.org/GLP1ReproducibilityExcacerbation/</w:t>
        </w:r>
      </w:hyperlink>
      <w:r w:rsidR="002F6749" w:rsidRPr="008779E2">
        <w:rPr>
          <w:rStyle w:val="Hyperlink"/>
          <w:color w:val="auto"/>
          <w:u w:val="none"/>
        </w:rPr>
        <w:t xml:space="preserve">. Lastly, study diagnostics for the </w:t>
      </w:r>
      <w:r w:rsidR="00CC71D9" w:rsidRPr="008779E2">
        <w:rPr>
          <w:rStyle w:val="Hyperlink"/>
          <w:color w:val="auto"/>
          <w:u w:val="none"/>
        </w:rPr>
        <w:t>evaluations</w:t>
      </w:r>
      <w:r w:rsidR="002F6749" w:rsidRPr="008779E2">
        <w:rPr>
          <w:rStyle w:val="Hyperlink"/>
          <w:color w:val="auto"/>
          <w:u w:val="none"/>
        </w:rPr>
        <w:t xml:space="preserve"> run across the OHDSI Research Network</w:t>
      </w:r>
      <w:r w:rsidR="00CC71D9" w:rsidRPr="008779E2">
        <w:rPr>
          <w:rStyle w:val="Hyperlink"/>
          <w:color w:val="auto"/>
          <w:u w:val="none"/>
        </w:rPr>
        <w:t xml:space="preserve"> are available here:</w:t>
      </w:r>
      <w:r w:rsidR="00CC71D9" w:rsidRPr="5D6A9216">
        <w:rPr>
          <w:rStyle w:val="Hyperlink"/>
        </w:rPr>
        <w:t xml:space="preserve"> </w:t>
      </w:r>
      <w:hyperlink r:id="rId16" w:history="1">
        <w:r w:rsidR="00CC71D9" w:rsidRPr="5D6A9216">
          <w:rPr>
            <w:rStyle w:val="Hyperlink"/>
          </w:rPr>
          <w:t>https://data.ohdsi.org/GLP1Generalizability/</w:t>
        </w:r>
      </w:hyperlink>
      <w:r w:rsidR="00CC71D9" w:rsidRPr="008779E2">
        <w:rPr>
          <w:rStyle w:val="Hyperlink"/>
          <w:color w:val="auto"/>
          <w:u w:val="none"/>
        </w:rPr>
        <w:t>.</w:t>
      </w:r>
      <w:r w:rsidR="22EC6A19" w:rsidRPr="008779E2">
        <w:rPr>
          <w:rStyle w:val="Hyperlink"/>
          <w:color w:val="auto"/>
          <w:u w:val="none"/>
        </w:rPr>
        <w:t xml:space="preserve"> Study diagnostics for primary comparisons are shown in </w:t>
      </w:r>
      <w:r w:rsidR="22EC6A19" w:rsidRPr="008779E2">
        <w:rPr>
          <w:rStyle w:val="Hyperlink"/>
          <w:b/>
          <w:bCs/>
          <w:color w:val="auto"/>
          <w:u w:val="none"/>
        </w:rPr>
        <w:t>Table S2</w:t>
      </w:r>
      <w:r w:rsidR="22EC6A19" w:rsidRPr="008779E2">
        <w:rPr>
          <w:rStyle w:val="Hyperlink"/>
          <w:color w:val="auto"/>
          <w:u w:val="none"/>
        </w:rPr>
        <w:t>.</w:t>
      </w:r>
    </w:p>
    <w:p w14:paraId="19AE95F5" w14:textId="6884D285" w:rsidR="001B1D44" w:rsidRPr="00F65B24" w:rsidRDefault="001B1D44" w:rsidP="008779E2">
      <w:pPr>
        <w:pStyle w:val="Heading2"/>
        <w:spacing w:line="480" w:lineRule="auto"/>
      </w:pPr>
      <w:r w:rsidRPr="00F65B24">
        <w:lastRenderedPageBreak/>
        <w:t>Reproducibility</w:t>
      </w:r>
    </w:p>
    <w:p w14:paraId="27E1FD8E" w14:textId="254EACD7" w:rsidR="007278A9" w:rsidRPr="00545C7D" w:rsidRDefault="00826838" w:rsidP="008779E2">
      <w:pPr>
        <w:spacing w:line="480" w:lineRule="auto"/>
      </w:pPr>
      <w:r w:rsidRPr="00545C7D">
        <w:t xml:space="preserve">In our first steps, reproducing the original exposure cohorts being compared, </w:t>
      </w:r>
      <w:r w:rsidR="004D59B3" w:rsidRPr="00545C7D">
        <w:t xml:space="preserve">we observed extremely close alignment with Albogami et al. </w:t>
      </w:r>
      <w:r w:rsidR="00351D02" w:rsidRPr="00545C7D">
        <w:t xml:space="preserve">In the IBM CCAE database, our reproducibility analysis produced exposure cohorts that </w:t>
      </w:r>
      <w:r w:rsidR="00127E9E" w:rsidRPr="00545C7D">
        <w:t xml:space="preserve">were nearly identically sized compared to the original Albogami et al analysis. </w:t>
      </w:r>
      <w:r w:rsidR="00333DC2" w:rsidRPr="00545C7D">
        <w:t>In our</w:t>
      </w:r>
      <w:r w:rsidR="00D31875" w:rsidRPr="00545C7D">
        <w:t xml:space="preserve"> reproducibility</w:t>
      </w:r>
      <w:r w:rsidR="00333DC2" w:rsidRPr="00545C7D">
        <w:t xml:space="preserve"> </w:t>
      </w:r>
      <w:r w:rsidR="00D31875" w:rsidRPr="00545C7D">
        <w:t>study</w:t>
      </w:r>
      <w:r w:rsidR="00333DC2" w:rsidRPr="00545C7D">
        <w:t xml:space="preserve"> we identified 4,315 GLP-1RA initiators and 12,517 DPP4-</w:t>
      </w:r>
      <w:r w:rsidR="00571399">
        <w:t>i</w:t>
      </w:r>
      <w:r w:rsidR="00333DC2" w:rsidRPr="00545C7D">
        <w:t xml:space="preserve"> initiators, </w:t>
      </w:r>
      <w:r w:rsidR="00D31875" w:rsidRPr="00545C7D">
        <w:t>while the original Albogami et al study identified 4,150 GLP-1RA initiators and 12,517 initiators respectively.</w:t>
      </w:r>
      <w:r w:rsidRPr="00545C7D">
        <w:t xml:space="preserve"> </w:t>
      </w:r>
      <w:r w:rsidR="00D31875" w:rsidRPr="00545C7D">
        <w:t xml:space="preserve">A more detailed inspection of </w:t>
      </w:r>
      <w:r w:rsidR="006413D8" w:rsidRPr="00545C7D">
        <w:t xml:space="preserve">attrition which breaks out the impact of each study eligibility criterion </w:t>
      </w:r>
      <w:r w:rsidR="0003501A" w:rsidRPr="00545C7D">
        <w:t xml:space="preserve">also showed nearly identical alignment </w:t>
      </w:r>
      <w:r w:rsidR="008C6278" w:rsidRPr="00545C7D">
        <w:t>(</w:t>
      </w:r>
      <w:r w:rsidR="008C6278" w:rsidRPr="00545C7D">
        <w:rPr>
          <w:b/>
          <w:bCs/>
        </w:rPr>
        <w:t>Figure S2</w:t>
      </w:r>
      <w:r w:rsidR="008C6278" w:rsidRPr="00545C7D">
        <w:t>)</w:t>
      </w:r>
      <w:r w:rsidR="007069CE" w:rsidRPr="00545C7D">
        <w:t>.</w:t>
      </w:r>
    </w:p>
    <w:p w14:paraId="09578CF0" w14:textId="64892FCF" w:rsidR="00FE79F2" w:rsidRPr="00F65B24" w:rsidRDefault="00FE79F2" w:rsidP="008779E2">
      <w:pPr>
        <w:spacing w:line="480" w:lineRule="auto"/>
      </w:pPr>
    </w:p>
    <w:p w14:paraId="35A4F9ED" w14:textId="1B15A51A" w:rsidR="00A73842" w:rsidRDefault="00A73842" w:rsidP="008779E2">
      <w:pPr>
        <w:spacing w:line="480" w:lineRule="auto"/>
      </w:pPr>
      <w:r>
        <w:t xml:space="preserve">Relative to the Albogami et al study, </w:t>
      </w:r>
      <w:r w:rsidR="0003501A">
        <w:t>our reproducibility analysis showed</w:t>
      </w:r>
      <w:r>
        <w:t xml:space="preserve"> </w:t>
      </w:r>
      <w:proofErr w:type="gramStart"/>
      <w:r>
        <w:t>near</w:t>
      </w:r>
      <w:r w:rsidR="0003501A">
        <w:t>ly</w:t>
      </w:r>
      <w:r w:rsidR="00DB35EC">
        <w:t>-perfect</w:t>
      </w:r>
      <w:proofErr w:type="gramEnd"/>
      <w:r w:rsidR="00DB35EC">
        <w:t xml:space="preserve"> </w:t>
      </w:r>
      <w:r>
        <w:t xml:space="preserve">alignment of baseline covariate distributions (before adjustment) within the GLP-1RA and DPP4-i cohorts with respect to gender, </w:t>
      </w:r>
      <w:r w:rsidR="00997B41">
        <w:t xml:space="preserve">patient </w:t>
      </w:r>
      <w:r>
        <w:t>age, depression, dyslipidemia, hypertension, obesity, pneumonia, and congestive heart failure</w:t>
      </w:r>
      <w:r w:rsidR="00416561">
        <w:t xml:space="preserve"> (</w:t>
      </w:r>
      <w:r w:rsidR="00416561" w:rsidRPr="00545C7D">
        <w:rPr>
          <w:b/>
          <w:bCs/>
        </w:rPr>
        <w:t>Table S</w:t>
      </w:r>
      <w:r w:rsidR="69D362F3" w:rsidRPr="5D6A9216">
        <w:rPr>
          <w:b/>
          <w:bCs/>
        </w:rPr>
        <w:t>3</w:t>
      </w:r>
      <w:r w:rsidR="00416561">
        <w:t>)</w:t>
      </w:r>
      <w:r>
        <w:t xml:space="preserve">. The largest absolute percentage difference </w:t>
      </w:r>
      <w:r w:rsidR="0050519B">
        <w:t xml:space="preserve">was observed in </w:t>
      </w:r>
      <w:r w:rsidR="00997B41">
        <w:t xml:space="preserve">the baseline prevalence of obesity which was only 1.6% for GLP-1RA cohorts </w:t>
      </w:r>
      <w:r w:rsidR="0050519B">
        <w:t xml:space="preserve">vs </w:t>
      </w:r>
      <w:r w:rsidR="00997B41">
        <w:t>1.8% for DPP4-i cohorts.</w:t>
      </w:r>
      <w:r>
        <w:t xml:space="preserve"> </w:t>
      </w:r>
      <w:r w:rsidR="00997B41">
        <w:t>For all other covariates absolute percentage differences were &lt;1%.</w:t>
      </w:r>
    </w:p>
    <w:p w14:paraId="39547161" w14:textId="77777777" w:rsidR="007069CE" w:rsidRDefault="007069CE" w:rsidP="008779E2">
      <w:pPr>
        <w:spacing w:line="480" w:lineRule="auto"/>
      </w:pPr>
    </w:p>
    <w:p w14:paraId="0C923924" w14:textId="727C7FCF" w:rsidR="007069CE" w:rsidRPr="00F65B24" w:rsidRDefault="00A54B77" w:rsidP="008779E2">
      <w:pPr>
        <w:spacing w:line="480" w:lineRule="auto"/>
      </w:pPr>
      <w:r>
        <w:t xml:space="preserve">In Table 1, we show </w:t>
      </w:r>
      <w:r w:rsidR="00556B10">
        <w:t xml:space="preserve">comparisons of the follow-up statistics, outcome counts, and incidence rates </w:t>
      </w:r>
      <w:r w:rsidR="00293C7F">
        <w:t>among initiators of</w:t>
      </w:r>
      <w:r w:rsidR="00556B10">
        <w:t xml:space="preserve"> GLP-1RA and DPP4-i </w:t>
      </w:r>
      <w:r w:rsidR="00293C7F">
        <w:t>in the original Albogami et al study</w:t>
      </w:r>
      <w:r w:rsidR="009711DE">
        <w:t>, in our IBM CCAE reproducibility study, and across the OHDSI Research Network</w:t>
      </w:r>
      <w:r w:rsidR="00293C7F">
        <w:t xml:space="preserve">. </w:t>
      </w:r>
      <w:r w:rsidR="009711DE">
        <w:t>In the original study database (IBM CCAE), r</w:t>
      </w:r>
      <w:r w:rsidR="00611E4C">
        <w:t>elative to Albogami et al, our reproducibility study</w:t>
      </w:r>
      <w:r w:rsidR="00670949">
        <w:t xml:space="preserve"> </w:t>
      </w:r>
      <w:r w:rsidR="003B75E3">
        <w:t xml:space="preserve">identified fewer </w:t>
      </w:r>
      <w:r w:rsidR="00670949">
        <w:t>CLRD hospitalization outcome</w:t>
      </w:r>
      <w:r w:rsidR="003B75E3">
        <w:t xml:space="preserve">s in both exposure groups </w:t>
      </w:r>
      <w:r w:rsidR="00DB2952">
        <w:t xml:space="preserve">and identified more CLRD </w:t>
      </w:r>
      <w:r w:rsidR="00DB2952">
        <w:lastRenderedPageBreak/>
        <w:t>exacerbation outcomes in both exposure groups.</w:t>
      </w:r>
      <w:r w:rsidR="000E63F1">
        <w:t xml:space="preserve"> </w:t>
      </w:r>
      <w:r w:rsidR="00351BA6">
        <w:t xml:space="preserve">We aligned closely on estimates of mean days </w:t>
      </w:r>
      <w:r w:rsidR="000E63F1">
        <w:t xml:space="preserve">and total person-years of follow-up </w:t>
      </w:r>
      <w:r w:rsidR="00351BA6">
        <w:t>of follow-up</w:t>
      </w:r>
      <w:r w:rsidR="000E63F1">
        <w:t>.</w:t>
      </w:r>
      <w:r w:rsidR="00381C29">
        <w:t xml:space="preserve"> </w:t>
      </w:r>
      <w:r w:rsidR="009711DE">
        <w:t xml:space="preserve">Across the OHDSI Research Network, the analysis generated wide ranging </w:t>
      </w:r>
      <w:r w:rsidR="00F22E4B">
        <w:t>estimates of outcome incidence which may result from population heterogeneity, data capture processes, and/or care delivery.</w:t>
      </w:r>
      <w:r w:rsidR="009711DE">
        <w:t xml:space="preserve"> </w:t>
      </w:r>
    </w:p>
    <w:p w14:paraId="1C887F62" w14:textId="77777777" w:rsidR="00FE79F2" w:rsidRPr="00F65B24" w:rsidRDefault="00FE79F2" w:rsidP="008779E2">
      <w:pPr>
        <w:spacing w:line="480" w:lineRule="auto"/>
      </w:pPr>
    </w:p>
    <w:p w14:paraId="1473C533" w14:textId="4E6C62B6" w:rsidR="00FE79F2" w:rsidRPr="00F65B24" w:rsidRDefault="00F72FA9" w:rsidP="008779E2">
      <w:pPr>
        <w:spacing w:line="480" w:lineRule="auto"/>
      </w:pPr>
      <w:r>
        <w:t>W</w:t>
      </w:r>
      <w:r w:rsidR="00027DD4">
        <w:t xml:space="preserve">e produced a </w:t>
      </w:r>
      <w:r>
        <w:t xml:space="preserve">diagnostic </w:t>
      </w:r>
      <w:r w:rsidR="00027DD4">
        <w:t xml:space="preserve">plot intended to </w:t>
      </w:r>
      <w:r>
        <w:t xml:space="preserve">show covariate balance between the two groups being compared, before and after adjustment (Figure S3) since residual covariate imbalance may indicate bias in adjusted effect estimates. </w:t>
      </w:r>
      <w:proofErr w:type="gramStart"/>
      <w:r>
        <w:t>Similar to</w:t>
      </w:r>
      <w:proofErr w:type="gramEnd"/>
      <w:r>
        <w:t xml:space="preserve"> the original Albogami et al study, our</w:t>
      </w:r>
      <w:r w:rsidR="007F0CCD">
        <w:t xml:space="preserve"> </w:t>
      </w:r>
      <w:r w:rsidR="00FE79F2" w:rsidRPr="00F65B24">
        <w:t>covariate balance diagnostic indicates that while some covariates were imbalanced between the crude GLP-1RA and DPP4-i cohorts, no covariate exceeded an ASMD of 0.10 after PS-stratification was applied</w:t>
      </w:r>
      <w:r w:rsidR="00127AE9">
        <w:t>,</w:t>
      </w:r>
      <w:r w:rsidR="00FE79F2" w:rsidRPr="00F65B24">
        <w:t xml:space="preserve"> which indicates minimal confounding</w:t>
      </w:r>
      <w:r w:rsidR="00127AE9">
        <w:t xml:space="preserve"> (with respect to measured covariates)</w:t>
      </w:r>
      <w:r w:rsidR="00FE79F2" w:rsidRPr="00F65B24">
        <w:t xml:space="preserve"> in adjusted effect estimates.</w:t>
      </w:r>
    </w:p>
    <w:p w14:paraId="53B1E570" w14:textId="69D91076" w:rsidR="008C6278" w:rsidRPr="00F65B24" w:rsidRDefault="008C6278" w:rsidP="008779E2">
      <w:pPr>
        <w:spacing w:line="480" w:lineRule="auto"/>
      </w:pPr>
    </w:p>
    <w:p w14:paraId="09992B1B" w14:textId="6F1791BC" w:rsidR="00FE79F2" w:rsidRPr="00127AE9" w:rsidRDefault="00A95359" w:rsidP="008779E2">
      <w:pPr>
        <w:spacing w:line="480" w:lineRule="auto"/>
        <w:rPr>
          <w:color w:val="C00000"/>
        </w:rPr>
      </w:pPr>
      <w:r w:rsidRPr="00F65B24">
        <w:t xml:space="preserve">Figure 1 below shows unadjusted and adjusted effect estimates for both the </w:t>
      </w:r>
      <w:r w:rsidR="0081068E">
        <w:t>hospitalization</w:t>
      </w:r>
      <w:r w:rsidR="0081068E" w:rsidRPr="00F65B24">
        <w:t xml:space="preserve"> </w:t>
      </w:r>
      <w:r w:rsidRPr="00F65B24">
        <w:t xml:space="preserve">and </w:t>
      </w:r>
      <w:r w:rsidR="0081068E">
        <w:t>exacerbation</w:t>
      </w:r>
      <w:r w:rsidR="0081068E" w:rsidRPr="00F65B24">
        <w:t xml:space="preserve"> </w:t>
      </w:r>
      <w:r w:rsidRPr="00F65B24">
        <w:t xml:space="preserve">outcomes from the original Albogami study and the OHDSI reproducibility study. </w:t>
      </w:r>
      <w:r w:rsidR="0098059B">
        <w:t>Despite aforementioned differences in outcome ascertainment, e</w:t>
      </w:r>
      <w:r w:rsidRPr="00F65B24">
        <w:t xml:space="preserve">ffect estimates from </w:t>
      </w:r>
      <w:r w:rsidR="00611199">
        <w:t>the</w:t>
      </w:r>
      <w:r w:rsidR="00611199" w:rsidRPr="00F65B24">
        <w:t xml:space="preserve"> </w:t>
      </w:r>
      <w:r w:rsidRPr="00F65B24">
        <w:t>reproducibility evaluation were highly concordant (</w:t>
      </w:r>
      <w:proofErr w:type="gramStart"/>
      <w:r w:rsidRPr="00F65B24">
        <w:t>i.e.</w:t>
      </w:r>
      <w:proofErr w:type="gramEnd"/>
      <w:r w:rsidRPr="00F65B24">
        <w:t xml:space="preserve"> all confidence intervals contained the point estimates of all effects), regardless of whether we used exposure and outcome cohorts that </w:t>
      </w:r>
      <w:r w:rsidR="0081068E">
        <w:t>were deliberately aligned</w:t>
      </w:r>
      <w:r w:rsidRPr="00F65B24">
        <w:t xml:space="preserve"> with the original Albogami analysis or cohorts that implemented OHDSI Standard Vocabulary and network-compatible data specifications.  </w:t>
      </w:r>
      <w:proofErr w:type="gramStart"/>
      <w:r w:rsidR="00AD450A">
        <w:t>For the purpose of</w:t>
      </w:r>
      <w:proofErr w:type="gramEnd"/>
      <w:r w:rsidR="00AD450A">
        <w:t xml:space="preserve"> brevity, subsequent results will all reflect findings produced using cohorts that implement </w:t>
      </w:r>
      <w:r w:rsidR="00DE237B">
        <w:t>OHDSI-standards.</w:t>
      </w:r>
    </w:p>
    <w:p w14:paraId="7D7CE6F9" w14:textId="3BB5DD3C" w:rsidR="00A63619" w:rsidRPr="00F65B24" w:rsidRDefault="00A63619" w:rsidP="008779E2">
      <w:pPr>
        <w:spacing w:line="480" w:lineRule="auto"/>
      </w:pPr>
    </w:p>
    <w:p w14:paraId="3227720C" w14:textId="37592F23" w:rsidR="00FE79F2" w:rsidRDefault="0098059B" w:rsidP="008779E2">
      <w:pPr>
        <w:spacing w:line="480" w:lineRule="auto"/>
      </w:pPr>
      <w:proofErr w:type="gramStart"/>
      <w:r w:rsidRPr="00545C7D">
        <w:lastRenderedPageBreak/>
        <w:t>In order to</w:t>
      </w:r>
      <w:proofErr w:type="gramEnd"/>
      <w:r w:rsidRPr="00545C7D">
        <w:t xml:space="preserve"> further inform our interpretation of these </w:t>
      </w:r>
      <w:r w:rsidR="0055450E" w:rsidRPr="00545C7D">
        <w:t xml:space="preserve">effect estimates, we produced a used a large set of negative control </w:t>
      </w:r>
      <w:r w:rsidR="00B96635" w:rsidRPr="00545C7D">
        <w:t>outcomes</w:t>
      </w:r>
      <w:r w:rsidR="0055450E" w:rsidRPr="00545C7D">
        <w:t xml:space="preserve"> to generate an empirical null distribution which can be used to inspect each analysis for residual systematic bias. Figure S4 shows that plot for the primary analysis in the IBM CCAE database. </w:t>
      </w:r>
      <w:r w:rsidR="00FE79F2" w:rsidRPr="00C91E0D">
        <w:t>Both the calibrated and uncalibrated plots show</w:t>
      </w:r>
      <w:r w:rsidR="00FE79F2" w:rsidRPr="003C7019">
        <w:t xml:space="preserve"> a well-centered distribution</w:t>
      </w:r>
      <w:r w:rsidR="0055450E" w:rsidRPr="00D9005E">
        <w:t xml:space="preserve"> around the null (</w:t>
      </w:r>
      <w:proofErr w:type="gramStart"/>
      <w:r w:rsidR="0055450E" w:rsidRPr="00D9005E">
        <w:t>i.e.</w:t>
      </w:r>
      <w:proofErr w:type="gramEnd"/>
      <w:r w:rsidR="0055450E" w:rsidRPr="00D9005E">
        <w:t xml:space="preserve"> </w:t>
      </w:r>
      <w:r w:rsidR="0055450E">
        <w:t>the true effect estimate for negative control outcomes)</w:t>
      </w:r>
      <w:r w:rsidR="00FE79F2" w:rsidRPr="00F65B24">
        <w:t>, indicating minimal residual systematic error, regardless of whether empirical calibration is accounted for in effect estimates.</w:t>
      </w:r>
      <w:r w:rsidR="00303FA3">
        <w:t xml:space="preserve"> Given that the original Albogami et al analysis only used a single negative control outcome in a sensitivity analysis, </w:t>
      </w:r>
      <w:r w:rsidR="00B96635">
        <w:t>demonstrating that the</w:t>
      </w:r>
      <w:r w:rsidR="00303FA3">
        <w:t xml:space="preserve"> </w:t>
      </w:r>
      <w:r w:rsidR="00B96635">
        <w:t xml:space="preserve">Albogami et al. </w:t>
      </w:r>
      <w:r w:rsidR="00303FA3">
        <w:t xml:space="preserve">finding </w:t>
      </w:r>
      <w:r w:rsidR="00B96635">
        <w:t>is</w:t>
      </w:r>
      <w:r w:rsidR="00303FA3">
        <w:t xml:space="preserve"> robust to empirical calibration adds substantial confidence</w:t>
      </w:r>
      <w:r w:rsidR="00CD689B">
        <w:t>.</w:t>
      </w:r>
    </w:p>
    <w:p w14:paraId="0909CA3E" w14:textId="77777777" w:rsidR="00ED3D57" w:rsidRPr="00F65B24" w:rsidRDefault="00ED3D57" w:rsidP="008779E2">
      <w:pPr>
        <w:spacing w:line="480" w:lineRule="auto"/>
      </w:pPr>
    </w:p>
    <w:p w14:paraId="05A77380" w14:textId="5E459ED4" w:rsidR="00875349" w:rsidRPr="00F65B24" w:rsidRDefault="00740700" w:rsidP="008779E2">
      <w:pPr>
        <w:spacing w:line="480" w:lineRule="auto"/>
      </w:pPr>
      <w:r>
        <w:t xml:space="preserve">As shown in </w:t>
      </w:r>
      <w:r w:rsidRPr="00545C7D">
        <w:rPr>
          <w:b/>
          <w:bCs/>
        </w:rPr>
        <w:t>Figure S5</w:t>
      </w:r>
      <w:r>
        <w:t xml:space="preserve">, we </w:t>
      </w:r>
      <w:r w:rsidR="0059356A">
        <w:t xml:space="preserve">reproduced and confirmed a range of </w:t>
      </w:r>
      <w:r w:rsidR="00616236">
        <w:t>sensitivity analyses completed as part of the original study publication</w:t>
      </w:r>
      <w:r w:rsidR="00625A53">
        <w:t>. We</w:t>
      </w:r>
      <w:r w:rsidR="00416A73">
        <w:t xml:space="preserve"> also examined the robustness of findings to the years of data considered.</w:t>
      </w:r>
      <w:r w:rsidR="005D4679">
        <w:t xml:space="preserve"> </w:t>
      </w:r>
      <w:r w:rsidR="00416A73">
        <w:t>First</w:t>
      </w:r>
      <w:r w:rsidR="00E21362">
        <w:t xml:space="preserve">, </w:t>
      </w:r>
      <w:r w:rsidR="00597767">
        <w:t>the</w:t>
      </w:r>
      <w:r w:rsidR="00416A73">
        <w:t xml:space="preserve"> cumulative time analysis including three additional years </w:t>
      </w:r>
      <w:r w:rsidR="00777A2B">
        <w:t>(2018-2019) not included in the</w:t>
      </w:r>
      <w:r w:rsidR="00416A73">
        <w:t xml:space="preserve"> </w:t>
      </w:r>
      <w:r w:rsidR="00777A2B">
        <w:t>Albogami et al study</w:t>
      </w:r>
      <w:r w:rsidR="00597767">
        <w:t xml:space="preserve">, produced estimates of similar strength and magnitude </w:t>
      </w:r>
      <w:r w:rsidR="00416A73">
        <w:t xml:space="preserve">for </w:t>
      </w:r>
      <w:r w:rsidR="00597767">
        <w:t xml:space="preserve">both the </w:t>
      </w:r>
      <w:r w:rsidR="00416A73">
        <w:t xml:space="preserve">hospitalization </w:t>
      </w:r>
      <w:r w:rsidR="00597767">
        <w:t>(</w:t>
      </w:r>
      <w:r w:rsidR="00416A73">
        <w:t xml:space="preserve">HR=0.57 </w:t>
      </w:r>
      <w:r w:rsidR="00597767">
        <w:t>[</w:t>
      </w:r>
      <w:r w:rsidR="00416A73">
        <w:t>0.36, 0.93</w:t>
      </w:r>
      <w:r w:rsidR="00597767">
        <w:t>])</w:t>
      </w:r>
      <w:r w:rsidR="00416A73">
        <w:t xml:space="preserve"> and </w:t>
      </w:r>
      <w:r w:rsidR="00597767">
        <w:t>the exacerbation outcomes (</w:t>
      </w:r>
      <w:r w:rsidR="00416A73">
        <w:t xml:space="preserve">HR=0.82 </w:t>
      </w:r>
      <w:r w:rsidR="00597767">
        <w:t>[</w:t>
      </w:r>
      <w:r w:rsidR="00416A73">
        <w:t>0.70, 0.90</w:t>
      </w:r>
      <w:r w:rsidR="00597767">
        <w:t>])</w:t>
      </w:r>
      <w:r w:rsidR="00416A73">
        <w:t>.</w:t>
      </w:r>
      <w:r w:rsidR="00D16C0C">
        <w:t xml:space="preserve"> In contrast, the analysis of disjoint time was a rare case where findings were not consistent and robust. </w:t>
      </w:r>
      <w:r w:rsidR="008D58F3">
        <w:t xml:space="preserve">Analyses </w:t>
      </w:r>
      <w:r w:rsidR="00FE4384">
        <w:t>restricting to the</w:t>
      </w:r>
      <w:r w:rsidR="008D58F3">
        <w:t xml:space="preserve"> earlier </w:t>
      </w:r>
      <w:r w:rsidR="00FE4384">
        <w:t>years of data</w:t>
      </w:r>
      <w:r w:rsidR="008D58F3">
        <w:t xml:space="preserve"> (2006-1Oct2014)</w:t>
      </w:r>
      <w:r w:rsidR="00FE4384">
        <w:t xml:space="preserve"> produced effect estimates that were stronger than the original analysis for both hospitalization (HR=0.38 [0.18, 0.80]) and exacerbation outcomes (HR=0.51 [0.39, 0.66]). Analyses restricted to more recent years of data (1Nov2015-2020) produced clearly null effect estimates for both hospitalization (HR=1.33 [0.58, 3.02]) and exacerbation outcomes (HR=0.95 [0.79, 1.15]).</w:t>
      </w:r>
      <w:r w:rsidR="00623F79">
        <w:t xml:space="preserve"> </w:t>
      </w:r>
      <w:r w:rsidR="00F53255">
        <w:t>Changing patterns in the specific GLP</w:t>
      </w:r>
      <w:r w:rsidR="00BF32C3">
        <w:t>-</w:t>
      </w:r>
      <w:r w:rsidR="00F53255">
        <w:t>1RA drugs being prescribed between these periods (</w:t>
      </w:r>
      <w:r w:rsidR="00623F79" w:rsidRPr="00545C7D">
        <w:rPr>
          <w:b/>
          <w:bCs/>
        </w:rPr>
        <w:t>Figure S6</w:t>
      </w:r>
      <w:r w:rsidR="00F53255">
        <w:t xml:space="preserve">), where initial prescribing of exenatide and liraglutide shifted to more frequent </w:t>
      </w:r>
      <w:r w:rsidR="00F53255">
        <w:lastRenderedPageBreak/>
        <w:t xml:space="preserve">prescribing of dulaglutide and </w:t>
      </w:r>
      <w:proofErr w:type="spellStart"/>
      <w:r w:rsidR="00F53255">
        <w:t>semaglutide</w:t>
      </w:r>
      <w:proofErr w:type="spellEnd"/>
      <w:r w:rsidR="00F53255">
        <w:t>, offers one potential sources of the observed heterogenous effects.</w:t>
      </w:r>
    </w:p>
    <w:p w14:paraId="292D530F" w14:textId="29BB18E1" w:rsidR="00DB2914" w:rsidRPr="00F65B24" w:rsidRDefault="005030F2" w:rsidP="005030F2">
      <w:pPr>
        <w:pStyle w:val="Heading2"/>
      </w:pPr>
      <w:r w:rsidRPr="00F65B24">
        <w:t>Generalizability</w:t>
      </w:r>
    </w:p>
    <w:p w14:paraId="0FFA0D47" w14:textId="613A6D4E" w:rsidR="00FC138D" w:rsidRPr="00F65B24" w:rsidRDefault="005646DC" w:rsidP="008779E2">
      <w:pPr>
        <w:spacing w:line="480" w:lineRule="auto"/>
      </w:pPr>
      <w:r w:rsidRPr="00545C7D">
        <w:t>We used the</w:t>
      </w:r>
      <w:r w:rsidR="00997B41" w:rsidRPr="00545C7D">
        <w:t xml:space="preserve"> OHDSI-standardized cohorts </w:t>
      </w:r>
      <w:r w:rsidRPr="00545C7D">
        <w:t>to run analyses of available databases in the OHDSI Research Network potentially</w:t>
      </w:r>
      <w:r w:rsidR="00997B41" w:rsidRPr="00545C7D">
        <w:t xml:space="preserve"> spanning from 2006-2020.</w:t>
      </w:r>
      <w:r w:rsidR="00BA153F">
        <w:t xml:space="preserve"> </w:t>
      </w:r>
      <w:r w:rsidR="00FC138D" w:rsidRPr="00F65B24">
        <w:t>Analyses conducted in the IBM MDCR and Optum EHR databases both were under-powered</w:t>
      </w:r>
      <w:r w:rsidR="005063DC" w:rsidRPr="00F65B24">
        <w:t xml:space="preserve">, </w:t>
      </w:r>
      <w:r w:rsidR="00FC138D" w:rsidRPr="00F65B24">
        <w:t xml:space="preserve">with limited GLP-1RA exposures (N&lt;1,000) in both databases. The limited available </w:t>
      </w:r>
      <w:r w:rsidR="005063DC" w:rsidRPr="00F65B24">
        <w:t xml:space="preserve">patient </w:t>
      </w:r>
      <w:r w:rsidR="00FC138D" w:rsidRPr="00F65B24">
        <w:t xml:space="preserve">sample reduced the ability of the PS-methods to </w:t>
      </w:r>
      <w:r w:rsidR="005063DC" w:rsidRPr="00F65B24">
        <w:t xml:space="preserve">meaningfully </w:t>
      </w:r>
      <w:r w:rsidR="00FC138D" w:rsidRPr="00F65B24">
        <w:t xml:space="preserve">balance covariates, </w:t>
      </w:r>
      <w:r w:rsidR="005063DC" w:rsidRPr="00F65B24">
        <w:t xml:space="preserve">resulting in a non-negligible number of covariates presenting with ASMDs between 0.10 and 0.20 after adjustment (including potentially important confounders such as patient age and calendar year). Furthermore, the limited available sample limited the number of </w:t>
      </w:r>
      <w:r w:rsidR="00643620">
        <w:t>ne</w:t>
      </w:r>
      <w:r w:rsidR="005063DC" w:rsidRPr="00F65B24">
        <w:t>gative control outcomes that could be used to inform the empirical null distribution, which makes it challenging to understand whether meaningful systematic error is biasing the adjusted effect estimates generated in these databases. Despite these findings, we decided to include effects from these databases in our random-effects meta-analyses.</w:t>
      </w:r>
    </w:p>
    <w:p w14:paraId="56B7F613" w14:textId="6A681F6D" w:rsidR="005063DC" w:rsidRPr="00F65B24" w:rsidRDefault="005063DC" w:rsidP="008779E2">
      <w:pPr>
        <w:spacing w:line="480" w:lineRule="auto"/>
      </w:pPr>
    </w:p>
    <w:p w14:paraId="4BCA54FD" w14:textId="278B331F" w:rsidR="008515BB" w:rsidRDefault="005063DC" w:rsidP="008779E2">
      <w:pPr>
        <w:spacing w:line="480" w:lineRule="auto"/>
      </w:pPr>
      <w:r w:rsidRPr="00F65B24">
        <w:t xml:space="preserve">As shown in Figure 2 (below) we </w:t>
      </w:r>
      <w:r w:rsidR="008515BB">
        <w:t>observed</w:t>
      </w:r>
      <w:r w:rsidRPr="00F65B24">
        <w:t xml:space="preserve"> </w:t>
      </w:r>
      <w:r w:rsidR="008515BB">
        <w:t>greater</w:t>
      </w:r>
      <w:r w:rsidR="008515BB" w:rsidRPr="00F65B24">
        <w:t xml:space="preserve"> </w:t>
      </w:r>
      <w:r w:rsidRPr="00F65B24">
        <w:t xml:space="preserve">heterogeneity in effect estimates across databases, for both the CLRD hospitalization outcome and the CLRD exacerbation count outcome. </w:t>
      </w:r>
      <w:r w:rsidR="00A63DC4">
        <w:t xml:space="preserve">The </w:t>
      </w:r>
      <w:r w:rsidR="00A63DC4" w:rsidRPr="00346E4B">
        <w:t>I</w:t>
      </w:r>
      <w:r w:rsidR="00A63DC4" w:rsidRPr="00481E82">
        <w:rPr>
          <w:vertAlign w:val="superscript"/>
        </w:rPr>
        <w:t>2</w:t>
      </w:r>
      <w:r w:rsidR="00A63DC4">
        <w:t xml:space="preserve"> statistic, which indicates effect estimate heterogeneity was 0.00 for the hospitalization outcome; </w:t>
      </w:r>
      <w:proofErr w:type="gramStart"/>
      <w:r w:rsidR="00A63DC4">
        <w:t>however</w:t>
      </w:r>
      <w:proofErr w:type="gramEnd"/>
      <w:r w:rsidR="00A63DC4">
        <w:t xml:space="preserve"> this may be in-part driven by the wide confidence intervals around these estimates.  The </w:t>
      </w:r>
      <w:r w:rsidR="00A63DC4" w:rsidRPr="00346E4B">
        <w:t>I</w:t>
      </w:r>
      <w:r w:rsidR="00A63DC4" w:rsidRPr="00481E82">
        <w:rPr>
          <w:vertAlign w:val="superscript"/>
        </w:rPr>
        <w:t>2</w:t>
      </w:r>
      <w:r w:rsidR="00A63DC4">
        <w:t xml:space="preserve"> statistic was 0.47 for the exacerbation outcome as the effect was observed to be weaker in some database</w:t>
      </w:r>
      <w:r w:rsidR="0006144F">
        <w:t xml:space="preserve">. It is important to note that </w:t>
      </w:r>
      <w:r w:rsidR="00BF4EBB">
        <w:t xml:space="preserve">the </w:t>
      </w:r>
      <w:r w:rsidR="00AC397E">
        <w:t>diagnostic assessments of analyses in</w:t>
      </w:r>
      <w:r w:rsidR="00BF4EBB">
        <w:t xml:space="preserve"> </w:t>
      </w:r>
      <w:r w:rsidR="00AC397E">
        <w:t xml:space="preserve">the </w:t>
      </w:r>
      <w:r w:rsidR="00BF4EBB">
        <w:t>IBM MDCR and Optum EHR databases</w:t>
      </w:r>
      <w:r w:rsidR="00AC397E">
        <w:t xml:space="preserve"> indicated</w:t>
      </w:r>
      <w:r w:rsidR="00BF4EBB">
        <w:t xml:space="preserve"> </w:t>
      </w:r>
      <w:r w:rsidR="00AC397E">
        <w:t>potentially problematic covariate imbalance</w:t>
      </w:r>
      <w:r w:rsidR="006C3294">
        <w:t xml:space="preserve">. Furthermore, the empirical null distribution for the analysis in the </w:t>
      </w:r>
      <w:r w:rsidR="00AC397E">
        <w:t xml:space="preserve">Optum </w:t>
      </w:r>
      <w:r w:rsidR="00AC397E">
        <w:lastRenderedPageBreak/>
        <w:t xml:space="preserve">EHR database </w:t>
      </w:r>
      <w:r w:rsidR="006C3294">
        <w:t xml:space="preserve">indicated some residual systematic bias. Thus, these estimates should be interpreted with caution. </w:t>
      </w:r>
      <w:r w:rsidRPr="00F65B24">
        <w:t>Meta-analyses of results across these data still support the original findings from Albogami et al, though they do appear to indicate a less pronounced effect than was described in the original publication.</w:t>
      </w:r>
    </w:p>
    <w:p w14:paraId="4269614B" w14:textId="4B894EDE" w:rsidR="005063DC" w:rsidRPr="00F65B24" w:rsidRDefault="005063DC" w:rsidP="008779E2">
      <w:pPr>
        <w:spacing w:line="480" w:lineRule="auto"/>
      </w:pPr>
    </w:p>
    <w:p w14:paraId="5524B237" w14:textId="151CD598" w:rsidR="005063DC" w:rsidRPr="00F65B24" w:rsidRDefault="00142954" w:rsidP="008779E2">
      <w:pPr>
        <w:spacing w:line="480" w:lineRule="auto"/>
      </w:pPr>
      <w:r>
        <w:t>The</w:t>
      </w:r>
      <w:r w:rsidR="008515BB">
        <w:t xml:space="preserve"> </w:t>
      </w:r>
      <w:r w:rsidR="004A6762">
        <w:t xml:space="preserve">OHDSI Network </w:t>
      </w:r>
      <w:r w:rsidR="008515BB">
        <w:t xml:space="preserve">analysis </w:t>
      </w:r>
      <w:r w:rsidR="004A6762">
        <w:t>comparing specific GLP-1RA drugs against the DPP4-i class</w:t>
      </w:r>
      <w:r w:rsidR="008515BB">
        <w:t xml:space="preserve"> </w:t>
      </w:r>
      <w:r w:rsidR="00C637E1">
        <w:t>provided some evidence that</w:t>
      </w:r>
      <w:r w:rsidR="003211FF">
        <w:t xml:space="preserve"> effects vary </w:t>
      </w:r>
      <w:r w:rsidR="00C637E1">
        <w:t xml:space="preserve">within the GLP-1RA class. </w:t>
      </w:r>
      <w:r w:rsidR="00832174">
        <w:t xml:space="preserve">Notably, meta-analysis effect estimates indicate a more pronounced effect for exenatide and a slightly weaker effect of dulaglutide. Point estimates </w:t>
      </w:r>
      <w:r w:rsidR="00FE3CCD">
        <w:t>were all indicative of</w:t>
      </w:r>
      <w:r w:rsidR="00832174">
        <w:t xml:space="preserve"> protective effects, however meta-analysis effect estimates were non-significant for dulaglutide and </w:t>
      </w:r>
      <w:proofErr w:type="spellStart"/>
      <w:r w:rsidR="00832174">
        <w:t>semaglutide</w:t>
      </w:r>
      <w:proofErr w:type="spellEnd"/>
      <w:r w:rsidR="00832174">
        <w:t>.</w:t>
      </w:r>
    </w:p>
    <w:p w14:paraId="796416BD" w14:textId="77777777" w:rsidR="00997B41" w:rsidRPr="00F65B24" w:rsidRDefault="00997B41" w:rsidP="001B1D44"/>
    <w:p w14:paraId="4002722F" w14:textId="6257986F" w:rsidR="00DB2914" w:rsidRPr="00F65B24" w:rsidRDefault="00DB2914" w:rsidP="001B1D44"/>
    <w:p w14:paraId="4D32AF45" w14:textId="57ADACA2" w:rsidR="00AB4306" w:rsidRPr="00F65B24" w:rsidRDefault="001B1D44" w:rsidP="00AB4306">
      <w:pPr>
        <w:pStyle w:val="Heading1"/>
      </w:pPr>
      <w:r>
        <w:t>Discussion</w:t>
      </w:r>
    </w:p>
    <w:p w14:paraId="5693D286" w14:textId="329E6F5A" w:rsidR="005D0828" w:rsidRDefault="00445C81" w:rsidP="008779E2">
      <w:pPr>
        <w:spacing w:line="480" w:lineRule="auto"/>
      </w:pPr>
      <w:r>
        <w:t xml:space="preserve">This study </w:t>
      </w:r>
      <w:r w:rsidR="007044BE">
        <w:t>represents a robust examination o</w:t>
      </w:r>
      <w:r w:rsidR="003B45AB">
        <w:t xml:space="preserve">f </w:t>
      </w:r>
      <w:r>
        <w:t xml:space="preserve">the reliability of the </w:t>
      </w:r>
      <w:r w:rsidR="00B948C0">
        <w:t>findings by Albogami et al. that GLP-1RAs have a protective effect on CLRD outcome</w:t>
      </w:r>
      <w:r w:rsidR="00AC0462">
        <w:t>s</w:t>
      </w:r>
      <w:r w:rsidR="003B45AB">
        <w:t xml:space="preserve"> and provides meanin</w:t>
      </w:r>
      <w:r w:rsidR="00E809B7">
        <w:t xml:space="preserve">gful new </w:t>
      </w:r>
      <w:r w:rsidR="003B6A76">
        <w:t>evidence supporting the finding</w:t>
      </w:r>
      <w:r w:rsidR="00AC0462">
        <w:t xml:space="preserve">. </w:t>
      </w:r>
      <w:r w:rsidR="00F07613">
        <w:t>To do so</w:t>
      </w:r>
      <w:r w:rsidR="00A560C1">
        <w:t xml:space="preserve"> we used the OHDSI Research Network and standard tools </w:t>
      </w:r>
      <w:r w:rsidR="00636D40">
        <w:t xml:space="preserve">and meta-analysis </w:t>
      </w:r>
      <w:r w:rsidR="00A560C1">
        <w:t>to</w:t>
      </w:r>
      <w:r w:rsidR="007044BE">
        <w:t>:</w:t>
      </w:r>
      <w:r w:rsidR="00A560C1">
        <w:t xml:space="preserve"> </w:t>
      </w:r>
      <w:r w:rsidR="005D0828">
        <w:t>1</w:t>
      </w:r>
      <w:r w:rsidR="00367A19">
        <w:t xml:space="preserve">) </w:t>
      </w:r>
      <w:r w:rsidR="00A560C1">
        <w:t xml:space="preserve">expand </w:t>
      </w:r>
      <w:r w:rsidR="00367A19">
        <w:t xml:space="preserve">the </w:t>
      </w:r>
      <w:r w:rsidR="001D6B2A">
        <w:t>generalizability</w:t>
      </w:r>
      <w:r w:rsidR="00367A19">
        <w:t xml:space="preserve"> of the finding </w:t>
      </w:r>
      <w:r w:rsidR="00550AD8">
        <w:t xml:space="preserve">in meta-analyses including a </w:t>
      </w:r>
      <w:r w:rsidR="00574F9F">
        <w:t>more diverse</w:t>
      </w:r>
      <w:r w:rsidR="00550AD8">
        <w:t xml:space="preserve"> array of study populations</w:t>
      </w:r>
      <w:r w:rsidR="006B33A6">
        <w:t xml:space="preserve"> (older, younger, commercially-insured, limited-income)</w:t>
      </w:r>
      <w:r w:rsidR="00574F9F">
        <w:t xml:space="preserve"> and database types (</w:t>
      </w:r>
      <w:r w:rsidR="006B33A6">
        <w:t xml:space="preserve">administrative </w:t>
      </w:r>
      <w:r w:rsidR="00574F9F">
        <w:t>claims and EHR)</w:t>
      </w:r>
      <w:r w:rsidR="001337E3">
        <w:t xml:space="preserve">, </w:t>
      </w:r>
      <w:r w:rsidR="005D0828">
        <w:t xml:space="preserve">2) </w:t>
      </w:r>
      <w:r w:rsidR="00F87B73">
        <w:t>demonstrate</w:t>
      </w:r>
      <w:r w:rsidR="00A560C1">
        <w:t xml:space="preserve"> that the effect </w:t>
      </w:r>
      <w:r w:rsidR="00F87B73">
        <w:t>is observable for multiple drugs within the GLP-1RA class, and</w:t>
      </w:r>
      <w:r w:rsidR="00A560C1">
        <w:t xml:space="preserve"> </w:t>
      </w:r>
      <w:r w:rsidR="005D0828">
        <w:t>3) independently confirm the reproducibility of the Albogami et al. study and its findings including all study inputs and outputs</w:t>
      </w:r>
      <w:r w:rsidR="007044BE">
        <w:t>.</w:t>
      </w:r>
    </w:p>
    <w:p w14:paraId="20AF477E" w14:textId="77777777" w:rsidR="002847AD" w:rsidRDefault="002847AD" w:rsidP="008779E2">
      <w:pPr>
        <w:spacing w:line="480" w:lineRule="auto"/>
      </w:pPr>
    </w:p>
    <w:p w14:paraId="3CC4A888" w14:textId="0F7B1DE8" w:rsidR="00AB4306" w:rsidRDefault="00AB4306" w:rsidP="008779E2">
      <w:pPr>
        <w:spacing w:line="480" w:lineRule="auto"/>
      </w:pPr>
      <w:r w:rsidRPr="00F65B24">
        <w:lastRenderedPageBreak/>
        <w:t>From its inception, the declared goal of the OHDSI community has been to establish an international collaborative by building on open-science values.</w:t>
      </w:r>
      <w:r w:rsidRPr="00F65B24">
        <w:fldChar w:fldCharType="begin">
          <w:fldData xml:space="preserve">PEVuZE5vdGU+PENpdGU+PEF1dGhvcj5PYnNlcnZhdGlvbmFsIEhlYWx0aCBEYXRhIFNjaWVuY2Vz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</w:fldData>
        </w:fldChar>
      </w:r>
      <w:r w:rsidRPr="00F65B24">
        <w:instrText xml:space="preserve"> ADDIN EN.CITE </w:instrText>
      </w:r>
      <w:r w:rsidRPr="00F65B24">
        <w:fldChar w:fldCharType="begin">
          <w:fldData xml:space="preserve">PEVuZE5vdGU+PENpdGU+PEF1dGhvcj5PYnNlcnZhdGlvbmFsIEhlYWx0aCBEYXRhIFNjaWVuY2Vz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</w:fldData>
        </w:fldChar>
      </w:r>
      <w:r w:rsidRPr="00F65B24">
        <w:instrText xml:space="preserve"> ADDIN EN.CITE.DATA </w:instrText>
      </w:r>
      <w:r w:rsidRPr="00F65B24">
        <w:fldChar w:fldCharType="end"/>
      </w:r>
      <w:r w:rsidRPr="00F65B24">
        <w:fldChar w:fldCharType="separate"/>
      </w:r>
      <w:r w:rsidRPr="00F65B24">
        <w:rPr>
          <w:vertAlign w:val="superscript"/>
        </w:rPr>
        <w:t>9</w:t>
      </w:r>
      <w:r w:rsidRPr="00F65B24">
        <w:fldChar w:fldCharType="end"/>
      </w:r>
      <w:r w:rsidRPr="00F65B24">
        <w:t xml:space="preserve"> This work to </w:t>
      </w:r>
      <w:r w:rsidR="007278A9" w:rsidRPr="00F65B24">
        <w:t>evaluate</w:t>
      </w:r>
      <w:r w:rsidRPr="00F65B24">
        <w:t xml:space="preserve"> the reliability of the Albogami et al. study directly aligns with OHDSI’s open-science strategy and its commitment to enable more meaningful collaboration in the health research community. OHDSI has developed a broad toolkit to make such work possible, including the use of open-source software, public availability of all conference proceedings and materials, and transparent, open-access publication of generated medical evidence. These developments enable the OHDSI community to not only conduct high-impact observational health research, but to </w:t>
      </w:r>
      <w:r w:rsidR="00875349" w:rsidRPr="00F65B24">
        <w:t>advance clinical</w:t>
      </w:r>
      <w:r w:rsidRPr="00F65B24">
        <w:t xml:space="preserve"> understanding of the reliability of existing health research. It is our hope that this work represents an early step toward a more robust system of evaluating evidence quality</w:t>
      </w:r>
      <w:r>
        <w:t>.</w:t>
      </w:r>
    </w:p>
    <w:p w14:paraId="40714B7F" w14:textId="77777777" w:rsidR="005D0559" w:rsidRDefault="005D0559" w:rsidP="008779E2">
      <w:pPr>
        <w:spacing w:line="480" w:lineRule="auto"/>
      </w:pPr>
    </w:p>
    <w:p w14:paraId="14721DFD" w14:textId="523BD019" w:rsidR="00F67196" w:rsidRDefault="009A7F12" w:rsidP="008779E2">
      <w:pPr>
        <w:spacing w:line="480" w:lineRule="auto"/>
      </w:pPr>
      <w:r>
        <w:t>In the original publication, Albogami et al</w:t>
      </w:r>
      <w:r w:rsidR="004E4691">
        <w:t xml:space="preserve">. concluded that </w:t>
      </w:r>
      <w:r w:rsidR="00582F3F">
        <w:t xml:space="preserve">“potential beneficial effects of GLP-1RA should be considered in selection of an </w:t>
      </w:r>
      <w:proofErr w:type="spellStart"/>
      <w:r w:rsidR="00582F3F">
        <w:t>antidiabetes</w:t>
      </w:r>
      <w:proofErr w:type="spellEnd"/>
      <w:r w:rsidR="00582F3F">
        <w:t xml:space="preserve"> treatment regimen” </w:t>
      </w:r>
      <w:r w:rsidR="00655974">
        <w:t xml:space="preserve">but added that “randomized clinical trials are warranted to confirm our findings. </w:t>
      </w:r>
      <w:r w:rsidR="00CB797F">
        <w:t xml:space="preserve">However, </w:t>
      </w:r>
      <w:r w:rsidR="008125D2">
        <w:t xml:space="preserve">this </w:t>
      </w:r>
      <w:r w:rsidR="0062307D">
        <w:t xml:space="preserve">more exhaustive </w:t>
      </w:r>
      <w:r w:rsidR="008125D2">
        <w:t xml:space="preserve">evaluation has substantially strengthened the evidence and confirmed the reliability of Albogami et al.’s findings. Furthermore, </w:t>
      </w:r>
      <w:r w:rsidR="00F222FA">
        <w:t xml:space="preserve">a randomized clinical trial studying CLRD outcomes among patients treated with GLP-1RA drugs </w:t>
      </w:r>
      <w:r w:rsidR="00514794">
        <w:t>is unlikely to be conducted in</w:t>
      </w:r>
      <w:r w:rsidR="00971313">
        <w:t xml:space="preserve"> the near-future</w:t>
      </w:r>
      <w:r w:rsidR="00361F7D">
        <w:t>.</w:t>
      </w:r>
      <w:r w:rsidR="00514794">
        <w:t xml:space="preserve"> Thus,</w:t>
      </w:r>
      <w:r w:rsidR="00372D43">
        <w:t xml:space="preserve"> in absence of clearer evidence,</w:t>
      </w:r>
      <w:r w:rsidR="00971313">
        <w:t xml:space="preserve"> we propose that these findings be incorporated into treatment guidelines</w:t>
      </w:r>
      <w:r w:rsidR="00372D43">
        <w:t xml:space="preserve"> informing selection of </w:t>
      </w:r>
      <w:proofErr w:type="spellStart"/>
      <w:r w:rsidR="00372D43">
        <w:t>antidiabetes</w:t>
      </w:r>
      <w:proofErr w:type="spellEnd"/>
      <w:r w:rsidR="00372D43">
        <w:t xml:space="preserve"> treatments</w:t>
      </w:r>
      <w:r w:rsidR="00971313">
        <w:t xml:space="preserve">. </w:t>
      </w:r>
      <w:r w:rsidR="00372D43">
        <w:t xml:space="preserve">Specifically, we propose that </w:t>
      </w:r>
      <w:r w:rsidR="00DD5756">
        <w:t>clinicians</w:t>
      </w:r>
      <w:r w:rsidR="001A3FCB">
        <w:t xml:space="preserve"> treating patients with </w:t>
      </w:r>
      <w:r w:rsidR="00DD5756">
        <w:t>T2DM and a history of CLRD consider use of GLP</w:t>
      </w:r>
      <w:r w:rsidR="00BF32C3">
        <w:t>-</w:t>
      </w:r>
      <w:r w:rsidR="00DD5756">
        <w:t>1RA</w:t>
      </w:r>
      <w:r w:rsidR="00C7337A">
        <w:t xml:space="preserve"> in cases where there is not a strong motivating reason to select another therapy. </w:t>
      </w:r>
    </w:p>
    <w:p w14:paraId="5BAB2A6B" w14:textId="77777777" w:rsidR="00C76829" w:rsidRPr="00F65B24" w:rsidRDefault="00C76829" w:rsidP="008779E2">
      <w:pPr>
        <w:spacing w:line="480" w:lineRule="auto"/>
      </w:pPr>
    </w:p>
    <w:p w14:paraId="10E28BD5" w14:textId="2DD6EF49" w:rsidR="00F67196" w:rsidRDefault="00AC6F8E" w:rsidP="008779E2">
      <w:pPr>
        <w:spacing w:line="480" w:lineRule="auto"/>
      </w:pPr>
      <w:r>
        <w:lastRenderedPageBreak/>
        <w:t>There are several important limitations to this reliability evaluation that we would like to highlight. First, w</w:t>
      </w:r>
      <w:r w:rsidR="00F67196">
        <w:t xml:space="preserve">e did encounter challenges in our </w:t>
      </w:r>
      <w:r>
        <w:t xml:space="preserve">evaluation of </w:t>
      </w:r>
      <w:r w:rsidR="00F67196">
        <w:t xml:space="preserve">reproducibility, particularly with respect to outcome incidence rates. Our results do not indicate </w:t>
      </w:r>
      <w:r w:rsidR="0024596F">
        <w:t xml:space="preserve">any </w:t>
      </w:r>
      <w:r w:rsidR="00F67196">
        <w:t xml:space="preserve">systematic issue with under- or over-ascertainment of outcomes, given that our reproducibility generated a lower outcome count for the primary outcome of interest (first CLRD hospitalization) and a higher incidence rate for the secondary outcome of interest (CLRD exacerbation count). Regardless of cause, the differences observed in outcome incidence between the original Albogami study and the OHDSI reproducibility study had minimal impact on effect estimates (Figure 1) which </w:t>
      </w:r>
      <w:r w:rsidR="00932E0B">
        <w:t>were consistent with Albogami et al</w:t>
      </w:r>
      <w:r w:rsidR="00F67196">
        <w:t>.</w:t>
      </w:r>
      <w:r w:rsidR="00932E0B">
        <w:t xml:space="preserve"> Second, </w:t>
      </w:r>
      <w:r w:rsidR="002D0DF6">
        <w:t xml:space="preserve">we did not explore two </w:t>
      </w:r>
      <w:r w:rsidR="004260F7">
        <w:t xml:space="preserve">additional </w:t>
      </w:r>
      <w:r w:rsidR="002D0DF6">
        <w:t xml:space="preserve">avenues that would have allowed us to further interrogate the reliability of these findings: 1) running analyses in </w:t>
      </w:r>
      <w:r w:rsidR="005E7B0B">
        <w:t>study populations outside the United States and 2) using alternate study designs (</w:t>
      </w:r>
      <w:proofErr w:type="gramStart"/>
      <w:r w:rsidR="005E7B0B">
        <w:t>e.g.</w:t>
      </w:r>
      <w:proofErr w:type="gramEnd"/>
      <w:r w:rsidR="005E7B0B">
        <w:t xml:space="preserve"> self-controlled observational study designs) to confirm the finding. </w:t>
      </w:r>
      <w:r w:rsidR="004260F7">
        <w:t xml:space="preserve">Third, </w:t>
      </w:r>
      <w:r w:rsidR="009B6C70">
        <w:t>in our generalizability evaluation we</w:t>
      </w:r>
      <w:r w:rsidR="004260F7">
        <w:t xml:space="preserve"> did observe some heterogeneity when estimating effects in different databases. </w:t>
      </w:r>
      <w:r w:rsidR="009B6C70">
        <w:t xml:space="preserve">In the IQVIA </w:t>
      </w:r>
      <w:proofErr w:type="spellStart"/>
      <w:r w:rsidR="009B6C70">
        <w:t>PharMetrics</w:t>
      </w:r>
      <w:proofErr w:type="spellEnd"/>
      <w:r w:rsidR="009B6C70">
        <w:t xml:space="preserve"> Plus</w:t>
      </w:r>
      <w:r w:rsidR="00A205C5">
        <w:t xml:space="preserve"> we observed null effects</w:t>
      </w:r>
      <w:r w:rsidR="00EE1896">
        <w:t xml:space="preserve"> in the analysis of the entire GLP-1RA clas</w:t>
      </w:r>
      <w:r w:rsidR="00C720A2">
        <w:t>s. This heterogeneity</w:t>
      </w:r>
      <w:r w:rsidR="00EE1896">
        <w:t xml:space="preserve"> may be </w:t>
      </w:r>
      <w:r w:rsidR="0062307D">
        <w:t xml:space="preserve">partially </w:t>
      </w:r>
      <w:r w:rsidR="00EE1896">
        <w:t xml:space="preserve">explained by </w:t>
      </w:r>
      <w:r w:rsidR="00C720A2">
        <w:t>the fact that those data capture a different data range (post-2015)</w:t>
      </w:r>
      <w:r w:rsidR="000A7FB8">
        <w:t xml:space="preserve"> than the other database included and thus reflect greater dominance of </w:t>
      </w:r>
      <w:r w:rsidR="003D2B13">
        <w:t>one</w:t>
      </w:r>
      <w:r w:rsidR="000A7FB8">
        <w:t xml:space="preserve"> GLP-1RA drug (</w:t>
      </w:r>
      <w:r w:rsidR="00FF3CD4">
        <w:t>dulaglutide</w:t>
      </w:r>
      <w:r w:rsidR="000A7FB8">
        <w:t>).</w:t>
      </w:r>
      <w:r w:rsidR="00BE46CB">
        <w:t xml:space="preserve"> The latter</w:t>
      </w:r>
      <w:r w:rsidR="000A7FB8">
        <w:t xml:space="preserve"> showed </w:t>
      </w:r>
      <w:r w:rsidR="003D2B13">
        <w:t>some evidence of a weaker</w:t>
      </w:r>
      <w:r w:rsidR="000A7FB8">
        <w:t xml:space="preserve"> effect relative to </w:t>
      </w:r>
      <w:r w:rsidR="003D2B13">
        <w:t>other</w:t>
      </w:r>
      <w:r w:rsidR="000A7FB8">
        <w:t xml:space="preserve"> </w:t>
      </w:r>
      <w:r w:rsidR="00991966">
        <w:t xml:space="preserve">GLP-1RA drugs that were more frequently </w:t>
      </w:r>
      <w:r w:rsidR="003D2B13">
        <w:t>prescribed</w:t>
      </w:r>
      <w:r w:rsidR="00991966">
        <w:t xml:space="preserve"> in earlier calendar years</w:t>
      </w:r>
      <w:r w:rsidR="003D2B13">
        <w:t>.</w:t>
      </w:r>
      <w:r w:rsidR="00991966">
        <w:t xml:space="preserve"> </w:t>
      </w:r>
    </w:p>
    <w:p w14:paraId="0330EE94" w14:textId="77777777" w:rsidR="0062307D" w:rsidRDefault="0062307D" w:rsidP="008779E2">
      <w:pPr>
        <w:spacing w:line="480" w:lineRule="auto"/>
      </w:pPr>
    </w:p>
    <w:p w14:paraId="561DC4A5" w14:textId="7139B859" w:rsidR="0062307D" w:rsidRPr="00F65B24" w:rsidRDefault="00566ABE" w:rsidP="008779E2">
      <w:pPr>
        <w:spacing w:line="480" w:lineRule="auto"/>
      </w:pPr>
      <w:r>
        <w:t xml:space="preserve">In summary, we have conducted a broad evaluation and confirmed Albogami et </w:t>
      </w:r>
      <w:proofErr w:type="spellStart"/>
      <w:r>
        <w:t>al’s</w:t>
      </w:r>
      <w:proofErr w:type="spellEnd"/>
      <w:r>
        <w:t xml:space="preserve"> findings which we believe motivates their inclusion in T2DM treatment guidelines</w:t>
      </w:r>
      <w:r w:rsidR="00541006">
        <w:t xml:space="preserve">. In scenarios such as this, where randomized clinical trials are infeasible and unlikely to be conducted, we assert that </w:t>
      </w:r>
      <w:r w:rsidR="00FD1214">
        <w:t xml:space="preserve">observational evidence must be used in a more meaningful way to improve patient treatment </w:t>
      </w:r>
      <w:r w:rsidR="00FD1214">
        <w:lastRenderedPageBreak/>
        <w:t>outcomes. Beyond the clear clinical relevance of these findings, we believe this reliability evaluation provides a broader framework of how</w:t>
      </w:r>
      <w:r w:rsidR="007D1F60">
        <w:t xml:space="preserve"> standardized tools and</w:t>
      </w:r>
      <w:r w:rsidR="00FD1214">
        <w:t xml:space="preserve"> </w:t>
      </w:r>
      <w:r w:rsidR="007D1F60">
        <w:t xml:space="preserve">the diverse patient populations and data types captured in </w:t>
      </w:r>
      <w:r w:rsidR="0032767B">
        <w:t>distributed data networks</w:t>
      </w:r>
      <w:r w:rsidR="00FD1214">
        <w:t xml:space="preserve"> can be leveraged to more thoroughly and systematically interrogate the reliability of clinical findings </w:t>
      </w:r>
      <w:r w:rsidR="007D1F60">
        <w:t>generated</w:t>
      </w:r>
      <w:r w:rsidR="00FD1214">
        <w:t xml:space="preserve"> using observational data</w:t>
      </w:r>
      <w:r w:rsidR="0032767B">
        <w:t>.</w:t>
      </w:r>
    </w:p>
    <w:p w14:paraId="675E5897" w14:textId="77777777" w:rsidR="006E1445" w:rsidRPr="00F65B24" w:rsidRDefault="006E1445" w:rsidP="00AB4306"/>
    <w:p w14:paraId="47BAE5B5" w14:textId="415DEA2C" w:rsidR="00AB4306" w:rsidRPr="00F65B24" w:rsidRDefault="00AB4306" w:rsidP="00AB4306"/>
    <w:p w14:paraId="189BBFEF" w14:textId="77777777" w:rsidR="00212DE0" w:rsidRPr="00F65B24" w:rsidRDefault="00212DE0" w:rsidP="00212DE0"/>
    <w:p w14:paraId="58994256" w14:textId="77777777" w:rsidR="00997B41" w:rsidRPr="00F65B24" w:rsidRDefault="00997B41" w:rsidP="00DE211A">
      <w:pPr>
        <w:pStyle w:val="Heading1"/>
        <w:sectPr w:rsidR="00997B41" w:rsidRPr="00F65B24">
          <w:pgSz w:w="12240" w:h="15840"/>
          <w:pgMar w:top="1440" w:right="1440" w:bottom="1440" w:left="1440" w:header="720" w:footer="720" w:gutter="0"/>
          <w:cols w:space="720"/>
          <w:docGrid w:linePitch="360"/>
        </w:sectPr>
      </w:pPr>
    </w:p>
    <w:p w14:paraId="62FE52EA" w14:textId="3B26BFCF" w:rsidR="00DE211A" w:rsidRPr="00F65B24" w:rsidRDefault="00DE211A" w:rsidP="00DE211A">
      <w:pPr>
        <w:pStyle w:val="Heading1"/>
      </w:pPr>
      <w:r w:rsidRPr="00F65B24">
        <w:lastRenderedPageBreak/>
        <w:t>Acknowledgements</w:t>
      </w:r>
    </w:p>
    <w:p w14:paraId="4BCEA51D" w14:textId="77777777" w:rsidR="00212DE0" w:rsidRDefault="00DE211A" w:rsidP="008779E2">
      <w:pPr>
        <w:spacing w:line="480" w:lineRule="auto"/>
      </w:pPr>
      <w:r w:rsidRPr="00F65B24">
        <w:t xml:space="preserve">We would like to acknowledge the OHDSI Patient-Level Prediction and Population-Level Estimation Working Group for reviewing the protocol for this work and providing scientific input on the analysis of results. We would also like to thank the entire OHDSI community for their work developing the OMOP </w:t>
      </w:r>
      <w:r w:rsidR="007278A9" w:rsidRPr="00F65B24">
        <w:t xml:space="preserve">CDM, OMOP Standard Vocabulary, and the standardized, open-source analytic tools that made this work possible. Lastly, we would like to acknowledge the original study team including </w:t>
      </w:r>
      <w:proofErr w:type="spellStart"/>
      <w:r w:rsidR="007278A9" w:rsidRPr="00F65B24">
        <w:t>Yassir</w:t>
      </w:r>
      <w:proofErr w:type="spellEnd"/>
      <w:r w:rsidR="007278A9" w:rsidRPr="00F65B24">
        <w:t xml:space="preserve"> Albogami and the senior author </w:t>
      </w:r>
      <w:proofErr w:type="spellStart"/>
      <w:r w:rsidR="007278A9" w:rsidRPr="00F65B24">
        <w:t>Almut</w:t>
      </w:r>
      <w:proofErr w:type="spellEnd"/>
      <w:r w:rsidR="007278A9" w:rsidRPr="00F65B24">
        <w:t xml:space="preserve"> G. </w:t>
      </w:r>
      <w:proofErr w:type="spellStart"/>
      <w:r w:rsidR="007278A9" w:rsidRPr="00F65B24">
        <w:t>Winterstein</w:t>
      </w:r>
      <w:proofErr w:type="spellEnd"/>
      <w:r w:rsidRPr="00F65B24">
        <w:t xml:space="preserve"> </w:t>
      </w:r>
      <w:r w:rsidR="007278A9" w:rsidRPr="00F65B24">
        <w:t xml:space="preserve">for their enthusiastic collaboration on this evaluation of the reliability of the evidence generated by their study. Their commendable commitment to open and transparent science should serve as a model for other researchers seeking to strengthen the role of observational research in modern clinical practice. </w:t>
      </w:r>
    </w:p>
    <w:p w14:paraId="01763EE6" w14:textId="77777777" w:rsidR="00B7373D" w:rsidRDefault="00B7373D" w:rsidP="008779E2">
      <w:pPr>
        <w:spacing w:line="480" w:lineRule="auto"/>
      </w:pPr>
    </w:p>
    <w:p w14:paraId="21E8C4FD" w14:textId="2D16E0EC" w:rsidR="00B7373D" w:rsidRDefault="00B7373D" w:rsidP="00B7373D">
      <w:pPr>
        <w:pStyle w:val="Heading1"/>
      </w:pPr>
      <w:r>
        <w:t>Competing interests</w:t>
      </w:r>
    </w:p>
    <w:p w14:paraId="61BF99F8" w14:textId="69373495" w:rsidR="00B7373D" w:rsidRPr="00B7373D" w:rsidRDefault="00B7373D" w:rsidP="00B7373D"/>
    <w:p w14:paraId="6A1280CB" w14:textId="173E489F" w:rsidR="00B7373D" w:rsidRPr="00F65B24" w:rsidRDefault="00572C65" w:rsidP="008779E2">
      <w:pPr>
        <w:spacing w:line="480" w:lineRule="auto"/>
        <w:sectPr w:rsidR="00B7373D" w:rsidRPr="00F65B24">
          <w:pgSz w:w="12240" w:h="15840"/>
          <w:pgMar w:top="1440" w:right="1440" w:bottom="1440" w:left="1440" w:header="720" w:footer="720" w:gutter="0"/>
          <w:cols w:space="720"/>
          <w:docGrid w:linePitch="360"/>
        </w:sectPr>
      </w:pPr>
      <w:r>
        <w:t xml:space="preserve">Four </w:t>
      </w:r>
      <w:r w:rsidR="00B7373D">
        <w:t xml:space="preserve">of the co-authors for this work (MMC, JH, </w:t>
      </w:r>
      <w:r>
        <w:t xml:space="preserve">AO </w:t>
      </w:r>
      <w:r w:rsidR="00B7373D">
        <w:t>and PRR) are employed by Janssen Research &amp; Development, Inc which markets products that are used to treat type II diabetes mellitus; however, those products are not evaluated in this study.</w:t>
      </w:r>
    </w:p>
    <w:p w14:paraId="4EBA3738" w14:textId="0C27B334" w:rsidR="0088454C" w:rsidRPr="00F65B24" w:rsidRDefault="00C142CE" w:rsidP="009C4877">
      <w:pPr>
        <w:pStyle w:val="Heading1"/>
      </w:pPr>
      <w:r w:rsidRPr="00F65B24">
        <w:lastRenderedPageBreak/>
        <w:t>REFERENCES</w:t>
      </w:r>
    </w:p>
    <w:p w14:paraId="4AD82C84" w14:textId="77777777" w:rsidR="00C142CE" w:rsidRPr="00F65B24" w:rsidRDefault="00C142CE" w:rsidP="00F71CA6"/>
    <w:p w14:paraId="17A655EC" w14:textId="77777777" w:rsidR="0088454C" w:rsidRPr="00F65B24" w:rsidRDefault="0088454C" w:rsidP="0088454C">
      <w:pPr>
        <w:pStyle w:val="EndNoteBibliography"/>
        <w:rPr>
          <w:noProof w:val="0"/>
        </w:rPr>
      </w:pPr>
      <w:r w:rsidRPr="00F65B24">
        <w:rPr>
          <w:noProof w:val="0"/>
        </w:rPr>
        <w:fldChar w:fldCharType="begin"/>
      </w:r>
      <w:r w:rsidRPr="00F65B24">
        <w:rPr>
          <w:noProof w:val="0"/>
        </w:rPr>
        <w:instrText xml:space="preserve"> ADDIN EN.REFLIST </w:instrText>
      </w:r>
      <w:r w:rsidRPr="00F65B24">
        <w:rPr>
          <w:noProof w:val="0"/>
        </w:rPr>
        <w:fldChar w:fldCharType="separate"/>
      </w:r>
      <w:r w:rsidRPr="00F65B24">
        <w:rPr>
          <w:noProof w:val="0"/>
        </w:rPr>
        <w:t>1.</w:t>
      </w:r>
      <w:r w:rsidRPr="00F65B24">
        <w:rPr>
          <w:noProof w:val="0"/>
        </w:rPr>
        <w:tab/>
        <w:t>Golder S, Loke YK, Bland M. Meta-analyses of adverse effects data derived from randomised controlled trials as compared to observational studies: methodological overview. PLoS medicine. 2011;8(5):e1001026.</w:t>
      </w:r>
    </w:p>
    <w:p w14:paraId="21306652" w14:textId="77777777" w:rsidR="0088454C" w:rsidRPr="00F65B24" w:rsidRDefault="0088454C" w:rsidP="0088454C">
      <w:pPr>
        <w:pStyle w:val="EndNoteBibliography"/>
        <w:rPr>
          <w:noProof w:val="0"/>
        </w:rPr>
      </w:pPr>
      <w:r w:rsidRPr="00F65B24">
        <w:rPr>
          <w:noProof w:val="0"/>
        </w:rPr>
        <w:t>2.</w:t>
      </w:r>
      <w:r w:rsidRPr="00F65B24">
        <w:rPr>
          <w:noProof w:val="0"/>
        </w:rPr>
        <w:tab/>
        <w:t>Challenges in irreproducible research (special issue). Nature. 2018;7707(May;557).</w:t>
      </w:r>
    </w:p>
    <w:p w14:paraId="0D070161" w14:textId="77777777" w:rsidR="0088454C" w:rsidRPr="00F65B24" w:rsidRDefault="0088454C" w:rsidP="0088454C">
      <w:pPr>
        <w:pStyle w:val="EndNoteBibliography"/>
        <w:rPr>
          <w:noProof w:val="0"/>
        </w:rPr>
      </w:pPr>
      <w:r w:rsidRPr="00F65B24">
        <w:rPr>
          <w:noProof w:val="0"/>
        </w:rPr>
        <w:t>3.</w:t>
      </w:r>
      <w:r w:rsidRPr="00F65B24">
        <w:rPr>
          <w:noProof w:val="0"/>
        </w:rPr>
        <w:tab/>
        <w:t>Begley CG, Ioannidis JP. Reproducibility in science: improving the standard for basic and preclinical research. Circulation research. 2015;116(1):116-26.</w:t>
      </w:r>
    </w:p>
    <w:p w14:paraId="10D7DD37" w14:textId="77777777" w:rsidR="0088454C" w:rsidRPr="00F65B24" w:rsidRDefault="0088454C" w:rsidP="0088454C">
      <w:pPr>
        <w:pStyle w:val="EndNoteBibliography"/>
        <w:rPr>
          <w:noProof w:val="0"/>
        </w:rPr>
      </w:pPr>
      <w:r w:rsidRPr="00F65B24">
        <w:rPr>
          <w:noProof w:val="0"/>
        </w:rPr>
        <w:t>4.</w:t>
      </w:r>
      <w:r w:rsidRPr="00F65B24">
        <w:rPr>
          <w:noProof w:val="0"/>
        </w:rPr>
        <w:tab/>
        <w:t>Coiera E, Ammenwerth E, Georgiou A, Magrabi F. Does health informatics have a replication crisis? Journal of the American Medical Informatics Association : JAMIA. 2018;25(8):963-8.</w:t>
      </w:r>
    </w:p>
    <w:p w14:paraId="7AA515FB" w14:textId="77777777" w:rsidR="0088454C" w:rsidRPr="00F65B24" w:rsidRDefault="0088454C" w:rsidP="0088454C">
      <w:pPr>
        <w:pStyle w:val="EndNoteBibliography"/>
        <w:rPr>
          <w:noProof w:val="0"/>
        </w:rPr>
      </w:pPr>
      <w:r w:rsidRPr="00F65B24">
        <w:rPr>
          <w:noProof w:val="0"/>
        </w:rPr>
        <w:t>5.</w:t>
      </w:r>
      <w:r w:rsidRPr="00F65B24">
        <w:rPr>
          <w:noProof w:val="0"/>
        </w:rPr>
        <w:tab/>
        <w:t>Harris JK, Johnson KJ, Carothers BJ, Combs TB, Luke DA, Wang X. Use of reproducible research practices in public health: A survey of public health analysts. PloS one. 2018;13(9):e0202447.</w:t>
      </w:r>
    </w:p>
    <w:p w14:paraId="564A34F4" w14:textId="77777777" w:rsidR="0088454C" w:rsidRPr="00F65B24" w:rsidRDefault="0088454C" w:rsidP="0088454C">
      <w:pPr>
        <w:pStyle w:val="EndNoteBibliography"/>
        <w:rPr>
          <w:noProof w:val="0"/>
        </w:rPr>
      </w:pPr>
      <w:r w:rsidRPr="00F65B24">
        <w:rPr>
          <w:noProof w:val="0"/>
        </w:rPr>
        <w:t>6.</w:t>
      </w:r>
      <w:r w:rsidRPr="00F65B24">
        <w:rPr>
          <w:noProof w:val="0"/>
        </w:rPr>
        <w:tab/>
        <w:t>Ioannidis JP. Contradicted and initially stronger effects in highly cited clinical research. Jama. 2005;294(2):218-28.</w:t>
      </w:r>
    </w:p>
    <w:p w14:paraId="74374622" w14:textId="77777777" w:rsidR="0088454C" w:rsidRPr="00F65B24" w:rsidRDefault="0088454C" w:rsidP="0088454C">
      <w:pPr>
        <w:pStyle w:val="EndNoteBibliography"/>
        <w:rPr>
          <w:noProof w:val="0"/>
        </w:rPr>
      </w:pPr>
      <w:r w:rsidRPr="00F65B24">
        <w:rPr>
          <w:noProof w:val="0"/>
        </w:rPr>
        <w:t>7.</w:t>
      </w:r>
      <w:r w:rsidRPr="00F65B24">
        <w:rPr>
          <w:noProof w:val="0"/>
        </w:rPr>
        <w:tab/>
        <w:t>Prinz F, Schlange T, Asadullah K. Believe it or not: how much can we rely on published data on potential drug targets? Nature reviews Drug discovery. 2011;10(9):712.</w:t>
      </w:r>
    </w:p>
    <w:p w14:paraId="673C340F" w14:textId="77777777" w:rsidR="0088454C" w:rsidRPr="00F65B24" w:rsidRDefault="0088454C" w:rsidP="0088454C">
      <w:pPr>
        <w:pStyle w:val="EndNoteBibliography"/>
        <w:rPr>
          <w:noProof w:val="0"/>
        </w:rPr>
      </w:pPr>
      <w:r w:rsidRPr="00F65B24">
        <w:rPr>
          <w:noProof w:val="0"/>
        </w:rPr>
        <w:t>8.</w:t>
      </w:r>
      <w:r w:rsidRPr="00F65B24">
        <w:rPr>
          <w:noProof w:val="0"/>
        </w:rPr>
        <w:tab/>
        <w:t>Stupple A, Singerman D, Celi LA. The reproducibility crisis in the age of digital medicine. NPJ digital medicine. 2019;2:2.</w:t>
      </w:r>
    </w:p>
    <w:p w14:paraId="5D1C0118" w14:textId="1A820529" w:rsidR="0088454C" w:rsidRPr="00F65B24" w:rsidRDefault="0088454C" w:rsidP="0088454C">
      <w:pPr>
        <w:pStyle w:val="EndNoteBibliography"/>
        <w:rPr>
          <w:noProof w:val="0"/>
        </w:rPr>
      </w:pPr>
      <w:r w:rsidRPr="00F65B24">
        <w:rPr>
          <w:noProof w:val="0"/>
        </w:rPr>
        <w:t>9.</w:t>
      </w:r>
      <w:r w:rsidRPr="00F65B24">
        <w:rPr>
          <w:noProof w:val="0"/>
        </w:rPr>
        <w:tab/>
        <w:t xml:space="preserve">Observational Health Data Sciences and Informatics, Abedtash A, Blacketer B, Cloft C, Duke D, Falconer F, et al. The Book of OHDSI. 1st ed. 2020, April 16. URL: </w:t>
      </w:r>
      <w:hyperlink r:id="rId17" w:history="1">
        <w:r w:rsidRPr="00F65B24">
          <w:rPr>
            <w:rStyle w:val="Hyperlink"/>
            <w:noProof w:val="0"/>
          </w:rPr>
          <w:t>https://ohdsi.github.io/TheBookOfOhdsi/</w:t>
        </w:r>
      </w:hyperlink>
    </w:p>
    <w:p w14:paraId="35C329AB" w14:textId="77777777" w:rsidR="0088454C" w:rsidRPr="00F65B24" w:rsidRDefault="0088454C" w:rsidP="0088454C">
      <w:pPr>
        <w:pStyle w:val="EndNoteBibliography"/>
        <w:rPr>
          <w:noProof w:val="0"/>
        </w:rPr>
      </w:pPr>
      <w:r w:rsidRPr="00F65B24">
        <w:rPr>
          <w:noProof w:val="0"/>
        </w:rPr>
        <w:t>10.</w:t>
      </w:r>
      <w:r w:rsidRPr="00F65B24">
        <w:rPr>
          <w:noProof w:val="0"/>
        </w:rPr>
        <w:tab/>
        <w:t>Albogami Y, Cusi K, Daniels MJ, Wei YJ, Winterstein AG. Glucagon-Like Peptide 1 Receptor Agonists and Chronic Lower Respiratory Disease Exacerbations Among Patients With Type 2 Diabetes. Diabetes care. 2021.</w:t>
      </w:r>
    </w:p>
    <w:p w14:paraId="1DE8435D" w14:textId="77777777" w:rsidR="0088454C" w:rsidRPr="00F65B24" w:rsidRDefault="0088454C" w:rsidP="0088454C">
      <w:pPr>
        <w:pStyle w:val="EndNoteBibliography"/>
        <w:rPr>
          <w:noProof w:val="0"/>
        </w:rPr>
      </w:pPr>
      <w:r w:rsidRPr="00F65B24">
        <w:rPr>
          <w:noProof w:val="0"/>
        </w:rPr>
        <w:t>11.</w:t>
      </w:r>
      <w:r w:rsidRPr="00F65B24">
        <w:rPr>
          <w:noProof w:val="0"/>
        </w:rPr>
        <w:tab/>
        <w:t>Schuemie MJ, Hripcsak G, Ryan PB, Madigan D, Suchard MA. Robust empirical calibration of p-values using observational data. Statistics in medicine. 2016;35(22):3883-8.</w:t>
      </w:r>
    </w:p>
    <w:p w14:paraId="3A62A43D" w14:textId="77777777" w:rsidR="0088454C" w:rsidRPr="00F65B24" w:rsidRDefault="0088454C" w:rsidP="0088454C">
      <w:pPr>
        <w:pStyle w:val="EndNoteBibliography"/>
        <w:rPr>
          <w:noProof w:val="0"/>
        </w:rPr>
      </w:pPr>
      <w:r w:rsidRPr="00F65B24">
        <w:rPr>
          <w:noProof w:val="0"/>
        </w:rPr>
        <w:t>12.</w:t>
      </w:r>
      <w:r w:rsidRPr="00F65B24">
        <w:rPr>
          <w:noProof w:val="0"/>
        </w:rPr>
        <w:tab/>
        <w:t>Schuemie MJ, Hripcsak G, Ryan PB, Madigan D, Suchard MA. Empirical confidence interval calibration for population-level effect estimation studies in observational healthcare data. Proceedings of the National Academy of Sciences of the United States of America. 2018;115(11):2571-7.</w:t>
      </w:r>
    </w:p>
    <w:p w14:paraId="3354DA14" w14:textId="77777777" w:rsidR="0088454C" w:rsidRPr="00F65B24" w:rsidRDefault="0088454C" w:rsidP="0088454C">
      <w:pPr>
        <w:pStyle w:val="EndNoteBibliography"/>
        <w:rPr>
          <w:noProof w:val="0"/>
        </w:rPr>
      </w:pPr>
      <w:r w:rsidRPr="00F65B24">
        <w:rPr>
          <w:noProof w:val="0"/>
        </w:rPr>
        <w:t>13.</w:t>
      </w:r>
      <w:r w:rsidRPr="00F65B24">
        <w:rPr>
          <w:noProof w:val="0"/>
        </w:rPr>
        <w:tab/>
        <w:t>Schuemie MJ, Ryan PB, DuMouchel W, Suchard MA, Madigan D. Interpreting observational studies: why empirical calibration is needed to correct p-values. Statistics in medicine. 2014;33(2):209-18.</w:t>
      </w:r>
    </w:p>
    <w:p w14:paraId="1A653E8F" w14:textId="77777777" w:rsidR="0088454C" w:rsidRPr="00F65B24" w:rsidRDefault="0088454C" w:rsidP="0088454C">
      <w:pPr>
        <w:pStyle w:val="EndNoteBibliography"/>
        <w:rPr>
          <w:noProof w:val="0"/>
        </w:rPr>
      </w:pPr>
      <w:r w:rsidRPr="00F65B24">
        <w:rPr>
          <w:noProof w:val="0"/>
        </w:rPr>
        <w:t>14.</w:t>
      </w:r>
      <w:r w:rsidRPr="00F65B24">
        <w:rPr>
          <w:noProof w:val="0"/>
        </w:rPr>
        <w:tab/>
        <w:t>Schuemie MJ, Ryan PB, Hripcsak G, Madigan D, Suchard MA. Improving reproducibility by using high-throughput observational studies with empirical calibration. Philosophical transactions Series A, Mathematical, physical, and engineering sciences. 2018;376(2128).</w:t>
      </w:r>
    </w:p>
    <w:p w14:paraId="0F54DE47" w14:textId="23119009" w:rsidR="0088454C" w:rsidRPr="00F65B24" w:rsidRDefault="0088454C" w:rsidP="00F71CA6">
      <w:r w:rsidRPr="00F65B24">
        <w:fldChar w:fldCharType="end"/>
      </w:r>
    </w:p>
    <w:p w14:paraId="73CF79F7" w14:textId="135AD96A" w:rsidR="00B04F86" w:rsidRPr="00F65B24" w:rsidRDefault="00B04F86" w:rsidP="00F71CA6"/>
    <w:p w14:paraId="64C330A3" w14:textId="77777777" w:rsidR="00B04F86" w:rsidRDefault="00B04F86" w:rsidP="00F71CA6"/>
    <w:p w14:paraId="551EE34D" w14:textId="77777777" w:rsidR="00C76829" w:rsidRDefault="00C76829" w:rsidP="00F71CA6"/>
    <w:p w14:paraId="3124CA8D" w14:textId="77777777" w:rsidR="00C76829" w:rsidRDefault="00C76829" w:rsidP="00C76829">
      <w:pPr>
        <w:rPr>
          <w:b/>
          <w:bCs/>
        </w:rPr>
        <w:sectPr w:rsidR="00C76829">
          <w:pgSz w:w="12240" w:h="15840"/>
          <w:pgMar w:top="1440" w:right="1440" w:bottom="1440" w:left="1440" w:header="720" w:footer="720" w:gutter="0"/>
          <w:cols w:space="720"/>
          <w:docGrid w:linePitch="360"/>
        </w:sectPr>
      </w:pPr>
    </w:p>
    <w:p w14:paraId="7CF208D8" w14:textId="7ABC7916" w:rsidR="00C76829" w:rsidRDefault="00C76829" w:rsidP="00C76829">
      <w:r w:rsidRPr="665B1649">
        <w:rPr>
          <w:b/>
          <w:bCs/>
        </w:rPr>
        <w:lastRenderedPageBreak/>
        <w:t>Table 1.</w:t>
      </w:r>
      <w:r>
        <w:t xml:space="preserve"> Comparison of </w:t>
      </w:r>
      <w:r w:rsidR="00CF7B4F">
        <w:t>subject counts</w:t>
      </w:r>
      <w:r>
        <w:t xml:space="preserve"> and outcome incidence rates in the original Albogami et al study and the OHDSI reproducibility study</w:t>
      </w:r>
    </w:p>
    <w:tbl>
      <w:tblPr>
        <w:tblW w:w="10902" w:type="dxa"/>
        <w:tblBorders>
          <w:top w:val="single" w:sz="4" w:space="0" w:color="auto"/>
          <w:bottom w:val="single" w:sz="4" w:space="0" w:color="auto"/>
        </w:tblBorders>
        <w:tblLook w:val="04A0" w:firstRow="1" w:lastRow="0" w:firstColumn="1" w:lastColumn="0" w:noHBand="0" w:noVBand="1"/>
      </w:tblPr>
      <w:tblGrid>
        <w:gridCol w:w="2790"/>
        <w:gridCol w:w="965"/>
        <w:gridCol w:w="1561"/>
        <w:gridCol w:w="1530"/>
        <w:gridCol w:w="965"/>
        <w:gridCol w:w="1561"/>
        <w:gridCol w:w="1530"/>
      </w:tblGrid>
      <w:tr w:rsidR="00C76829" w:rsidRPr="00945E58" w14:paraId="6F195D3D" w14:textId="77777777" w:rsidTr="00510F70">
        <w:trPr>
          <w:trHeight w:val="288"/>
        </w:trPr>
        <w:tc>
          <w:tcPr>
            <w:tcW w:w="2790" w:type="dxa"/>
            <w:tcBorders>
              <w:bottom w:val="nil"/>
            </w:tcBorders>
            <w:shd w:val="clear" w:color="auto" w:fill="auto"/>
            <w:noWrap/>
            <w:vAlign w:val="bottom"/>
            <w:hideMark/>
          </w:tcPr>
          <w:p w14:paraId="6C4A4565" w14:textId="77777777" w:rsidR="00C76829" w:rsidRPr="00945E58" w:rsidRDefault="00C76829" w:rsidP="00510F70">
            <w:pPr>
              <w:rPr>
                <w:sz w:val="22"/>
                <w:szCs w:val="22"/>
              </w:rPr>
            </w:pPr>
          </w:p>
        </w:tc>
        <w:tc>
          <w:tcPr>
            <w:tcW w:w="4056" w:type="dxa"/>
            <w:gridSpan w:val="3"/>
            <w:tcBorders>
              <w:bottom w:val="nil"/>
            </w:tcBorders>
            <w:shd w:val="clear" w:color="auto" w:fill="auto"/>
            <w:noWrap/>
            <w:vAlign w:val="center"/>
            <w:hideMark/>
          </w:tcPr>
          <w:p w14:paraId="78552880" w14:textId="77777777" w:rsidR="00C76829" w:rsidRPr="00545C7D" w:rsidRDefault="00C76829" w:rsidP="00510F70">
            <w:pPr>
              <w:jc w:val="center"/>
              <w:rPr>
                <w:sz w:val="22"/>
                <w:szCs w:val="22"/>
                <w:u w:val="single"/>
              </w:rPr>
            </w:pPr>
            <w:r w:rsidRPr="00545C7D">
              <w:rPr>
                <w:color w:val="000000"/>
                <w:sz w:val="22"/>
                <w:szCs w:val="22"/>
                <w:u w:val="single"/>
              </w:rPr>
              <w:t>Target: GLP</w:t>
            </w:r>
            <w:r>
              <w:rPr>
                <w:color w:val="000000"/>
                <w:sz w:val="22"/>
                <w:szCs w:val="22"/>
                <w:u w:val="single"/>
              </w:rPr>
              <w:t>-</w:t>
            </w:r>
            <w:r w:rsidRPr="00545C7D">
              <w:rPr>
                <w:color w:val="000000"/>
                <w:sz w:val="22"/>
                <w:szCs w:val="22"/>
                <w:u w:val="single"/>
              </w:rPr>
              <w:t>1RA New Users</w:t>
            </w:r>
          </w:p>
        </w:tc>
        <w:tc>
          <w:tcPr>
            <w:tcW w:w="4056" w:type="dxa"/>
            <w:gridSpan w:val="3"/>
            <w:tcBorders>
              <w:bottom w:val="nil"/>
            </w:tcBorders>
            <w:shd w:val="clear" w:color="auto" w:fill="auto"/>
            <w:noWrap/>
            <w:vAlign w:val="center"/>
            <w:hideMark/>
          </w:tcPr>
          <w:p w14:paraId="75FFBD98" w14:textId="77777777" w:rsidR="00C76829" w:rsidRPr="00545C7D" w:rsidRDefault="00C76829" w:rsidP="00510F70">
            <w:pPr>
              <w:jc w:val="center"/>
              <w:rPr>
                <w:sz w:val="22"/>
                <w:szCs w:val="22"/>
                <w:u w:val="single"/>
              </w:rPr>
            </w:pPr>
            <w:r w:rsidRPr="00545C7D">
              <w:rPr>
                <w:color w:val="000000"/>
                <w:sz w:val="22"/>
                <w:szCs w:val="22"/>
                <w:u w:val="single"/>
              </w:rPr>
              <w:t>Comparator: DPP4</w:t>
            </w:r>
            <w:r>
              <w:rPr>
                <w:color w:val="000000"/>
                <w:sz w:val="22"/>
                <w:szCs w:val="22"/>
                <w:u w:val="single"/>
              </w:rPr>
              <w:t>-i</w:t>
            </w:r>
            <w:r w:rsidRPr="00545C7D">
              <w:rPr>
                <w:color w:val="000000"/>
                <w:sz w:val="22"/>
                <w:szCs w:val="22"/>
                <w:u w:val="single"/>
              </w:rPr>
              <w:t xml:space="preserve"> New Users</w:t>
            </w:r>
          </w:p>
        </w:tc>
      </w:tr>
      <w:tr w:rsidR="00C76829" w:rsidRPr="00945E58" w14:paraId="56B0392E" w14:textId="77777777" w:rsidTr="00510F70">
        <w:trPr>
          <w:trHeight w:val="288"/>
        </w:trPr>
        <w:tc>
          <w:tcPr>
            <w:tcW w:w="2790" w:type="dxa"/>
            <w:tcBorders>
              <w:top w:val="nil"/>
              <w:bottom w:val="single" w:sz="4" w:space="0" w:color="auto"/>
            </w:tcBorders>
            <w:shd w:val="clear" w:color="auto" w:fill="auto"/>
            <w:noWrap/>
            <w:vAlign w:val="bottom"/>
            <w:hideMark/>
          </w:tcPr>
          <w:p w14:paraId="3B1AD217" w14:textId="77777777" w:rsidR="00C76829" w:rsidRPr="00945E58" w:rsidRDefault="00C76829" w:rsidP="00510F70">
            <w:pPr>
              <w:rPr>
                <w:color w:val="000000"/>
                <w:sz w:val="22"/>
                <w:szCs w:val="22"/>
              </w:rPr>
            </w:pPr>
            <w:r w:rsidRPr="00945E58">
              <w:rPr>
                <w:color w:val="000000"/>
                <w:sz w:val="22"/>
                <w:szCs w:val="22"/>
              </w:rPr>
              <w:t>Database</w:t>
            </w:r>
          </w:p>
        </w:tc>
        <w:tc>
          <w:tcPr>
            <w:tcW w:w="965" w:type="dxa"/>
            <w:tcBorders>
              <w:top w:val="nil"/>
              <w:bottom w:val="single" w:sz="4" w:space="0" w:color="auto"/>
            </w:tcBorders>
            <w:shd w:val="clear" w:color="auto" w:fill="auto"/>
            <w:noWrap/>
            <w:vAlign w:val="bottom"/>
            <w:hideMark/>
          </w:tcPr>
          <w:p w14:paraId="0EFA899C" w14:textId="77777777" w:rsidR="00C76829" w:rsidRPr="00945E58" w:rsidRDefault="00C76829" w:rsidP="00510F70">
            <w:pPr>
              <w:rPr>
                <w:color w:val="000000"/>
                <w:sz w:val="22"/>
                <w:szCs w:val="22"/>
              </w:rPr>
            </w:pPr>
            <w:r w:rsidRPr="00945E58">
              <w:rPr>
                <w:color w:val="000000"/>
                <w:sz w:val="22"/>
                <w:szCs w:val="22"/>
              </w:rPr>
              <w:t>Subjects</w:t>
            </w:r>
          </w:p>
        </w:tc>
        <w:tc>
          <w:tcPr>
            <w:tcW w:w="1561" w:type="dxa"/>
            <w:tcBorders>
              <w:top w:val="nil"/>
              <w:bottom w:val="single" w:sz="4" w:space="0" w:color="auto"/>
            </w:tcBorders>
            <w:shd w:val="clear" w:color="auto" w:fill="auto"/>
            <w:noWrap/>
            <w:vAlign w:val="bottom"/>
            <w:hideMark/>
          </w:tcPr>
          <w:p w14:paraId="3C7DE390" w14:textId="77777777" w:rsidR="00C76829" w:rsidRPr="00945E58" w:rsidRDefault="00C76829" w:rsidP="00510F70">
            <w:pPr>
              <w:rPr>
                <w:color w:val="000000"/>
                <w:sz w:val="22"/>
                <w:szCs w:val="22"/>
              </w:rPr>
            </w:pPr>
            <w:r w:rsidRPr="00945E58">
              <w:rPr>
                <w:color w:val="000000"/>
                <w:sz w:val="22"/>
                <w:szCs w:val="22"/>
              </w:rPr>
              <w:t xml:space="preserve">Hospitalization incidence rate (/1000 </w:t>
            </w:r>
            <w:proofErr w:type="spellStart"/>
            <w:r w:rsidRPr="00945E58">
              <w:rPr>
                <w:color w:val="000000"/>
                <w:sz w:val="22"/>
                <w:szCs w:val="22"/>
              </w:rPr>
              <w:t>py</w:t>
            </w:r>
            <w:proofErr w:type="spellEnd"/>
            <w:r w:rsidRPr="00945E58">
              <w:rPr>
                <w:color w:val="000000"/>
                <w:sz w:val="22"/>
                <w:szCs w:val="22"/>
              </w:rPr>
              <w:t>)</w:t>
            </w:r>
          </w:p>
        </w:tc>
        <w:tc>
          <w:tcPr>
            <w:tcW w:w="1530" w:type="dxa"/>
            <w:tcBorders>
              <w:top w:val="nil"/>
              <w:bottom w:val="single" w:sz="4" w:space="0" w:color="auto"/>
            </w:tcBorders>
            <w:shd w:val="clear" w:color="auto" w:fill="auto"/>
            <w:noWrap/>
            <w:vAlign w:val="bottom"/>
            <w:hideMark/>
          </w:tcPr>
          <w:p w14:paraId="448FE680" w14:textId="77777777" w:rsidR="00C76829" w:rsidRPr="00945E58" w:rsidRDefault="00C76829" w:rsidP="00510F70">
            <w:pPr>
              <w:rPr>
                <w:color w:val="000000"/>
                <w:sz w:val="22"/>
                <w:szCs w:val="22"/>
              </w:rPr>
            </w:pPr>
            <w:r w:rsidRPr="00945E58">
              <w:rPr>
                <w:color w:val="000000"/>
                <w:sz w:val="22"/>
                <w:szCs w:val="22"/>
              </w:rPr>
              <w:t xml:space="preserve">Exacerbation incidence rate (/1000 </w:t>
            </w:r>
            <w:proofErr w:type="spellStart"/>
            <w:r w:rsidRPr="00945E58">
              <w:rPr>
                <w:color w:val="000000"/>
                <w:sz w:val="22"/>
                <w:szCs w:val="22"/>
              </w:rPr>
              <w:t>py</w:t>
            </w:r>
            <w:proofErr w:type="spellEnd"/>
            <w:r w:rsidRPr="00945E58">
              <w:rPr>
                <w:color w:val="000000"/>
                <w:sz w:val="22"/>
                <w:szCs w:val="22"/>
              </w:rPr>
              <w:t>)</w:t>
            </w:r>
          </w:p>
        </w:tc>
        <w:tc>
          <w:tcPr>
            <w:tcW w:w="965" w:type="dxa"/>
            <w:tcBorders>
              <w:top w:val="nil"/>
              <w:bottom w:val="single" w:sz="4" w:space="0" w:color="auto"/>
            </w:tcBorders>
            <w:shd w:val="clear" w:color="auto" w:fill="auto"/>
            <w:noWrap/>
            <w:vAlign w:val="bottom"/>
            <w:hideMark/>
          </w:tcPr>
          <w:p w14:paraId="5F8A9883" w14:textId="77777777" w:rsidR="00C76829" w:rsidRPr="00945E58" w:rsidRDefault="00C76829" w:rsidP="00510F70">
            <w:pPr>
              <w:rPr>
                <w:color w:val="000000"/>
                <w:sz w:val="22"/>
                <w:szCs w:val="22"/>
              </w:rPr>
            </w:pPr>
            <w:r w:rsidRPr="00945E58">
              <w:rPr>
                <w:color w:val="000000"/>
                <w:sz w:val="22"/>
                <w:szCs w:val="22"/>
              </w:rPr>
              <w:t>Subjects</w:t>
            </w:r>
          </w:p>
        </w:tc>
        <w:tc>
          <w:tcPr>
            <w:tcW w:w="1561" w:type="dxa"/>
            <w:tcBorders>
              <w:top w:val="nil"/>
              <w:bottom w:val="single" w:sz="4" w:space="0" w:color="auto"/>
            </w:tcBorders>
            <w:shd w:val="clear" w:color="auto" w:fill="auto"/>
            <w:noWrap/>
            <w:vAlign w:val="bottom"/>
            <w:hideMark/>
          </w:tcPr>
          <w:p w14:paraId="6309B586" w14:textId="77777777" w:rsidR="00C76829" w:rsidRPr="00945E58" w:rsidRDefault="00C76829" w:rsidP="00510F70">
            <w:pPr>
              <w:rPr>
                <w:color w:val="000000"/>
                <w:sz w:val="22"/>
                <w:szCs w:val="22"/>
              </w:rPr>
            </w:pPr>
            <w:r w:rsidRPr="00945E58">
              <w:rPr>
                <w:color w:val="000000"/>
                <w:sz w:val="22"/>
                <w:szCs w:val="22"/>
              </w:rPr>
              <w:t xml:space="preserve">Hospitalization incidence rate (/1000 </w:t>
            </w:r>
            <w:proofErr w:type="spellStart"/>
            <w:r w:rsidRPr="00945E58">
              <w:rPr>
                <w:color w:val="000000"/>
                <w:sz w:val="22"/>
                <w:szCs w:val="22"/>
              </w:rPr>
              <w:t>py</w:t>
            </w:r>
            <w:proofErr w:type="spellEnd"/>
            <w:r w:rsidRPr="00945E58">
              <w:rPr>
                <w:color w:val="000000"/>
                <w:sz w:val="22"/>
                <w:szCs w:val="22"/>
              </w:rPr>
              <w:t>)</w:t>
            </w:r>
          </w:p>
        </w:tc>
        <w:tc>
          <w:tcPr>
            <w:tcW w:w="1530" w:type="dxa"/>
            <w:tcBorders>
              <w:top w:val="nil"/>
              <w:bottom w:val="single" w:sz="4" w:space="0" w:color="auto"/>
            </w:tcBorders>
            <w:shd w:val="clear" w:color="auto" w:fill="auto"/>
            <w:noWrap/>
            <w:vAlign w:val="bottom"/>
            <w:hideMark/>
          </w:tcPr>
          <w:p w14:paraId="0685D104" w14:textId="77777777" w:rsidR="00C76829" w:rsidRPr="00945E58" w:rsidRDefault="00C76829" w:rsidP="00510F70">
            <w:pPr>
              <w:rPr>
                <w:color w:val="000000"/>
                <w:sz w:val="22"/>
                <w:szCs w:val="22"/>
              </w:rPr>
            </w:pPr>
            <w:r w:rsidRPr="00945E58">
              <w:rPr>
                <w:color w:val="000000"/>
                <w:sz w:val="22"/>
                <w:szCs w:val="22"/>
              </w:rPr>
              <w:t xml:space="preserve">Exacerbation incidence rate (/1000 </w:t>
            </w:r>
            <w:proofErr w:type="spellStart"/>
            <w:r w:rsidRPr="00945E58">
              <w:rPr>
                <w:color w:val="000000"/>
                <w:sz w:val="22"/>
                <w:szCs w:val="22"/>
              </w:rPr>
              <w:t>py</w:t>
            </w:r>
            <w:proofErr w:type="spellEnd"/>
            <w:r w:rsidRPr="00945E58">
              <w:rPr>
                <w:color w:val="000000"/>
                <w:sz w:val="22"/>
                <w:szCs w:val="22"/>
              </w:rPr>
              <w:t>)</w:t>
            </w:r>
          </w:p>
        </w:tc>
      </w:tr>
      <w:tr w:rsidR="00C76829" w:rsidRPr="00945E58" w14:paraId="29297055" w14:textId="77777777" w:rsidTr="00510F70">
        <w:trPr>
          <w:trHeight w:val="288"/>
        </w:trPr>
        <w:tc>
          <w:tcPr>
            <w:tcW w:w="2790" w:type="dxa"/>
            <w:tcBorders>
              <w:top w:val="single" w:sz="4" w:space="0" w:color="auto"/>
            </w:tcBorders>
            <w:shd w:val="clear" w:color="auto" w:fill="auto"/>
            <w:noWrap/>
            <w:vAlign w:val="bottom"/>
            <w:hideMark/>
          </w:tcPr>
          <w:p w14:paraId="418E726D" w14:textId="77777777" w:rsidR="00C76829" w:rsidRPr="00945E58" w:rsidRDefault="00C76829" w:rsidP="00510F70">
            <w:pPr>
              <w:rPr>
                <w:b/>
                <w:bCs/>
                <w:color w:val="000000"/>
                <w:sz w:val="22"/>
                <w:szCs w:val="22"/>
              </w:rPr>
            </w:pPr>
            <w:r w:rsidRPr="00945E58">
              <w:rPr>
                <w:b/>
                <w:bCs/>
                <w:color w:val="000000"/>
                <w:sz w:val="22"/>
                <w:szCs w:val="22"/>
              </w:rPr>
              <w:t>Reproducibility Analysis</w:t>
            </w:r>
          </w:p>
        </w:tc>
        <w:tc>
          <w:tcPr>
            <w:tcW w:w="965" w:type="dxa"/>
            <w:tcBorders>
              <w:top w:val="single" w:sz="4" w:space="0" w:color="auto"/>
            </w:tcBorders>
            <w:shd w:val="clear" w:color="auto" w:fill="auto"/>
            <w:noWrap/>
            <w:vAlign w:val="bottom"/>
            <w:hideMark/>
          </w:tcPr>
          <w:p w14:paraId="10C89BD6" w14:textId="77777777" w:rsidR="00C76829" w:rsidRPr="00945E58" w:rsidRDefault="00C76829" w:rsidP="00510F70">
            <w:pPr>
              <w:rPr>
                <w:color w:val="000000"/>
                <w:sz w:val="22"/>
                <w:szCs w:val="22"/>
              </w:rPr>
            </w:pPr>
          </w:p>
        </w:tc>
        <w:tc>
          <w:tcPr>
            <w:tcW w:w="1561" w:type="dxa"/>
            <w:tcBorders>
              <w:top w:val="single" w:sz="4" w:space="0" w:color="auto"/>
            </w:tcBorders>
            <w:shd w:val="clear" w:color="auto" w:fill="auto"/>
            <w:noWrap/>
            <w:vAlign w:val="bottom"/>
            <w:hideMark/>
          </w:tcPr>
          <w:p w14:paraId="7B0F2B38" w14:textId="77777777" w:rsidR="00C76829" w:rsidRPr="00945E58" w:rsidRDefault="00C76829" w:rsidP="00510F70">
            <w:pPr>
              <w:rPr>
                <w:sz w:val="22"/>
                <w:szCs w:val="22"/>
              </w:rPr>
            </w:pPr>
          </w:p>
        </w:tc>
        <w:tc>
          <w:tcPr>
            <w:tcW w:w="1530" w:type="dxa"/>
            <w:tcBorders>
              <w:top w:val="single" w:sz="4" w:space="0" w:color="auto"/>
            </w:tcBorders>
            <w:shd w:val="clear" w:color="auto" w:fill="auto"/>
            <w:noWrap/>
            <w:vAlign w:val="bottom"/>
            <w:hideMark/>
          </w:tcPr>
          <w:p w14:paraId="0FF9F251" w14:textId="77777777" w:rsidR="00C76829" w:rsidRPr="00945E58" w:rsidRDefault="00C76829" w:rsidP="00510F70">
            <w:pPr>
              <w:rPr>
                <w:sz w:val="22"/>
                <w:szCs w:val="22"/>
              </w:rPr>
            </w:pPr>
          </w:p>
        </w:tc>
        <w:tc>
          <w:tcPr>
            <w:tcW w:w="965" w:type="dxa"/>
            <w:tcBorders>
              <w:top w:val="single" w:sz="4" w:space="0" w:color="auto"/>
            </w:tcBorders>
            <w:shd w:val="clear" w:color="auto" w:fill="auto"/>
            <w:noWrap/>
            <w:vAlign w:val="bottom"/>
            <w:hideMark/>
          </w:tcPr>
          <w:p w14:paraId="02D1C15B" w14:textId="77777777" w:rsidR="00C76829" w:rsidRPr="00945E58" w:rsidRDefault="00C76829" w:rsidP="00510F70">
            <w:pPr>
              <w:rPr>
                <w:sz w:val="22"/>
                <w:szCs w:val="22"/>
              </w:rPr>
            </w:pPr>
          </w:p>
        </w:tc>
        <w:tc>
          <w:tcPr>
            <w:tcW w:w="1561" w:type="dxa"/>
            <w:tcBorders>
              <w:top w:val="single" w:sz="4" w:space="0" w:color="auto"/>
            </w:tcBorders>
            <w:shd w:val="clear" w:color="auto" w:fill="auto"/>
            <w:noWrap/>
            <w:vAlign w:val="bottom"/>
            <w:hideMark/>
          </w:tcPr>
          <w:p w14:paraId="43F36ED0" w14:textId="77777777" w:rsidR="00C76829" w:rsidRPr="00945E58" w:rsidRDefault="00C76829" w:rsidP="00510F70">
            <w:pPr>
              <w:rPr>
                <w:sz w:val="22"/>
                <w:szCs w:val="22"/>
              </w:rPr>
            </w:pPr>
          </w:p>
        </w:tc>
        <w:tc>
          <w:tcPr>
            <w:tcW w:w="1530" w:type="dxa"/>
            <w:tcBorders>
              <w:top w:val="single" w:sz="4" w:space="0" w:color="auto"/>
            </w:tcBorders>
            <w:shd w:val="clear" w:color="auto" w:fill="auto"/>
            <w:noWrap/>
            <w:vAlign w:val="bottom"/>
            <w:hideMark/>
          </w:tcPr>
          <w:p w14:paraId="6CEF0897" w14:textId="77777777" w:rsidR="00C76829" w:rsidRPr="00945E58" w:rsidRDefault="00C76829" w:rsidP="00510F70">
            <w:pPr>
              <w:rPr>
                <w:sz w:val="22"/>
                <w:szCs w:val="22"/>
              </w:rPr>
            </w:pPr>
          </w:p>
        </w:tc>
      </w:tr>
      <w:tr w:rsidR="00C76829" w:rsidRPr="00945E58" w14:paraId="2C341CCC" w14:textId="77777777" w:rsidTr="00510F70">
        <w:trPr>
          <w:trHeight w:val="288"/>
        </w:trPr>
        <w:tc>
          <w:tcPr>
            <w:tcW w:w="2790" w:type="dxa"/>
            <w:shd w:val="clear" w:color="auto" w:fill="auto"/>
            <w:noWrap/>
            <w:vAlign w:val="bottom"/>
            <w:hideMark/>
          </w:tcPr>
          <w:p w14:paraId="35C740E0" w14:textId="77777777" w:rsidR="00C76829" w:rsidRPr="00945E58" w:rsidRDefault="00C76829" w:rsidP="00510F70">
            <w:pPr>
              <w:rPr>
                <w:color w:val="000000"/>
                <w:sz w:val="22"/>
                <w:szCs w:val="22"/>
              </w:rPr>
            </w:pPr>
            <w:r w:rsidRPr="00945E58">
              <w:rPr>
                <w:color w:val="000000"/>
                <w:sz w:val="22"/>
                <w:szCs w:val="22"/>
              </w:rPr>
              <w:t>IBM CCAE: Albogami</w:t>
            </w:r>
          </w:p>
        </w:tc>
        <w:tc>
          <w:tcPr>
            <w:tcW w:w="965" w:type="dxa"/>
            <w:shd w:val="clear" w:color="auto" w:fill="auto"/>
            <w:noWrap/>
            <w:vAlign w:val="bottom"/>
            <w:hideMark/>
          </w:tcPr>
          <w:p w14:paraId="38109C9B" w14:textId="77777777" w:rsidR="00C76829" w:rsidRPr="00945E58" w:rsidRDefault="00C76829" w:rsidP="00510F70">
            <w:pPr>
              <w:jc w:val="right"/>
              <w:rPr>
                <w:color w:val="000000"/>
                <w:sz w:val="22"/>
                <w:szCs w:val="22"/>
              </w:rPr>
            </w:pPr>
            <w:r w:rsidRPr="00945E58">
              <w:rPr>
                <w:color w:val="000000"/>
                <w:sz w:val="22"/>
                <w:szCs w:val="22"/>
              </w:rPr>
              <w:t>4150</w:t>
            </w:r>
          </w:p>
        </w:tc>
        <w:tc>
          <w:tcPr>
            <w:tcW w:w="1561" w:type="dxa"/>
            <w:shd w:val="clear" w:color="auto" w:fill="auto"/>
            <w:noWrap/>
            <w:vAlign w:val="bottom"/>
            <w:hideMark/>
          </w:tcPr>
          <w:p w14:paraId="7054A7DE" w14:textId="77777777" w:rsidR="00C76829" w:rsidRPr="00945E58" w:rsidRDefault="00C76829" w:rsidP="00510F70">
            <w:pPr>
              <w:jc w:val="right"/>
              <w:rPr>
                <w:color w:val="000000"/>
                <w:sz w:val="22"/>
                <w:szCs w:val="22"/>
              </w:rPr>
            </w:pPr>
            <w:r w:rsidRPr="00945E58">
              <w:rPr>
                <w:color w:val="000000"/>
                <w:sz w:val="22"/>
                <w:szCs w:val="22"/>
              </w:rPr>
              <w:t>11.0</w:t>
            </w:r>
          </w:p>
        </w:tc>
        <w:tc>
          <w:tcPr>
            <w:tcW w:w="1530" w:type="dxa"/>
            <w:shd w:val="clear" w:color="auto" w:fill="auto"/>
            <w:noWrap/>
            <w:vAlign w:val="bottom"/>
            <w:hideMark/>
          </w:tcPr>
          <w:p w14:paraId="7AB8ED60" w14:textId="77777777" w:rsidR="00C76829" w:rsidRPr="00945E58" w:rsidRDefault="00C76829" w:rsidP="00510F70">
            <w:pPr>
              <w:jc w:val="right"/>
              <w:rPr>
                <w:color w:val="000000"/>
                <w:sz w:val="22"/>
                <w:szCs w:val="22"/>
              </w:rPr>
            </w:pPr>
            <w:r w:rsidRPr="00945E58">
              <w:rPr>
                <w:color w:val="000000"/>
                <w:sz w:val="22"/>
                <w:szCs w:val="22"/>
              </w:rPr>
              <w:t>58.2</w:t>
            </w:r>
          </w:p>
        </w:tc>
        <w:tc>
          <w:tcPr>
            <w:tcW w:w="965" w:type="dxa"/>
            <w:shd w:val="clear" w:color="auto" w:fill="auto"/>
            <w:noWrap/>
            <w:vAlign w:val="bottom"/>
            <w:hideMark/>
          </w:tcPr>
          <w:p w14:paraId="23777449" w14:textId="77777777" w:rsidR="00C76829" w:rsidRPr="00945E58" w:rsidRDefault="00C76829" w:rsidP="00510F70">
            <w:pPr>
              <w:jc w:val="right"/>
              <w:rPr>
                <w:color w:val="000000"/>
                <w:sz w:val="22"/>
                <w:szCs w:val="22"/>
              </w:rPr>
            </w:pPr>
            <w:r w:rsidRPr="00945E58">
              <w:rPr>
                <w:color w:val="000000"/>
                <w:sz w:val="22"/>
                <w:szCs w:val="22"/>
              </w:rPr>
              <w:t>12540</w:t>
            </w:r>
          </w:p>
        </w:tc>
        <w:tc>
          <w:tcPr>
            <w:tcW w:w="1561" w:type="dxa"/>
            <w:shd w:val="clear" w:color="auto" w:fill="auto"/>
            <w:noWrap/>
            <w:vAlign w:val="bottom"/>
            <w:hideMark/>
          </w:tcPr>
          <w:p w14:paraId="38B4EA77" w14:textId="77777777" w:rsidR="00C76829" w:rsidRPr="00945E58" w:rsidRDefault="00C76829" w:rsidP="00510F70">
            <w:pPr>
              <w:jc w:val="right"/>
              <w:rPr>
                <w:color w:val="000000"/>
                <w:sz w:val="22"/>
                <w:szCs w:val="22"/>
              </w:rPr>
            </w:pPr>
            <w:r w:rsidRPr="00945E58">
              <w:rPr>
                <w:color w:val="000000"/>
                <w:sz w:val="22"/>
                <w:szCs w:val="22"/>
              </w:rPr>
              <w:t>20.6</w:t>
            </w:r>
          </w:p>
        </w:tc>
        <w:tc>
          <w:tcPr>
            <w:tcW w:w="1530" w:type="dxa"/>
            <w:shd w:val="clear" w:color="auto" w:fill="auto"/>
            <w:noWrap/>
            <w:vAlign w:val="bottom"/>
            <w:hideMark/>
          </w:tcPr>
          <w:p w14:paraId="0F9397D2" w14:textId="77777777" w:rsidR="00C76829" w:rsidRPr="00945E58" w:rsidRDefault="00C76829" w:rsidP="00510F70">
            <w:pPr>
              <w:jc w:val="right"/>
              <w:rPr>
                <w:color w:val="000000"/>
                <w:sz w:val="22"/>
                <w:szCs w:val="22"/>
              </w:rPr>
            </w:pPr>
            <w:r w:rsidRPr="00945E58">
              <w:rPr>
                <w:color w:val="000000"/>
                <w:sz w:val="22"/>
                <w:szCs w:val="22"/>
              </w:rPr>
              <w:t>71.5</w:t>
            </w:r>
          </w:p>
        </w:tc>
      </w:tr>
      <w:tr w:rsidR="00C76829" w:rsidRPr="00945E58" w14:paraId="3E8E087E" w14:textId="77777777" w:rsidTr="00510F70">
        <w:trPr>
          <w:trHeight w:val="288"/>
        </w:trPr>
        <w:tc>
          <w:tcPr>
            <w:tcW w:w="2790" w:type="dxa"/>
            <w:shd w:val="clear" w:color="auto" w:fill="auto"/>
            <w:noWrap/>
            <w:vAlign w:val="bottom"/>
            <w:hideMark/>
          </w:tcPr>
          <w:p w14:paraId="664178DA" w14:textId="77777777" w:rsidR="00C76829" w:rsidRPr="00945E58" w:rsidRDefault="00C76829" w:rsidP="00510F70">
            <w:pPr>
              <w:rPr>
                <w:color w:val="000000"/>
                <w:sz w:val="22"/>
                <w:szCs w:val="22"/>
              </w:rPr>
            </w:pPr>
            <w:r w:rsidRPr="00945E58">
              <w:rPr>
                <w:color w:val="000000"/>
                <w:sz w:val="22"/>
                <w:szCs w:val="22"/>
              </w:rPr>
              <w:t>IBM CCAE: OHDSI</w:t>
            </w:r>
          </w:p>
        </w:tc>
        <w:tc>
          <w:tcPr>
            <w:tcW w:w="965" w:type="dxa"/>
            <w:shd w:val="clear" w:color="auto" w:fill="auto"/>
            <w:noWrap/>
            <w:vAlign w:val="bottom"/>
            <w:hideMark/>
          </w:tcPr>
          <w:p w14:paraId="78C62C9E" w14:textId="77777777" w:rsidR="00C76829" w:rsidRPr="00945E58" w:rsidRDefault="00C76829" w:rsidP="00510F70">
            <w:pPr>
              <w:jc w:val="right"/>
              <w:rPr>
                <w:color w:val="000000"/>
                <w:sz w:val="22"/>
                <w:szCs w:val="22"/>
              </w:rPr>
            </w:pPr>
            <w:r w:rsidRPr="00945E58">
              <w:rPr>
                <w:color w:val="000000"/>
                <w:sz w:val="22"/>
                <w:szCs w:val="22"/>
              </w:rPr>
              <w:t>4027</w:t>
            </w:r>
          </w:p>
        </w:tc>
        <w:tc>
          <w:tcPr>
            <w:tcW w:w="1561" w:type="dxa"/>
            <w:shd w:val="clear" w:color="auto" w:fill="auto"/>
            <w:noWrap/>
            <w:vAlign w:val="bottom"/>
            <w:hideMark/>
          </w:tcPr>
          <w:p w14:paraId="65AA990A" w14:textId="77777777" w:rsidR="00C76829" w:rsidRPr="00945E58" w:rsidRDefault="00C76829" w:rsidP="00510F70">
            <w:pPr>
              <w:jc w:val="right"/>
              <w:rPr>
                <w:color w:val="000000"/>
                <w:sz w:val="22"/>
                <w:szCs w:val="22"/>
              </w:rPr>
            </w:pPr>
            <w:r w:rsidRPr="00945E58">
              <w:rPr>
                <w:color w:val="000000"/>
                <w:sz w:val="22"/>
                <w:szCs w:val="22"/>
              </w:rPr>
              <w:t>6.91</w:t>
            </w:r>
          </w:p>
        </w:tc>
        <w:tc>
          <w:tcPr>
            <w:tcW w:w="1530" w:type="dxa"/>
            <w:shd w:val="clear" w:color="auto" w:fill="auto"/>
            <w:noWrap/>
            <w:vAlign w:val="bottom"/>
            <w:hideMark/>
          </w:tcPr>
          <w:p w14:paraId="5CBE0759" w14:textId="77777777" w:rsidR="00C76829" w:rsidRPr="00945E58" w:rsidRDefault="00C76829" w:rsidP="00510F70">
            <w:pPr>
              <w:jc w:val="right"/>
              <w:rPr>
                <w:color w:val="000000"/>
                <w:sz w:val="22"/>
                <w:szCs w:val="22"/>
              </w:rPr>
            </w:pPr>
            <w:r w:rsidRPr="00945E58">
              <w:rPr>
                <w:color w:val="000000"/>
                <w:sz w:val="22"/>
                <w:szCs w:val="22"/>
              </w:rPr>
              <w:t>71.04</w:t>
            </w:r>
          </w:p>
        </w:tc>
        <w:tc>
          <w:tcPr>
            <w:tcW w:w="965" w:type="dxa"/>
            <w:shd w:val="clear" w:color="auto" w:fill="auto"/>
            <w:noWrap/>
            <w:vAlign w:val="bottom"/>
            <w:hideMark/>
          </w:tcPr>
          <w:p w14:paraId="012CBEB2" w14:textId="77777777" w:rsidR="00C76829" w:rsidRPr="00945E58" w:rsidRDefault="00C76829" w:rsidP="00510F70">
            <w:pPr>
              <w:jc w:val="right"/>
              <w:rPr>
                <w:color w:val="000000"/>
                <w:sz w:val="22"/>
                <w:szCs w:val="22"/>
              </w:rPr>
            </w:pPr>
            <w:r w:rsidRPr="00945E58">
              <w:rPr>
                <w:color w:val="000000"/>
                <w:sz w:val="22"/>
                <w:szCs w:val="22"/>
              </w:rPr>
              <w:t>12473</w:t>
            </w:r>
          </w:p>
        </w:tc>
        <w:tc>
          <w:tcPr>
            <w:tcW w:w="1561" w:type="dxa"/>
            <w:shd w:val="clear" w:color="auto" w:fill="auto"/>
            <w:noWrap/>
            <w:vAlign w:val="bottom"/>
            <w:hideMark/>
          </w:tcPr>
          <w:p w14:paraId="2C9C7294" w14:textId="77777777" w:rsidR="00C76829" w:rsidRPr="00945E58" w:rsidRDefault="00C76829" w:rsidP="00510F70">
            <w:pPr>
              <w:jc w:val="right"/>
              <w:rPr>
                <w:color w:val="000000"/>
                <w:sz w:val="22"/>
                <w:szCs w:val="22"/>
              </w:rPr>
            </w:pPr>
            <w:r w:rsidRPr="00945E58">
              <w:rPr>
                <w:color w:val="000000"/>
                <w:sz w:val="22"/>
                <w:szCs w:val="22"/>
              </w:rPr>
              <w:t>14.52</w:t>
            </w:r>
          </w:p>
        </w:tc>
        <w:tc>
          <w:tcPr>
            <w:tcW w:w="1530" w:type="dxa"/>
            <w:shd w:val="clear" w:color="auto" w:fill="auto"/>
            <w:noWrap/>
            <w:vAlign w:val="bottom"/>
            <w:hideMark/>
          </w:tcPr>
          <w:p w14:paraId="08E46F49" w14:textId="77777777" w:rsidR="00C76829" w:rsidRPr="00945E58" w:rsidRDefault="00C76829" w:rsidP="00510F70">
            <w:pPr>
              <w:jc w:val="right"/>
              <w:rPr>
                <w:color w:val="000000"/>
                <w:sz w:val="22"/>
                <w:szCs w:val="22"/>
              </w:rPr>
            </w:pPr>
            <w:r w:rsidRPr="00945E58">
              <w:rPr>
                <w:color w:val="000000"/>
                <w:sz w:val="22"/>
                <w:szCs w:val="22"/>
              </w:rPr>
              <w:t>85.24</w:t>
            </w:r>
          </w:p>
        </w:tc>
      </w:tr>
      <w:tr w:rsidR="00C76829" w:rsidRPr="00945E58" w14:paraId="36DBC646" w14:textId="77777777" w:rsidTr="00510F70">
        <w:trPr>
          <w:trHeight w:val="288"/>
        </w:trPr>
        <w:tc>
          <w:tcPr>
            <w:tcW w:w="2790" w:type="dxa"/>
            <w:shd w:val="clear" w:color="auto" w:fill="auto"/>
            <w:noWrap/>
            <w:vAlign w:val="bottom"/>
            <w:hideMark/>
          </w:tcPr>
          <w:p w14:paraId="69E8981C" w14:textId="77777777" w:rsidR="00C76829" w:rsidRPr="00945E58" w:rsidRDefault="00C76829" w:rsidP="00510F70">
            <w:pPr>
              <w:rPr>
                <w:b/>
                <w:bCs/>
                <w:color w:val="000000"/>
                <w:sz w:val="22"/>
                <w:szCs w:val="22"/>
              </w:rPr>
            </w:pPr>
            <w:r w:rsidRPr="00945E58">
              <w:rPr>
                <w:b/>
                <w:bCs/>
                <w:color w:val="000000"/>
                <w:sz w:val="22"/>
                <w:szCs w:val="22"/>
              </w:rPr>
              <w:t>OHDSI Network Analysis</w:t>
            </w:r>
          </w:p>
        </w:tc>
        <w:tc>
          <w:tcPr>
            <w:tcW w:w="965" w:type="dxa"/>
            <w:shd w:val="clear" w:color="auto" w:fill="auto"/>
            <w:noWrap/>
            <w:vAlign w:val="bottom"/>
            <w:hideMark/>
          </w:tcPr>
          <w:p w14:paraId="1B205386" w14:textId="77777777" w:rsidR="00C76829" w:rsidRPr="00945E58" w:rsidRDefault="00C76829" w:rsidP="00510F70">
            <w:pPr>
              <w:rPr>
                <w:color w:val="000000"/>
                <w:sz w:val="22"/>
                <w:szCs w:val="22"/>
              </w:rPr>
            </w:pPr>
          </w:p>
        </w:tc>
        <w:tc>
          <w:tcPr>
            <w:tcW w:w="1561" w:type="dxa"/>
            <w:shd w:val="clear" w:color="auto" w:fill="auto"/>
            <w:noWrap/>
            <w:vAlign w:val="bottom"/>
            <w:hideMark/>
          </w:tcPr>
          <w:p w14:paraId="4230FDFE" w14:textId="77777777" w:rsidR="00C76829" w:rsidRPr="00945E58" w:rsidRDefault="00C76829" w:rsidP="00510F70">
            <w:pPr>
              <w:rPr>
                <w:sz w:val="22"/>
                <w:szCs w:val="22"/>
              </w:rPr>
            </w:pPr>
          </w:p>
        </w:tc>
        <w:tc>
          <w:tcPr>
            <w:tcW w:w="1530" w:type="dxa"/>
            <w:shd w:val="clear" w:color="auto" w:fill="auto"/>
            <w:noWrap/>
            <w:vAlign w:val="bottom"/>
            <w:hideMark/>
          </w:tcPr>
          <w:p w14:paraId="6C8CC998" w14:textId="77777777" w:rsidR="00C76829" w:rsidRPr="00945E58" w:rsidRDefault="00C76829" w:rsidP="00510F70">
            <w:pPr>
              <w:rPr>
                <w:sz w:val="22"/>
                <w:szCs w:val="22"/>
              </w:rPr>
            </w:pPr>
          </w:p>
        </w:tc>
        <w:tc>
          <w:tcPr>
            <w:tcW w:w="965" w:type="dxa"/>
            <w:shd w:val="clear" w:color="auto" w:fill="auto"/>
            <w:noWrap/>
            <w:vAlign w:val="bottom"/>
            <w:hideMark/>
          </w:tcPr>
          <w:p w14:paraId="701EC1A1" w14:textId="77777777" w:rsidR="00C76829" w:rsidRPr="00945E58" w:rsidRDefault="00C76829" w:rsidP="00510F70">
            <w:pPr>
              <w:rPr>
                <w:sz w:val="22"/>
                <w:szCs w:val="22"/>
              </w:rPr>
            </w:pPr>
          </w:p>
        </w:tc>
        <w:tc>
          <w:tcPr>
            <w:tcW w:w="1561" w:type="dxa"/>
            <w:shd w:val="clear" w:color="auto" w:fill="auto"/>
            <w:noWrap/>
            <w:vAlign w:val="bottom"/>
            <w:hideMark/>
          </w:tcPr>
          <w:p w14:paraId="66F72F9A" w14:textId="77777777" w:rsidR="00C76829" w:rsidRPr="00945E58" w:rsidRDefault="00C76829" w:rsidP="00510F70">
            <w:pPr>
              <w:rPr>
                <w:sz w:val="22"/>
                <w:szCs w:val="22"/>
              </w:rPr>
            </w:pPr>
          </w:p>
        </w:tc>
        <w:tc>
          <w:tcPr>
            <w:tcW w:w="1530" w:type="dxa"/>
            <w:shd w:val="clear" w:color="auto" w:fill="auto"/>
            <w:noWrap/>
            <w:vAlign w:val="bottom"/>
            <w:hideMark/>
          </w:tcPr>
          <w:p w14:paraId="33EA195D" w14:textId="77777777" w:rsidR="00C76829" w:rsidRPr="00945E58" w:rsidRDefault="00C76829" w:rsidP="00510F70">
            <w:pPr>
              <w:rPr>
                <w:sz w:val="22"/>
                <w:szCs w:val="22"/>
              </w:rPr>
            </w:pPr>
          </w:p>
        </w:tc>
      </w:tr>
      <w:tr w:rsidR="00C76829" w:rsidRPr="00945E58" w14:paraId="53C63254" w14:textId="77777777" w:rsidTr="00510F70">
        <w:trPr>
          <w:trHeight w:val="288"/>
        </w:trPr>
        <w:tc>
          <w:tcPr>
            <w:tcW w:w="2790" w:type="dxa"/>
            <w:shd w:val="clear" w:color="auto" w:fill="auto"/>
            <w:noWrap/>
            <w:vAlign w:val="bottom"/>
            <w:hideMark/>
          </w:tcPr>
          <w:p w14:paraId="28523BD4" w14:textId="77777777" w:rsidR="00C76829" w:rsidRPr="00945E58" w:rsidRDefault="00C76829" w:rsidP="00510F70">
            <w:pPr>
              <w:rPr>
                <w:color w:val="000000"/>
                <w:sz w:val="22"/>
                <w:szCs w:val="22"/>
              </w:rPr>
            </w:pPr>
            <w:r w:rsidRPr="00945E58">
              <w:rPr>
                <w:color w:val="000000"/>
                <w:sz w:val="22"/>
                <w:szCs w:val="22"/>
              </w:rPr>
              <w:t>IBM CCAE (w/ addl</w:t>
            </w:r>
            <w:r>
              <w:rPr>
                <w:color w:val="000000"/>
                <w:sz w:val="22"/>
                <w:szCs w:val="22"/>
              </w:rPr>
              <w:t>.</w:t>
            </w:r>
            <w:r w:rsidRPr="00945E58">
              <w:rPr>
                <w:color w:val="000000"/>
                <w:sz w:val="22"/>
                <w:szCs w:val="22"/>
              </w:rPr>
              <w:t xml:space="preserve"> years)</w:t>
            </w:r>
          </w:p>
        </w:tc>
        <w:tc>
          <w:tcPr>
            <w:tcW w:w="965" w:type="dxa"/>
            <w:shd w:val="clear" w:color="auto" w:fill="auto"/>
            <w:noWrap/>
            <w:vAlign w:val="bottom"/>
            <w:hideMark/>
          </w:tcPr>
          <w:p w14:paraId="75CE0A08" w14:textId="77777777" w:rsidR="00C76829" w:rsidRPr="00945E58" w:rsidRDefault="00C76829" w:rsidP="00510F70">
            <w:pPr>
              <w:jc w:val="right"/>
              <w:rPr>
                <w:color w:val="000000"/>
                <w:sz w:val="22"/>
                <w:szCs w:val="22"/>
              </w:rPr>
            </w:pPr>
            <w:r w:rsidRPr="00945E58">
              <w:rPr>
                <w:color w:val="000000"/>
                <w:sz w:val="22"/>
                <w:szCs w:val="22"/>
              </w:rPr>
              <w:t>8,583</w:t>
            </w:r>
          </w:p>
        </w:tc>
        <w:tc>
          <w:tcPr>
            <w:tcW w:w="1561" w:type="dxa"/>
            <w:shd w:val="clear" w:color="auto" w:fill="auto"/>
            <w:noWrap/>
            <w:vAlign w:val="bottom"/>
            <w:hideMark/>
          </w:tcPr>
          <w:p w14:paraId="7C63C2D3" w14:textId="77777777" w:rsidR="00C76829" w:rsidRPr="00945E58" w:rsidRDefault="00C76829" w:rsidP="00510F70">
            <w:pPr>
              <w:jc w:val="right"/>
              <w:rPr>
                <w:color w:val="000000"/>
                <w:sz w:val="22"/>
                <w:szCs w:val="22"/>
              </w:rPr>
            </w:pPr>
            <w:r w:rsidRPr="00945E58">
              <w:rPr>
                <w:color w:val="000000"/>
                <w:sz w:val="22"/>
                <w:szCs w:val="22"/>
              </w:rPr>
              <w:t>4.91</w:t>
            </w:r>
          </w:p>
        </w:tc>
        <w:tc>
          <w:tcPr>
            <w:tcW w:w="1530" w:type="dxa"/>
            <w:shd w:val="clear" w:color="auto" w:fill="auto"/>
            <w:noWrap/>
            <w:vAlign w:val="bottom"/>
            <w:hideMark/>
          </w:tcPr>
          <w:p w14:paraId="1A36047A" w14:textId="77777777" w:rsidR="00C76829" w:rsidRPr="00945E58" w:rsidRDefault="00C76829" w:rsidP="00510F70">
            <w:pPr>
              <w:jc w:val="right"/>
              <w:rPr>
                <w:color w:val="000000"/>
                <w:sz w:val="22"/>
                <w:szCs w:val="22"/>
              </w:rPr>
            </w:pPr>
            <w:r w:rsidRPr="00945E58">
              <w:rPr>
                <w:color w:val="000000"/>
                <w:sz w:val="22"/>
                <w:szCs w:val="22"/>
              </w:rPr>
              <w:t>76.53</w:t>
            </w:r>
          </w:p>
        </w:tc>
        <w:tc>
          <w:tcPr>
            <w:tcW w:w="965" w:type="dxa"/>
            <w:shd w:val="clear" w:color="auto" w:fill="auto"/>
            <w:noWrap/>
            <w:vAlign w:val="bottom"/>
            <w:hideMark/>
          </w:tcPr>
          <w:p w14:paraId="25567E7C" w14:textId="77777777" w:rsidR="00C76829" w:rsidRPr="00945E58" w:rsidRDefault="00C76829" w:rsidP="00510F70">
            <w:pPr>
              <w:jc w:val="right"/>
              <w:rPr>
                <w:color w:val="000000"/>
                <w:sz w:val="22"/>
                <w:szCs w:val="22"/>
              </w:rPr>
            </w:pPr>
            <w:r w:rsidRPr="00945E58">
              <w:rPr>
                <w:color w:val="000000"/>
                <w:sz w:val="22"/>
                <w:szCs w:val="22"/>
              </w:rPr>
              <w:t>16,539</w:t>
            </w:r>
          </w:p>
        </w:tc>
        <w:tc>
          <w:tcPr>
            <w:tcW w:w="1561" w:type="dxa"/>
            <w:shd w:val="clear" w:color="auto" w:fill="auto"/>
            <w:noWrap/>
            <w:vAlign w:val="bottom"/>
            <w:hideMark/>
          </w:tcPr>
          <w:p w14:paraId="023F1D70" w14:textId="77777777" w:rsidR="00C76829" w:rsidRPr="00945E58" w:rsidRDefault="00C76829" w:rsidP="00510F70">
            <w:pPr>
              <w:jc w:val="right"/>
              <w:rPr>
                <w:color w:val="000000"/>
                <w:sz w:val="22"/>
                <w:szCs w:val="22"/>
              </w:rPr>
            </w:pPr>
            <w:r w:rsidRPr="00945E58">
              <w:rPr>
                <w:color w:val="000000"/>
                <w:sz w:val="22"/>
                <w:szCs w:val="22"/>
              </w:rPr>
              <w:t>11.84</w:t>
            </w:r>
          </w:p>
        </w:tc>
        <w:tc>
          <w:tcPr>
            <w:tcW w:w="1530" w:type="dxa"/>
            <w:shd w:val="clear" w:color="auto" w:fill="auto"/>
            <w:noWrap/>
            <w:vAlign w:val="bottom"/>
            <w:hideMark/>
          </w:tcPr>
          <w:p w14:paraId="4A59029E" w14:textId="77777777" w:rsidR="00C76829" w:rsidRPr="00945E58" w:rsidRDefault="00C76829" w:rsidP="00510F70">
            <w:pPr>
              <w:jc w:val="right"/>
              <w:rPr>
                <w:color w:val="000000"/>
                <w:sz w:val="22"/>
                <w:szCs w:val="22"/>
              </w:rPr>
            </w:pPr>
            <w:r w:rsidRPr="00945E58">
              <w:rPr>
                <w:color w:val="000000"/>
                <w:sz w:val="22"/>
                <w:szCs w:val="22"/>
              </w:rPr>
              <w:t>87.71</w:t>
            </w:r>
          </w:p>
        </w:tc>
      </w:tr>
      <w:tr w:rsidR="00C76829" w:rsidRPr="00945E58" w14:paraId="51FC040F" w14:textId="77777777" w:rsidTr="00510F70">
        <w:trPr>
          <w:trHeight w:val="288"/>
        </w:trPr>
        <w:tc>
          <w:tcPr>
            <w:tcW w:w="2790" w:type="dxa"/>
            <w:shd w:val="clear" w:color="auto" w:fill="auto"/>
            <w:noWrap/>
            <w:vAlign w:val="bottom"/>
            <w:hideMark/>
          </w:tcPr>
          <w:p w14:paraId="7585A391" w14:textId="77777777" w:rsidR="00C76829" w:rsidRPr="00945E58" w:rsidRDefault="00C76829" w:rsidP="00510F70">
            <w:pPr>
              <w:rPr>
                <w:color w:val="000000"/>
                <w:sz w:val="22"/>
                <w:szCs w:val="22"/>
              </w:rPr>
            </w:pPr>
            <w:r w:rsidRPr="00945E58">
              <w:rPr>
                <w:color w:val="000000"/>
                <w:sz w:val="22"/>
                <w:szCs w:val="22"/>
              </w:rPr>
              <w:t xml:space="preserve">Optum </w:t>
            </w:r>
            <w:proofErr w:type="spellStart"/>
            <w:r w:rsidRPr="00945E58">
              <w:rPr>
                <w:color w:val="000000"/>
                <w:sz w:val="22"/>
                <w:szCs w:val="22"/>
              </w:rPr>
              <w:t>ClinFormatics</w:t>
            </w:r>
            <w:proofErr w:type="spellEnd"/>
          </w:p>
        </w:tc>
        <w:tc>
          <w:tcPr>
            <w:tcW w:w="965" w:type="dxa"/>
            <w:shd w:val="clear" w:color="auto" w:fill="auto"/>
            <w:noWrap/>
            <w:vAlign w:val="bottom"/>
            <w:hideMark/>
          </w:tcPr>
          <w:p w14:paraId="22E0F6D3" w14:textId="77777777" w:rsidR="00C76829" w:rsidRPr="00945E58" w:rsidRDefault="00C76829" w:rsidP="00510F70">
            <w:pPr>
              <w:jc w:val="right"/>
              <w:rPr>
                <w:color w:val="000000"/>
                <w:sz w:val="22"/>
                <w:szCs w:val="22"/>
              </w:rPr>
            </w:pPr>
            <w:r w:rsidRPr="00945E58">
              <w:rPr>
                <w:color w:val="000000"/>
                <w:sz w:val="22"/>
                <w:szCs w:val="22"/>
              </w:rPr>
              <w:t>6,911</w:t>
            </w:r>
          </w:p>
        </w:tc>
        <w:tc>
          <w:tcPr>
            <w:tcW w:w="1561" w:type="dxa"/>
            <w:shd w:val="clear" w:color="auto" w:fill="auto"/>
            <w:noWrap/>
            <w:vAlign w:val="bottom"/>
            <w:hideMark/>
          </w:tcPr>
          <w:p w14:paraId="2B69CDF3" w14:textId="77777777" w:rsidR="00C76829" w:rsidRPr="00945E58" w:rsidRDefault="00C76829" w:rsidP="00510F70">
            <w:pPr>
              <w:jc w:val="right"/>
              <w:rPr>
                <w:color w:val="000000"/>
                <w:sz w:val="22"/>
                <w:szCs w:val="22"/>
              </w:rPr>
            </w:pPr>
            <w:r w:rsidRPr="00945E58">
              <w:rPr>
                <w:color w:val="000000"/>
                <w:sz w:val="22"/>
                <w:szCs w:val="22"/>
              </w:rPr>
              <w:t>42.6</w:t>
            </w:r>
          </w:p>
        </w:tc>
        <w:tc>
          <w:tcPr>
            <w:tcW w:w="1530" w:type="dxa"/>
            <w:shd w:val="clear" w:color="auto" w:fill="auto"/>
            <w:noWrap/>
            <w:vAlign w:val="bottom"/>
            <w:hideMark/>
          </w:tcPr>
          <w:p w14:paraId="150EC031" w14:textId="77777777" w:rsidR="00C76829" w:rsidRPr="00945E58" w:rsidRDefault="00C76829" w:rsidP="00510F70">
            <w:pPr>
              <w:jc w:val="right"/>
              <w:rPr>
                <w:color w:val="000000"/>
                <w:sz w:val="22"/>
                <w:szCs w:val="22"/>
              </w:rPr>
            </w:pPr>
            <w:r w:rsidRPr="00945E58">
              <w:rPr>
                <w:color w:val="000000"/>
                <w:sz w:val="22"/>
                <w:szCs w:val="22"/>
              </w:rPr>
              <w:t>164.09</w:t>
            </w:r>
          </w:p>
        </w:tc>
        <w:tc>
          <w:tcPr>
            <w:tcW w:w="965" w:type="dxa"/>
            <w:shd w:val="clear" w:color="auto" w:fill="auto"/>
            <w:noWrap/>
            <w:vAlign w:val="bottom"/>
            <w:hideMark/>
          </w:tcPr>
          <w:p w14:paraId="71EFD444" w14:textId="77777777" w:rsidR="00C76829" w:rsidRPr="00945E58" w:rsidRDefault="00C76829" w:rsidP="00510F70">
            <w:pPr>
              <w:jc w:val="right"/>
              <w:rPr>
                <w:color w:val="000000"/>
                <w:sz w:val="22"/>
                <w:szCs w:val="22"/>
              </w:rPr>
            </w:pPr>
            <w:r w:rsidRPr="00945E58">
              <w:rPr>
                <w:color w:val="000000"/>
                <w:sz w:val="22"/>
                <w:szCs w:val="22"/>
              </w:rPr>
              <w:t>15,164</w:t>
            </w:r>
          </w:p>
        </w:tc>
        <w:tc>
          <w:tcPr>
            <w:tcW w:w="1561" w:type="dxa"/>
            <w:shd w:val="clear" w:color="auto" w:fill="auto"/>
            <w:noWrap/>
            <w:vAlign w:val="bottom"/>
            <w:hideMark/>
          </w:tcPr>
          <w:p w14:paraId="18AF24F3" w14:textId="77777777" w:rsidR="00C76829" w:rsidRPr="00945E58" w:rsidRDefault="00C76829" w:rsidP="00510F70">
            <w:pPr>
              <w:jc w:val="right"/>
              <w:rPr>
                <w:color w:val="000000"/>
                <w:sz w:val="22"/>
                <w:szCs w:val="22"/>
              </w:rPr>
            </w:pPr>
            <w:r w:rsidRPr="00945E58">
              <w:rPr>
                <w:color w:val="000000"/>
                <w:sz w:val="22"/>
                <w:szCs w:val="22"/>
              </w:rPr>
              <w:t>73.36</w:t>
            </w:r>
          </w:p>
        </w:tc>
        <w:tc>
          <w:tcPr>
            <w:tcW w:w="1530" w:type="dxa"/>
            <w:shd w:val="clear" w:color="auto" w:fill="auto"/>
            <w:noWrap/>
            <w:vAlign w:val="bottom"/>
            <w:hideMark/>
          </w:tcPr>
          <w:p w14:paraId="122935A7" w14:textId="77777777" w:rsidR="00C76829" w:rsidRPr="00945E58" w:rsidRDefault="00C76829" w:rsidP="00510F70">
            <w:pPr>
              <w:jc w:val="right"/>
              <w:rPr>
                <w:color w:val="000000"/>
                <w:sz w:val="22"/>
                <w:szCs w:val="22"/>
              </w:rPr>
            </w:pPr>
            <w:r w:rsidRPr="00945E58">
              <w:rPr>
                <w:color w:val="000000"/>
                <w:sz w:val="22"/>
                <w:szCs w:val="22"/>
              </w:rPr>
              <w:t>195.63</w:t>
            </w:r>
          </w:p>
        </w:tc>
      </w:tr>
      <w:tr w:rsidR="00C76829" w:rsidRPr="00945E58" w14:paraId="25BD2A87" w14:textId="77777777" w:rsidTr="00510F70">
        <w:trPr>
          <w:trHeight w:val="288"/>
        </w:trPr>
        <w:tc>
          <w:tcPr>
            <w:tcW w:w="2790" w:type="dxa"/>
            <w:shd w:val="clear" w:color="auto" w:fill="auto"/>
            <w:noWrap/>
            <w:vAlign w:val="bottom"/>
            <w:hideMark/>
          </w:tcPr>
          <w:p w14:paraId="4C349CB9" w14:textId="77777777" w:rsidR="00C76829" w:rsidRPr="00945E58" w:rsidRDefault="00C76829" w:rsidP="00510F70">
            <w:pPr>
              <w:rPr>
                <w:color w:val="000000"/>
                <w:sz w:val="22"/>
                <w:szCs w:val="22"/>
              </w:rPr>
            </w:pPr>
            <w:r w:rsidRPr="00945E58">
              <w:rPr>
                <w:color w:val="000000"/>
                <w:sz w:val="22"/>
                <w:szCs w:val="22"/>
              </w:rPr>
              <w:t>IBM MDCD</w:t>
            </w:r>
          </w:p>
        </w:tc>
        <w:tc>
          <w:tcPr>
            <w:tcW w:w="965" w:type="dxa"/>
            <w:shd w:val="clear" w:color="auto" w:fill="auto"/>
            <w:noWrap/>
            <w:vAlign w:val="bottom"/>
            <w:hideMark/>
          </w:tcPr>
          <w:p w14:paraId="196D46EB" w14:textId="77777777" w:rsidR="00C76829" w:rsidRPr="00945E58" w:rsidRDefault="00C76829" w:rsidP="00510F70">
            <w:pPr>
              <w:jc w:val="right"/>
              <w:rPr>
                <w:color w:val="000000"/>
                <w:sz w:val="22"/>
                <w:szCs w:val="22"/>
              </w:rPr>
            </w:pPr>
            <w:r w:rsidRPr="00945E58">
              <w:rPr>
                <w:color w:val="000000"/>
                <w:sz w:val="22"/>
                <w:szCs w:val="22"/>
              </w:rPr>
              <w:t>2,766</w:t>
            </w:r>
          </w:p>
        </w:tc>
        <w:tc>
          <w:tcPr>
            <w:tcW w:w="1561" w:type="dxa"/>
            <w:shd w:val="clear" w:color="auto" w:fill="auto"/>
            <w:noWrap/>
            <w:vAlign w:val="bottom"/>
            <w:hideMark/>
          </w:tcPr>
          <w:p w14:paraId="10465375" w14:textId="77777777" w:rsidR="00C76829" w:rsidRPr="00945E58" w:rsidRDefault="00C76829" w:rsidP="00510F70">
            <w:pPr>
              <w:jc w:val="right"/>
              <w:rPr>
                <w:color w:val="000000"/>
                <w:sz w:val="22"/>
                <w:szCs w:val="22"/>
              </w:rPr>
            </w:pPr>
            <w:r w:rsidRPr="00945E58">
              <w:rPr>
                <w:color w:val="000000"/>
                <w:sz w:val="22"/>
                <w:szCs w:val="22"/>
              </w:rPr>
              <w:t>29.14</w:t>
            </w:r>
          </w:p>
        </w:tc>
        <w:tc>
          <w:tcPr>
            <w:tcW w:w="1530" w:type="dxa"/>
            <w:shd w:val="clear" w:color="auto" w:fill="auto"/>
            <w:noWrap/>
            <w:vAlign w:val="bottom"/>
            <w:hideMark/>
          </w:tcPr>
          <w:p w14:paraId="74FC57D0" w14:textId="77777777" w:rsidR="00C76829" w:rsidRPr="00945E58" w:rsidRDefault="00C76829" w:rsidP="00510F70">
            <w:pPr>
              <w:jc w:val="right"/>
              <w:rPr>
                <w:color w:val="000000"/>
                <w:sz w:val="22"/>
                <w:szCs w:val="22"/>
              </w:rPr>
            </w:pPr>
            <w:r w:rsidRPr="00945E58">
              <w:rPr>
                <w:color w:val="000000"/>
                <w:sz w:val="22"/>
                <w:szCs w:val="22"/>
              </w:rPr>
              <w:t>284.81</w:t>
            </w:r>
          </w:p>
        </w:tc>
        <w:tc>
          <w:tcPr>
            <w:tcW w:w="965" w:type="dxa"/>
            <w:shd w:val="clear" w:color="auto" w:fill="auto"/>
            <w:noWrap/>
            <w:vAlign w:val="bottom"/>
            <w:hideMark/>
          </w:tcPr>
          <w:p w14:paraId="0FC1BC21" w14:textId="77777777" w:rsidR="00C76829" w:rsidRPr="00945E58" w:rsidRDefault="00C76829" w:rsidP="00510F70">
            <w:pPr>
              <w:jc w:val="right"/>
              <w:rPr>
                <w:color w:val="000000"/>
                <w:sz w:val="22"/>
                <w:szCs w:val="22"/>
              </w:rPr>
            </w:pPr>
            <w:r w:rsidRPr="00945E58">
              <w:rPr>
                <w:color w:val="000000"/>
                <w:sz w:val="22"/>
                <w:szCs w:val="22"/>
              </w:rPr>
              <w:t>6,867</w:t>
            </w:r>
          </w:p>
        </w:tc>
        <w:tc>
          <w:tcPr>
            <w:tcW w:w="1561" w:type="dxa"/>
            <w:shd w:val="clear" w:color="auto" w:fill="auto"/>
            <w:noWrap/>
            <w:vAlign w:val="bottom"/>
            <w:hideMark/>
          </w:tcPr>
          <w:p w14:paraId="165AF151" w14:textId="77777777" w:rsidR="00C76829" w:rsidRPr="00945E58" w:rsidRDefault="00C76829" w:rsidP="00510F70">
            <w:pPr>
              <w:jc w:val="right"/>
              <w:rPr>
                <w:color w:val="000000"/>
                <w:sz w:val="22"/>
                <w:szCs w:val="22"/>
              </w:rPr>
            </w:pPr>
            <w:r w:rsidRPr="00945E58">
              <w:rPr>
                <w:color w:val="000000"/>
                <w:sz w:val="22"/>
                <w:szCs w:val="22"/>
              </w:rPr>
              <w:t>54.46</w:t>
            </w:r>
          </w:p>
        </w:tc>
        <w:tc>
          <w:tcPr>
            <w:tcW w:w="1530" w:type="dxa"/>
            <w:shd w:val="clear" w:color="auto" w:fill="auto"/>
            <w:noWrap/>
            <w:vAlign w:val="bottom"/>
            <w:hideMark/>
          </w:tcPr>
          <w:p w14:paraId="39E87429" w14:textId="77777777" w:rsidR="00C76829" w:rsidRPr="00945E58" w:rsidRDefault="00C76829" w:rsidP="00510F70">
            <w:pPr>
              <w:jc w:val="right"/>
              <w:rPr>
                <w:color w:val="000000"/>
                <w:sz w:val="22"/>
                <w:szCs w:val="22"/>
              </w:rPr>
            </w:pPr>
            <w:r w:rsidRPr="00945E58">
              <w:rPr>
                <w:color w:val="000000"/>
                <w:sz w:val="22"/>
                <w:szCs w:val="22"/>
              </w:rPr>
              <w:t>354.12</w:t>
            </w:r>
          </w:p>
        </w:tc>
      </w:tr>
      <w:tr w:rsidR="00C76829" w:rsidRPr="00945E58" w14:paraId="7C687780" w14:textId="77777777" w:rsidTr="00510F70">
        <w:trPr>
          <w:trHeight w:val="288"/>
        </w:trPr>
        <w:tc>
          <w:tcPr>
            <w:tcW w:w="2790" w:type="dxa"/>
            <w:shd w:val="clear" w:color="auto" w:fill="auto"/>
            <w:noWrap/>
            <w:vAlign w:val="bottom"/>
            <w:hideMark/>
          </w:tcPr>
          <w:p w14:paraId="65154A84" w14:textId="77777777" w:rsidR="00C76829" w:rsidRPr="00945E58" w:rsidRDefault="00C76829" w:rsidP="00510F70">
            <w:pPr>
              <w:rPr>
                <w:color w:val="000000"/>
                <w:sz w:val="22"/>
                <w:szCs w:val="22"/>
              </w:rPr>
            </w:pPr>
            <w:r w:rsidRPr="00945E58">
              <w:rPr>
                <w:color w:val="000000"/>
                <w:sz w:val="22"/>
                <w:szCs w:val="22"/>
              </w:rPr>
              <w:t>IBM MDCR</w:t>
            </w:r>
          </w:p>
        </w:tc>
        <w:tc>
          <w:tcPr>
            <w:tcW w:w="965" w:type="dxa"/>
            <w:shd w:val="clear" w:color="auto" w:fill="auto"/>
            <w:noWrap/>
            <w:vAlign w:val="bottom"/>
            <w:hideMark/>
          </w:tcPr>
          <w:p w14:paraId="7CD8A31C" w14:textId="77777777" w:rsidR="00C76829" w:rsidRPr="00945E58" w:rsidRDefault="00C76829" w:rsidP="00510F70">
            <w:pPr>
              <w:jc w:val="right"/>
              <w:rPr>
                <w:color w:val="000000"/>
                <w:sz w:val="22"/>
                <w:szCs w:val="22"/>
              </w:rPr>
            </w:pPr>
            <w:r w:rsidRPr="00945E58">
              <w:rPr>
                <w:color w:val="000000"/>
                <w:sz w:val="22"/>
                <w:szCs w:val="22"/>
              </w:rPr>
              <w:t>971</w:t>
            </w:r>
          </w:p>
        </w:tc>
        <w:tc>
          <w:tcPr>
            <w:tcW w:w="1561" w:type="dxa"/>
            <w:shd w:val="clear" w:color="auto" w:fill="auto"/>
            <w:noWrap/>
            <w:vAlign w:val="bottom"/>
            <w:hideMark/>
          </w:tcPr>
          <w:p w14:paraId="1DF65E5D" w14:textId="77777777" w:rsidR="00C76829" w:rsidRPr="00945E58" w:rsidRDefault="00C76829" w:rsidP="00510F70">
            <w:pPr>
              <w:jc w:val="right"/>
              <w:rPr>
                <w:color w:val="000000"/>
                <w:sz w:val="22"/>
                <w:szCs w:val="22"/>
              </w:rPr>
            </w:pPr>
            <w:r w:rsidRPr="00945E58">
              <w:rPr>
                <w:color w:val="000000"/>
                <w:sz w:val="22"/>
                <w:szCs w:val="22"/>
              </w:rPr>
              <w:t>26.84</w:t>
            </w:r>
          </w:p>
        </w:tc>
        <w:tc>
          <w:tcPr>
            <w:tcW w:w="1530" w:type="dxa"/>
            <w:shd w:val="clear" w:color="auto" w:fill="auto"/>
            <w:noWrap/>
            <w:vAlign w:val="bottom"/>
            <w:hideMark/>
          </w:tcPr>
          <w:p w14:paraId="0F8ECC90" w14:textId="77777777" w:rsidR="00C76829" w:rsidRPr="00945E58" w:rsidRDefault="00C76829" w:rsidP="00510F70">
            <w:pPr>
              <w:jc w:val="right"/>
              <w:rPr>
                <w:color w:val="000000"/>
                <w:sz w:val="22"/>
                <w:szCs w:val="22"/>
              </w:rPr>
            </w:pPr>
            <w:r w:rsidRPr="00945E58">
              <w:rPr>
                <w:color w:val="000000"/>
                <w:sz w:val="22"/>
                <w:szCs w:val="22"/>
              </w:rPr>
              <w:t>129.26</w:t>
            </w:r>
          </w:p>
        </w:tc>
        <w:tc>
          <w:tcPr>
            <w:tcW w:w="965" w:type="dxa"/>
            <w:shd w:val="clear" w:color="auto" w:fill="auto"/>
            <w:noWrap/>
            <w:vAlign w:val="bottom"/>
            <w:hideMark/>
          </w:tcPr>
          <w:p w14:paraId="744A5B52" w14:textId="77777777" w:rsidR="00C76829" w:rsidRPr="00945E58" w:rsidRDefault="00C76829" w:rsidP="00510F70">
            <w:pPr>
              <w:jc w:val="right"/>
              <w:rPr>
                <w:color w:val="000000"/>
                <w:sz w:val="22"/>
                <w:szCs w:val="22"/>
              </w:rPr>
            </w:pPr>
            <w:r w:rsidRPr="00945E58">
              <w:rPr>
                <w:color w:val="000000"/>
                <w:sz w:val="22"/>
                <w:szCs w:val="22"/>
              </w:rPr>
              <w:t>7,110</w:t>
            </w:r>
          </w:p>
        </w:tc>
        <w:tc>
          <w:tcPr>
            <w:tcW w:w="1561" w:type="dxa"/>
            <w:shd w:val="clear" w:color="auto" w:fill="auto"/>
            <w:noWrap/>
            <w:vAlign w:val="bottom"/>
            <w:hideMark/>
          </w:tcPr>
          <w:p w14:paraId="639E3CAB" w14:textId="77777777" w:rsidR="00C76829" w:rsidRPr="00945E58" w:rsidRDefault="00C76829" w:rsidP="00510F70">
            <w:pPr>
              <w:jc w:val="right"/>
              <w:rPr>
                <w:color w:val="000000"/>
                <w:sz w:val="22"/>
                <w:szCs w:val="22"/>
              </w:rPr>
            </w:pPr>
            <w:r w:rsidRPr="00945E58">
              <w:rPr>
                <w:color w:val="000000"/>
                <w:sz w:val="22"/>
                <w:szCs w:val="22"/>
              </w:rPr>
              <w:t>48.56</w:t>
            </w:r>
          </w:p>
        </w:tc>
        <w:tc>
          <w:tcPr>
            <w:tcW w:w="1530" w:type="dxa"/>
            <w:shd w:val="clear" w:color="auto" w:fill="auto"/>
            <w:noWrap/>
            <w:vAlign w:val="bottom"/>
            <w:hideMark/>
          </w:tcPr>
          <w:p w14:paraId="488A4AE8" w14:textId="77777777" w:rsidR="00C76829" w:rsidRPr="00945E58" w:rsidRDefault="00C76829" w:rsidP="00510F70">
            <w:pPr>
              <w:jc w:val="right"/>
              <w:rPr>
                <w:color w:val="000000"/>
                <w:sz w:val="22"/>
                <w:szCs w:val="22"/>
              </w:rPr>
            </w:pPr>
            <w:r w:rsidRPr="00945E58">
              <w:rPr>
                <w:color w:val="000000"/>
                <w:sz w:val="22"/>
                <w:szCs w:val="22"/>
              </w:rPr>
              <w:t>172.8</w:t>
            </w:r>
          </w:p>
        </w:tc>
      </w:tr>
      <w:tr w:rsidR="00C76829" w:rsidRPr="00945E58" w14:paraId="304A5587" w14:textId="77777777" w:rsidTr="00510F70">
        <w:trPr>
          <w:trHeight w:val="288"/>
        </w:trPr>
        <w:tc>
          <w:tcPr>
            <w:tcW w:w="2790" w:type="dxa"/>
            <w:shd w:val="clear" w:color="auto" w:fill="auto"/>
            <w:noWrap/>
            <w:vAlign w:val="bottom"/>
            <w:hideMark/>
          </w:tcPr>
          <w:p w14:paraId="4EBD65CE" w14:textId="77777777" w:rsidR="00C76829" w:rsidRPr="00945E58" w:rsidRDefault="00C76829" w:rsidP="00510F70">
            <w:pPr>
              <w:rPr>
                <w:color w:val="000000"/>
                <w:sz w:val="22"/>
                <w:szCs w:val="22"/>
              </w:rPr>
            </w:pPr>
            <w:r w:rsidRPr="00945E58">
              <w:rPr>
                <w:color w:val="000000"/>
                <w:sz w:val="22"/>
                <w:szCs w:val="22"/>
              </w:rPr>
              <w:t>Optum EHR</w:t>
            </w:r>
          </w:p>
        </w:tc>
        <w:tc>
          <w:tcPr>
            <w:tcW w:w="965" w:type="dxa"/>
            <w:shd w:val="clear" w:color="auto" w:fill="auto"/>
            <w:noWrap/>
            <w:vAlign w:val="bottom"/>
            <w:hideMark/>
          </w:tcPr>
          <w:p w14:paraId="52F776DD" w14:textId="77777777" w:rsidR="00C76829" w:rsidRPr="00945E58" w:rsidRDefault="00C76829" w:rsidP="00510F70">
            <w:pPr>
              <w:jc w:val="right"/>
              <w:rPr>
                <w:color w:val="000000"/>
                <w:sz w:val="22"/>
                <w:szCs w:val="22"/>
              </w:rPr>
            </w:pPr>
            <w:r w:rsidRPr="00945E58">
              <w:rPr>
                <w:color w:val="000000"/>
                <w:sz w:val="22"/>
                <w:szCs w:val="22"/>
              </w:rPr>
              <w:t>924</w:t>
            </w:r>
          </w:p>
        </w:tc>
        <w:tc>
          <w:tcPr>
            <w:tcW w:w="1561" w:type="dxa"/>
            <w:shd w:val="clear" w:color="auto" w:fill="auto"/>
            <w:noWrap/>
            <w:vAlign w:val="bottom"/>
            <w:hideMark/>
          </w:tcPr>
          <w:p w14:paraId="7A97CCC1" w14:textId="77777777" w:rsidR="00C76829" w:rsidRPr="00945E58" w:rsidRDefault="00C76829" w:rsidP="00510F70">
            <w:pPr>
              <w:jc w:val="right"/>
              <w:rPr>
                <w:color w:val="000000"/>
                <w:sz w:val="22"/>
                <w:szCs w:val="22"/>
              </w:rPr>
            </w:pPr>
            <w:r w:rsidRPr="00945E58">
              <w:rPr>
                <w:color w:val="000000"/>
                <w:sz w:val="22"/>
                <w:szCs w:val="22"/>
              </w:rPr>
              <w:t>&lt;11.73</w:t>
            </w:r>
          </w:p>
        </w:tc>
        <w:tc>
          <w:tcPr>
            <w:tcW w:w="1530" w:type="dxa"/>
            <w:shd w:val="clear" w:color="auto" w:fill="auto"/>
            <w:noWrap/>
            <w:vAlign w:val="bottom"/>
            <w:hideMark/>
          </w:tcPr>
          <w:p w14:paraId="2C970B77" w14:textId="77777777" w:rsidR="00C76829" w:rsidRPr="00945E58" w:rsidRDefault="00C76829" w:rsidP="00510F70">
            <w:pPr>
              <w:jc w:val="right"/>
              <w:rPr>
                <w:color w:val="000000"/>
                <w:sz w:val="22"/>
                <w:szCs w:val="22"/>
              </w:rPr>
            </w:pPr>
            <w:r w:rsidRPr="00945E58">
              <w:rPr>
                <w:color w:val="000000"/>
                <w:sz w:val="22"/>
                <w:szCs w:val="22"/>
              </w:rPr>
              <w:t>79.7</w:t>
            </w:r>
          </w:p>
        </w:tc>
        <w:tc>
          <w:tcPr>
            <w:tcW w:w="965" w:type="dxa"/>
            <w:shd w:val="clear" w:color="auto" w:fill="auto"/>
            <w:noWrap/>
            <w:vAlign w:val="bottom"/>
            <w:hideMark/>
          </w:tcPr>
          <w:p w14:paraId="399F97BE" w14:textId="77777777" w:rsidR="00C76829" w:rsidRPr="00945E58" w:rsidRDefault="00C76829" w:rsidP="00510F70">
            <w:pPr>
              <w:jc w:val="right"/>
              <w:rPr>
                <w:color w:val="000000"/>
                <w:sz w:val="22"/>
                <w:szCs w:val="22"/>
              </w:rPr>
            </w:pPr>
            <w:r w:rsidRPr="00945E58">
              <w:rPr>
                <w:color w:val="000000"/>
                <w:sz w:val="22"/>
                <w:szCs w:val="22"/>
              </w:rPr>
              <w:t>1,792</w:t>
            </w:r>
          </w:p>
        </w:tc>
        <w:tc>
          <w:tcPr>
            <w:tcW w:w="1561" w:type="dxa"/>
            <w:shd w:val="clear" w:color="auto" w:fill="auto"/>
            <w:noWrap/>
            <w:vAlign w:val="bottom"/>
            <w:hideMark/>
          </w:tcPr>
          <w:p w14:paraId="3A8D20C0" w14:textId="77777777" w:rsidR="00C76829" w:rsidRPr="00945E58" w:rsidRDefault="00C76829" w:rsidP="00510F70">
            <w:pPr>
              <w:jc w:val="right"/>
              <w:rPr>
                <w:color w:val="000000"/>
                <w:sz w:val="22"/>
                <w:szCs w:val="22"/>
              </w:rPr>
            </w:pPr>
            <w:r w:rsidRPr="00945E58">
              <w:rPr>
                <w:color w:val="000000"/>
                <w:sz w:val="22"/>
                <w:szCs w:val="22"/>
              </w:rPr>
              <w:t>23.33</w:t>
            </w:r>
          </w:p>
        </w:tc>
        <w:tc>
          <w:tcPr>
            <w:tcW w:w="1530" w:type="dxa"/>
            <w:shd w:val="clear" w:color="auto" w:fill="auto"/>
            <w:noWrap/>
            <w:vAlign w:val="bottom"/>
            <w:hideMark/>
          </w:tcPr>
          <w:p w14:paraId="532E3F97" w14:textId="77777777" w:rsidR="00C76829" w:rsidRPr="00945E58" w:rsidRDefault="00C76829" w:rsidP="00510F70">
            <w:pPr>
              <w:jc w:val="right"/>
              <w:rPr>
                <w:color w:val="000000"/>
                <w:sz w:val="22"/>
                <w:szCs w:val="22"/>
              </w:rPr>
            </w:pPr>
            <w:r w:rsidRPr="00945E58">
              <w:rPr>
                <w:color w:val="000000"/>
                <w:sz w:val="22"/>
                <w:szCs w:val="22"/>
              </w:rPr>
              <w:t>79.96</w:t>
            </w:r>
          </w:p>
        </w:tc>
      </w:tr>
      <w:tr w:rsidR="00C76829" w:rsidRPr="00945E58" w14:paraId="4D32097B" w14:textId="77777777" w:rsidTr="00510F70">
        <w:trPr>
          <w:trHeight w:val="288"/>
        </w:trPr>
        <w:tc>
          <w:tcPr>
            <w:tcW w:w="2790" w:type="dxa"/>
            <w:shd w:val="clear" w:color="auto" w:fill="auto"/>
            <w:noWrap/>
            <w:vAlign w:val="bottom"/>
            <w:hideMark/>
          </w:tcPr>
          <w:p w14:paraId="2EBFF56F" w14:textId="77777777" w:rsidR="00C76829" w:rsidRPr="00945E58" w:rsidRDefault="00C76829" w:rsidP="00510F70">
            <w:pPr>
              <w:rPr>
                <w:color w:val="000000"/>
                <w:sz w:val="22"/>
                <w:szCs w:val="22"/>
              </w:rPr>
            </w:pPr>
            <w:r w:rsidRPr="00945E58">
              <w:rPr>
                <w:color w:val="000000"/>
                <w:sz w:val="22"/>
                <w:szCs w:val="22"/>
              </w:rPr>
              <w:t xml:space="preserve">IQVIA </w:t>
            </w:r>
            <w:proofErr w:type="spellStart"/>
            <w:r w:rsidRPr="00945E58">
              <w:rPr>
                <w:color w:val="000000"/>
                <w:sz w:val="22"/>
                <w:szCs w:val="22"/>
              </w:rPr>
              <w:t>PharMetrics</w:t>
            </w:r>
            <w:proofErr w:type="spellEnd"/>
          </w:p>
        </w:tc>
        <w:tc>
          <w:tcPr>
            <w:tcW w:w="965" w:type="dxa"/>
            <w:shd w:val="clear" w:color="auto" w:fill="auto"/>
            <w:noWrap/>
            <w:vAlign w:val="bottom"/>
            <w:hideMark/>
          </w:tcPr>
          <w:p w14:paraId="1537718D" w14:textId="77777777" w:rsidR="00C76829" w:rsidRPr="00945E58" w:rsidRDefault="00C76829" w:rsidP="00510F70">
            <w:pPr>
              <w:jc w:val="right"/>
              <w:rPr>
                <w:color w:val="000000"/>
                <w:sz w:val="22"/>
                <w:szCs w:val="22"/>
              </w:rPr>
            </w:pPr>
            <w:r w:rsidRPr="00945E58">
              <w:rPr>
                <w:color w:val="000000"/>
                <w:sz w:val="22"/>
                <w:szCs w:val="22"/>
              </w:rPr>
              <w:t>7,522</w:t>
            </w:r>
          </w:p>
        </w:tc>
        <w:tc>
          <w:tcPr>
            <w:tcW w:w="1561" w:type="dxa"/>
            <w:shd w:val="clear" w:color="auto" w:fill="auto"/>
            <w:noWrap/>
            <w:vAlign w:val="bottom"/>
            <w:hideMark/>
          </w:tcPr>
          <w:p w14:paraId="0B0BF9FB" w14:textId="77777777" w:rsidR="00C76829" w:rsidRPr="00945E58" w:rsidRDefault="00C76829" w:rsidP="00510F70">
            <w:pPr>
              <w:jc w:val="right"/>
              <w:rPr>
                <w:color w:val="000000"/>
                <w:sz w:val="22"/>
                <w:szCs w:val="22"/>
              </w:rPr>
            </w:pPr>
            <w:r w:rsidRPr="00945E58">
              <w:rPr>
                <w:color w:val="000000"/>
                <w:sz w:val="22"/>
                <w:szCs w:val="22"/>
              </w:rPr>
              <w:t>9.98</w:t>
            </w:r>
          </w:p>
        </w:tc>
        <w:tc>
          <w:tcPr>
            <w:tcW w:w="1530" w:type="dxa"/>
            <w:shd w:val="clear" w:color="auto" w:fill="auto"/>
            <w:noWrap/>
            <w:vAlign w:val="bottom"/>
            <w:hideMark/>
          </w:tcPr>
          <w:p w14:paraId="6581B7CC" w14:textId="77777777" w:rsidR="00C76829" w:rsidRPr="00945E58" w:rsidRDefault="00C76829" w:rsidP="00510F70">
            <w:pPr>
              <w:jc w:val="right"/>
              <w:rPr>
                <w:color w:val="000000"/>
                <w:sz w:val="22"/>
                <w:szCs w:val="22"/>
              </w:rPr>
            </w:pPr>
            <w:r w:rsidRPr="00945E58">
              <w:rPr>
                <w:color w:val="000000"/>
                <w:sz w:val="22"/>
                <w:szCs w:val="22"/>
              </w:rPr>
              <w:t>123.65</w:t>
            </w:r>
          </w:p>
        </w:tc>
        <w:tc>
          <w:tcPr>
            <w:tcW w:w="965" w:type="dxa"/>
            <w:shd w:val="clear" w:color="auto" w:fill="auto"/>
            <w:noWrap/>
            <w:vAlign w:val="bottom"/>
            <w:hideMark/>
          </w:tcPr>
          <w:p w14:paraId="3C74EDFE" w14:textId="77777777" w:rsidR="00C76829" w:rsidRPr="00945E58" w:rsidRDefault="00C76829" w:rsidP="00510F70">
            <w:pPr>
              <w:jc w:val="right"/>
              <w:rPr>
                <w:color w:val="000000"/>
                <w:sz w:val="22"/>
                <w:szCs w:val="22"/>
              </w:rPr>
            </w:pPr>
            <w:r w:rsidRPr="00945E58">
              <w:rPr>
                <w:color w:val="000000"/>
                <w:sz w:val="22"/>
                <w:szCs w:val="22"/>
              </w:rPr>
              <w:t>8,293</w:t>
            </w:r>
          </w:p>
        </w:tc>
        <w:tc>
          <w:tcPr>
            <w:tcW w:w="1561" w:type="dxa"/>
            <w:shd w:val="clear" w:color="auto" w:fill="auto"/>
            <w:noWrap/>
            <w:vAlign w:val="bottom"/>
            <w:hideMark/>
          </w:tcPr>
          <w:p w14:paraId="6CDAFDCA" w14:textId="77777777" w:rsidR="00C76829" w:rsidRPr="00945E58" w:rsidRDefault="00C76829" w:rsidP="00510F70">
            <w:pPr>
              <w:jc w:val="right"/>
              <w:rPr>
                <w:color w:val="000000"/>
                <w:sz w:val="22"/>
                <w:szCs w:val="22"/>
              </w:rPr>
            </w:pPr>
            <w:r w:rsidRPr="00945E58">
              <w:rPr>
                <w:color w:val="000000"/>
                <w:sz w:val="22"/>
                <w:szCs w:val="22"/>
              </w:rPr>
              <w:t>13.95</w:t>
            </w:r>
          </w:p>
        </w:tc>
        <w:tc>
          <w:tcPr>
            <w:tcW w:w="1530" w:type="dxa"/>
            <w:shd w:val="clear" w:color="auto" w:fill="auto"/>
            <w:noWrap/>
            <w:vAlign w:val="bottom"/>
            <w:hideMark/>
          </w:tcPr>
          <w:p w14:paraId="28472A64" w14:textId="77777777" w:rsidR="00C76829" w:rsidRPr="00945E58" w:rsidRDefault="00C76829" w:rsidP="00510F70">
            <w:pPr>
              <w:jc w:val="right"/>
              <w:rPr>
                <w:color w:val="000000"/>
                <w:sz w:val="22"/>
                <w:szCs w:val="22"/>
              </w:rPr>
            </w:pPr>
            <w:r w:rsidRPr="00945E58">
              <w:rPr>
                <w:color w:val="000000"/>
                <w:sz w:val="22"/>
                <w:szCs w:val="22"/>
              </w:rPr>
              <w:t>130.35</w:t>
            </w:r>
          </w:p>
        </w:tc>
      </w:tr>
    </w:tbl>
    <w:p w14:paraId="5AC76918" w14:textId="77777777" w:rsidR="00C76829" w:rsidRDefault="00C76829" w:rsidP="00F71CA6"/>
    <w:p w14:paraId="657E1559" w14:textId="77777777" w:rsidR="00C76829" w:rsidRDefault="00C76829" w:rsidP="00C76829">
      <w:pPr>
        <w:sectPr w:rsidR="00C76829" w:rsidSect="00C76829">
          <w:headerReference w:type="default" r:id="rId18"/>
          <w:pgSz w:w="15840" w:h="12240" w:orient="landscape"/>
          <w:pgMar w:top="1440" w:right="1440" w:bottom="1440" w:left="1440" w:header="720" w:footer="720" w:gutter="0"/>
          <w:cols w:space="720"/>
          <w:docGrid w:linePitch="360"/>
        </w:sectPr>
      </w:pPr>
    </w:p>
    <w:tbl>
      <w:tblPr>
        <w:tblStyle w:val="TableGrid"/>
        <w:tblW w:w="0" w:type="auto"/>
        <w:tblLook w:val="04A0" w:firstRow="1" w:lastRow="0" w:firstColumn="1" w:lastColumn="0" w:noHBand="0" w:noVBand="1"/>
      </w:tblPr>
      <w:tblGrid>
        <w:gridCol w:w="9350"/>
      </w:tblGrid>
      <w:tr w:rsidR="00C76829" w14:paraId="65B968BD" w14:textId="77777777" w:rsidTr="00510F70">
        <w:tc>
          <w:tcPr>
            <w:tcW w:w="9350" w:type="dxa"/>
          </w:tcPr>
          <w:p w14:paraId="0199009E" w14:textId="77777777" w:rsidR="00C76829" w:rsidRDefault="00C76829" w:rsidP="00510F70">
            <w:pPr>
              <w:rPr>
                <w:b/>
                <w:bCs/>
              </w:rPr>
            </w:pPr>
            <w:r>
              <w:rPr>
                <w:noProof/>
              </w:rPr>
              <w:lastRenderedPageBreak/>
              <w:drawing>
                <wp:inline distT="0" distB="0" distL="0" distR="0" wp14:anchorId="6EB424BC" wp14:editId="482C63D5">
                  <wp:extent cx="5943600" cy="32861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0" cy="3286125"/>
                          </a:xfrm>
                          <a:prstGeom prst="rect">
                            <a:avLst/>
                          </a:prstGeom>
                          <a:noFill/>
                          <a:ln>
                            <a:noFill/>
                          </a:ln>
                        </pic:spPr>
                      </pic:pic>
                    </a:graphicData>
                  </a:graphic>
                </wp:inline>
              </w:drawing>
            </w:r>
          </w:p>
        </w:tc>
      </w:tr>
    </w:tbl>
    <w:p w14:paraId="5B1FD17A" w14:textId="77777777" w:rsidR="00C76829" w:rsidRPr="00F65B24" w:rsidRDefault="00C76829" w:rsidP="008779E2">
      <w:pPr>
        <w:spacing w:line="480" w:lineRule="auto"/>
      </w:pPr>
      <w:r w:rsidRPr="665B1649">
        <w:rPr>
          <w:b/>
          <w:bCs/>
        </w:rPr>
        <w:t>Figure 1.</w:t>
      </w:r>
      <w:r>
        <w:t xml:space="preserve"> Agreement of effect estimates between Albogami et al, OHDSI reproducibility study, and OHDSI standardized cohorts, for the primary CLRD hospitalization outcome (top panel) and the secondary CLRD exacerbation count outcome (bottom panel).</w:t>
      </w:r>
    </w:p>
    <w:p w14:paraId="38462D4D" w14:textId="6896DC42" w:rsidR="00C76829" w:rsidRDefault="00C76829" w:rsidP="00C76829"/>
    <w:p w14:paraId="7E8CB739" w14:textId="5EC5F97D" w:rsidR="00235A92" w:rsidRDefault="00235A92" w:rsidP="00C76829"/>
    <w:p w14:paraId="6C01169C" w14:textId="4EA95A85" w:rsidR="00235A92" w:rsidRDefault="00235A92" w:rsidP="00C76829"/>
    <w:p w14:paraId="520271D6" w14:textId="3A0429CE" w:rsidR="00235A92" w:rsidRDefault="00235A92" w:rsidP="00C76829"/>
    <w:p w14:paraId="4CC48F84" w14:textId="6B434E29" w:rsidR="00235A92" w:rsidRDefault="00235A92" w:rsidP="00C76829"/>
    <w:p w14:paraId="32539075" w14:textId="77777777" w:rsidR="00235A92" w:rsidRDefault="00235A92" w:rsidP="00C76829"/>
    <w:p w14:paraId="46D2BC24" w14:textId="2239C0CE" w:rsidR="00235A92" w:rsidRDefault="00235A92" w:rsidP="00C76829"/>
    <w:p w14:paraId="1CA65AB5" w14:textId="2DF3E6DF" w:rsidR="00235A92" w:rsidRDefault="00235A92" w:rsidP="00C76829"/>
    <w:tbl>
      <w:tblPr>
        <w:tblStyle w:val="TableGrid"/>
        <w:tblW w:w="9355" w:type="dxa"/>
        <w:tblLook w:val="04A0" w:firstRow="1" w:lastRow="0" w:firstColumn="1" w:lastColumn="0" w:noHBand="0" w:noVBand="1"/>
      </w:tblPr>
      <w:tblGrid>
        <w:gridCol w:w="9576"/>
      </w:tblGrid>
      <w:tr w:rsidR="00235A92" w14:paraId="32743445" w14:textId="77777777" w:rsidTr="00510F70">
        <w:tc>
          <w:tcPr>
            <w:tcW w:w="9355" w:type="dxa"/>
          </w:tcPr>
          <w:p w14:paraId="1AE3DBCE" w14:textId="77777777" w:rsidR="00235A92" w:rsidRDefault="00235A92" w:rsidP="00510F70">
            <w:pPr>
              <w:rPr>
                <w:b/>
                <w:bCs/>
              </w:rPr>
            </w:pPr>
            <w:r w:rsidRPr="00F65B24">
              <w:rPr>
                <w:noProof/>
              </w:rPr>
              <w:lastRenderedPageBreak/>
              <mc:AlternateContent>
                <mc:Choice Requires="wps">
                  <w:drawing>
                    <wp:anchor distT="0" distB="0" distL="114300" distR="114300" simplePos="0" relativeHeight="251660296" behindDoc="0" locked="0" layoutInCell="1" allowOverlap="1" wp14:anchorId="697F895D" wp14:editId="5CC5AB65">
                      <wp:simplePos x="0" y="0"/>
                      <wp:positionH relativeFrom="column">
                        <wp:posOffset>-68580</wp:posOffset>
                      </wp:positionH>
                      <wp:positionV relativeFrom="paragraph">
                        <wp:posOffset>-43815</wp:posOffset>
                      </wp:positionV>
                      <wp:extent cx="876693" cy="369332"/>
                      <wp:effectExtent l="0" t="0" r="0" b="0"/>
                      <wp:wrapNone/>
                      <wp:docPr id="11" name="TextBox 4"/>
                      <wp:cNvGraphicFramePr/>
                      <a:graphic xmlns:a="http://schemas.openxmlformats.org/drawingml/2006/main">
                        <a:graphicData uri="http://schemas.microsoft.com/office/word/2010/wordprocessingShape">
                          <wps:wsp>
                            <wps:cNvSpPr txBox="1"/>
                            <wps:spPr>
                              <a:xfrm>
                                <a:off x="0" y="0"/>
                                <a:ext cx="876693" cy="369332"/>
                              </a:xfrm>
                              <a:prstGeom prst="rect">
                                <a:avLst/>
                              </a:prstGeom>
                              <a:noFill/>
                            </wps:spPr>
                            <wps:txbx>
                              <w:txbxContent>
                                <w:p w14:paraId="7FF73090" w14:textId="77777777" w:rsidR="00235A92" w:rsidRDefault="00235A92" w:rsidP="00235A92">
                                  <w:pPr>
                                    <w:rPr>
                                      <w:rFonts w:asciiTheme="minorHAnsi" w:hAnsi="Calibri" w:cstheme="minorBidi"/>
                                      <w:color w:val="000000" w:themeColor="text1"/>
                                      <w:kern w:val="24"/>
                                      <w:sz w:val="36"/>
                                      <w:szCs w:val="36"/>
                                    </w:rPr>
                                  </w:pPr>
                                  <w:r>
                                    <w:rPr>
                                      <w:rFonts w:asciiTheme="minorHAnsi" w:hAnsi="Calibri" w:cstheme="minorBidi"/>
                                      <w:color w:val="000000" w:themeColor="text1"/>
                                      <w:kern w:val="24"/>
                                      <w:sz w:val="36"/>
                                      <w:szCs w:val="36"/>
                                    </w:rPr>
                                    <w:t>I</w:t>
                                  </w:r>
                                  <w:r>
                                    <w:rPr>
                                      <w:rFonts w:asciiTheme="minorHAnsi" w:hAnsi="Calibri" w:cstheme="minorBidi"/>
                                      <w:color w:val="000000" w:themeColor="text1"/>
                                      <w:kern w:val="24"/>
                                      <w:position w:val="11"/>
                                      <w:sz w:val="36"/>
                                      <w:szCs w:val="36"/>
                                      <w:vertAlign w:val="superscript"/>
                                    </w:rPr>
                                    <w:t>2</w:t>
                                  </w:r>
                                  <w:r>
                                    <w:rPr>
                                      <w:rFonts w:asciiTheme="minorHAnsi" w:hAnsi="Calibri" w:cstheme="minorBidi"/>
                                      <w:color w:val="000000" w:themeColor="text1"/>
                                      <w:kern w:val="24"/>
                                      <w:sz w:val="36"/>
                                      <w:szCs w:val="36"/>
                                    </w:rPr>
                                    <w:t>=0.00</w:t>
                                  </w:r>
                                </w:p>
                              </w:txbxContent>
                            </wps:txbx>
                            <wps:bodyPr wrap="square" rtlCol="0">
                              <a:spAutoFit/>
                            </wps:bodyPr>
                          </wps:wsp>
                        </a:graphicData>
                      </a:graphic>
                    </wp:anchor>
                  </w:drawing>
                </mc:Choice>
                <mc:Fallback>
                  <w:pict>
                    <v:shapetype w14:anchorId="697F895D" id="_x0000_t202" coordsize="21600,21600" o:spt="202" path="m,l,21600r21600,l21600,xe">
                      <v:stroke joinstyle="miter"/>
                      <v:path gradientshapeok="t" o:connecttype="rect"/>
                    </v:shapetype>
                    <v:shape id="TextBox 4" o:spid="_x0000_s1026" type="#_x0000_t202" style="position:absolute;margin-left:-5.4pt;margin-top:-3.45pt;width:69.05pt;height:29.1pt;z-index:251660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" filled="f" stroked="f">
                      <v:textbox style="mso-fit-shape-to-text:t">
                        <w:txbxContent>
                          <w:p w14:paraId="7FF73090" w14:textId="77777777" w:rsidR="00235A92" w:rsidRDefault="00235A92" w:rsidP="00235A92">
                            <w:pPr>
                              <w:rPr>
                                <w:rFonts w:asciiTheme="minorHAnsi" w:hAnsi="Calibri" w:cstheme="minorBidi"/>
                                <w:color w:val="000000" w:themeColor="text1"/>
                                <w:kern w:val="24"/>
                                <w:sz w:val="36"/>
                                <w:szCs w:val="36"/>
                              </w:rPr>
                            </w:pPr>
                            <w:r>
                              <w:rPr>
                                <w:rFonts w:asciiTheme="minorHAnsi" w:hAnsi="Calibri" w:cstheme="minorBidi"/>
                                <w:color w:val="000000" w:themeColor="text1"/>
                                <w:kern w:val="24"/>
                                <w:sz w:val="36"/>
                                <w:szCs w:val="36"/>
                              </w:rPr>
                              <w:t>I</w:t>
                            </w:r>
                            <w:r>
                              <w:rPr>
                                <w:rFonts w:asciiTheme="minorHAnsi" w:hAnsi="Calibri" w:cstheme="minorBidi"/>
                                <w:color w:val="000000" w:themeColor="text1"/>
                                <w:kern w:val="24"/>
                                <w:position w:val="11"/>
                                <w:sz w:val="36"/>
                                <w:szCs w:val="36"/>
                                <w:vertAlign w:val="superscript"/>
                              </w:rPr>
                              <w:t>2</w:t>
                            </w:r>
                            <w:r>
                              <w:rPr>
                                <w:rFonts w:asciiTheme="minorHAnsi" w:hAnsi="Calibri" w:cstheme="minorBidi"/>
                                <w:color w:val="000000" w:themeColor="text1"/>
                                <w:kern w:val="24"/>
                                <w:sz w:val="36"/>
                                <w:szCs w:val="36"/>
                              </w:rPr>
                              <w:t>=0.00</w:t>
                            </w:r>
                          </w:p>
                        </w:txbxContent>
                      </v:textbox>
                    </v:shape>
                  </w:pict>
                </mc:Fallback>
              </mc:AlternateContent>
            </w:r>
            <w:r>
              <w:rPr>
                <w:noProof/>
              </w:rPr>
              <w:drawing>
                <wp:inline distT="0" distB="0" distL="0" distR="0" wp14:anchorId="264D3023" wp14:editId="05F2A18D">
                  <wp:extent cx="5943600" cy="3286760"/>
                  <wp:effectExtent l="0" t="0" r="0" b="889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43600" cy="3286760"/>
                          </a:xfrm>
                          <a:prstGeom prst="rect">
                            <a:avLst/>
                          </a:prstGeom>
                          <a:noFill/>
                          <a:ln>
                            <a:noFill/>
                          </a:ln>
                        </pic:spPr>
                      </pic:pic>
                    </a:graphicData>
                  </a:graphic>
                </wp:inline>
              </w:drawing>
            </w:r>
          </w:p>
        </w:tc>
      </w:tr>
      <w:tr w:rsidR="00235A92" w14:paraId="15E16B07" w14:textId="77777777" w:rsidTr="00510F70">
        <w:tc>
          <w:tcPr>
            <w:tcW w:w="9355" w:type="dxa"/>
          </w:tcPr>
          <w:p w14:paraId="2F060B04" w14:textId="77777777" w:rsidR="00235A92" w:rsidRDefault="00235A92" w:rsidP="00510F70">
            <w:pPr>
              <w:rPr>
                <w:b/>
                <w:bCs/>
              </w:rPr>
            </w:pPr>
            <w:r w:rsidRPr="00F65B24">
              <w:rPr>
                <w:noProof/>
              </w:rPr>
              <mc:AlternateContent>
                <mc:Choice Requires="wps">
                  <w:drawing>
                    <wp:anchor distT="0" distB="0" distL="114300" distR="114300" simplePos="0" relativeHeight="251661320" behindDoc="0" locked="0" layoutInCell="1" allowOverlap="1" wp14:anchorId="7DCE5296" wp14:editId="6F432D04">
                      <wp:simplePos x="0" y="0"/>
                      <wp:positionH relativeFrom="margin">
                        <wp:posOffset>-100330</wp:posOffset>
                      </wp:positionH>
                      <wp:positionV relativeFrom="paragraph">
                        <wp:posOffset>-64770</wp:posOffset>
                      </wp:positionV>
                      <wp:extent cx="876693" cy="369332"/>
                      <wp:effectExtent l="0" t="0" r="0" b="0"/>
                      <wp:wrapNone/>
                      <wp:docPr id="13" name="TextBox 71"/>
                      <wp:cNvGraphicFramePr/>
                      <a:graphic xmlns:a="http://schemas.openxmlformats.org/drawingml/2006/main">
                        <a:graphicData uri="http://schemas.microsoft.com/office/word/2010/wordprocessingShape">
                          <wps:wsp>
                            <wps:cNvSpPr txBox="1"/>
                            <wps:spPr>
                              <a:xfrm>
                                <a:off x="0" y="0"/>
                                <a:ext cx="876693" cy="369332"/>
                              </a:xfrm>
                              <a:prstGeom prst="rect">
                                <a:avLst/>
                              </a:prstGeom>
                              <a:noFill/>
                            </wps:spPr>
                            <wps:txbx>
                              <w:txbxContent>
                                <w:p w14:paraId="5EBA3E75" w14:textId="77777777" w:rsidR="00235A92" w:rsidRDefault="00235A92" w:rsidP="00235A92">
                                  <w:pPr>
                                    <w:rPr>
                                      <w:rFonts w:asciiTheme="minorHAnsi" w:hAnsi="Calibri" w:cstheme="minorBidi"/>
                                      <w:color w:val="000000" w:themeColor="text1"/>
                                      <w:kern w:val="24"/>
                                      <w:sz w:val="36"/>
                                      <w:szCs w:val="36"/>
                                    </w:rPr>
                                  </w:pPr>
                                  <w:r>
                                    <w:rPr>
                                      <w:rFonts w:asciiTheme="minorHAnsi" w:hAnsi="Calibri" w:cstheme="minorBidi"/>
                                      <w:color w:val="000000" w:themeColor="text1"/>
                                      <w:kern w:val="24"/>
                                      <w:sz w:val="36"/>
                                      <w:szCs w:val="36"/>
                                    </w:rPr>
                                    <w:t>I</w:t>
                                  </w:r>
                                  <w:r>
                                    <w:rPr>
                                      <w:rFonts w:asciiTheme="minorHAnsi" w:hAnsi="Calibri" w:cstheme="minorBidi"/>
                                      <w:color w:val="000000" w:themeColor="text1"/>
                                      <w:kern w:val="24"/>
                                      <w:position w:val="11"/>
                                      <w:sz w:val="36"/>
                                      <w:szCs w:val="36"/>
                                      <w:vertAlign w:val="superscript"/>
                                    </w:rPr>
                                    <w:t>2</w:t>
                                  </w:r>
                                  <w:r>
                                    <w:rPr>
                                      <w:rFonts w:asciiTheme="minorHAnsi" w:hAnsi="Calibri" w:cstheme="minorBidi"/>
                                      <w:color w:val="000000" w:themeColor="text1"/>
                                      <w:kern w:val="24"/>
                                      <w:sz w:val="36"/>
                                      <w:szCs w:val="36"/>
                                    </w:rPr>
                                    <w:t>=0.47</w:t>
                                  </w:r>
                                </w:p>
                              </w:txbxContent>
                            </wps:txbx>
                            <wps:bodyPr wrap="square" rtlCol="0">
                              <a:spAutoFit/>
                            </wps:bodyPr>
                          </wps:wsp>
                        </a:graphicData>
                      </a:graphic>
                    </wp:anchor>
                  </w:drawing>
                </mc:Choice>
                <mc:Fallback>
                  <w:pict>
                    <v:shape w14:anchorId="7DCE5296" id="TextBox 71" o:spid="_x0000_s1027" type="#_x0000_t202" style="position:absolute;margin-left:-7.9pt;margin-top:-5.1pt;width:69.05pt;height:29.1pt;z-index:25166132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" filled="f" stroked="f">
                      <v:textbox style="mso-fit-shape-to-text:t">
                        <w:txbxContent>
                          <w:p w14:paraId="5EBA3E75" w14:textId="77777777" w:rsidR="00235A92" w:rsidRDefault="00235A92" w:rsidP="00235A92">
                            <w:pPr>
                              <w:rPr>
                                <w:rFonts w:asciiTheme="minorHAnsi" w:hAnsi="Calibri" w:cstheme="minorBidi"/>
                                <w:color w:val="000000" w:themeColor="text1"/>
                                <w:kern w:val="24"/>
                                <w:sz w:val="36"/>
                                <w:szCs w:val="36"/>
                              </w:rPr>
                            </w:pPr>
                            <w:r>
                              <w:rPr>
                                <w:rFonts w:asciiTheme="minorHAnsi" w:hAnsi="Calibri" w:cstheme="minorBidi"/>
                                <w:color w:val="000000" w:themeColor="text1"/>
                                <w:kern w:val="24"/>
                                <w:sz w:val="36"/>
                                <w:szCs w:val="36"/>
                              </w:rPr>
                              <w:t>I</w:t>
                            </w:r>
                            <w:r>
                              <w:rPr>
                                <w:rFonts w:asciiTheme="minorHAnsi" w:hAnsi="Calibri" w:cstheme="minorBidi"/>
                                <w:color w:val="000000" w:themeColor="text1"/>
                                <w:kern w:val="24"/>
                                <w:position w:val="11"/>
                                <w:sz w:val="36"/>
                                <w:szCs w:val="36"/>
                                <w:vertAlign w:val="superscript"/>
                              </w:rPr>
                              <w:t>2</w:t>
                            </w:r>
                            <w:r>
                              <w:rPr>
                                <w:rFonts w:asciiTheme="minorHAnsi" w:hAnsi="Calibri" w:cstheme="minorBidi"/>
                                <w:color w:val="000000" w:themeColor="text1"/>
                                <w:kern w:val="24"/>
                                <w:sz w:val="36"/>
                                <w:szCs w:val="36"/>
                              </w:rPr>
                              <w:t>=0.47</w:t>
                            </w:r>
                          </w:p>
                        </w:txbxContent>
                      </v:textbox>
                      <w10:wrap anchorx="margin"/>
                    </v:shape>
                  </w:pict>
                </mc:Fallback>
              </mc:AlternateContent>
            </w:r>
            <w:r>
              <w:rPr>
                <w:noProof/>
              </w:rPr>
              <w:drawing>
                <wp:inline distT="0" distB="0" distL="0" distR="0" wp14:anchorId="7F22DB46" wp14:editId="16E5B8E3">
                  <wp:extent cx="5943600" cy="336042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43600" cy="3360420"/>
                          </a:xfrm>
                          <a:prstGeom prst="rect">
                            <a:avLst/>
                          </a:prstGeom>
                          <a:noFill/>
                          <a:ln>
                            <a:noFill/>
                          </a:ln>
                        </pic:spPr>
                      </pic:pic>
                    </a:graphicData>
                  </a:graphic>
                </wp:inline>
              </w:drawing>
            </w:r>
          </w:p>
        </w:tc>
      </w:tr>
    </w:tbl>
    <w:p w14:paraId="03D3A577" w14:textId="77777777" w:rsidR="00235A92" w:rsidRPr="00F65B24" w:rsidRDefault="00235A92" w:rsidP="008779E2">
      <w:pPr>
        <w:spacing w:line="480" w:lineRule="auto"/>
      </w:pPr>
      <w:r w:rsidRPr="00F65B24">
        <w:rPr>
          <w:b/>
          <w:bCs/>
        </w:rPr>
        <w:t>Figure 2.</w:t>
      </w:r>
      <w:r w:rsidRPr="00F65B24">
        <w:t xml:space="preserve"> Effect estimates generated by OHDSI standardized cohorts and analyses executed across the OHDSI Research Network, including summary effects pooled using a random-effects meta-analysis with the corresponding I</w:t>
      </w:r>
      <w:r w:rsidRPr="00F65B24">
        <w:rPr>
          <w:vertAlign w:val="superscript"/>
        </w:rPr>
        <w:t>2</w:t>
      </w:r>
      <w:r w:rsidRPr="00F65B24">
        <w:t xml:space="preserve"> value as an indicator of effect heterogeneity before </w:t>
      </w:r>
      <w:r w:rsidRPr="00F65B24">
        <w:lastRenderedPageBreak/>
        <w:t>pooling for the primary CLRD hospitalization outcome (</w:t>
      </w:r>
      <w:r>
        <w:t>top</w:t>
      </w:r>
      <w:r w:rsidRPr="00F65B24">
        <w:t xml:space="preserve"> panel) and the secondary CLRD exacerbation count outcome (</w:t>
      </w:r>
      <w:r>
        <w:t>bottom</w:t>
      </w:r>
      <w:r w:rsidRPr="00F65B24">
        <w:t xml:space="preserve"> panel).</w:t>
      </w:r>
    </w:p>
    <w:p w14:paraId="5A15C58F" w14:textId="77777777" w:rsidR="00235A92" w:rsidRDefault="00235A92" w:rsidP="00C76829">
      <w:pPr>
        <w:sectPr w:rsidR="00235A92" w:rsidSect="00C76829">
          <w:pgSz w:w="12240" w:h="15840"/>
          <w:pgMar w:top="1440" w:right="1440" w:bottom="1440" w:left="1440" w:header="720" w:footer="720" w:gutter="0"/>
          <w:cols w:space="720"/>
          <w:docGrid w:linePitch="360"/>
        </w:sectPr>
      </w:pPr>
    </w:p>
    <w:tbl>
      <w:tblPr>
        <w:tblStyle w:val="TableGrid"/>
        <w:tblW w:w="11605" w:type="dxa"/>
        <w:tblLook w:val="04A0" w:firstRow="1" w:lastRow="0" w:firstColumn="1" w:lastColumn="0" w:noHBand="0" w:noVBand="1"/>
      </w:tblPr>
      <w:tblGrid>
        <w:gridCol w:w="5616"/>
        <w:gridCol w:w="5989"/>
      </w:tblGrid>
      <w:tr w:rsidR="00235A92" w:rsidRPr="00F65B24" w14:paraId="52997BB5" w14:textId="77777777" w:rsidTr="00510F70">
        <w:tc>
          <w:tcPr>
            <w:tcW w:w="5575" w:type="dxa"/>
          </w:tcPr>
          <w:p w14:paraId="2C1B0456" w14:textId="77777777" w:rsidR="00235A92" w:rsidRPr="00F65B24" w:rsidRDefault="00235A92" w:rsidP="00510F70">
            <w:pPr>
              <w:ind w:left="-117"/>
            </w:pPr>
            <w:r w:rsidRPr="00F65B24">
              <w:rPr>
                <w:noProof/>
              </w:rPr>
              <w:lastRenderedPageBreak/>
              <mc:AlternateContent>
                <mc:Choice Requires="wps">
                  <w:drawing>
                    <wp:anchor distT="0" distB="0" distL="114300" distR="114300" simplePos="0" relativeHeight="251665416" behindDoc="0" locked="0" layoutInCell="1" allowOverlap="1" wp14:anchorId="46314BEB" wp14:editId="6C3A4B1D">
                      <wp:simplePos x="0" y="0"/>
                      <wp:positionH relativeFrom="column">
                        <wp:posOffset>2432050</wp:posOffset>
                      </wp:positionH>
                      <wp:positionV relativeFrom="paragraph">
                        <wp:posOffset>1433830</wp:posOffset>
                      </wp:positionV>
                      <wp:extent cx="924339" cy="369332"/>
                      <wp:effectExtent l="0" t="0" r="0" b="0"/>
                      <wp:wrapNone/>
                      <wp:docPr id="494943941" name="Text Box 494943941"/>
                      <wp:cNvGraphicFramePr/>
                      <a:graphic xmlns:a="http://schemas.openxmlformats.org/drawingml/2006/main">
                        <a:graphicData uri="http://schemas.microsoft.com/office/word/2010/wordprocessingShape">
                          <wps:wsp>
                            <wps:cNvSpPr txBox="1"/>
                            <wps:spPr>
                              <a:xfrm>
                                <a:off x="0" y="0"/>
                                <a:ext cx="924339" cy="369332"/>
                              </a:xfrm>
                              <a:prstGeom prst="rect">
                                <a:avLst/>
                              </a:prstGeom>
                              <a:noFill/>
                            </wps:spPr>
                            <wps:txbx>
                              <w:txbxContent>
                                <w:p w14:paraId="67B72206" w14:textId="77777777" w:rsidR="00235A92" w:rsidRPr="00545C7D" w:rsidRDefault="00235A92" w:rsidP="00235A92">
                                  <w:pPr>
                                    <w:rPr>
                                      <w:rFonts w:asciiTheme="minorHAnsi" w:hAnsi="Calibri" w:cstheme="minorBidi"/>
                                      <w:kern w:val="24"/>
                                      <w:sz w:val="36"/>
                                      <w:szCs w:val="36"/>
                                    </w:rPr>
                                  </w:pPr>
                                  <w:r w:rsidRPr="00545C7D">
                                    <w:rPr>
                                      <w:rFonts w:asciiTheme="minorHAnsi" w:hAnsi="Calibri" w:cstheme="minorBidi"/>
                                      <w:kern w:val="24"/>
                                      <w:sz w:val="36"/>
                                      <w:szCs w:val="36"/>
                                    </w:rPr>
                                    <w:t>I</w:t>
                                  </w:r>
                                  <w:r w:rsidRPr="00545C7D">
                                    <w:rPr>
                                      <w:rFonts w:asciiTheme="minorHAnsi" w:hAnsi="Calibri" w:cstheme="minorBidi"/>
                                      <w:kern w:val="24"/>
                                      <w:position w:val="11"/>
                                      <w:sz w:val="36"/>
                                      <w:szCs w:val="36"/>
                                      <w:vertAlign w:val="superscript"/>
                                    </w:rPr>
                                    <w:t>2</w:t>
                                  </w:r>
                                  <w:r w:rsidRPr="00545C7D">
                                    <w:rPr>
                                      <w:rFonts w:asciiTheme="minorHAnsi" w:hAnsi="Calibri" w:cstheme="minorBidi"/>
                                      <w:kern w:val="24"/>
                                      <w:sz w:val="36"/>
                                      <w:szCs w:val="36"/>
                                    </w:rPr>
                                    <w:t>=0.00</w:t>
                                  </w:r>
                                </w:p>
                              </w:txbxContent>
                            </wps:txbx>
                            <wps:bodyPr wrap="square" rtlCol="0">
                              <a:spAutoFit/>
                            </wps:bodyPr>
                          </wps:wsp>
                        </a:graphicData>
                      </a:graphic>
                    </wp:anchor>
                  </w:drawing>
                </mc:Choice>
                <mc:Fallback>
                  <w:pict>
                    <v:shape w14:anchorId="46314BEB" id="Text Box 494943941" o:spid="_x0000_s1028" type="#_x0000_t202" style="position:absolute;left:0;text-align:left;margin-left:191.5pt;margin-top:112.9pt;width:72.8pt;height:29.1pt;z-index:251665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" filled="f" stroked="f">
                      <v:textbox style="mso-fit-shape-to-text:t">
                        <w:txbxContent>
                          <w:p w14:paraId="67B72206" w14:textId="77777777" w:rsidR="00235A92" w:rsidRPr="00545C7D" w:rsidRDefault="00235A92" w:rsidP="00235A92">
                            <w:pPr>
                              <w:rPr>
                                <w:rFonts w:asciiTheme="minorHAnsi" w:hAnsi="Calibri" w:cstheme="minorBidi"/>
                                <w:kern w:val="24"/>
                                <w:sz w:val="36"/>
                                <w:szCs w:val="36"/>
                              </w:rPr>
                            </w:pPr>
                            <w:r w:rsidRPr="00545C7D">
                              <w:rPr>
                                <w:rFonts w:asciiTheme="minorHAnsi" w:hAnsi="Calibri" w:cstheme="minorBidi"/>
                                <w:kern w:val="24"/>
                                <w:sz w:val="36"/>
                                <w:szCs w:val="36"/>
                              </w:rPr>
                              <w:t>I</w:t>
                            </w:r>
                            <w:r w:rsidRPr="00545C7D">
                              <w:rPr>
                                <w:rFonts w:asciiTheme="minorHAnsi" w:hAnsi="Calibri" w:cstheme="minorBidi"/>
                                <w:kern w:val="24"/>
                                <w:position w:val="11"/>
                                <w:sz w:val="36"/>
                                <w:szCs w:val="36"/>
                                <w:vertAlign w:val="superscript"/>
                              </w:rPr>
                              <w:t>2</w:t>
                            </w:r>
                            <w:r w:rsidRPr="00545C7D">
                              <w:rPr>
                                <w:rFonts w:asciiTheme="minorHAnsi" w:hAnsi="Calibri" w:cstheme="minorBidi"/>
                                <w:kern w:val="24"/>
                                <w:sz w:val="36"/>
                                <w:szCs w:val="36"/>
                              </w:rPr>
                              <w:t>=0.00</w:t>
                            </w:r>
                          </w:p>
                        </w:txbxContent>
                      </v:textbox>
                    </v:shape>
                  </w:pict>
                </mc:Fallback>
              </mc:AlternateContent>
            </w:r>
            <w:r>
              <w:rPr>
                <w:noProof/>
              </w:rPr>
              <w:drawing>
                <wp:inline distT="0" distB="0" distL="0" distR="0" wp14:anchorId="13608216" wp14:editId="786B44DB">
                  <wp:extent cx="3426099" cy="1938528"/>
                  <wp:effectExtent l="0" t="0" r="3175" b="5080"/>
                  <wp:docPr id="494943945" name="Picture 494943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26099" cy="1938528"/>
                          </a:xfrm>
                          <a:prstGeom prst="rect">
                            <a:avLst/>
                          </a:prstGeom>
                          <a:noFill/>
                          <a:ln>
                            <a:noFill/>
                          </a:ln>
                        </pic:spPr>
                      </pic:pic>
                    </a:graphicData>
                  </a:graphic>
                </wp:inline>
              </w:drawing>
            </w:r>
          </w:p>
        </w:tc>
        <w:tc>
          <w:tcPr>
            <w:tcW w:w="6030" w:type="dxa"/>
          </w:tcPr>
          <w:p w14:paraId="23822385" w14:textId="77777777" w:rsidR="00235A92" w:rsidRPr="00F65B24" w:rsidRDefault="00235A92" w:rsidP="00510F70">
            <w:pPr>
              <w:ind w:left="-91"/>
            </w:pPr>
            <w:r w:rsidRPr="00F65B24">
              <w:rPr>
                <w:noProof/>
              </w:rPr>
              <mc:AlternateContent>
                <mc:Choice Requires="wps">
                  <w:drawing>
                    <wp:anchor distT="0" distB="0" distL="114300" distR="114300" simplePos="0" relativeHeight="251663368" behindDoc="0" locked="0" layoutInCell="1" allowOverlap="1" wp14:anchorId="463D6E9C" wp14:editId="3DC923A0">
                      <wp:simplePos x="0" y="0"/>
                      <wp:positionH relativeFrom="column">
                        <wp:posOffset>2693862</wp:posOffset>
                      </wp:positionH>
                      <wp:positionV relativeFrom="paragraph">
                        <wp:posOffset>1440564</wp:posOffset>
                      </wp:positionV>
                      <wp:extent cx="924339" cy="369332"/>
                      <wp:effectExtent l="0" t="0" r="0" b="0"/>
                      <wp:wrapNone/>
                      <wp:docPr id="494943942" name="Text Box 494943942"/>
                      <wp:cNvGraphicFramePr/>
                      <a:graphic xmlns:a="http://schemas.openxmlformats.org/drawingml/2006/main">
                        <a:graphicData uri="http://schemas.microsoft.com/office/word/2010/wordprocessingShape">
                          <wps:wsp>
                            <wps:cNvSpPr txBox="1"/>
                            <wps:spPr>
                              <a:xfrm>
                                <a:off x="0" y="0"/>
                                <a:ext cx="924339" cy="369332"/>
                              </a:xfrm>
                              <a:prstGeom prst="rect">
                                <a:avLst/>
                              </a:prstGeom>
                              <a:noFill/>
                            </wps:spPr>
                            <wps:txbx>
                              <w:txbxContent>
                                <w:p w14:paraId="77A12568" w14:textId="77777777" w:rsidR="00235A92" w:rsidRPr="00545C7D" w:rsidRDefault="00235A92" w:rsidP="00235A92">
                                  <w:pPr>
                                    <w:rPr>
                                      <w:rFonts w:asciiTheme="minorHAnsi" w:hAnsi="Calibri" w:cstheme="minorBidi"/>
                                      <w:kern w:val="24"/>
                                      <w:sz w:val="36"/>
                                      <w:szCs w:val="36"/>
                                    </w:rPr>
                                  </w:pPr>
                                  <w:r w:rsidRPr="00545C7D">
                                    <w:rPr>
                                      <w:rFonts w:asciiTheme="minorHAnsi" w:hAnsi="Calibri" w:cstheme="minorBidi"/>
                                      <w:kern w:val="24"/>
                                      <w:sz w:val="36"/>
                                      <w:szCs w:val="36"/>
                                    </w:rPr>
                                    <w:t>I</w:t>
                                  </w:r>
                                  <w:r w:rsidRPr="00545C7D">
                                    <w:rPr>
                                      <w:rFonts w:asciiTheme="minorHAnsi" w:hAnsi="Calibri" w:cstheme="minorBidi"/>
                                      <w:kern w:val="24"/>
                                      <w:position w:val="11"/>
                                      <w:sz w:val="36"/>
                                      <w:szCs w:val="36"/>
                                      <w:vertAlign w:val="superscript"/>
                                    </w:rPr>
                                    <w:t>2</w:t>
                                  </w:r>
                                  <w:r w:rsidRPr="00545C7D">
                                    <w:rPr>
                                      <w:rFonts w:asciiTheme="minorHAnsi" w:hAnsi="Calibri" w:cstheme="minorBidi"/>
                                      <w:kern w:val="24"/>
                                      <w:sz w:val="36"/>
                                      <w:szCs w:val="36"/>
                                    </w:rPr>
                                    <w:t>=0.00</w:t>
                                  </w:r>
                                </w:p>
                              </w:txbxContent>
                            </wps:txbx>
                            <wps:bodyPr wrap="square" rtlCol="0">
                              <a:spAutoFit/>
                            </wps:bodyPr>
                          </wps:wsp>
                        </a:graphicData>
                      </a:graphic>
                    </wp:anchor>
                  </w:drawing>
                </mc:Choice>
                <mc:Fallback>
                  <w:pict>
                    <v:shape w14:anchorId="463D6E9C" id="Text Box 494943942" o:spid="_x0000_s1029" type="#_x0000_t202" style="position:absolute;left:0;text-align:left;margin-left:212.1pt;margin-top:113.45pt;width:72.8pt;height:29.1pt;z-index:251663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" filled="f" stroked="f">
                      <v:textbox style="mso-fit-shape-to-text:t">
                        <w:txbxContent>
                          <w:p w14:paraId="77A12568" w14:textId="77777777" w:rsidR="00235A92" w:rsidRPr="00545C7D" w:rsidRDefault="00235A92" w:rsidP="00235A92">
                            <w:pPr>
                              <w:rPr>
                                <w:rFonts w:asciiTheme="minorHAnsi" w:hAnsi="Calibri" w:cstheme="minorBidi"/>
                                <w:kern w:val="24"/>
                                <w:sz w:val="36"/>
                                <w:szCs w:val="36"/>
                              </w:rPr>
                            </w:pPr>
                            <w:r w:rsidRPr="00545C7D">
                              <w:rPr>
                                <w:rFonts w:asciiTheme="minorHAnsi" w:hAnsi="Calibri" w:cstheme="minorBidi"/>
                                <w:kern w:val="24"/>
                                <w:sz w:val="36"/>
                                <w:szCs w:val="36"/>
                              </w:rPr>
                              <w:t>I</w:t>
                            </w:r>
                            <w:r w:rsidRPr="00545C7D">
                              <w:rPr>
                                <w:rFonts w:asciiTheme="minorHAnsi" w:hAnsi="Calibri" w:cstheme="minorBidi"/>
                                <w:kern w:val="24"/>
                                <w:position w:val="11"/>
                                <w:sz w:val="36"/>
                                <w:szCs w:val="36"/>
                                <w:vertAlign w:val="superscript"/>
                              </w:rPr>
                              <w:t>2</w:t>
                            </w:r>
                            <w:r w:rsidRPr="00545C7D">
                              <w:rPr>
                                <w:rFonts w:asciiTheme="minorHAnsi" w:hAnsi="Calibri" w:cstheme="minorBidi"/>
                                <w:kern w:val="24"/>
                                <w:sz w:val="36"/>
                                <w:szCs w:val="36"/>
                              </w:rPr>
                              <w:t>=0.00</w:t>
                            </w:r>
                          </w:p>
                        </w:txbxContent>
                      </v:textbox>
                    </v:shape>
                  </w:pict>
                </mc:Fallback>
              </mc:AlternateContent>
            </w:r>
            <w:r>
              <w:rPr>
                <w:noProof/>
              </w:rPr>
              <w:drawing>
                <wp:inline distT="0" distB="0" distL="0" distR="0" wp14:anchorId="68687981" wp14:editId="0B0A358A">
                  <wp:extent cx="3426099" cy="1938528"/>
                  <wp:effectExtent l="0" t="0" r="3175" b="5080"/>
                  <wp:docPr id="494943946" name="Picture 494943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26099" cy="1938528"/>
                          </a:xfrm>
                          <a:prstGeom prst="rect">
                            <a:avLst/>
                          </a:prstGeom>
                          <a:noFill/>
                          <a:ln>
                            <a:noFill/>
                          </a:ln>
                        </pic:spPr>
                      </pic:pic>
                    </a:graphicData>
                  </a:graphic>
                </wp:inline>
              </w:drawing>
            </w:r>
          </w:p>
        </w:tc>
      </w:tr>
      <w:tr w:rsidR="00235A92" w:rsidRPr="00F65B24" w14:paraId="74C58E0D" w14:textId="77777777" w:rsidTr="00510F70">
        <w:tc>
          <w:tcPr>
            <w:tcW w:w="5575" w:type="dxa"/>
          </w:tcPr>
          <w:p w14:paraId="652BB926" w14:textId="77777777" w:rsidR="00235A92" w:rsidRPr="00F65B24" w:rsidRDefault="00235A92" w:rsidP="00510F70">
            <w:r w:rsidRPr="00F65B24">
              <w:rPr>
                <w:noProof/>
              </w:rPr>
              <mc:AlternateContent>
                <mc:Choice Requires="wps">
                  <w:drawing>
                    <wp:anchor distT="0" distB="0" distL="114300" distR="114300" simplePos="0" relativeHeight="251664392" behindDoc="0" locked="0" layoutInCell="1" allowOverlap="1" wp14:anchorId="21B4A349" wp14:editId="29E8EB2E">
                      <wp:simplePos x="0" y="0"/>
                      <wp:positionH relativeFrom="column">
                        <wp:posOffset>2488565</wp:posOffset>
                      </wp:positionH>
                      <wp:positionV relativeFrom="paragraph">
                        <wp:posOffset>1435735</wp:posOffset>
                      </wp:positionV>
                      <wp:extent cx="924339" cy="369332"/>
                      <wp:effectExtent l="0" t="0" r="0" b="0"/>
                      <wp:wrapNone/>
                      <wp:docPr id="494943943" name="Text Box 494943943"/>
                      <wp:cNvGraphicFramePr/>
                      <a:graphic xmlns:a="http://schemas.openxmlformats.org/drawingml/2006/main">
                        <a:graphicData uri="http://schemas.microsoft.com/office/word/2010/wordprocessingShape">
                          <wps:wsp>
                            <wps:cNvSpPr txBox="1"/>
                            <wps:spPr>
                              <a:xfrm>
                                <a:off x="0" y="0"/>
                                <a:ext cx="924339" cy="369332"/>
                              </a:xfrm>
                              <a:prstGeom prst="rect">
                                <a:avLst/>
                              </a:prstGeom>
                              <a:noFill/>
                            </wps:spPr>
                            <wps:txbx>
                              <w:txbxContent>
                                <w:p w14:paraId="7C24EFD4" w14:textId="77777777" w:rsidR="00235A92" w:rsidRPr="00545C7D" w:rsidRDefault="00235A92" w:rsidP="00235A92">
                                  <w:pPr>
                                    <w:rPr>
                                      <w:rFonts w:asciiTheme="minorHAnsi" w:hAnsi="Calibri" w:cstheme="minorBidi"/>
                                      <w:kern w:val="24"/>
                                      <w:sz w:val="36"/>
                                      <w:szCs w:val="36"/>
                                    </w:rPr>
                                  </w:pPr>
                                  <w:r w:rsidRPr="00545C7D">
                                    <w:rPr>
                                      <w:rFonts w:asciiTheme="minorHAnsi" w:hAnsi="Calibri" w:cstheme="minorBidi"/>
                                      <w:kern w:val="24"/>
                                      <w:sz w:val="36"/>
                                      <w:szCs w:val="36"/>
                                    </w:rPr>
                                    <w:t>I</w:t>
                                  </w:r>
                                  <w:r w:rsidRPr="00545C7D">
                                    <w:rPr>
                                      <w:rFonts w:asciiTheme="minorHAnsi" w:hAnsi="Calibri" w:cstheme="minorBidi"/>
                                      <w:kern w:val="24"/>
                                      <w:position w:val="11"/>
                                      <w:sz w:val="36"/>
                                      <w:szCs w:val="36"/>
                                      <w:vertAlign w:val="superscript"/>
                                    </w:rPr>
                                    <w:t>2</w:t>
                                  </w:r>
                                  <w:r w:rsidRPr="00545C7D">
                                    <w:rPr>
                                      <w:rFonts w:asciiTheme="minorHAnsi" w:hAnsi="Calibri" w:cstheme="minorBidi"/>
                                      <w:kern w:val="24"/>
                                      <w:sz w:val="36"/>
                                      <w:szCs w:val="36"/>
                                    </w:rPr>
                                    <w:t>=0.00</w:t>
                                  </w:r>
                                </w:p>
                              </w:txbxContent>
                            </wps:txbx>
                            <wps:bodyPr wrap="square" rtlCol="0">
                              <a:spAutoFit/>
                            </wps:bodyPr>
                          </wps:wsp>
                        </a:graphicData>
                      </a:graphic>
                    </wp:anchor>
                  </w:drawing>
                </mc:Choice>
                <mc:Fallback>
                  <w:pict>
                    <v:shape w14:anchorId="21B4A349" id="Text Box 494943943" o:spid="_x0000_s1030" type="#_x0000_t202" style="position:absolute;margin-left:195.95pt;margin-top:113.05pt;width:72.8pt;height:29.1pt;z-index:251664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" filled="f" stroked="f">
                      <v:textbox style="mso-fit-shape-to-text:t">
                        <w:txbxContent>
                          <w:p w14:paraId="7C24EFD4" w14:textId="77777777" w:rsidR="00235A92" w:rsidRPr="00545C7D" w:rsidRDefault="00235A92" w:rsidP="00235A92">
                            <w:pPr>
                              <w:rPr>
                                <w:rFonts w:asciiTheme="minorHAnsi" w:hAnsi="Calibri" w:cstheme="minorBidi"/>
                                <w:kern w:val="24"/>
                                <w:sz w:val="36"/>
                                <w:szCs w:val="36"/>
                              </w:rPr>
                            </w:pPr>
                            <w:r w:rsidRPr="00545C7D">
                              <w:rPr>
                                <w:rFonts w:asciiTheme="minorHAnsi" w:hAnsi="Calibri" w:cstheme="minorBidi"/>
                                <w:kern w:val="24"/>
                                <w:sz w:val="36"/>
                                <w:szCs w:val="36"/>
                              </w:rPr>
                              <w:t>I</w:t>
                            </w:r>
                            <w:r w:rsidRPr="00545C7D">
                              <w:rPr>
                                <w:rFonts w:asciiTheme="minorHAnsi" w:hAnsi="Calibri" w:cstheme="minorBidi"/>
                                <w:kern w:val="24"/>
                                <w:position w:val="11"/>
                                <w:sz w:val="36"/>
                                <w:szCs w:val="36"/>
                                <w:vertAlign w:val="superscript"/>
                              </w:rPr>
                              <w:t>2</w:t>
                            </w:r>
                            <w:r w:rsidRPr="00545C7D">
                              <w:rPr>
                                <w:rFonts w:asciiTheme="minorHAnsi" w:hAnsi="Calibri" w:cstheme="minorBidi"/>
                                <w:kern w:val="24"/>
                                <w:sz w:val="36"/>
                                <w:szCs w:val="36"/>
                              </w:rPr>
                              <w:t>=0.00</w:t>
                            </w:r>
                          </w:p>
                        </w:txbxContent>
                      </v:textbox>
                    </v:shape>
                  </w:pict>
                </mc:Fallback>
              </mc:AlternateContent>
            </w:r>
            <w:r>
              <w:rPr>
                <w:noProof/>
              </w:rPr>
              <w:drawing>
                <wp:inline distT="0" distB="0" distL="0" distR="0" wp14:anchorId="67931E5F" wp14:editId="12011A7A">
                  <wp:extent cx="3426100" cy="1938528"/>
                  <wp:effectExtent l="0" t="0" r="3175" b="5080"/>
                  <wp:docPr id="494943947" name="Picture 494943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26100" cy="1938528"/>
                          </a:xfrm>
                          <a:prstGeom prst="rect">
                            <a:avLst/>
                          </a:prstGeom>
                          <a:noFill/>
                          <a:ln>
                            <a:noFill/>
                          </a:ln>
                        </pic:spPr>
                      </pic:pic>
                    </a:graphicData>
                  </a:graphic>
                </wp:inline>
              </w:drawing>
            </w:r>
          </w:p>
        </w:tc>
        <w:tc>
          <w:tcPr>
            <w:tcW w:w="6030" w:type="dxa"/>
          </w:tcPr>
          <w:p w14:paraId="596AE44F" w14:textId="77777777" w:rsidR="00235A92" w:rsidRPr="00F65B24" w:rsidRDefault="00235A92" w:rsidP="00510F70">
            <w:r w:rsidRPr="00F65B24">
              <w:rPr>
                <w:noProof/>
              </w:rPr>
              <mc:AlternateContent>
                <mc:Choice Requires="wps">
                  <w:drawing>
                    <wp:anchor distT="0" distB="0" distL="114300" distR="114300" simplePos="0" relativeHeight="251666440" behindDoc="0" locked="0" layoutInCell="1" allowOverlap="1" wp14:anchorId="4F616661" wp14:editId="66A16995">
                      <wp:simplePos x="0" y="0"/>
                      <wp:positionH relativeFrom="column">
                        <wp:posOffset>2665730</wp:posOffset>
                      </wp:positionH>
                      <wp:positionV relativeFrom="paragraph">
                        <wp:posOffset>1425575</wp:posOffset>
                      </wp:positionV>
                      <wp:extent cx="924339" cy="369332"/>
                      <wp:effectExtent l="0" t="0" r="0" b="0"/>
                      <wp:wrapNone/>
                      <wp:docPr id="494943944" name="Text Box 494943944"/>
                      <wp:cNvGraphicFramePr/>
                      <a:graphic xmlns:a="http://schemas.openxmlformats.org/drawingml/2006/main">
                        <a:graphicData uri="http://schemas.microsoft.com/office/word/2010/wordprocessingShape">
                          <wps:wsp>
                            <wps:cNvSpPr txBox="1"/>
                            <wps:spPr>
                              <a:xfrm>
                                <a:off x="0" y="0"/>
                                <a:ext cx="924339" cy="369332"/>
                              </a:xfrm>
                              <a:prstGeom prst="rect">
                                <a:avLst/>
                              </a:prstGeom>
                              <a:noFill/>
                            </wps:spPr>
                            <wps:txbx>
                              <w:txbxContent>
                                <w:p w14:paraId="30118B55" w14:textId="77777777" w:rsidR="00235A92" w:rsidRPr="00545C7D" w:rsidRDefault="00235A92" w:rsidP="00235A92">
                                  <w:pPr>
                                    <w:rPr>
                                      <w:rFonts w:asciiTheme="minorHAnsi" w:hAnsi="Calibri" w:cstheme="minorBidi"/>
                                      <w:kern w:val="24"/>
                                      <w:sz w:val="36"/>
                                      <w:szCs w:val="36"/>
                                    </w:rPr>
                                  </w:pPr>
                                  <w:r w:rsidRPr="00545C7D">
                                    <w:rPr>
                                      <w:rFonts w:asciiTheme="minorHAnsi" w:hAnsi="Calibri" w:cstheme="minorBidi"/>
                                      <w:kern w:val="24"/>
                                      <w:sz w:val="36"/>
                                      <w:szCs w:val="36"/>
                                    </w:rPr>
                                    <w:t>I</w:t>
                                  </w:r>
                                  <w:r w:rsidRPr="00545C7D">
                                    <w:rPr>
                                      <w:rFonts w:asciiTheme="minorHAnsi" w:hAnsi="Calibri" w:cstheme="minorBidi"/>
                                      <w:kern w:val="24"/>
                                      <w:position w:val="11"/>
                                      <w:sz w:val="36"/>
                                      <w:szCs w:val="36"/>
                                      <w:vertAlign w:val="superscript"/>
                                    </w:rPr>
                                    <w:t>2</w:t>
                                  </w:r>
                                  <w:r w:rsidRPr="00545C7D">
                                    <w:rPr>
                                      <w:rFonts w:asciiTheme="minorHAnsi" w:hAnsi="Calibri" w:cstheme="minorBidi"/>
                                      <w:kern w:val="24"/>
                                      <w:sz w:val="36"/>
                                      <w:szCs w:val="36"/>
                                    </w:rPr>
                                    <w:t>=0.00</w:t>
                                  </w:r>
                                </w:p>
                              </w:txbxContent>
                            </wps:txbx>
                            <wps:bodyPr wrap="square" rtlCol="0">
                              <a:spAutoFit/>
                            </wps:bodyPr>
                          </wps:wsp>
                        </a:graphicData>
                      </a:graphic>
                    </wp:anchor>
                  </w:drawing>
                </mc:Choice>
                <mc:Fallback>
                  <w:pict>
                    <v:shape w14:anchorId="4F616661" id="Text Box 494943944" o:spid="_x0000_s1031" type="#_x0000_t202" style="position:absolute;margin-left:209.9pt;margin-top:112.25pt;width:72.8pt;height:29.1pt;z-index:251666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" filled="f" stroked="f">
                      <v:textbox style="mso-fit-shape-to-text:t">
                        <w:txbxContent>
                          <w:p w14:paraId="30118B55" w14:textId="77777777" w:rsidR="00235A92" w:rsidRPr="00545C7D" w:rsidRDefault="00235A92" w:rsidP="00235A92">
                            <w:pPr>
                              <w:rPr>
                                <w:rFonts w:asciiTheme="minorHAnsi" w:hAnsi="Calibri" w:cstheme="minorBidi"/>
                                <w:kern w:val="24"/>
                                <w:sz w:val="36"/>
                                <w:szCs w:val="36"/>
                              </w:rPr>
                            </w:pPr>
                            <w:r w:rsidRPr="00545C7D">
                              <w:rPr>
                                <w:rFonts w:asciiTheme="minorHAnsi" w:hAnsi="Calibri" w:cstheme="minorBidi"/>
                                <w:kern w:val="24"/>
                                <w:sz w:val="36"/>
                                <w:szCs w:val="36"/>
                              </w:rPr>
                              <w:t>I</w:t>
                            </w:r>
                            <w:r w:rsidRPr="00545C7D">
                              <w:rPr>
                                <w:rFonts w:asciiTheme="minorHAnsi" w:hAnsi="Calibri" w:cstheme="minorBidi"/>
                                <w:kern w:val="24"/>
                                <w:position w:val="11"/>
                                <w:sz w:val="36"/>
                                <w:szCs w:val="36"/>
                                <w:vertAlign w:val="superscript"/>
                              </w:rPr>
                              <w:t>2</w:t>
                            </w:r>
                            <w:r w:rsidRPr="00545C7D">
                              <w:rPr>
                                <w:rFonts w:asciiTheme="minorHAnsi" w:hAnsi="Calibri" w:cstheme="minorBidi"/>
                                <w:kern w:val="24"/>
                                <w:sz w:val="36"/>
                                <w:szCs w:val="36"/>
                              </w:rPr>
                              <w:t>=0.00</w:t>
                            </w:r>
                          </w:p>
                        </w:txbxContent>
                      </v:textbox>
                    </v:shape>
                  </w:pict>
                </mc:Fallback>
              </mc:AlternateContent>
            </w:r>
            <w:r>
              <w:rPr>
                <w:noProof/>
              </w:rPr>
              <w:drawing>
                <wp:inline distT="0" distB="0" distL="0" distR="0" wp14:anchorId="595C6ADE" wp14:editId="497CBC83">
                  <wp:extent cx="3426099" cy="1938528"/>
                  <wp:effectExtent l="0" t="0" r="3175" b="5080"/>
                  <wp:docPr id="494943948" name="Picture 494943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26099" cy="1938528"/>
                          </a:xfrm>
                          <a:prstGeom prst="rect">
                            <a:avLst/>
                          </a:prstGeom>
                          <a:noFill/>
                          <a:ln>
                            <a:noFill/>
                          </a:ln>
                        </pic:spPr>
                      </pic:pic>
                    </a:graphicData>
                  </a:graphic>
                </wp:inline>
              </w:drawing>
            </w:r>
          </w:p>
        </w:tc>
      </w:tr>
    </w:tbl>
    <w:p w14:paraId="01E56248" w14:textId="28F3A8D5" w:rsidR="5D6A9216" w:rsidRDefault="00235A92" w:rsidP="00724A81">
      <w:pPr>
        <w:spacing w:line="480" w:lineRule="auto"/>
        <w:rPr>
          <w:b/>
          <w:bCs/>
        </w:rPr>
      </w:pPr>
      <w:r w:rsidRPr="00F65B24">
        <w:rPr>
          <w:b/>
          <w:bCs/>
        </w:rPr>
        <w:t>Figure 3.</w:t>
      </w:r>
      <w:r w:rsidRPr="00F65B24">
        <w:t xml:space="preserve"> Effect estimates stratified by drug (top-left panel: exenatide, top-right panel: liraglutide, bottom-left panel: dulaglutide, bottom-right panel: </w:t>
      </w:r>
      <w:proofErr w:type="spellStart"/>
      <w:r w:rsidRPr="00F65B24">
        <w:t>semaglutide</w:t>
      </w:r>
      <w:proofErr w:type="spellEnd"/>
      <w:r w:rsidRPr="00F65B24">
        <w:t>) within the GLP-1RA class (compared to DPP4-i class) for analyses executed across the OHDSI Research Network, including summary effects pooled using a random-effects meta-analysis with the corresponding I</w:t>
      </w:r>
      <w:r w:rsidRPr="00F65B24">
        <w:rPr>
          <w:vertAlign w:val="superscript"/>
        </w:rPr>
        <w:t>2</w:t>
      </w:r>
      <w:r w:rsidRPr="00F65B24">
        <w:t xml:space="preserve"> value as an indicator of effect heterogeneity before pooling for the primary CLRD hospitalization outcome.</w:t>
      </w:r>
      <w:r w:rsidR="00724A81">
        <w:rPr>
          <w:b/>
          <w:bCs/>
        </w:rPr>
        <w:t xml:space="preserve"> </w:t>
      </w:r>
    </w:p>
    <w:sectPr w:rsidR="5D6A9216" w:rsidSect="00724A81">
      <w:headerReference w:type="default" r:id="rId2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E9751" w14:textId="77777777" w:rsidR="00531D95" w:rsidRDefault="00531D95" w:rsidP="00B04F86">
      <w:r>
        <w:separator/>
      </w:r>
    </w:p>
  </w:endnote>
  <w:endnote w:type="continuationSeparator" w:id="0">
    <w:p w14:paraId="7A6C4DE9" w14:textId="77777777" w:rsidR="00531D95" w:rsidRDefault="00531D95" w:rsidP="00B04F86">
      <w:r>
        <w:continuationSeparator/>
      </w:r>
    </w:p>
  </w:endnote>
  <w:endnote w:type="continuationNotice" w:id="1">
    <w:p w14:paraId="1EA8D3CA" w14:textId="77777777" w:rsidR="00531D95" w:rsidRDefault="00531D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4783202"/>
      <w:docPartObj>
        <w:docPartGallery w:val="Page Numbers (Bottom of Page)"/>
        <w:docPartUnique/>
      </w:docPartObj>
    </w:sdtPr>
    <w:sdtEndPr>
      <w:rPr>
        <w:noProof/>
      </w:rPr>
    </w:sdtEndPr>
    <w:sdtContent>
      <w:p w14:paraId="65FFF7E6" w14:textId="5C2A3365" w:rsidR="005646DC" w:rsidRDefault="005646D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95DFE42" w14:textId="77777777" w:rsidR="005646DC" w:rsidRDefault="005646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207F7" w14:textId="77777777" w:rsidR="00531D95" w:rsidRDefault="00531D95" w:rsidP="00B04F86">
      <w:r>
        <w:separator/>
      </w:r>
    </w:p>
  </w:footnote>
  <w:footnote w:type="continuationSeparator" w:id="0">
    <w:p w14:paraId="066749EB" w14:textId="77777777" w:rsidR="00531D95" w:rsidRDefault="00531D95" w:rsidP="00B04F86">
      <w:r>
        <w:continuationSeparator/>
      </w:r>
    </w:p>
  </w:footnote>
  <w:footnote w:type="continuationNotice" w:id="1">
    <w:p w14:paraId="5870FC71" w14:textId="77777777" w:rsidR="00531D95" w:rsidRDefault="00531D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0F9C5" w14:textId="77777777" w:rsidR="00C76829" w:rsidRDefault="00C768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677DE" w14:textId="77777777" w:rsidR="00C76829" w:rsidRDefault="00C768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E641898"/>
    <w:lvl w:ilvl="0">
      <w:start w:val="1"/>
      <w:numFmt w:val="none"/>
      <w:pStyle w:val="Heading0"/>
      <w:suff w:val="nothing"/>
      <w:lvlText w:val=""/>
      <w:lvlJc w:val="left"/>
      <w:pPr>
        <w:ind w:left="0" w:firstLine="0"/>
      </w:pPr>
      <w:rPr>
        <w:rFonts w:hint="default"/>
      </w:rPr>
    </w:lvl>
    <w:lvl w:ilvl="1">
      <w:start w:val="1"/>
      <w:numFmt w:val="decimal"/>
      <w:pStyle w:val="Heading1"/>
      <w:lvlText w:val="%2."/>
      <w:lvlJc w:val="left"/>
      <w:pPr>
        <w:tabs>
          <w:tab w:val="num" w:pos="821"/>
        </w:tabs>
        <w:ind w:left="821" w:hanging="821"/>
      </w:pPr>
      <w:rPr>
        <w:rFonts w:hint="default"/>
      </w:rPr>
    </w:lvl>
    <w:lvl w:ilvl="2">
      <w:start w:val="1"/>
      <w:numFmt w:val="decimal"/>
      <w:pStyle w:val="Heading2"/>
      <w:lvlText w:val="%2.%3."/>
      <w:lvlJc w:val="left"/>
      <w:pPr>
        <w:tabs>
          <w:tab w:val="num" w:pos="4961"/>
        </w:tabs>
        <w:ind w:left="4961" w:hanging="821"/>
      </w:pPr>
      <w:rPr>
        <w:rFonts w:hint="default"/>
      </w:rPr>
    </w:lvl>
    <w:lvl w:ilvl="3">
      <w:start w:val="1"/>
      <w:numFmt w:val="decimal"/>
      <w:pStyle w:val="Heading3"/>
      <w:lvlText w:val="%2.%3.%4."/>
      <w:lvlJc w:val="left"/>
      <w:pPr>
        <w:tabs>
          <w:tab w:val="num" w:pos="1397"/>
        </w:tabs>
        <w:ind w:left="1397" w:hanging="1397"/>
      </w:pPr>
      <w:rPr>
        <w:rFonts w:hint="default"/>
      </w:rPr>
    </w:lvl>
    <w:lvl w:ilvl="4">
      <w:start w:val="1"/>
      <w:numFmt w:val="decimal"/>
      <w:pStyle w:val="Heading4"/>
      <w:lvlText w:val="%2.%3.%4.%5."/>
      <w:lvlJc w:val="left"/>
      <w:pPr>
        <w:tabs>
          <w:tab w:val="num" w:pos="1397"/>
        </w:tabs>
        <w:ind w:left="1397" w:hanging="1397"/>
      </w:pPr>
      <w:rPr>
        <w:rFonts w:hint="default"/>
      </w:rPr>
    </w:lvl>
    <w:lvl w:ilvl="5">
      <w:start w:val="1"/>
      <w:numFmt w:val="decimal"/>
      <w:pStyle w:val="Heading5"/>
      <w:lvlText w:val="%2.%3.%4.%5.%6."/>
      <w:lvlJc w:val="left"/>
      <w:pPr>
        <w:tabs>
          <w:tab w:val="num" w:pos="1397"/>
        </w:tabs>
        <w:ind w:left="1397" w:hanging="1397"/>
      </w:pPr>
      <w:rPr>
        <w:rFonts w:hint="default"/>
      </w:rPr>
    </w:lvl>
    <w:lvl w:ilvl="6">
      <w:start w:val="1"/>
      <w:numFmt w:val="decimal"/>
      <w:pStyle w:val="Heading6"/>
      <w:lvlText w:val="%2.%3.%4.%5.%6.%7."/>
      <w:lvlJc w:val="left"/>
      <w:pPr>
        <w:tabs>
          <w:tab w:val="num" w:pos="2160"/>
        </w:tabs>
        <w:ind w:left="2160" w:hanging="2160"/>
      </w:pPr>
      <w:rPr>
        <w:rFonts w:hint="default"/>
      </w:rPr>
    </w:lvl>
    <w:lvl w:ilvl="7">
      <w:start w:val="1"/>
      <w:numFmt w:val="decimal"/>
      <w:pStyle w:val="Heading7"/>
      <w:lvlText w:val="%2.%3.%4.%5.%6.%7.%8."/>
      <w:lvlJc w:val="left"/>
      <w:pPr>
        <w:tabs>
          <w:tab w:val="num" w:pos="2160"/>
        </w:tabs>
        <w:ind w:left="2160" w:hanging="2160"/>
      </w:pPr>
      <w:rPr>
        <w:rFonts w:hint="default"/>
      </w:rPr>
    </w:lvl>
    <w:lvl w:ilvl="8">
      <w:start w:val="1"/>
      <w:numFmt w:val="decimal"/>
      <w:pStyle w:val="Heading8"/>
      <w:lvlText w:val="%2.%3.%4.%5.%6.%7.%8.%9."/>
      <w:lvlJc w:val="left"/>
      <w:pPr>
        <w:tabs>
          <w:tab w:val="num" w:pos="2160"/>
        </w:tabs>
        <w:ind w:left="2160" w:hanging="2160"/>
      </w:pPr>
      <w:rPr>
        <w:rFonts w:hint="default"/>
      </w:rPr>
    </w:lvl>
  </w:abstractNum>
  <w:abstractNum w:abstractNumId="1" w15:restartNumberingAfterBreak="0">
    <w:nsid w:val="01F66E0A"/>
    <w:multiLevelType w:val="hybridMultilevel"/>
    <w:tmpl w:val="721050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7C16BF"/>
    <w:multiLevelType w:val="hybridMultilevel"/>
    <w:tmpl w:val="B5527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1457AA"/>
    <w:multiLevelType w:val="hybridMultilevel"/>
    <w:tmpl w:val="A82C4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F7B9B"/>
    <w:multiLevelType w:val="multilevel"/>
    <w:tmpl w:val="8A789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630889"/>
    <w:multiLevelType w:val="multilevel"/>
    <w:tmpl w:val="4CB647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004ED9"/>
    <w:multiLevelType w:val="hybridMultilevel"/>
    <w:tmpl w:val="1EF0430A"/>
    <w:lvl w:ilvl="0" w:tplc="2166A1B6">
      <w:start w:val="1"/>
      <w:numFmt w:val="bullet"/>
      <w:lvlText w:val="–"/>
      <w:lvlJc w:val="left"/>
      <w:pPr>
        <w:tabs>
          <w:tab w:val="num" w:pos="720"/>
        </w:tabs>
        <w:ind w:left="720" w:hanging="360"/>
      </w:pPr>
      <w:rPr>
        <w:rFonts w:ascii="Arial" w:hAnsi="Arial" w:hint="default"/>
      </w:rPr>
    </w:lvl>
    <w:lvl w:ilvl="1" w:tplc="59E89882">
      <w:start w:val="1"/>
      <w:numFmt w:val="bullet"/>
      <w:lvlText w:val="–"/>
      <w:lvlJc w:val="left"/>
      <w:pPr>
        <w:tabs>
          <w:tab w:val="num" w:pos="1440"/>
        </w:tabs>
        <w:ind w:left="1440" w:hanging="360"/>
      </w:pPr>
      <w:rPr>
        <w:rFonts w:ascii="Arial" w:hAnsi="Arial" w:hint="default"/>
      </w:rPr>
    </w:lvl>
    <w:lvl w:ilvl="2" w:tplc="6038B3C2" w:tentative="1">
      <w:start w:val="1"/>
      <w:numFmt w:val="bullet"/>
      <w:lvlText w:val="–"/>
      <w:lvlJc w:val="left"/>
      <w:pPr>
        <w:tabs>
          <w:tab w:val="num" w:pos="2160"/>
        </w:tabs>
        <w:ind w:left="2160" w:hanging="360"/>
      </w:pPr>
      <w:rPr>
        <w:rFonts w:ascii="Arial" w:hAnsi="Arial" w:hint="default"/>
      </w:rPr>
    </w:lvl>
    <w:lvl w:ilvl="3" w:tplc="B932461C" w:tentative="1">
      <w:start w:val="1"/>
      <w:numFmt w:val="bullet"/>
      <w:lvlText w:val="–"/>
      <w:lvlJc w:val="left"/>
      <w:pPr>
        <w:tabs>
          <w:tab w:val="num" w:pos="2880"/>
        </w:tabs>
        <w:ind w:left="2880" w:hanging="360"/>
      </w:pPr>
      <w:rPr>
        <w:rFonts w:ascii="Arial" w:hAnsi="Arial" w:hint="default"/>
      </w:rPr>
    </w:lvl>
    <w:lvl w:ilvl="4" w:tplc="1328265E" w:tentative="1">
      <w:start w:val="1"/>
      <w:numFmt w:val="bullet"/>
      <w:lvlText w:val="–"/>
      <w:lvlJc w:val="left"/>
      <w:pPr>
        <w:tabs>
          <w:tab w:val="num" w:pos="3600"/>
        </w:tabs>
        <w:ind w:left="3600" w:hanging="360"/>
      </w:pPr>
      <w:rPr>
        <w:rFonts w:ascii="Arial" w:hAnsi="Arial" w:hint="default"/>
      </w:rPr>
    </w:lvl>
    <w:lvl w:ilvl="5" w:tplc="3BFEEBEE" w:tentative="1">
      <w:start w:val="1"/>
      <w:numFmt w:val="bullet"/>
      <w:lvlText w:val="–"/>
      <w:lvlJc w:val="left"/>
      <w:pPr>
        <w:tabs>
          <w:tab w:val="num" w:pos="4320"/>
        </w:tabs>
        <w:ind w:left="4320" w:hanging="360"/>
      </w:pPr>
      <w:rPr>
        <w:rFonts w:ascii="Arial" w:hAnsi="Arial" w:hint="default"/>
      </w:rPr>
    </w:lvl>
    <w:lvl w:ilvl="6" w:tplc="A4328960" w:tentative="1">
      <w:start w:val="1"/>
      <w:numFmt w:val="bullet"/>
      <w:lvlText w:val="–"/>
      <w:lvlJc w:val="left"/>
      <w:pPr>
        <w:tabs>
          <w:tab w:val="num" w:pos="5040"/>
        </w:tabs>
        <w:ind w:left="5040" w:hanging="360"/>
      </w:pPr>
      <w:rPr>
        <w:rFonts w:ascii="Arial" w:hAnsi="Arial" w:hint="default"/>
      </w:rPr>
    </w:lvl>
    <w:lvl w:ilvl="7" w:tplc="9F646462" w:tentative="1">
      <w:start w:val="1"/>
      <w:numFmt w:val="bullet"/>
      <w:lvlText w:val="–"/>
      <w:lvlJc w:val="left"/>
      <w:pPr>
        <w:tabs>
          <w:tab w:val="num" w:pos="5760"/>
        </w:tabs>
        <w:ind w:left="5760" w:hanging="360"/>
      </w:pPr>
      <w:rPr>
        <w:rFonts w:ascii="Arial" w:hAnsi="Arial" w:hint="default"/>
      </w:rPr>
    </w:lvl>
    <w:lvl w:ilvl="8" w:tplc="71F09B2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36168E2"/>
    <w:multiLevelType w:val="hybridMultilevel"/>
    <w:tmpl w:val="DC9AAE2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7F0481"/>
    <w:multiLevelType w:val="multilevel"/>
    <w:tmpl w:val="02BC1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9C23BE2"/>
    <w:multiLevelType w:val="hybridMultilevel"/>
    <w:tmpl w:val="2FF07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CD3B06"/>
    <w:multiLevelType w:val="hybridMultilevel"/>
    <w:tmpl w:val="2C424E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4C33AD"/>
    <w:multiLevelType w:val="hybridMultilevel"/>
    <w:tmpl w:val="84089E42"/>
    <w:lvl w:ilvl="0" w:tplc="E3C45EC0">
      <w:start w:val="7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D96719"/>
    <w:multiLevelType w:val="hybridMultilevel"/>
    <w:tmpl w:val="06542F74"/>
    <w:lvl w:ilvl="0" w:tplc="010EF150">
      <w:start w:val="1"/>
      <w:numFmt w:val="bullet"/>
      <w:lvlText w:val="•"/>
      <w:lvlJc w:val="left"/>
      <w:pPr>
        <w:tabs>
          <w:tab w:val="num" w:pos="720"/>
        </w:tabs>
        <w:ind w:left="720" w:hanging="360"/>
      </w:pPr>
      <w:rPr>
        <w:rFonts w:ascii="Arial" w:hAnsi="Arial" w:hint="default"/>
      </w:rPr>
    </w:lvl>
    <w:lvl w:ilvl="1" w:tplc="11E027BC">
      <w:numFmt w:val="bullet"/>
      <w:lvlText w:val="–"/>
      <w:lvlJc w:val="left"/>
      <w:pPr>
        <w:tabs>
          <w:tab w:val="num" w:pos="1440"/>
        </w:tabs>
        <w:ind w:left="1440" w:hanging="360"/>
      </w:pPr>
      <w:rPr>
        <w:rFonts w:ascii="Arial" w:hAnsi="Arial" w:hint="default"/>
      </w:rPr>
    </w:lvl>
    <w:lvl w:ilvl="2" w:tplc="AF840B0A" w:tentative="1">
      <w:start w:val="1"/>
      <w:numFmt w:val="bullet"/>
      <w:lvlText w:val="•"/>
      <w:lvlJc w:val="left"/>
      <w:pPr>
        <w:tabs>
          <w:tab w:val="num" w:pos="2160"/>
        </w:tabs>
        <w:ind w:left="2160" w:hanging="360"/>
      </w:pPr>
      <w:rPr>
        <w:rFonts w:ascii="Arial" w:hAnsi="Arial" w:hint="default"/>
      </w:rPr>
    </w:lvl>
    <w:lvl w:ilvl="3" w:tplc="BA446F84" w:tentative="1">
      <w:start w:val="1"/>
      <w:numFmt w:val="bullet"/>
      <w:lvlText w:val="•"/>
      <w:lvlJc w:val="left"/>
      <w:pPr>
        <w:tabs>
          <w:tab w:val="num" w:pos="2880"/>
        </w:tabs>
        <w:ind w:left="2880" w:hanging="360"/>
      </w:pPr>
      <w:rPr>
        <w:rFonts w:ascii="Arial" w:hAnsi="Arial" w:hint="default"/>
      </w:rPr>
    </w:lvl>
    <w:lvl w:ilvl="4" w:tplc="B5C02452" w:tentative="1">
      <w:start w:val="1"/>
      <w:numFmt w:val="bullet"/>
      <w:lvlText w:val="•"/>
      <w:lvlJc w:val="left"/>
      <w:pPr>
        <w:tabs>
          <w:tab w:val="num" w:pos="3600"/>
        </w:tabs>
        <w:ind w:left="3600" w:hanging="360"/>
      </w:pPr>
      <w:rPr>
        <w:rFonts w:ascii="Arial" w:hAnsi="Arial" w:hint="default"/>
      </w:rPr>
    </w:lvl>
    <w:lvl w:ilvl="5" w:tplc="E4F29778" w:tentative="1">
      <w:start w:val="1"/>
      <w:numFmt w:val="bullet"/>
      <w:lvlText w:val="•"/>
      <w:lvlJc w:val="left"/>
      <w:pPr>
        <w:tabs>
          <w:tab w:val="num" w:pos="4320"/>
        </w:tabs>
        <w:ind w:left="4320" w:hanging="360"/>
      </w:pPr>
      <w:rPr>
        <w:rFonts w:ascii="Arial" w:hAnsi="Arial" w:hint="default"/>
      </w:rPr>
    </w:lvl>
    <w:lvl w:ilvl="6" w:tplc="3D5678E2" w:tentative="1">
      <w:start w:val="1"/>
      <w:numFmt w:val="bullet"/>
      <w:lvlText w:val="•"/>
      <w:lvlJc w:val="left"/>
      <w:pPr>
        <w:tabs>
          <w:tab w:val="num" w:pos="5040"/>
        </w:tabs>
        <w:ind w:left="5040" w:hanging="360"/>
      </w:pPr>
      <w:rPr>
        <w:rFonts w:ascii="Arial" w:hAnsi="Arial" w:hint="default"/>
      </w:rPr>
    </w:lvl>
    <w:lvl w:ilvl="7" w:tplc="EC9228CC" w:tentative="1">
      <w:start w:val="1"/>
      <w:numFmt w:val="bullet"/>
      <w:lvlText w:val="•"/>
      <w:lvlJc w:val="left"/>
      <w:pPr>
        <w:tabs>
          <w:tab w:val="num" w:pos="5760"/>
        </w:tabs>
        <w:ind w:left="5760" w:hanging="360"/>
      </w:pPr>
      <w:rPr>
        <w:rFonts w:ascii="Arial" w:hAnsi="Arial" w:hint="default"/>
      </w:rPr>
    </w:lvl>
    <w:lvl w:ilvl="8" w:tplc="738AEEC6" w:tentative="1">
      <w:start w:val="1"/>
      <w:numFmt w:val="bullet"/>
      <w:lvlText w:val="•"/>
      <w:lvlJc w:val="left"/>
      <w:pPr>
        <w:tabs>
          <w:tab w:val="num" w:pos="6480"/>
        </w:tabs>
        <w:ind w:left="6480" w:hanging="360"/>
      </w:pPr>
      <w:rPr>
        <w:rFonts w:ascii="Arial" w:hAnsi="Arial" w:hint="default"/>
      </w:rPr>
    </w:lvl>
  </w:abstractNum>
  <w:num w:numId="1" w16cid:durableId="1661811714">
    <w:abstractNumId w:val="0"/>
  </w:num>
  <w:num w:numId="2" w16cid:durableId="2070686496">
    <w:abstractNumId w:val="8"/>
  </w:num>
  <w:num w:numId="3" w16cid:durableId="253435954">
    <w:abstractNumId w:val="5"/>
  </w:num>
  <w:num w:numId="4" w16cid:durableId="1049576632">
    <w:abstractNumId w:val="4"/>
  </w:num>
  <w:num w:numId="5" w16cid:durableId="1250427489">
    <w:abstractNumId w:val="7"/>
  </w:num>
  <w:num w:numId="6" w16cid:durableId="384375067">
    <w:abstractNumId w:val="2"/>
  </w:num>
  <w:num w:numId="7" w16cid:durableId="940145470">
    <w:abstractNumId w:val="10"/>
  </w:num>
  <w:num w:numId="8" w16cid:durableId="18849077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17088901">
    <w:abstractNumId w:val="1"/>
  </w:num>
  <w:num w:numId="10" w16cid:durableId="1687292583">
    <w:abstractNumId w:val="3"/>
  </w:num>
  <w:num w:numId="11" w16cid:durableId="431751903">
    <w:abstractNumId w:val="6"/>
  </w:num>
  <w:num w:numId="12" w16cid:durableId="115217749">
    <w:abstractNumId w:val="12"/>
  </w:num>
  <w:num w:numId="13" w16cid:durableId="1631743671">
    <w:abstractNumId w:val="9"/>
  </w:num>
  <w:num w:numId="14" w16cid:durableId="16798868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Vancouver (OHDSI Symposium 2020)&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5fzzwwt7wrprueat5wp9wsh0a9s9zdzaet9&quot;&gt;MasterEndnoteLibrary&lt;record-ids&gt;&lt;item&gt;28&lt;/item&gt;&lt;item&gt;29&lt;/item&gt;&lt;item&gt;33&lt;/item&gt;&lt;item&gt;37&lt;/item&gt;&lt;item&gt;62&lt;/item&gt;&lt;item&gt;63&lt;/item&gt;&lt;item&gt;65&lt;/item&gt;&lt;item&gt;76&lt;/item&gt;&lt;item&gt;77&lt;/item&gt;&lt;item&gt;78&lt;/item&gt;&lt;item&gt;79&lt;/item&gt;&lt;item&gt;80&lt;/item&gt;&lt;item&gt;81&lt;/item&gt;&lt;item&gt;82&lt;/item&gt;&lt;/record-ids&gt;&lt;/item&gt;&lt;/Libraries&gt;"/>
  </w:docVars>
  <w:rsids>
    <w:rsidRoot w:val="001044C7"/>
    <w:rsid w:val="000076F9"/>
    <w:rsid w:val="00016528"/>
    <w:rsid w:val="00027DD4"/>
    <w:rsid w:val="000303BC"/>
    <w:rsid w:val="0003501A"/>
    <w:rsid w:val="000351B1"/>
    <w:rsid w:val="00037D9C"/>
    <w:rsid w:val="00045B5E"/>
    <w:rsid w:val="000471DA"/>
    <w:rsid w:val="00053A43"/>
    <w:rsid w:val="0006144F"/>
    <w:rsid w:val="0006564F"/>
    <w:rsid w:val="00073730"/>
    <w:rsid w:val="000737D6"/>
    <w:rsid w:val="00073AF9"/>
    <w:rsid w:val="0008392A"/>
    <w:rsid w:val="00090C88"/>
    <w:rsid w:val="00097253"/>
    <w:rsid w:val="000A274B"/>
    <w:rsid w:val="000A339E"/>
    <w:rsid w:val="000A7FB8"/>
    <w:rsid w:val="000B6DFC"/>
    <w:rsid w:val="000C1841"/>
    <w:rsid w:val="000C45C2"/>
    <w:rsid w:val="000C6E13"/>
    <w:rsid w:val="000E1589"/>
    <w:rsid w:val="000E24AB"/>
    <w:rsid w:val="000E63F1"/>
    <w:rsid w:val="001044C7"/>
    <w:rsid w:val="001070F1"/>
    <w:rsid w:val="0011171A"/>
    <w:rsid w:val="00112DDF"/>
    <w:rsid w:val="001143EE"/>
    <w:rsid w:val="00114CDF"/>
    <w:rsid w:val="00116368"/>
    <w:rsid w:val="0012395B"/>
    <w:rsid w:val="00127AE9"/>
    <w:rsid w:val="00127E9E"/>
    <w:rsid w:val="001337E3"/>
    <w:rsid w:val="0013650F"/>
    <w:rsid w:val="001378C5"/>
    <w:rsid w:val="001404C0"/>
    <w:rsid w:val="00141EB9"/>
    <w:rsid w:val="00142954"/>
    <w:rsid w:val="00142EAA"/>
    <w:rsid w:val="00143779"/>
    <w:rsid w:val="00143AE3"/>
    <w:rsid w:val="00144257"/>
    <w:rsid w:val="00146BFE"/>
    <w:rsid w:val="00147527"/>
    <w:rsid w:val="00151722"/>
    <w:rsid w:val="00151FB4"/>
    <w:rsid w:val="00160EEC"/>
    <w:rsid w:val="00177D8A"/>
    <w:rsid w:val="00195E82"/>
    <w:rsid w:val="001A05CC"/>
    <w:rsid w:val="001A3FCB"/>
    <w:rsid w:val="001B1D44"/>
    <w:rsid w:val="001C0B18"/>
    <w:rsid w:val="001C4CA3"/>
    <w:rsid w:val="001D6B2A"/>
    <w:rsid w:val="001E2891"/>
    <w:rsid w:val="001F25BF"/>
    <w:rsid w:val="001F65E3"/>
    <w:rsid w:val="00210FD7"/>
    <w:rsid w:val="00212DE0"/>
    <w:rsid w:val="00214CEB"/>
    <w:rsid w:val="0022246B"/>
    <w:rsid w:val="00222DC0"/>
    <w:rsid w:val="00223CB1"/>
    <w:rsid w:val="002247FF"/>
    <w:rsid w:val="002311FD"/>
    <w:rsid w:val="00235A92"/>
    <w:rsid w:val="00243407"/>
    <w:rsid w:val="0024596F"/>
    <w:rsid w:val="00246B45"/>
    <w:rsid w:val="00265DD8"/>
    <w:rsid w:val="0026797B"/>
    <w:rsid w:val="00270154"/>
    <w:rsid w:val="00276467"/>
    <w:rsid w:val="00282034"/>
    <w:rsid w:val="002847AD"/>
    <w:rsid w:val="0028700B"/>
    <w:rsid w:val="00287BDE"/>
    <w:rsid w:val="00293C7F"/>
    <w:rsid w:val="002A6865"/>
    <w:rsid w:val="002C16E2"/>
    <w:rsid w:val="002C48B2"/>
    <w:rsid w:val="002C4DFD"/>
    <w:rsid w:val="002D0DF6"/>
    <w:rsid w:val="002D13FE"/>
    <w:rsid w:val="002D2D9E"/>
    <w:rsid w:val="002D5CB8"/>
    <w:rsid w:val="002D6C7F"/>
    <w:rsid w:val="002E04FD"/>
    <w:rsid w:val="002F065F"/>
    <w:rsid w:val="002F15C6"/>
    <w:rsid w:val="002F6749"/>
    <w:rsid w:val="003011AE"/>
    <w:rsid w:val="00303E10"/>
    <w:rsid w:val="00303FA3"/>
    <w:rsid w:val="00304041"/>
    <w:rsid w:val="00310C3A"/>
    <w:rsid w:val="00315792"/>
    <w:rsid w:val="003211FF"/>
    <w:rsid w:val="003236F8"/>
    <w:rsid w:val="0032767B"/>
    <w:rsid w:val="00327CF9"/>
    <w:rsid w:val="00331264"/>
    <w:rsid w:val="00333DC2"/>
    <w:rsid w:val="00334829"/>
    <w:rsid w:val="00346E4B"/>
    <w:rsid w:val="00350647"/>
    <w:rsid w:val="00351860"/>
    <w:rsid w:val="00351BA6"/>
    <w:rsid w:val="00351D02"/>
    <w:rsid w:val="003615FF"/>
    <w:rsid w:val="00361F7D"/>
    <w:rsid w:val="0036372A"/>
    <w:rsid w:val="00367A19"/>
    <w:rsid w:val="00367CFA"/>
    <w:rsid w:val="00372D43"/>
    <w:rsid w:val="00375FCC"/>
    <w:rsid w:val="003774F6"/>
    <w:rsid w:val="00377F4F"/>
    <w:rsid w:val="00381C29"/>
    <w:rsid w:val="0038706B"/>
    <w:rsid w:val="00392A0B"/>
    <w:rsid w:val="00393D03"/>
    <w:rsid w:val="003958C0"/>
    <w:rsid w:val="00395F38"/>
    <w:rsid w:val="003964FA"/>
    <w:rsid w:val="003A05FD"/>
    <w:rsid w:val="003A4113"/>
    <w:rsid w:val="003B051C"/>
    <w:rsid w:val="003B45AB"/>
    <w:rsid w:val="003B6A76"/>
    <w:rsid w:val="003B75E3"/>
    <w:rsid w:val="003C1B3B"/>
    <w:rsid w:val="003C7019"/>
    <w:rsid w:val="003D1845"/>
    <w:rsid w:val="003D2B13"/>
    <w:rsid w:val="003D7636"/>
    <w:rsid w:val="003E2BA0"/>
    <w:rsid w:val="003E31F0"/>
    <w:rsid w:val="003F001B"/>
    <w:rsid w:val="003F5039"/>
    <w:rsid w:val="003F7467"/>
    <w:rsid w:val="00401169"/>
    <w:rsid w:val="00411608"/>
    <w:rsid w:val="00413EBB"/>
    <w:rsid w:val="00416561"/>
    <w:rsid w:val="00416A73"/>
    <w:rsid w:val="004260F7"/>
    <w:rsid w:val="00431E64"/>
    <w:rsid w:val="00442BFC"/>
    <w:rsid w:val="00445C81"/>
    <w:rsid w:val="00454BD0"/>
    <w:rsid w:val="00467B70"/>
    <w:rsid w:val="0047081A"/>
    <w:rsid w:val="004941AE"/>
    <w:rsid w:val="00495EA5"/>
    <w:rsid w:val="00496B79"/>
    <w:rsid w:val="004A482E"/>
    <w:rsid w:val="004A6762"/>
    <w:rsid w:val="004C18C5"/>
    <w:rsid w:val="004D59B3"/>
    <w:rsid w:val="004E421E"/>
    <w:rsid w:val="004E4691"/>
    <w:rsid w:val="004F2B52"/>
    <w:rsid w:val="005019DC"/>
    <w:rsid w:val="005030F2"/>
    <w:rsid w:val="00503F99"/>
    <w:rsid w:val="0050519B"/>
    <w:rsid w:val="005063DC"/>
    <w:rsid w:val="00507F19"/>
    <w:rsid w:val="00514794"/>
    <w:rsid w:val="00517C49"/>
    <w:rsid w:val="00520218"/>
    <w:rsid w:val="005252D1"/>
    <w:rsid w:val="00531D95"/>
    <w:rsid w:val="005371FE"/>
    <w:rsid w:val="00541006"/>
    <w:rsid w:val="00545C7D"/>
    <w:rsid w:val="00550AD8"/>
    <w:rsid w:val="00552EC2"/>
    <w:rsid w:val="0055450E"/>
    <w:rsid w:val="0055577E"/>
    <w:rsid w:val="00556B10"/>
    <w:rsid w:val="00563B2A"/>
    <w:rsid w:val="005646DC"/>
    <w:rsid w:val="00565DE8"/>
    <w:rsid w:val="00566ABE"/>
    <w:rsid w:val="005673BF"/>
    <w:rsid w:val="00571284"/>
    <w:rsid w:val="00571399"/>
    <w:rsid w:val="005716B6"/>
    <w:rsid w:val="00572C65"/>
    <w:rsid w:val="00574F9F"/>
    <w:rsid w:val="00575C64"/>
    <w:rsid w:val="00575D78"/>
    <w:rsid w:val="00582F3F"/>
    <w:rsid w:val="0059356A"/>
    <w:rsid w:val="005954D8"/>
    <w:rsid w:val="00597767"/>
    <w:rsid w:val="005B344F"/>
    <w:rsid w:val="005B5569"/>
    <w:rsid w:val="005D0559"/>
    <w:rsid w:val="005D0828"/>
    <w:rsid w:val="005D4679"/>
    <w:rsid w:val="005D6B2D"/>
    <w:rsid w:val="005E34F5"/>
    <w:rsid w:val="005E7B0B"/>
    <w:rsid w:val="005F0ABB"/>
    <w:rsid w:val="005F2A7E"/>
    <w:rsid w:val="00604623"/>
    <w:rsid w:val="00611199"/>
    <w:rsid w:val="00611E4C"/>
    <w:rsid w:val="00616236"/>
    <w:rsid w:val="006201D3"/>
    <w:rsid w:val="0062307D"/>
    <w:rsid w:val="00623F79"/>
    <w:rsid w:val="00625A53"/>
    <w:rsid w:val="00634392"/>
    <w:rsid w:val="00636D40"/>
    <w:rsid w:val="0063717E"/>
    <w:rsid w:val="006413D8"/>
    <w:rsid w:val="00642829"/>
    <w:rsid w:val="00643620"/>
    <w:rsid w:val="00646765"/>
    <w:rsid w:val="00655974"/>
    <w:rsid w:val="00670949"/>
    <w:rsid w:val="00677566"/>
    <w:rsid w:val="006869B7"/>
    <w:rsid w:val="006A3D5D"/>
    <w:rsid w:val="006A522B"/>
    <w:rsid w:val="006B24DA"/>
    <w:rsid w:val="006B33A6"/>
    <w:rsid w:val="006B6461"/>
    <w:rsid w:val="006C3294"/>
    <w:rsid w:val="006C41DD"/>
    <w:rsid w:val="006D7557"/>
    <w:rsid w:val="006E1445"/>
    <w:rsid w:val="006E666C"/>
    <w:rsid w:val="006F107F"/>
    <w:rsid w:val="006F4401"/>
    <w:rsid w:val="00703BF8"/>
    <w:rsid w:val="007044BE"/>
    <w:rsid w:val="007069CE"/>
    <w:rsid w:val="0071514C"/>
    <w:rsid w:val="00715BED"/>
    <w:rsid w:val="007163C1"/>
    <w:rsid w:val="00721A59"/>
    <w:rsid w:val="007223F6"/>
    <w:rsid w:val="0072467C"/>
    <w:rsid w:val="00724A81"/>
    <w:rsid w:val="007278A9"/>
    <w:rsid w:val="00730596"/>
    <w:rsid w:val="00730A4A"/>
    <w:rsid w:val="0073559D"/>
    <w:rsid w:val="00737007"/>
    <w:rsid w:val="007372A0"/>
    <w:rsid w:val="00740700"/>
    <w:rsid w:val="007453B7"/>
    <w:rsid w:val="00747BF9"/>
    <w:rsid w:val="007723A3"/>
    <w:rsid w:val="00773289"/>
    <w:rsid w:val="00776ABC"/>
    <w:rsid w:val="007776BA"/>
    <w:rsid w:val="00777A2B"/>
    <w:rsid w:val="007838AE"/>
    <w:rsid w:val="00785753"/>
    <w:rsid w:val="0079125B"/>
    <w:rsid w:val="00791D64"/>
    <w:rsid w:val="007955C6"/>
    <w:rsid w:val="007A3608"/>
    <w:rsid w:val="007A5979"/>
    <w:rsid w:val="007C65F7"/>
    <w:rsid w:val="007D05BE"/>
    <w:rsid w:val="007D0901"/>
    <w:rsid w:val="007D142D"/>
    <w:rsid w:val="007D1F60"/>
    <w:rsid w:val="007F0CCD"/>
    <w:rsid w:val="00804A3F"/>
    <w:rsid w:val="0081068E"/>
    <w:rsid w:val="008125D2"/>
    <w:rsid w:val="00814E07"/>
    <w:rsid w:val="008155C3"/>
    <w:rsid w:val="00815EAB"/>
    <w:rsid w:val="00826838"/>
    <w:rsid w:val="00832174"/>
    <w:rsid w:val="00837349"/>
    <w:rsid w:val="008515BB"/>
    <w:rsid w:val="008519D9"/>
    <w:rsid w:val="008554A0"/>
    <w:rsid w:val="00867931"/>
    <w:rsid w:val="008729D7"/>
    <w:rsid w:val="00874B32"/>
    <w:rsid w:val="00875349"/>
    <w:rsid w:val="008779E2"/>
    <w:rsid w:val="0088454C"/>
    <w:rsid w:val="00897116"/>
    <w:rsid w:val="008975F7"/>
    <w:rsid w:val="008A4269"/>
    <w:rsid w:val="008A60D4"/>
    <w:rsid w:val="008B2A5A"/>
    <w:rsid w:val="008B4F27"/>
    <w:rsid w:val="008C04E4"/>
    <w:rsid w:val="008C2990"/>
    <w:rsid w:val="008C6278"/>
    <w:rsid w:val="008D365A"/>
    <w:rsid w:val="008D3C99"/>
    <w:rsid w:val="008D58F3"/>
    <w:rsid w:val="008E0466"/>
    <w:rsid w:val="008E48F8"/>
    <w:rsid w:val="00900813"/>
    <w:rsid w:val="009020FC"/>
    <w:rsid w:val="00903750"/>
    <w:rsid w:val="009067B4"/>
    <w:rsid w:val="00916291"/>
    <w:rsid w:val="00924530"/>
    <w:rsid w:val="00925249"/>
    <w:rsid w:val="00926036"/>
    <w:rsid w:val="009273C6"/>
    <w:rsid w:val="0093129C"/>
    <w:rsid w:val="00932E0B"/>
    <w:rsid w:val="00945E58"/>
    <w:rsid w:val="00947289"/>
    <w:rsid w:val="0095273E"/>
    <w:rsid w:val="00954180"/>
    <w:rsid w:val="009711DE"/>
    <w:rsid w:val="00971313"/>
    <w:rsid w:val="00974077"/>
    <w:rsid w:val="0098059B"/>
    <w:rsid w:val="00985DE3"/>
    <w:rsid w:val="00991966"/>
    <w:rsid w:val="009920B3"/>
    <w:rsid w:val="00997B41"/>
    <w:rsid w:val="009A1920"/>
    <w:rsid w:val="009A206D"/>
    <w:rsid w:val="009A7F12"/>
    <w:rsid w:val="009B330F"/>
    <w:rsid w:val="009B49D6"/>
    <w:rsid w:val="009B5FD1"/>
    <w:rsid w:val="009B6C70"/>
    <w:rsid w:val="009C4877"/>
    <w:rsid w:val="009C5AF1"/>
    <w:rsid w:val="009C71D5"/>
    <w:rsid w:val="009D729C"/>
    <w:rsid w:val="009E4A61"/>
    <w:rsid w:val="009F12EF"/>
    <w:rsid w:val="009F4B5E"/>
    <w:rsid w:val="00A14637"/>
    <w:rsid w:val="00A2018E"/>
    <w:rsid w:val="00A205C5"/>
    <w:rsid w:val="00A22EFC"/>
    <w:rsid w:val="00A254C6"/>
    <w:rsid w:val="00A31D30"/>
    <w:rsid w:val="00A349C1"/>
    <w:rsid w:val="00A46A70"/>
    <w:rsid w:val="00A54B77"/>
    <w:rsid w:val="00A560C1"/>
    <w:rsid w:val="00A5797E"/>
    <w:rsid w:val="00A63619"/>
    <w:rsid w:val="00A63DC4"/>
    <w:rsid w:val="00A73842"/>
    <w:rsid w:val="00A8415B"/>
    <w:rsid w:val="00A8466C"/>
    <w:rsid w:val="00A93BB4"/>
    <w:rsid w:val="00A95031"/>
    <w:rsid w:val="00A95359"/>
    <w:rsid w:val="00AB4306"/>
    <w:rsid w:val="00AB4A27"/>
    <w:rsid w:val="00AB5E82"/>
    <w:rsid w:val="00AB6738"/>
    <w:rsid w:val="00AC0462"/>
    <w:rsid w:val="00AC397E"/>
    <w:rsid w:val="00AC6F8E"/>
    <w:rsid w:val="00AD450A"/>
    <w:rsid w:val="00AD6BF9"/>
    <w:rsid w:val="00AE05AF"/>
    <w:rsid w:val="00AE2C43"/>
    <w:rsid w:val="00AF10C3"/>
    <w:rsid w:val="00AF136D"/>
    <w:rsid w:val="00AF21BA"/>
    <w:rsid w:val="00AF4A20"/>
    <w:rsid w:val="00B01564"/>
    <w:rsid w:val="00B04F86"/>
    <w:rsid w:val="00B053C3"/>
    <w:rsid w:val="00B132EB"/>
    <w:rsid w:val="00B23A98"/>
    <w:rsid w:val="00B5185A"/>
    <w:rsid w:val="00B5219D"/>
    <w:rsid w:val="00B577E4"/>
    <w:rsid w:val="00B57FE5"/>
    <w:rsid w:val="00B7373D"/>
    <w:rsid w:val="00B7523A"/>
    <w:rsid w:val="00B906FF"/>
    <w:rsid w:val="00B948C0"/>
    <w:rsid w:val="00B96635"/>
    <w:rsid w:val="00BA153F"/>
    <w:rsid w:val="00BA52FA"/>
    <w:rsid w:val="00BA6378"/>
    <w:rsid w:val="00BB55D9"/>
    <w:rsid w:val="00BB6BB6"/>
    <w:rsid w:val="00BC6301"/>
    <w:rsid w:val="00BD325B"/>
    <w:rsid w:val="00BD5F35"/>
    <w:rsid w:val="00BE46CB"/>
    <w:rsid w:val="00BE7A0F"/>
    <w:rsid w:val="00BF32C3"/>
    <w:rsid w:val="00BF357A"/>
    <w:rsid w:val="00BF3754"/>
    <w:rsid w:val="00BF4EBB"/>
    <w:rsid w:val="00C069B3"/>
    <w:rsid w:val="00C12A34"/>
    <w:rsid w:val="00C138DC"/>
    <w:rsid w:val="00C142CE"/>
    <w:rsid w:val="00C150E2"/>
    <w:rsid w:val="00C26740"/>
    <w:rsid w:val="00C43A1B"/>
    <w:rsid w:val="00C50D2C"/>
    <w:rsid w:val="00C54560"/>
    <w:rsid w:val="00C637E1"/>
    <w:rsid w:val="00C66D7D"/>
    <w:rsid w:val="00C720A2"/>
    <w:rsid w:val="00C722ED"/>
    <w:rsid w:val="00C7337A"/>
    <w:rsid w:val="00C76829"/>
    <w:rsid w:val="00C9083B"/>
    <w:rsid w:val="00C91E0D"/>
    <w:rsid w:val="00C94FBF"/>
    <w:rsid w:val="00CA250C"/>
    <w:rsid w:val="00CB797F"/>
    <w:rsid w:val="00CC28F7"/>
    <w:rsid w:val="00CC71D9"/>
    <w:rsid w:val="00CD01EB"/>
    <w:rsid w:val="00CD689B"/>
    <w:rsid w:val="00CE1A1D"/>
    <w:rsid w:val="00CF7B4F"/>
    <w:rsid w:val="00D06B25"/>
    <w:rsid w:val="00D13079"/>
    <w:rsid w:val="00D16C0C"/>
    <w:rsid w:val="00D16DE3"/>
    <w:rsid w:val="00D23D00"/>
    <w:rsid w:val="00D31875"/>
    <w:rsid w:val="00D3537F"/>
    <w:rsid w:val="00D60721"/>
    <w:rsid w:val="00D62894"/>
    <w:rsid w:val="00D65F10"/>
    <w:rsid w:val="00D679A4"/>
    <w:rsid w:val="00D713B7"/>
    <w:rsid w:val="00D71EE5"/>
    <w:rsid w:val="00D82287"/>
    <w:rsid w:val="00D839FC"/>
    <w:rsid w:val="00D84113"/>
    <w:rsid w:val="00D87FBF"/>
    <w:rsid w:val="00D9005E"/>
    <w:rsid w:val="00D900B2"/>
    <w:rsid w:val="00D91995"/>
    <w:rsid w:val="00D94B35"/>
    <w:rsid w:val="00DA59C0"/>
    <w:rsid w:val="00DB2914"/>
    <w:rsid w:val="00DB2952"/>
    <w:rsid w:val="00DB35EC"/>
    <w:rsid w:val="00DB4567"/>
    <w:rsid w:val="00DD5756"/>
    <w:rsid w:val="00DE010C"/>
    <w:rsid w:val="00DE211A"/>
    <w:rsid w:val="00DE237B"/>
    <w:rsid w:val="00DE4C3F"/>
    <w:rsid w:val="00DE6335"/>
    <w:rsid w:val="00DF2D38"/>
    <w:rsid w:val="00E028C0"/>
    <w:rsid w:val="00E05B93"/>
    <w:rsid w:val="00E10B89"/>
    <w:rsid w:val="00E17DA3"/>
    <w:rsid w:val="00E21362"/>
    <w:rsid w:val="00E34CD3"/>
    <w:rsid w:val="00E428D4"/>
    <w:rsid w:val="00E50661"/>
    <w:rsid w:val="00E5087C"/>
    <w:rsid w:val="00E51ECB"/>
    <w:rsid w:val="00E809B7"/>
    <w:rsid w:val="00E8262A"/>
    <w:rsid w:val="00E90FE3"/>
    <w:rsid w:val="00E91330"/>
    <w:rsid w:val="00EB1C4D"/>
    <w:rsid w:val="00EB283F"/>
    <w:rsid w:val="00EC4621"/>
    <w:rsid w:val="00ED3D23"/>
    <w:rsid w:val="00ED3D57"/>
    <w:rsid w:val="00ED7777"/>
    <w:rsid w:val="00EE1896"/>
    <w:rsid w:val="00EF28CB"/>
    <w:rsid w:val="00EF3F6C"/>
    <w:rsid w:val="00EF6D2D"/>
    <w:rsid w:val="00F00995"/>
    <w:rsid w:val="00F07032"/>
    <w:rsid w:val="00F07613"/>
    <w:rsid w:val="00F10744"/>
    <w:rsid w:val="00F111A8"/>
    <w:rsid w:val="00F222FA"/>
    <w:rsid w:val="00F22E4B"/>
    <w:rsid w:val="00F2575B"/>
    <w:rsid w:val="00F349E8"/>
    <w:rsid w:val="00F431BC"/>
    <w:rsid w:val="00F43A31"/>
    <w:rsid w:val="00F457D3"/>
    <w:rsid w:val="00F460DB"/>
    <w:rsid w:val="00F53255"/>
    <w:rsid w:val="00F55E86"/>
    <w:rsid w:val="00F55F84"/>
    <w:rsid w:val="00F616CD"/>
    <w:rsid w:val="00F61947"/>
    <w:rsid w:val="00F65B24"/>
    <w:rsid w:val="00F67196"/>
    <w:rsid w:val="00F71CA6"/>
    <w:rsid w:val="00F72FA9"/>
    <w:rsid w:val="00F76C2C"/>
    <w:rsid w:val="00F82596"/>
    <w:rsid w:val="00F83144"/>
    <w:rsid w:val="00F87B73"/>
    <w:rsid w:val="00F92F98"/>
    <w:rsid w:val="00F94F19"/>
    <w:rsid w:val="00FA1967"/>
    <w:rsid w:val="00FA5DB4"/>
    <w:rsid w:val="00FB5155"/>
    <w:rsid w:val="00FB7944"/>
    <w:rsid w:val="00FC138D"/>
    <w:rsid w:val="00FC5FF6"/>
    <w:rsid w:val="00FC6794"/>
    <w:rsid w:val="00FC7FB0"/>
    <w:rsid w:val="00FD1214"/>
    <w:rsid w:val="00FE3CCD"/>
    <w:rsid w:val="00FE4384"/>
    <w:rsid w:val="00FE79F2"/>
    <w:rsid w:val="00FF2442"/>
    <w:rsid w:val="00FF37DF"/>
    <w:rsid w:val="00FF3CD4"/>
    <w:rsid w:val="02765CDB"/>
    <w:rsid w:val="02A3F108"/>
    <w:rsid w:val="046A81AE"/>
    <w:rsid w:val="0669AA0F"/>
    <w:rsid w:val="0A054EBA"/>
    <w:rsid w:val="0B835213"/>
    <w:rsid w:val="0B8FDE94"/>
    <w:rsid w:val="0BE33AFA"/>
    <w:rsid w:val="0CBFC83E"/>
    <w:rsid w:val="0D4F621A"/>
    <w:rsid w:val="0DE3A1FF"/>
    <w:rsid w:val="0F4061D6"/>
    <w:rsid w:val="106EE396"/>
    <w:rsid w:val="107741AE"/>
    <w:rsid w:val="123F73B8"/>
    <w:rsid w:val="127C693C"/>
    <w:rsid w:val="14F4AB16"/>
    <w:rsid w:val="183760EB"/>
    <w:rsid w:val="1E62E502"/>
    <w:rsid w:val="1EED6A58"/>
    <w:rsid w:val="1FC7D21D"/>
    <w:rsid w:val="2024B758"/>
    <w:rsid w:val="20ED722E"/>
    <w:rsid w:val="21A76A7D"/>
    <w:rsid w:val="224A0656"/>
    <w:rsid w:val="22EC6A19"/>
    <w:rsid w:val="2398331C"/>
    <w:rsid w:val="24F2D8B3"/>
    <w:rsid w:val="250261C8"/>
    <w:rsid w:val="25C38B99"/>
    <w:rsid w:val="2813A5F2"/>
    <w:rsid w:val="283D0669"/>
    <w:rsid w:val="288953E9"/>
    <w:rsid w:val="2DDC2542"/>
    <w:rsid w:val="2E67579C"/>
    <w:rsid w:val="318B1F30"/>
    <w:rsid w:val="34825B8F"/>
    <w:rsid w:val="3612E133"/>
    <w:rsid w:val="36D62C7E"/>
    <w:rsid w:val="3812345D"/>
    <w:rsid w:val="3A5F2F3B"/>
    <w:rsid w:val="3DAC02DA"/>
    <w:rsid w:val="3E54F04C"/>
    <w:rsid w:val="3E7FDBBF"/>
    <w:rsid w:val="40E07936"/>
    <w:rsid w:val="43978131"/>
    <w:rsid w:val="43B9710C"/>
    <w:rsid w:val="43F96CC2"/>
    <w:rsid w:val="45095A95"/>
    <w:rsid w:val="45B087BE"/>
    <w:rsid w:val="465B4FD6"/>
    <w:rsid w:val="46BCAA01"/>
    <w:rsid w:val="46F69045"/>
    <w:rsid w:val="4841F776"/>
    <w:rsid w:val="4936ABF0"/>
    <w:rsid w:val="4941AEBD"/>
    <w:rsid w:val="4949F530"/>
    <w:rsid w:val="4D884550"/>
    <w:rsid w:val="4DA00903"/>
    <w:rsid w:val="4EABCD4A"/>
    <w:rsid w:val="506BFCEB"/>
    <w:rsid w:val="53215635"/>
    <w:rsid w:val="532D05DF"/>
    <w:rsid w:val="5512309C"/>
    <w:rsid w:val="5603FEB9"/>
    <w:rsid w:val="578C6EEB"/>
    <w:rsid w:val="582F4983"/>
    <w:rsid w:val="5D6A9216"/>
    <w:rsid w:val="5FBE2AF2"/>
    <w:rsid w:val="62C95964"/>
    <w:rsid w:val="63795458"/>
    <w:rsid w:val="63E53FBC"/>
    <w:rsid w:val="63FC0810"/>
    <w:rsid w:val="665B1649"/>
    <w:rsid w:val="666192DE"/>
    <w:rsid w:val="66F10EEF"/>
    <w:rsid w:val="6705ED58"/>
    <w:rsid w:val="67755901"/>
    <w:rsid w:val="68140B16"/>
    <w:rsid w:val="6846BC6E"/>
    <w:rsid w:val="68C117CC"/>
    <w:rsid w:val="69D362F3"/>
    <w:rsid w:val="6A2465BD"/>
    <w:rsid w:val="6AEEBB7C"/>
    <w:rsid w:val="6B38297F"/>
    <w:rsid w:val="6D2DD3EE"/>
    <w:rsid w:val="6D982C56"/>
    <w:rsid w:val="6E23EDBB"/>
    <w:rsid w:val="6E68F1CF"/>
    <w:rsid w:val="6E6B9D47"/>
    <w:rsid w:val="6F1E6B5E"/>
    <w:rsid w:val="6FF50031"/>
    <w:rsid w:val="73970F48"/>
    <w:rsid w:val="73B48AC6"/>
    <w:rsid w:val="7622D760"/>
    <w:rsid w:val="78604142"/>
    <w:rsid w:val="78C46C2D"/>
    <w:rsid w:val="796E0E2D"/>
    <w:rsid w:val="79D38C58"/>
    <w:rsid w:val="7AF04A31"/>
    <w:rsid w:val="7B317295"/>
    <w:rsid w:val="7E2E36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DF0A7"/>
  <w15:chartTrackingRefBased/>
  <w15:docId w15:val="{424954BE-5783-41DD-88FF-E21D531CE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44C7"/>
    <w:pPr>
      <w:spacing w:after="0" w:line="240" w:lineRule="auto"/>
    </w:pPr>
    <w:rPr>
      <w:rFonts w:ascii="Times New Roman" w:eastAsia="Times New Roman" w:hAnsi="Times New Roman" w:cs="Times New Roman"/>
      <w:sz w:val="24"/>
      <w:szCs w:val="24"/>
    </w:rPr>
  </w:style>
  <w:style w:type="paragraph" w:styleId="Heading1">
    <w:name w:val="heading 1"/>
    <w:next w:val="Normal"/>
    <w:link w:val="Heading1Char"/>
    <w:qFormat/>
    <w:rsid w:val="001044C7"/>
    <w:pPr>
      <w:keepNext/>
      <w:keepLines/>
      <w:numPr>
        <w:ilvl w:val="1"/>
        <w:numId w:val="1"/>
      </w:numPr>
      <w:spacing w:before="240" w:after="120" w:line="240" w:lineRule="auto"/>
      <w:outlineLvl w:val="0"/>
    </w:pPr>
    <w:rPr>
      <w:rFonts w:ascii="Arial" w:eastAsia="Times New Roman" w:hAnsi="Arial" w:cs="Times New Roman"/>
      <w:b/>
      <w:caps/>
      <w:sz w:val="24"/>
      <w:szCs w:val="20"/>
    </w:rPr>
  </w:style>
  <w:style w:type="paragraph" w:styleId="Heading2">
    <w:name w:val="heading 2"/>
    <w:next w:val="Normal"/>
    <w:link w:val="Heading2Char"/>
    <w:qFormat/>
    <w:rsid w:val="001044C7"/>
    <w:pPr>
      <w:keepNext/>
      <w:keepLines/>
      <w:numPr>
        <w:ilvl w:val="2"/>
        <w:numId w:val="1"/>
      </w:numPr>
      <w:tabs>
        <w:tab w:val="clear" w:pos="4961"/>
        <w:tab w:val="num" w:pos="911"/>
      </w:tabs>
      <w:spacing w:before="240" w:after="120" w:line="240" w:lineRule="auto"/>
      <w:ind w:left="911"/>
      <w:outlineLvl w:val="1"/>
    </w:pPr>
    <w:rPr>
      <w:rFonts w:ascii="Arial" w:eastAsia="Times New Roman" w:hAnsi="Arial" w:cs="Times New Roman"/>
      <w:b/>
      <w:sz w:val="24"/>
      <w:szCs w:val="20"/>
    </w:rPr>
  </w:style>
  <w:style w:type="paragraph" w:styleId="Heading3">
    <w:name w:val="heading 3"/>
    <w:next w:val="Normal"/>
    <w:link w:val="Heading3Char"/>
    <w:qFormat/>
    <w:rsid w:val="001044C7"/>
    <w:pPr>
      <w:keepNext/>
      <w:keepLines/>
      <w:numPr>
        <w:ilvl w:val="3"/>
        <w:numId w:val="1"/>
      </w:numPr>
      <w:spacing w:before="240" w:after="120" w:line="240" w:lineRule="auto"/>
      <w:outlineLvl w:val="2"/>
    </w:pPr>
    <w:rPr>
      <w:rFonts w:ascii="Arial" w:eastAsia="Times New Roman" w:hAnsi="Arial" w:cs="Times New Roman"/>
      <w:b/>
      <w:sz w:val="24"/>
      <w:szCs w:val="20"/>
    </w:rPr>
  </w:style>
  <w:style w:type="paragraph" w:styleId="Heading4">
    <w:name w:val="heading 4"/>
    <w:next w:val="Normal"/>
    <w:link w:val="Heading4Char"/>
    <w:qFormat/>
    <w:rsid w:val="001044C7"/>
    <w:pPr>
      <w:keepNext/>
      <w:keepLines/>
      <w:numPr>
        <w:ilvl w:val="4"/>
        <w:numId w:val="1"/>
      </w:numPr>
      <w:spacing w:before="240" w:after="120" w:line="240" w:lineRule="auto"/>
      <w:outlineLvl w:val="3"/>
    </w:pPr>
    <w:rPr>
      <w:rFonts w:ascii="Arial" w:eastAsia="Times New Roman" w:hAnsi="Arial" w:cs="Times New Roman"/>
      <w:b/>
      <w:sz w:val="24"/>
      <w:szCs w:val="20"/>
    </w:rPr>
  </w:style>
  <w:style w:type="paragraph" w:styleId="Heading5">
    <w:name w:val="heading 5"/>
    <w:next w:val="Normal"/>
    <w:link w:val="Heading5Char"/>
    <w:qFormat/>
    <w:rsid w:val="001044C7"/>
    <w:pPr>
      <w:keepNext/>
      <w:keepLines/>
      <w:numPr>
        <w:ilvl w:val="5"/>
        <w:numId w:val="1"/>
      </w:numPr>
      <w:spacing w:before="240" w:after="120" w:line="240" w:lineRule="auto"/>
      <w:outlineLvl w:val="4"/>
    </w:pPr>
    <w:rPr>
      <w:rFonts w:ascii="Arial" w:eastAsia="Times New Roman" w:hAnsi="Arial" w:cs="Times New Roman"/>
      <w:b/>
      <w:sz w:val="24"/>
      <w:szCs w:val="20"/>
    </w:rPr>
  </w:style>
  <w:style w:type="paragraph" w:styleId="Heading6">
    <w:name w:val="heading 6"/>
    <w:next w:val="Normal"/>
    <w:link w:val="Heading6Char"/>
    <w:qFormat/>
    <w:rsid w:val="001044C7"/>
    <w:pPr>
      <w:keepNext/>
      <w:keepLines/>
      <w:numPr>
        <w:ilvl w:val="6"/>
        <w:numId w:val="1"/>
      </w:numPr>
      <w:spacing w:before="240" w:after="120" w:line="240" w:lineRule="auto"/>
      <w:outlineLvl w:val="5"/>
    </w:pPr>
    <w:rPr>
      <w:rFonts w:ascii="Arial" w:eastAsia="Times New Roman" w:hAnsi="Arial" w:cs="Times New Roman"/>
      <w:b/>
      <w:sz w:val="24"/>
      <w:szCs w:val="20"/>
    </w:rPr>
  </w:style>
  <w:style w:type="paragraph" w:styleId="Heading7">
    <w:name w:val="heading 7"/>
    <w:next w:val="Normal"/>
    <w:link w:val="Heading7Char"/>
    <w:qFormat/>
    <w:rsid w:val="001044C7"/>
    <w:pPr>
      <w:keepNext/>
      <w:keepLines/>
      <w:numPr>
        <w:ilvl w:val="7"/>
        <w:numId w:val="1"/>
      </w:numPr>
      <w:spacing w:before="240" w:after="120" w:line="240" w:lineRule="auto"/>
      <w:outlineLvl w:val="6"/>
    </w:pPr>
    <w:rPr>
      <w:rFonts w:ascii="Arial" w:eastAsia="Times New Roman" w:hAnsi="Arial" w:cs="Times New Roman"/>
      <w:b/>
      <w:sz w:val="24"/>
      <w:szCs w:val="20"/>
    </w:rPr>
  </w:style>
  <w:style w:type="paragraph" w:styleId="Heading8">
    <w:name w:val="heading 8"/>
    <w:next w:val="Normal"/>
    <w:link w:val="Heading8Char"/>
    <w:qFormat/>
    <w:rsid w:val="001044C7"/>
    <w:pPr>
      <w:keepNext/>
      <w:keepLines/>
      <w:numPr>
        <w:ilvl w:val="8"/>
        <w:numId w:val="1"/>
      </w:numPr>
      <w:spacing w:before="240" w:after="120" w:line="240" w:lineRule="auto"/>
      <w:outlineLvl w:val="7"/>
    </w:pPr>
    <w:rPr>
      <w:rFonts w:ascii="Arial" w:eastAsia="Times New Roman" w:hAnsi="Arial"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044C7"/>
    <w:rPr>
      <w:sz w:val="16"/>
      <w:szCs w:val="16"/>
    </w:rPr>
  </w:style>
  <w:style w:type="paragraph" w:styleId="CommentText">
    <w:name w:val="annotation text"/>
    <w:basedOn w:val="Normal"/>
    <w:link w:val="CommentTextChar"/>
    <w:uiPriority w:val="99"/>
    <w:semiHidden/>
    <w:unhideWhenUsed/>
    <w:rsid w:val="001044C7"/>
    <w:rPr>
      <w:sz w:val="20"/>
      <w:szCs w:val="20"/>
    </w:rPr>
  </w:style>
  <w:style w:type="character" w:customStyle="1" w:styleId="CommentTextChar">
    <w:name w:val="Comment Text Char"/>
    <w:basedOn w:val="DefaultParagraphFont"/>
    <w:link w:val="CommentText"/>
    <w:uiPriority w:val="99"/>
    <w:semiHidden/>
    <w:rsid w:val="001044C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044C7"/>
    <w:rPr>
      <w:b/>
      <w:bCs/>
    </w:rPr>
  </w:style>
  <w:style w:type="character" w:customStyle="1" w:styleId="CommentSubjectChar">
    <w:name w:val="Comment Subject Char"/>
    <w:basedOn w:val="CommentTextChar"/>
    <w:link w:val="CommentSubject"/>
    <w:uiPriority w:val="99"/>
    <w:semiHidden/>
    <w:rsid w:val="001044C7"/>
    <w:rPr>
      <w:rFonts w:ascii="Times New Roman" w:eastAsia="Times New Roman" w:hAnsi="Times New Roman" w:cs="Times New Roman"/>
      <w:b/>
      <w:bCs/>
      <w:sz w:val="20"/>
      <w:szCs w:val="20"/>
    </w:rPr>
  </w:style>
  <w:style w:type="paragraph" w:customStyle="1" w:styleId="Basic12">
    <w:name w:val="Basic 12"/>
    <w:qFormat/>
    <w:rsid w:val="001044C7"/>
    <w:pPr>
      <w:spacing w:after="0" w:line="240" w:lineRule="auto"/>
    </w:pPr>
    <w:rPr>
      <w:rFonts w:ascii="Times New Roman" w:eastAsia="Times New Roman" w:hAnsi="Times New Roman" w:cs="Times New Roman"/>
      <w:sz w:val="24"/>
      <w:szCs w:val="20"/>
    </w:rPr>
  </w:style>
  <w:style w:type="paragraph" w:customStyle="1" w:styleId="Basic11">
    <w:name w:val="Basic 11"/>
    <w:qFormat/>
    <w:rsid w:val="001044C7"/>
    <w:pPr>
      <w:spacing w:after="0" w:line="240" w:lineRule="auto"/>
    </w:pPr>
    <w:rPr>
      <w:rFonts w:ascii="Times New Roman" w:eastAsia="Times New Roman" w:hAnsi="Times New Roman" w:cs="Times New Roman"/>
      <w:szCs w:val="20"/>
    </w:rPr>
  </w:style>
  <w:style w:type="character" w:customStyle="1" w:styleId="Heading1Char">
    <w:name w:val="Heading 1 Char"/>
    <w:basedOn w:val="DefaultParagraphFont"/>
    <w:link w:val="Heading1"/>
    <w:rsid w:val="001044C7"/>
    <w:rPr>
      <w:rFonts w:ascii="Arial" w:eastAsia="Times New Roman" w:hAnsi="Arial" w:cs="Times New Roman"/>
      <w:b/>
      <w:caps/>
      <w:sz w:val="24"/>
      <w:szCs w:val="20"/>
    </w:rPr>
  </w:style>
  <w:style w:type="character" w:customStyle="1" w:styleId="Heading2Char">
    <w:name w:val="Heading 2 Char"/>
    <w:basedOn w:val="DefaultParagraphFont"/>
    <w:link w:val="Heading2"/>
    <w:rsid w:val="001044C7"/>
    <w:rPr>
      <w:rFonts w:ascii="Arial" w:eastAsia="Times New Roman" w:hAnsi="Arial" w:cs="Times New Roman"/>
      <w:b/>
      <w:sz w:val="24"/>
      <w:szCs w:val="20"/>
    </w:rPr>
  </w:style>
  <w:style w:type="character" w:customStyle="1" w:styleId="Heading3Char">
    <w:name w:val="Heading 3 Char"/>
    <w:basedOn w:val="DefaultParagraphFont"/>
    <w:link w:val="Heading3"/>
    <w:rsid w:val="001044C7"/>
    <w:rPr>
      <w:rFonts w:ascii="Arial" w:eastAsia="Times New Roman" w:hAnsi="Arial" w:cs="Times New Roman"/>
      <w:b/>
      <w:sz w:val="24"/>
      <w:szCs w:val="20"/>
    </w:rPr>
  </w:style>
  <w:style w:type="character" w:customStyle="1" w:styleId="Heading4Char">
    <w:name w:val="Heading 4 Char"/>
    <w:basedOn w:val="DefaultParagraphFont"/>
    <w:link w:val="Heading4"/>
    <w:rsid w:val="001044C7"/>
    <w:rPr>
      <w:rFonts w:ascii="Arial" w:eastAsia="Times New Roman" w:hAnsi="Arial" w:cs="Times New Roman"/>
      <w:b/>
      <w:sz w:val="24"/>
      <w:szCs w:val="20"/>
    </w:rPr>
  </w:style>
  <w:style w:type="character" w:customStyle="1" w:styleId="Heading5Char">
    <w:name w:val="Heading 5 Char"/>
    <w:basedOn w:val="DefaultParagraphFont"/>
    <w:link w:val="Heading5"/>
    <w:rsid w:val="001044C7"/>
    <w:rPr>
      <w:rFonts w:ascii="Arial" w:eastAsia="Times New Roman" w:hAnsi="Arial" w:cs="Times New Roman"/>
      <w:b/>
      <w:sz w:val="24"/>
      <w:szCs w:val="20"/>
    </w:rPr>
  </w:style>
  <w:style w:type="character" w:customStyle="1" w:styleId="Heading6Char">
    <w:name w:val="Heading 6 Char"/>
    <w:basedOn w:val="DefaultParagraphFont"/>
    <w:link w:val="Heading6"/>
    <w:rsid w:val="001044C7"/>
    <w:rPr>
      <w:rFonts w:ascii="Arial" w:eastAsia="Times New Roman" w:hAnsi="Arial" w:cs="Times New Roman"/>
      <w:b/>
      <w:sz w:val="24"/>
      <w:szCs w:val="20"/>
    </w:rPr>
  </w:style>
  <w:style w:type="character" w:customStyle="1" w:styleId="Heading7Char">
    <w:name w:val="Heading 7 Char"/>
    <w:basedOn w:val="DefaultParagraphFont"/>
    <w:link w:val="Heading7"/>
    <w:rsid w:val="001044C7"/>
    <w:rPr>
      <w:rFonts w:ascii="Arial" w:eastAsia="Times New Roman" w:hAnsi="Arial" w:cs="Times New Roman"/>
      <w:b/>
      <w:sz w:val="24"/>
      <w:szCs w:val="20"/>
    </w:rPr>
  </w:style>
  <w:style w:type="character" w:customStyle="1" w:styleId="Heading8Char">
    <w:name w:val="Heading 8 Char"/>
    <w:basedOn w:val="DefaultParagraphFont"/>
    <w:link w:val="Heading8"/>
    <w:rsid w:val="001044C7"/>
    <w:rPr>
      <w:rFonts w:ascii="Arial" w:eastAsia="Times New Roman" w:hAnsi="Arial" w:cs="Times New Roman"/>
      <w:b/>
      <w:sz w:val="24"/>
      <w:szCs w:val="20"/>
    </w:rPr>
  </w:style>
  <w:style w:type="paragraph" w:customStyle="1" w:styleId="BodyText11">
    <w:name w:val="Body Text 11"/>
    <w:qFormat/>
    <w:rsid w:val="001044C7"/>
    <w:pPr>
      <w:spacing w:after="180" w:line="240" w:lineRule="auto"/>
      <w:jc w:val="both"/>
    </w:pPr>
    <w:rPr>
      <w:rFonts w:ascii="Times New Roman" w:eastAsia="Times New Roman" w:hAnsi="Times New Roman" w:cs="Times New Roman"/>
      <w:szCs w:val="20"/>
    </w:rPr>
  </w:style>
  <w:style w:type="paragraph" w:customStyle="1" w:styleId="Heading0">
    <w:name w:val="Heading 0"/>
    <w:next w:val="Normal"/>
    <w:qFormat/>
    <w:rsid w:val="001044C7"/>
    <w:pPr>
      <w:keepNext/>
      <w:keepLines/>
      <w:numPr>
        <w:numId w:val="1"/>
      </w:numPr>
      <w:spacing w:before="240" w:after="120" w:line="240" w:lineRule="auto"/>
      <w:outlineLvl w:val="0"/>
    </w:pPr>
    <w:rPr>
      <w:rFonts w:ascii="Arial" w:eastAsia="Times New Roman" w:hAnsi="Arial" w:cs="Times New Roman"/>
      <w:b/>
      <w:caps/>
      <w:sz w:val="24"/>
      <w:szCs w:val="20"/>
    </w:rPr>
  </w:style>
  <w:style w:type="character" w:styleId="Hyperlink">
    <w:name w:val="Hyperlink"/>
    <w:basedOn w:val="DefaultParagraphFont"/>
    <w:uiPriority w:val="99"/>
    <w:unhideWhenUsed/>
    <w:rsid w:val="001044C7"/>
    <w:rPr>
      <w:color w:val="0000FF"/>
      <w:u w:val="single"/>
    </w:rPr>
  </w:style>
  <w:style w:type="paragraph" w:customStyle="1" w:styleId="BodyText12">
    <w:name w:val="Body Text 12"/>
    <w:link w:val="BodyText12Char"/>
    <w:qFormat/>
    <w:rsid w:val="001044C7"/>
    <w:pPr>
      <w:spacing w:after="240" w:line="264" w:lineRule="auto"/>
      <w:jc w:val="both"/>
    </w:pPr>
    <w:rPr>
      <w:rFonts w:ascii="Times New Roman" w:eastAsia="Times New Roman" w:hAnsi="Times New Roman" w:cs="Times New Roman"/>
      <w:sz w:val="24"/>
      <w:szCs w:val="20"/>
    </w:rPr>
  </w:style>
  <w:style w:type="character" w:customStyle="1" w:styleId="BodyText12Char">
    <w:name w:val="Body Text 12 Char"/>
    <w:link w:val="BodyText12"/>
    <w:locked/>
    <w:rsid w:val="001044C7"/>
    <w:rPr>
      <w:rFonts w:ascii="Times New Roman" w:eastAsia="Times New Roman" w:hAnsi="Times New Roman" w:cs="Times New Roman"/>
      <w:sz w:val="24"/>
      <w:szCs w:val="20"/>
    </w:rPr>
  </w:style>
  <w:style w:type="character" w:styleId="Strong">
    <w:name w:val="Strong"/>
    <w:basedOn w:val="DefaultParagraphFont"/>
    <w:uiPriority w:val="22"/>
    <w:qFormat/>
    <w:rsid w:val="001044C7"/>
    <w:rPr>
      <w:b/>
      <w:bCs/>
    </w:rPr>
  </w:style>
  <w:style w:type="character" w:styleId="Emphasis">
    <w:name w:val="Emphasis"/>
    <w:basedOn w:val="DefaultParagraphFont"/>
    <w:uiPriority w:val="20"/>
    <w:qFormat/>
    <w:rsid w:val="001044C7"/>
    <w:rPr>
      <w:i/>
      <w:iCs/>
    </w:rPr>
  </w:style>
  <w:style w:type="paragraph" w:customStyle="1" w:styleId="EndNoteBibliographyTitle">
    <w:name w:val="EndNote Bibliography Title"/>
    <w:basedOn w:val="Normal"/>
    <w:link w:val="EndNoteBibliographyTitleChar"/>
    <w:rsid w:val="0088454C"/>
    <w:pPr>
      <w:jc w:val="center"/>
    </w:pPr>
    <w:rPr>
      <w:noProof/>
    </w:rPr>
  </w:style>
  <w:style w:type="character" w:customStyle="1" w:styleId="EndNoteBibliographyTitleChar">
    <w:name w:val="EndNote Bibliography Title Char"/>
    <w:basedOn w:val="DefaultParagraphFont"/>
    <w:link w:val="EndNoteBibliographyTitle"/>
    <w:rsid w:val="0088454C"/>
    <w:rPr>
      <w:rFonts w:ascii="Times New Roman" w:eastAsia="Times New Roman" w:hAnsi="Times New Roman" w:cs="Times New Roman"/>
      <w:noProof/>
      <w:sz w:val="24"/>
      <w:szCs w:val="24"/>
    </w:rPr>
  </w:style>
  <w:style w:type="paragraph" w:customStyle="1" w:styleId="EndNoteBibliography">
    <w:name w:val="EndNote Bibliography"/>
    <w:basedOn w:val="Normal"/>
    <w:link w:val="EndNoteBibliographyChar"/>
    <w:rsid w:val="0088454C"/>
    <w:rPr>
      <w:noProof/>
    </w:rPr>
  </w:style>
  <w:style w:type="character" w:customStyle="1" w:styleId="EndNoteBibliographyChar">
    <w:name w:val="EndNote Bibliography Char"/>
    <w:basedOn w:val="DefaultParagraphFont"/>
    <w:link w:val="EndNoteBibliography"/>
    <w:rsid w:val="0088454C"/>
    <w:rPr>
      <w:rFonts w:ascii="Times New Roman" w:eastAsia="Times New Roman" w:hAnsi="Times New Roman" w:cs="Times New Roman"/>
      <w:noProof/>
      <w:sz w:val="24"/>
      <w:szCs w:val="24"/>
    </w:rPr>
  </w:style>
  <w:style w:type="character" w:styleId="UnresolvedMention">
    <w:name w:val="Unresolved Mention"/>
    <w:basedOn w:val="DefaultParagraphFont"/>
    <w:uiPriority w:val="99"/>
    <w:semiHidden/>
    <w:unhideWhenUsed/>
    <w:rsid w:val="0088454C"/>
    <w:rPr>
      <w:color w:val="605E5C"/>
      <w:shd w:val="clear" w:color="auto" w:fill="E1DFDD"/>
    </w:rPr>
  </w:style>
  <w:style w:type="paragraph" w:styleId="ListParagraph">
    <w:name w:val="List Paragraph"/>
    <w:basedOn w:val="Normal"/>
    <w:uiPriority w:val="34"/>
    <w:qFormat/>
    <w:rsid w:val="0088454C"/>
    <w:pPr>
      <w:ind w:left="720"/>
      <w:contextualSpacing/>
    </w:pPr>
  </w:style>
  <w:style w:type="paragraph" w:styleId="Header">
    <w:name w:val="header"/>
    <w:basedOn w:val="Normal"/>
    <w:link w:val="HeaderChar"/>
    <w:uiPriority w:val="99"/>
    <w:unhideWhenUsed/>
    <w:rsid w:val="00B04F86"/>
    <w:pPr>
      <w:tabs>
        <w:tab w:val="center" w:pos="4680"/>
        <w:tab w:val="right" w:pos="9360"/>
      </w:tabs>
    </w:pPr>
  </w:style>
  <w:style w:type="character" w:customStyle="1" w:styleId="HeaderChar">
    <w:name w:val="Header Char"/>
    <w:basedOn w:val="DefaultParagraphFont"/>
    <w:link w:val="Header"/>
    <w:uiPriority w:val="99"/>
    <w:rsid w:val="00B04F8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04F86"/>
    <w:pPr>
      <w:tabs>
        <w:tab w:val="center" w:pos="4680"/>
        <w:tab w:val="right" w:pos="9360"/>
      </w:tabs>
    </w:pPr>
  </w:style>
  <w:style w:type="character" w:customStyle="1" w:styleId="FooterChar">
    <w:name w:val="Footer Char"/>
    <w:basedOn w:val="DefaultParagraphFont"/>
    <w:link w:val="Footer"/>
    <w:uiPriority w:val="99"/>
    <w:rsid w:val="00B04F86"/>
    <w:rPr>
      <w:rFonts w:ascii="Times New Roman" w:eastAsia="Times New Roman" w:hAnsi="Times New Roman" w:cs="Times New Roman"/>
      <w:sz w:val="24"/>
      <w:szCs w:val="24"/>
    </w:rPr>
  </w:style>
  <w:style w:type="paragraph" w:customStyle="1" w:styleId="Compact">
    <w:name w:val="Compact"/>
    <w:basedOn w:val="BodyText"/>
    <w:qFormat/>
    <w:rsid w:val="00B04F86"/>
    <w:pPr>
      <w:spacing w:before="36" w:after="36"/>
    </w:pPr>
    <w:rPr>
      <w:rFonts w:asciiTheme="minorHAnsi" w:eastAsiaTheme="minorHAnsi" w:hAnsiTheme="minorHAnsi" w:cstheme="minorBidi"/>
    </w:rPr>
  </w:style>
  <w:style w:type="table" w:customStyle="1" w:styleId="Table">
    <w:name w:val="Table"/>
    <w:semiHidden/>
    <w:qFormat/>
    <w:rsid w:val="00B04F86"/>
    <w:pPr>
      <w:spacing w:after="200" w:line="240" w:lineRule="auto"/>
    </w:pPr>
    <w:rPr>
      <w:sz w:val="24"/>
      <w:szCs w:val="24"/>
    </w:rPr>
    <w:tblPr>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B04F86"/>
    <w:pPr>
      <w:spacing w:after="120"/>
    </w:pPr>
  </w:style>
  <w:style w:type="character" w:customStyle="1" w:styleId="BodyTextChar">
    <w:name w:val="Body Text Char"/>
    <w:basedOn w:val="DefaultParagraphFont"/>
    <w:link w:val="BodyText"/>
    <w:uiPriority w:val="99"/>
    <w:semiHidden/>
    <w:rsid w:val="00B04F86"/>
    <w:rPr>
      <w:rFonts w:ascii="Times New Roman" w:eastAsia="Times New Roman" w:hAnsi="Times New Roman" w:cs="Times New Roman"/>
      <w:sz w:val="24"/>
      <w:szCs w:val="24"/>
    </w:rPr>
  </w:style>
  <w:style w:type="table" w:styleId="TableGrid">
    <w:name w:val="Table Grid"/>
    <w:basedOn w:val="TableNormal"/>
    <w:uiPriority w:val="39"/>
    <w:rsid w:val="00DB29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646DC"/>
    <w:rPr>
      <w:color w:val="954F72" w:themeColor="followedHyperlink"/>
      <w:u w:val="single"/>
    </w:rPr>
  </w:style>
  <w:style w:type="paragraph" w:styleId="Revision">
    <w:name w:val="Revision"/>
    <w:hidden/>
    <w:uiPriority w:val="99"/>
    <w:semiHidden/>
    <w:rsid w:val="00826838"/>
    <w:pPr>
      <w:spacing w:after="0" w:line="240" w:lineRule="auto"/>
    </w:pPr>
    <w:rPr>
      <w:rFonts w:ascii="Times New Roman" w:eastAsia="Times New Roman" w:hAnsi="Times New Roman" w:cs="Times New Roman"/>
      <w:sz w:val="24"/>
      <w:szCs w:val="24"/>
    </w:rPr>
  </w:style>
  <w:style w:type="paragraph" w:customStyle="1" w:styleId="CiteItBibliographyTitle">
    <w:name w:val="CiteIt Bibliography Title"/>
    <w:basedOn w:val="Normal"/>
    <w:link w:val="CiteItBibliographyTitleChar"/>
    <w:autoRedefine/>
    <w:qFormat/>
    <w:rsid w:val="00804A3F"/>
    <w:pPr>
      <w:spacing w:after="160" w:line="259" w:lineRule="auto"/>
      <w:jc w:val="center"/>
    </w:pPr>
    <w:rPr>
      <w:rFonts w:asciiTheme="minorHAnsi" w:eastAsiaTheme="minorHAnsi" w:hAnsiTheme="minorHAnsi" w:cstheme="minorBidi"/>
      <w:b/>
      <w:bCs/>
      <w:kern w:val="2"/>
      <w:sz w:val="32"/>
      <w:szCs w:val="22"/>
      <w14:ligatures w14:val="standardContextual"/>
    </w:rPr>
  </w:style>
  <w:style w:type="character" w:customStyle="1" w:styleId="CiteItBibliographyTitleChar">
    <w:name w:val="CiteIt Bibliography Title Char"/>
    <w:basedOn w:val="DefaultParagraphFont"/>
    <w:link w:val="CiteItBibliographyTitle"/>
    <w:rsid w:val="00804A3F"/>
    <w:rPr>
      <w:b/>
      <w:bCs/>
      <w:kern w:val="2"/>
      <w:sz w:val="3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5007">
      <w:bodyDiv w:val="1"/>
      <w:marLeft w:val="0"/>
      <w:marRight w:val="0"/>
      <w:marTop w:val="0"/>
      <w:marBottom w:val="0"/>
      <w:divBdr>
        <w:top w:val="none" w:sz="0" w:space="0" w:color="auto"/>
        <w:left w:val="none" w:sz="0" w:space="0" w:color="auto"/>
        <w:bottom w:val="none" w:sz="0" w:space="0" w:color="auto"/>
        <w:right w:val="none" w:sz="0" w:space="0" w:color="auto"/>
      </w:divBdr>
    </w:div>
    <w:div w:id="75170578">
      <w:bodyDiv w:val="1"/>
      <w:marLeft w:val="0"/>
      <w:marRight w:val="0"/>
      <w:marTop w:val="0"/>
      <w:marBottom w:val="0"/>
      <w:divBdr>
        <w:top w:val="none" w:sz="0" w:space="0" w:color="auto"/>
        <w:left w:val="none" w:sz="0" w:space="0" w:color="auto"/>
        <w:bottom w:val="none" w:sz="0" w:space="0" w:color="auto"/>
        <w:right w:val="none" w:sz="0" w:space="0" w:color="auto"/>
      </w:divBdr>
    </w:div>
    <w:div w:id="170603798">
      <w:bodyDiv w:val="1"/>
      <w:marLeft w:val="0"/>
      <w:marRight w:val="0"/>
      <w:marTop w:val="0"/>
      <w:marBottom w:val="0"/>
      <w:divBdr>
        <w:top w:val="none" w:sz="0" w:space="0" w:color="auto"/>
        <w:left w:val="none" w:sz="0" w:space="0" w:color="auto"/>
        <w:bottom w:val="none" w:sz="0" w:space="0" w:color="auto"/>
        <w:right w:val="none" w:sz="0" w:space="0" w:color="auto"/>
      </w:divBdr>
    </w:div>
    <w:div w:id="226571569">
      <w:bodyDiv w:val="1"/>
      <w:marLeft w:val="0"/>
      <w:marRight w:val="0"/>
      <w:marTop w:val="0"/>
      <w:marBottom w:val="0"/>
      <w:divBdr>
        <w:top w:val="none" w:sz="0" w:space="0" w:color="auto"/>
        <w:left w:val="none" w:sz="0" w:space="0" w:color="auto"/>
        <w:bottom w:val="none" w:sz="0" w:space="0" w:color="auto"/>
        <w:right w:val="none" w:sz="0" w:space="0" w:color="auto"/>
      </w:divBdr>
    </w:div>
    <w:div w:id="279848955">
      <w:bodyDiv w:val="1"/>
      <w:marLeft w:val="0"/>
      <w:marRight w:val="0"/>
      <w:marTop w:val="0"/>
      <w:marBottom w:val="0"/>
      <w:divBdr>
        <w:top w:val="none" w:sz="0" w:space="0" w:color="auto"/>
        <w:left w:val="none" w:sz="0" w:space="0" w:color="auto"/>
        <w:bottom w:val="none" w:sz="0" w:space="0" w:color="auto"/>
        <w:right w:val="none" w:sz="0" w:space="0" w:color="auto"/>
      </w:divBdr>
    </w:div>
    <w:div w:id="334572777">
      <w:bodyDiv w:val="1"/>
      <w:marLeft w:val="0"/>
      <w:marRight w:val="0"/>
      <w:marTop w:val="0"/>
      <w:marBottom w:val="0"/>
      <w:divBdr>
        <w:top w:val="none" w:sz="0" w:space="0" w:color="auto"/>
        <w:left w:val="none" w:sz="0" w:space="0" w:color="auto"/>
        <w:bottom w:val="none" w:sz="0" w:space="0" w:color="auto"/>
        <w:right w:val="none" w:sz="0" w:space="0" w:color="auto"/>
      </w:divBdr>
    </w:div>
    <w:div w:id="371344615">
      <w:bodyDiv w:val="1"/>
      <w:marLeft w:val="0"/>
      <w:marRight w:val="0"/>
      <w:marTop w:val="0"/>
      <w:marBottom w:val="0"/>
      <w:divBdr>
        <w:top w:val="none" w:sz="0" w:space="0" w:color="auto"/>
        <w:left w:val="none" w:sz="0" w:space="0" w:color="auto"/>
        <w:bottom w:val="none" w:sz="0" w:space="0" w:color="auto"/>
        <w:right w:val="none" w:sz="0" w:space="0" w:color="auto"/>
      </w:divBdr>
    </w:div>
    <w:div w:id="377051175">
      <w:bodyDiv w:val="1"/>
      <w:marLeft w:val="0"/>
      <w:marRight w:val="0"/>
      <w:marTop w:val="0"/>
      <w:marBottom w:val="0"/>
      <w:divBdr>
        <w:top w:val="none" w:sz="0" w:space="0" w:color="auto"/>
        <w:left w:val="none" w:sz="0" w:space="0" w:color="auto"/>
        <w:bottom w:val="none" w:sz="0" w:space="0" w:color="auto"/>
        <w:right w:val="none" w:sz="0" w:space="0" w:color="auto"/>
      </w:divBdr>
    </w:div>
    <w:div w:id="397213891">
      <w:bodyDiv w:val="1"/>
      <w:marLeft w:val="0"/>
      <w:marRight w:val="0"/>
      <w:marTop w:val="0"/>
      <w:marBottom w:val="0"/>
      <w:divBdr>
        <w:top w:val="none" w:sz="0" w:space="0" w:color="auto"/>
        <w:left w:val="none" w:sz="0" w:space="0" w:color="auto"/>
        <w:bottom w:val="none" w:sz="0" w:space="0" w:color="auto"/>
        <w:right w:val="none" w:sz="0" w:space="0" w:color="auto"/>
      </w:divBdr>
    </w:div>
    <w:div w:id="466552150">
      <w:bodyDiv w:val="1"/>
      <w:marLeft w:val="0"/>
      <w:marRight w:val="0"/>
      <w:marTop w:val="0"/>
      <w:marBottom w:val="0"/>
      <w:divBdr>
        <w:top w:val="none" w:sz="0" w:space="0" w:color="auto"/>
        <w:left w:val="none" w:sz="0" w:space="0" w:color="auto"/>
        <w:bottom w:val="none" w:sz="0" w:space="0" w:color="auto"/>
        <w:right w:val="none" w:sz="0" w:space="0" w:color="auto"/>
      </w:divBdr>
      <w:divsChild>
        <w:div w:id="384260900">
          <w:marLeft w:val="1166"/>
          <w:marRight w:val="0"/>
          <w:marTop w:val="134"/>
          <w:marBottom w:val="0"/>
          <w:divBdr>
            <w:top w:val="none" w:sz="0" w:space="0" w:color="auto"/>
            <w:left w:val="none" w:sz="0" w:space="0" w:color="auto"/>
            <w:bottom w:val="none" w:sz="0" w:space="0" w:color="auto"/>
            <w:right w:val="none" w:sz="0" w:space="0" w:color="auto"/>
          </w:divBdr>
        </w:div>
        <w:div w:id="1087382869">
          <w:marLeft w:val="1166"/>
          <w:marRight w:val="0"/>
          <w:marTop w:val="134"/>
          <w:marBottom w:val="0"/>
          <w:divBdr>
            <w:top w:val="none" w:sz="0" w:space="0" w:color="auto"/>
            <w:left w:val="none" w:sz="0" w:space="0" w:color="auto"/>
            <w:bottom w:val="none" w:sz="0" w:space="0" w:color="auto"/>
            <w:right w:val="none" w:sz="0" w:space="0" w:color="auto"/>
          </w:divBdr>
        </w:div>
        <w:div w:id="1364555197">
          <w:marLeft w:val="1166"/>
          <w:marRight w:val="0"/>
          <w:marTop w:val="134"/>
          <w:marBottom w:val="0"/>
          <w:divBdr>
            <w:top w:val="none" w:sz="0" w:space="0" w:color="auto"/>
            <w:left w:val="none" w:sz="0" w:space="0" w:color="auto"/>
            <w:bottom w:val="none" w:sz="0" w:space="0" w:color="auto"/>
            <w:right w:val="none" w:sz="0" w:space="0" w:color="auto"/>
          </w:divBdr>
        </w:div>
      </w:divsChild>
    </w:div>
    <w:div w:id="542331792">
      <w:bodyDiv w:val="1"/>
      <w:marLeft w:val="0"/>
      <w:marRight w:val="0"/>
      <w:marTop w:val="0"/>
      <w:marBottom w:val="0"/>
      <w:divBdr>
        <w:top w:val="none" w:sz="0" w:space="0" w:color="auto"/>
        <w:left w:val="none" w:sz="0" w:space="0" w:color="auto"/>
        <w:bottom w:val="none" w:sz="0" w:space="0" w:color="auto"/>
        <w:right w:val="none" w:sz="0" w:space="0" w:color="auto"/>
      </w:divBdr>
      <w:divsChild>
        <w:div w:id="324625072">
          <w:marLeft w:val="547"/>
          <w:marRight w:val="0"/>
          <w:marTop w:val="130"/>
          <w:marBottom w:val="0"/>
          <w:divBdr>
            <w:top w:val="none" w:sz="0" w:space="0" w:color="auto"/>
            <w:left w:val="none" w:sz="0" w:space="0" w:color="auto"/>
            <w:bottom w:val="none" w:sz="0" w:space="0" w:color="auto"/>
            <w:right w:val="none" w:sz="0" w:space="0" w:color="auto"/>
          </w:divBdr>
        </w:div>
      </w:divsChild>
    </w:div>
    <w:div w:id="826484376">
      <w:bodyDiv w:val="1"/>
      <w:marLeft w:val="0"/>
      <w:marRight w:val="0"/>
      <w:marTop w:val="0"/>
      <w:marBottom w:val="0"/>
      <w:divBdr>
        <w:top w:val="none" w:sz="0" w:space="0" w:color="auto"/>
        <w:left w:val="none" w:sz="0" w:space="0" w:color="auto"/>
        <w:bottom w:val="none" w:sz="0" w:space="0" w:color="auto"/>
        <w:right w:val="none" w:sz="0" w:space="0" w:color="auto"/>
      </w:divBdr>
    </w:div>
    <w:div w:id="878904900">
      <w:bodyDiv w:val="1"/>
      <w:marLeft w:val="0"/>
      <w:marRight w:val="0"/>
      <w:marTop w:val="0"/>
      <w:marBottom w:val="0"/>
      <w:divBdr>
        <w:top w:val="none" w:sz="0" w:space="0" w:color="auto"/>
        <w:left w:val="none" w:sz="0" w:space="0" w:color="auto"/>
        <w:bottom w:val="none" w:sz="0" w:space="0" w:color="auto"/>
        <w:right w:val="none" w:sz="0" w:space="0" w:color="auto"/>
      </w:divBdr>
    </w:div>
    <w:div w:id="1019116201">
      <w:bodyDiv w:val="1"/>
      <w:marLeft w:val="0"/>
      <w:marRight w:val="0"/>
      <w:marTop w:val="0"/>
      <w:marBottom w:val="0"/>
      <w:divBdr>
        <w:top w:val="none" w:sz="0" w:space="0" w:color="auto"/>
        <w:left w:val="none" w:sz="0" w:space="0" w:color="auto"/>
        <w:bottom w:val="none" w:sz="0" w:space="0" w:color="auto"/>
        <w:right w:val="none" w:sz="0" w:space="0" w:color="auto"/>
      </w:divBdr>
    </w:div>
    <w:div w:id="1366709238">
      <w:bodyDiv w:val="1"/>
      <w:marLeft w:val="0"/>
      <w:marRight w:val="0"/>
      <w:marTop w:val="0"/>
      <w:marBottom w:val="0"/>
      <w:divBdr>
        <w:top w:val="none" w:sz="0" w:space="0" w:color="auto"/>
        <w:left w:val="none" w:sz="0" w:space="0" w:color="auto"/>
        <w:bottom w:val="none" w:sz="0" w:space="0" w:color="auto"/>
        <w:right w:val="none" w:sz="0" w:space="0" w:color="auto"/>
      </w:divBdr>
    </w:div>
    <w:div w:id="1568957010">
      <w:bodyDiv w:val="1"/>
      <w:marLeft w:val="0"/>
      <w:marRight w:val="0"/>
      <w:marTop w:val="0"/>
      <w:marBottom w:val="0"/>
      <w:divBdr>
        <w:top w:val="none" w:sz="0" w:space="0" w:color="auto"/>
        <w:left w:val="none" w:sz="0" w:space="0" w:color="auto"/>
        <w:bottom w:val="none" w:sz="0" w:space="0" w:color="auto"/>
        <w:right w:val="none" w:sz="0" w:space="0" w:color="auto"/>
      </w:divBdr>
    </w:div>
    <w:div w:id="1630740873">
      <w:bodyDiv w:val="1"/>
      <w:marLeft w:val="0"/>
      <w:marRight w:val="0"/>
      <w:marTop w:val="0"/>
      <w:marBottom w:val="0"/>
      <w:divBdr>
        <w:top w:val="none" w:sz="0" w:space="0" w:color="auto"/>
        <w:left w:val="none" w:sz="0" w:space="0" w:color="auto"/>
        <w:bottom w:val="none" w:sz="0" w:space="0" w:color="auto"/>
        <w:right w:val="none" w:sz="0" w:space="0" w:color="auto"/>
      </w:divBdr>
    </w:div>
    <w:div w:id="1926645440">
      <w:bodyDiv w:val="1"/>
      <w:marLeft w:val="0"/>
      <w:marRight w:val="0"/>
      <w:marTop w:val="0"/>
      <w:marBottom w:val="0"/>
      <w:divBdr>
        <w:top w:val="none" w:sz="0" w:space="0" w:color="auto"/>
        <w:left w:val="none" w:sz="0" w:space="0" w:color="auto"/>
        <w:bottom w:val="none" w:sz="0" w:space="0" w:color="auto"/>
        <w:right w:val="none" w:sz="0" w:space="0" w:color="auto"/>
      </w:divBdr>
    </w:div>
    <w:div w:id="1951737281">
      <w:bodyDiv w:val="1"/>
      <w:marLeft w:val="0"/>
      <w:marRight w:val="0"/>
      <w:marTop w:val="0"/>
      <w:marBottom w:val="0"/>
      <w:divBdr>
        <w:top w:val="none" w:sz="0" w:space="0" w:color="auto"/>
        <w:left w:val="none" w:sz="0" w:space="0" w:color="auto"/>
        <w:bottom w:val="none" w:sz="0" w:space="0" w:color="auto"/>
        <w:right w:val="none" w:sz="0" w:space="0" w:color="auto"/>
      </w:divBdr>
    </w:div>
    <w:div w:id="1993555276">
      <w:bodyDiv w:val="1"/>
      <w:marLeft w:val="0"/>
      <w:marRight w:val="0"/>
      <w:marTop w:val="0"/>
      <w:marBottom w:val="0"/>
      <w:divBdr>
        <w:top w:val="none" w:sz="0" w:space="0" w:color="auto"/>
        <w:left w:val="none" w:sz="0" w:space="0" w:color="auto"/>
        <w:bottom w:val="none" w:sz="0" w:space="0" w:color="auto"/>
        <w:right w:val="none" w:sz="0" w:space="0" w:color="auto"/>
      </w:divBdr>
    </w:div>
    <w:div w:id="2093046471">
      <w:bodyDiv w:val="1"/>
      <w:marLeft w:val="0"/>
      <w:marRight w:val="0"/>
      <w:marTop w:val="0"/>
      <w:marBottom w:val="0"/>
      <w:divBdr>
        <w:top w:val="none" w:sz="0" w:space="0" w:color="auto"/>
        <w:left w:val="none" w:sz="0" w:space="0" w:color="auto"/>
        <w:bottom w:val="none" w:sz="0" w:space="0" w:color="auto"/>
        <w:right w:val="none" w:sz="0" w:space="0" w:color="auto"/>
      </w:divBdr>
      <w:divsChild>
        <w:div w:id="959534633">
          <w:marLeft w:val="1166"/>
          <w:marRight w:val="0"/>
          <w:marTop w:val="134"/>
          <w:marBottom w:val="0"/>
          <w:divBdr>
            <w:top w:val="none" w:sz="0" w:space="0" w:color="auto"/>
            <w:left w:val="none" w:sz="0" w:space="0" w:color="auto"/>
            <w:bottom w:val="none" w:sz="0" w:space="0" w:color="auto"/>
            <w:right w:val="none" w:sz="0" w:space="0" w:color="auto"/>
          </w:divBdr>
        </w:div>
        <w:div w:id="1137836307">
          <w:marLeft w:val="547"/>
          <w:marRight w:val="0"/>
          <w:marTop w:val="154"/>
          <w:marBottom w:val="0"/>
          <w:divBdr>
            <w:top w:val="none" w:sz="0" w:space="0" w:color="auto"/>
            <w:left w:val="none" w:sz="0" w:space="0" w:color="auto"/>
            <w:bottom w:val="none" w:sz="0" w:space="0" w:color="auto"/>
            <w:right w:val="none" w:sz="0" w:space="0" w:color="auto"/>
          </w:divBdr>
        </w:div>
        <w:div w:id="1633318771">
          <w:marLeft w:val="1166"/>
          <w:marRight w:val="0"/>
          <w:marTop w:val="134"/>
          <w:marBottom w:val="0"/>
          <w:divBdr>
            <w:top w:val="none" w:sz="0" w:space="0" w:color="auto"/>
            <w:left w:val="none" w:sz="0" w:space="0" w:color="auto"/>
            <w:bottom w:val="none" w:sz="0" w:space="0" w:color="auto"/>
            <w:right w:val="none" w:sz="0" w:space="0" w:color="auto"/>
          </w:divBdr>
        </w:div>
      </w:divsChild>
    </w:div>
    <w:div w:id="2106224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ithub.com/ohdsi-studies/Glp1ClrdEstimation"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ohdsi.github.io/TheBookOfOhdsi/" TargetMode="External"/><Relationship Id="rId25"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hyperlink" Target="https://data.ohdsi.org/GLP1Generalizability/"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conove1@its.jnj.com" TargetMode="External"/><Relationship Id="rId24" Type="http://schemas.openxmlformats.org/officeDocument/2006/relationships/image" Target="media/image6.png"/><Relationship Id="rId5" Type="http://schemas.openxmlformats.org/officeDocument/2006/relationships/numbering" Target="numbering.xml"/><Relationship Id="rId15" Type="http://schemas.openxmlformats.org/officeDocument/2006/relationships/hyperlink" Target="https://data.ohdsi.org/GLP1ReproducibilityExcacerbation/" TargetMode="External"/><Relationship Id="rId23" Type="http://schemas.openxmlformats.org/officeDocument/2006/relationships/image" Target="media/image5.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ata.ohdsi.org/GLP1ReproducibilityHospitalization/" TargetMode="External"/><Relationship Id="rId22" Type="http://schemas.openxmlformats.org/officeDocument/2006/relationships/image" Target="media/image4.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7b44f16-0e8a-4cd5-af1d-dd9048ac4de1">
      <Terms xmlns="http://schemas.microsoft.com/office/infopath/2007/PartnerControls"/>
    </lcf76f155ced4ddcb4097134ff3c332f>
    <TaxCatchAll xmlns="2d22da4f-1f5c-401b-8fcb-75f0d4e1e0d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67AF3FDC31D3D46A02B08F070440626" ma:contentTypeVersion="15" ma:contentTypeDescription="Create a new document." ma:contentTypeScope="" ma:versionID="10aa33f63a6400223fc85f650f1bc7e0">
  <xsd:schema xmlns:xsd="http://www.w3.org/2001/XMLSchema" xmlns:xs="http://www.w3.org/2001/XMLSchema" xmlns:p="http://schemas.microsoft.com/office/2006/metadata/properties" xmlns:ns2="47b44f16-0e8a-4cd5-af1d-dd9048ac4de1" xmlns:ns3="2d22da4f-1f5c-401b-8fcb-75f0d4e1e0d1" targetNamespace="http://schemas.microsoft.com/office/2006/metadata/properties" ma:root="true" ma:fieldsID="331373319aed71dde6728f98142d06e9" ns2:_="" ns3:_="">
    <xsd:import namespace="47b44f16-0e8a-4cd5-af1d-dd9048ac4de1"/>
    <xsd:import namespace="2d22da4f-1f5c-401b-8fcb-75f0d4e1e0d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b44f16-0e8a-4cd5-af1d-dd9048ac4d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ff58e153-2629-4ac8-a772-ec9a0de80e2d"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d22da4f-1f5c-401b-8fcb-75f0d4e1e0d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27b11d54-049b-4168-b364-25a4af9a3cc2}" ma:internalName="TaxCatchAll" ma:showField="CatchAllData" ma:web="2d22da4f-1f5c-401b-8fcb-75f0d4e1e0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880FA0-21DF-4E88-9B63-F738719FE13C}">
  <ds:schemaRefs>
    <ds:schemaRef ds:uri="http://schemas.microsoft.com/office/2006/metadata/properties"/>
    <ds:schemaRef ds:uri="http://schemas.microsoft.com/office/infopath/2007/PartnerControls"/>
    <ds:schemaRef ds:uri="47b44f16-0e8a-4cd5-af1d-dd9048ac4de1"/>
    <ds:schemaRef ds:uri="2d22da4f-1f5c-401b-8fcb-75f0d4e1e0d1"/>
  </ds:schemaRefs>
</ds:datastoreItem>
</file>

<file path=customXml/itemProps2.xml><?xml version="1.0" encoding="utf-8"?>
<ds:datastoreItem xmlns:ds="http://schemas.openxmlformats.org/officeDocument/2006/customXml" ds:itemID="{C8889CD0-E76C-482E-9ADD-4533672597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b44f16-0e8a-4cd5-af1d-dd9048ac4de1"/>
    <ds:schemaRef ds:uri="2d22da4f-1f5c-401b-8fcb-75f0d4e1e0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82D936-8971-4298-B3ED-A1899059935F}">
  <ds:schemaRefs>
    <ds:schemaRef ds:uri="http://schemas.openxmlformats.org/officeDocument/2006/bibliography"/>
  </ds:schemaRefs>
</ds:datastoreItem>
</file>

<file path=customXml/itemProps4.xml><?xml version="1.0" encoding="utf-8"?>
<ds:datastoreItem xmlns:ds="http://schemas.openxmlformats.org/officeDocument/2006/customXml" ds:itemID="{15BC9753-BFFC-4C76-9A95-1ABE03F222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26</Pages>
  <Words>6312</Words>
  <Characters>35985</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Conover, Mitchell [JRDUS]</dc:creator>
  <cp:keywords/>
  <dc:description/>
  <cp:lastModifiedBy>Conover, Mitchell [JRDUS]</cp:lastModifiedBy>
  <cp:revision>54</cp:revision>
  <cp:lastPrinted>2022-12-15T22:08:00Z</cp:lastPrinted>
  <dcterms:created xsi:type="dcterms:W3CDTF">2022-02-10T23:53:00Z</dcterms:created>
  <dcterms:modified xsi:type="dcterms:W3CDTF">2024-02-01T00:12:00Z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0x010100B67AF3FDC31D3D46A02B08F070440626</vt:lpwstr>
  </property>
  <property fmtid="{D5CDD505-2E9C-101B-9397-08002B2CF9AE}" pid="3" name="MediaServiceImageTags">
    <vt:lpwstr/>
  </property>
  <property fmtid="{D5CDD505-2E9C-101B-9397-08002B2CF9AE}" pid="4" name="BibliographyTitle">
    <vt:lpwstr>References</vt:lpwstr>
  </property>
  <property fmtid="{D5CDD505-2E9C-101B-9397-08002B2CF9AE}" pid="5" name="SelectedBibliographyStyleName">
    <vt:lpwstr>American Medical Association</vt:lpwstr>
  </property>
</Properties>
</file>