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5138" w:rsidRPr="00C55138" w:rsidRDefault="00C55138">
      <w:pPr>
        <w:rPr>
          <w:rFonts w:asciiTheme="majorBidi" w:hAnsiTheme="majorBidi" w:cstheme="majorBidi"/>
          <w:sz w:val="40"/>
          <w:szCs w:val="40"/>
        </w:rPr>
      </w:pPr>
      <w:bookmarkStart w:id="0" w:name="_GoBack"/>
      <w:bookmarkEnd w:id="0"/>
    </w:p>
    <w:p w:rsidR="00C55138" w:rsidRPr="00C55138" w:rsidRDefault="00C55138">
      <w:pPr>
        <w:rPr>
          <w:rFonts w:asciiTheme="majorBidi" w:hAnsiTheme="majorBidi" w:cstheme="majorBidi"/>
          <w:sz w:val="40"/>
          <w:szCs w:val="40"/>
        </w:rPr>
      </w:pPr>
      <w:r w:rsidRPr="00C55138">
        <w:rPr>
          <w:rFonts w:asciiTheme="majorBidi" w:hAnsiTheme="majorBidi" w:cstheme="majorBidi"/>
          <w:sz w:val="40"/>
          <w:szCs w:val="40"/>
        </w:rPr>
        <w:t>1</w:t>
      </w:r>
    </w:p>
    <w:p w:rsidR="00C44698" w:rsidRPr="00C55138" w:rsidRDefault="00C44698">
      <w:pPr>
        <w:rPr>
          <w:rFonts w:asciiTheme="majorBidi" w:hAnsiTheme="majorBidi" w:cstheme="majorBidi"/>
          <w:sz w:val="40"/>
          <w:szCs w:val="40"/>
        </w:rPr>
      </w:pPr>
      <w:r w:rsidRPr="00C55138">
        <w:rPr>
          <w:rFonts w:asciiTheme="majorBidi" w:hAnsiTheme="majorBidi" w:cstheme="majorBidi"/>
          <w:noProof/>
          <w:sz w:val="40"/>
          <w:szCs w:val="40"/>
        </w:rPr>
        <w:drawing>
          <wp:inline distT="0" distB="0" distL="0" distR="0">
            <wp:extent cx="5486400" cy="4110355"/>
            <wp:effectExtent l="0" t="0" r="0" b="4445"/>
            <wp:docPr id="18169674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86400" cy="4110355"/>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r w:rsidRPr="0050425A">
        <w:rPr>
          <w:rFonts w:asciiTheme="majorBidi" w:hAnsiTheme="majorBidi" w:cstheme="majorBidi"/>
          <w:sz w:val="24"/>
          <w:szCs w:val="24"/>
        </w:rPr>
        <w:t xml:space="preserve">FIGURE 1: Photomacrograph of the eye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forward-facing eye placed under a lacrimal process (LP). (b) regular row of feathers (arrow) on the lacrimal process (LP), the lower eyelid (LL) more extensive and larger than the upper eyelid (UL) and filoplume feather spars on the skin surface of the lower eyelid (black arrowhead). (C) </w:t>
      </w:r>
      <w:proofErr w:type="gramStart"/>
      <w:r w:rsidRPr="0050425A">
        <w:rPr>
          <w:rFonts w:asciiTheme="majorBidi" w:hAnsiTheme="majorBidi" w:cstheme="majorBidi"/>
          <w:sz w:val="24"/>
          <w:szCs w:val="24"/>
        </w:rPr>
        <w:t>two</w:t>
      </w:r>
      <w:proofErr w:type="gramEnd"/>
      <w:r w:rsidRPr="0050425A">
        <w:rPr>
          <w:rFonts w:asciiTheme="majorBidi" w:hAnsiTheme="majorBidi" w:cstheme="majorBidi"/>
          <w:sz w:val="24"/>
          <w:szCs w:val="24"/>
        </w:rPr>
        <w:t xml:space="preserve"> rows of feather, like eyelashes on palpebral margin (zigzag arrow). (d)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palpebral margin of each eyelid puckered into bumps toward the medial canthus (double arrows). </w:t>
      </w:r>
    </w:p>
    <w:p w:rsidR="00C44698" w:rsidRPr="00C55138" w:rsidRDefault="00C44698" w:rsidP="00145C0D">
      <w:pPr>
        <w:ind w:firstLine="720"/>
        <w:rPr>
          <w:rFonts w:asciiTheme="majorBidi" w:hAnsiTheme="majorBidi" w:cstheme="majorBidi"/>
          <w:sz w:val="40"/>
          <w:szCs w:val="40"/>
        </w:rPr>
      </w:pPr>
    </w:p>
    <w:p w:rsidR="00C55138" w:rsidRPr="00C55138" w:rsidRDefault="00C55138">
      <w:pPr>
        <w:rPr>
          <w:rFonts w:asciiTheme="majorBidi" w:hAnsiTheme="majorBidi" w:cstheme="majorBidi"/>
          <w:noProof/>
          <w:sz w:val="40"/>
          <w:szCs w:val="40"/>
        </w:rPr>
      </w:pPr>
    </w:p>
    <w:p w:rsidR="00C55138" w:rsidRPr="00C55138" w:rsidRDefault="00C55138">
      <w:pPr>
        <w:rPr>
          <w:rFonts w:asciiTheme="majorBidi" w:hAnsiTheme="majorBidi" w:cstheme="majorBidi"/>
          <w:noProof/>
          <w:sz w:val="40"/>
          <w:szCs w:val="40"/>
        </w:rPr>
      </w:pPr>
    </w:p>
    <w:p w:rsidR="00C55138" w:rsidRPr="00C55138" w:rsidRDefault="00C55138">
      <w:pPr>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t>2</w:t>
      </w:r>
      <w:r w:rsidR="00C44698" w:rsidRPr="00C55138">
        <w:rPr>
          <w:rFonts w:asciiTheme="majorBidi" w:hAnsiTheme="majorBidi" w:cstheme="majorBidi"/>
          <w:noProof/>
          <w:sz w:val="40"/>
          <w:szCs w:val="40"/>
        </w:rPr>
        <w:drawing>
          <wp:inline distT="0" distB="0" distL="0" distR="0">
            <wp:extent cx="5486400" cy="4116070"/>
            <wp:effectExtent l="0" t="0" r="0" b="0"/>
            <wp:docPr id="122639136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2.</w:t>
      </w:r>
      <w:proofErr w:type="gramEnd"/>
      <w:r w:rsidRPr="0050425A">
        <w:rPr>
          <w:rFonts w:asciiTheme="majorBidi" w:hAnsiTheme="majorBidi" w:cstheme="majorBidi"/>
          <w:sz w:val="24"/>
          <w:szCs w:val="24"/>
        </w:rPr>
        <w:t xml:space="preserve">  Scanning electron micrograph eyelids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the detached keratin in the skin surface of the eyelid (arrowhead). (b) </w:t>
      </w:r>
      <w:proofErr w:type="gramStart"/>
      <w:r w:rsidRPr="0050425A">
        <w:rPr>
          <w:rFonts w:asciiTheme="majorBidi" w:hAnsiTheme="majorBidi" w:cstheme="majorBidi"/>
          <w:sz w:val="24"/>
          <w:szCs w:val="24"/>
        </w:rPr>
        <w:t>a</w:t>
      </w:r>
      <w:proofErr w:type="gramEnd"/>
      <w:r w:rsidRPr="0050425A">
        <w:rPr>
          <w:rFonts w:asciiTheme="majorBidi" w:hAnsiTheme="majorBidi" w:cstheme="majorBidi"/>
          <w:sz w:val="24"/>
          <w:szCs w:val="24"/>
        </w:rPr>
        <w:t xml:space="preserve"> modified filoplume feather at the ridge of the palpebral margin (arrow). (c) Langerhans cells (L) protrude their dendrites (black arrowheads) and connected with the collagen fiber</w:t>
      </w:r>
      <w:r w:rsidRPr="0050425A">
        <w:rPr>
          <w:rFonts w:asciiTheme="majorBidi" w:hAnsiTheme="majorBidi" w:cstheme="majorBidi"/>
          <w:sz w:val="24"/>
          <w:szCs w:val="24"/>
          <w:rtl/>
        </w:rPr>
        <w:t xml:space="preserve"> </w:t>
      </w:r>
      <w:r w:rsidRPr="0050425A">
        <w:rPr>
          <w:rFonts w:asciiTheme="majorBidi" w:hAnsiTheme="majorBidi" w:cstheme="majorBidi"/>
          <w:sz w:val="24"/>
          <w:szCs w:val="24"/>
        </w:rPr>
        <w:t>(c). (d) Macrophage (M) with filamentous pseudopods (zigzag arrow) in between the collagen bundles(c).</w:t>
      </w:r>
    </w:p>
    <w:p w:rsidR="00C44698" w:rsidRPr="00C55138" w:rsidRDefault="00C44698">
      <w:pPr>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3</w:t>
      </w:r>
      <w:r w:rsidR="00C44698" w:rsidRPr="00C55138">
        <w:rPr>
          <w:rFonts w:asciiTheme="majorBidi" w:hAnsiTheme="majorBidi" w:cstheme="majorBidi"/>
          <w:noProof/>
          <w:sz w:val="40"/>
          <w:szCs w:val="40"/>
        </w:rPr>
        <w:drawing>
          <wp:inline distT="0" distB="0" distL="0" distR="0">
            <wp:extent cx="5486400" cy="4116070"/>
            <wp:effectExtent l="0" t="0" r="0" b="0"/>
            <wp:docPr id="98479530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Default="00145C0D" w:rsidP="00145C0D">
      <w:pPr>
        <w:jc w:val="both"/>
        <w:rPr>
          <w:rFonts w:asciiTheme="majorBidi" w:hAnsiTheme="majorBidi" w:cstheme="majorBidi"/>
          <w:sz w:val="24"/>
          <w:szCs w:val="24"/>
        </w:rPr>
      </w:pPr>
      <w:proofErr w:type="gramStart"/>
      <w:r w:rsidRPr="0050425A">
        <w:rPr>
          <w:rFonts w:asciiTheme="majorBidi" w:hAnsiTheme="majorBidi" w:cstheme="majorBidi"/>
          <w:sz w:val="24"/>
          <w:szCs w:val="24"/>
        </w:rPr>
        <w:t>FIGURE 3.</w:t>
      </w:r>
      <w:proofErr w:type="gramEnd"/>
      <w:r w:rsidRPr="0050425A">
        <w:rPr>
          <w:rFonts w:asciiTheme="majorBidi" w:hAnsiTheme="majorBidi" w:cstheme="majorBidi"/>
          <w:sz w:val="24"/>
          <w:szCs w:val="24"/>
        </w:rPr>
        <w:t xml:space="preserve">  Scanning electron micrograph eyelids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skin surface (Ss) and conjunctival surface (cs)</w:t>
      </w:r>
      <w:r w:rsidRPr="0050425A">
        <w:rPr>
          <w:rFonts w:asciiTheme="majorBidi" w:hAnsiTheme="majorBidi" w:cstheme="majorBidi"/>
          <w:sz w:val="24"/>
          <w:szCs w:val="24"/>
          <w:rtl/>
        </w:rPr>
        <w:t xml:space="preserve"> </w:t>
      </w:r>
      <w:r w:rsidRPr="0050425A">
        <w:rPr>
          <w:rFonts w:asciiTheme="majorBidi" w:hAnsiTheme="majorBidi" w:cstheme="majorBidi"/>
          <w:sz w:val="24"/>
          <w:szCs w:val="24"/>
        </w:rPr>
        <w:t xml:space="preserve">and the disappearance of keratin (arrowhead) at the mucocutaneous junction (MCJ). (b) </w:t>
      </w:r>
      <w:proofErr w:type="gramStart"/>
      <w:r w:rsidRPr="0050425A">
        <w:rPr>
          <w:rFonts w:asciiTheme="majorBidi" w:hAnsiTheme="majorBidi" w:cstheme="majorBidi"/>
          <w:sz w:val="24"/>
          <w:szCs w:val="24"/>
        </w:rPr>
        <w:t>scattered</w:t>
      </w:r>
      <w:proofErr w:type="gramEnd"/>
      <w:r w:rsidRPr="0050425A">
        <w:rPr>
          <w:rFonts w:asciiTheme="majorBidi" w:hAnsiTheme="majorBidi" w:cstheme="majorBidi"/>
          <w:sz w:val="24"/>
          <w:szCs w:val="24"/>
        </w:rPr>
        <w:t xml:space="preserve"> pores on the conjunctival surface of the upper eyelid in the orbital region (zigzag arrow). (</w:t>
      </w:r>
      <w:proofErr w:type="gramStart"/>
      <w:r w:rsidRPr="0050425A">
        <w:rPr>
          <w:rFonts w:asciiTheme="majorBidi" w:hAnsiTheme="majorBidi" w:cstheme="majorBidi"/>
          <w:sz w:val="24"/>
          <w:szCs w:val="24"/>
        </w:rPr>
        <w:t>c</w:t>
      </w:r>
      <w:proofErr w:type="gramEnd"/>
      <w:r w:rsidRPr="0050425A">
        <w:rPr>
          <w:rFonts w:asciiTheme="majorBidi" w:hAnsiTheme="majorBidi" w:cstheme="majorBidi"/>
          <w:sz w:val="24"/>
          <w:szCs w:val="24"/>
        </w:rPr>
        <w:t xml:space="preserve"> and d) pores in the conjunctival surface of the lower eyelid at the tarsal region (c) which increase in size and density in the orbital region. (d) </w:t>
      </w:r>
      <w:proofErr w:type="gramStart"/>
      <w:r w:rsidRPr="0050425A">
        <w:rPr>
          <w:rFonts w:asciiTheme="majorBidi" w:hAnsiTheme="majorBidi" w:cstheme="majorBidi"/>
          <w:sz w:val="24"/>
          <w:szCs w:val="24"/>
        </w:rPr>
        <w:t>moreover</w:t>
      </w:r>
      <w:proofErr w:type="gramEnd"/>
      <w:r w:rsidRPr="0050425A">
        <w:rPr>
          <w:rFonts w:asciiTheme="majorBidi" w:hAnsiTheme="majorBidi" w:cstheme="majorBidi"/>
          <w:sz w:val="24"/>
          <w:szCs w:val="24"/>
        </w:rPr>
        <w:t xml:space="preserve">, sparse secretion (black arrow). </w:t>
      </w:r>
      <w:proofErr w:type="gramStart"/>
      <w:r w:rsidRPr="0050425A">
        <w:rPr>
          <w:rFonts w:asciiTheme="majorBidi" w:hAnsiTheme="majorBidi" w:cstheme="majorBidi"/>
          <w:sz w:val="24"/>
          <w:szCs w:val="24"/>
        </w:rPr>
        <w:t>in</w:t>
      </w:r>
      <w:proofErr w:type="gramEnd"/>
      <w:r w:rsidRPr="0050425A">
        <w:rPr>
          <w:rFonts w:asciiTheme="majorBidi" w:hAnsiTheme="majorBidi" w:cstheme="majorBidi"/>
          <w:sz w:val="24"/>
          <w:szCs w:val="24"/>
        </w:rPr>
        <w:t xml:space="preserve"> addition, M cell (purple arrow</w:t>
      </w:r>
      <w:r>
        <w:rPr>
          <w:rFonts w:asciiTheme="majorBidi" w:hAnsiTheme="majorBidi" w:cstheme="majorBidi"/>
          <w:sz w:val="24"/>
          <w:szCs w:val="24"/>
        </w:rPr>
        <w:t>)</w:t>
      </w:r>
    </w:p>
    <w:p w:rsidR="00C44698" w:rsidRPr="00C55138" w:rsidRDefault="00C55138">
      <w:pPr>
        <w:rPr>
          <w:rFonts w:asciiTheme="majorBidi" w:hAnsiTheme="majorBidi" w:cstheme="majorBidi"/>
          <w:sz w:val="40"/>
          <w:szCs w:val="40"/>
        </w:rPr>
      </w:pPr>
      <w:r w:rsidRPr="00C55138">
        <w:rPr>
          <w:rFonts w:asciiTheme="majorBidi" w:hAnsiTheme="majorBidi" w:cstheme="majorBidi"/>
          <w:noProof/>
          <w:sz w:val="40"/>
          <w:szCs w:val="40"/>
        </w:rPr>
        <w:lastRenderedPageBreak/>
        <w:t>4</w:t>
      </w:r>
      <w:r w:rsidR="00C44698" w:rsidRPr="00C55138">
        <w:rPr>
          <w:rFonts w:asciiTheme="majorBidi" w:hAnsiTheme="majorBidi" w:cstheme="majorBidi"/>
          <w:noProof/>
          <w:sz w:val="40"/>
          <w:szCs w:val="40"/>
        </w:rPr>
        <w:drawing>
          <wp:inline distT="0" distB="0" distL="0" distR="0">
            <wp:extent cx="5486400" cy="4110355"/>
            <wp:effectExtent l="0" t="0" r="0" b="4445"/>
            <wp:docPr id="13907314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86400" cy="4110355"/>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4.</w:t>
      </w:r>
      <w:proofErr w:type="gramEnd"/>
      <w:r w:rsidRPr="0050425A">
        <w:rPr>
          <w:rFonts w:asciiTheme="majorBidi" w:hAnsiTheme="majorBidi" w:cstheme="majorBidi"/>
          <w:sz w:val="24"/>
          <w:szCs w:val="24"/>
        </w:rPr>
        <w:t xml:space="preserve"> Photomicrograph of a transverse section of the upper eyelid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the main layers of the skin surface (Ss) which covers with wavy keratin (black arrow) (scale bar, 50 μm). (b)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disappearance of keratin at (MCJ) in the palpebral margin (Pm), the collagen fibers within the stroma (St) and High vascularization of the margin (red arrow), (scale bar,50 μm). (c)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conjunctival surface (Cs) in the marginal region and heavy endothelial venules (double arrow). (d) </w:t>
      </w:r>
      <w:proofErr w:type="gramStart"/>
      <w:r w:rsidRPr="0050425A">
        <w:rPr>
          <w:rFonts w:asciiTheme="majorBidi" w:hAnsiTheme="majorBidi" w:cstheme="majorBidi"/>
          <w:sz w:val="24"/>
          <w:szCs w:val="24"/>
        </w:rPr>
        <w:t>conjunctival</w:t>
      </w:r>
      <w:proofErr w:type="gramEnd"/>
      <w:r w:rsidRPr="0050425A">
        <w:rPr>
          <w:rFonts w:asciiTheme="majorBidi" w:hAnsiTheme="majorBidi" w:cstheme="majorBidi"/>
          <w:sz w:val="24"/>
          <w:szCs w:val="24"/>
        </w:rPr>
        <w:t xml:space="preserve"> surface of the upper eyelid (Cs) in the orbital region is composed of stratified columnar epithelium carries short cytoplasmic extension in the apical cell (arrowhead) (scale bar, 50 μm). (e) in the fornix conjunctival palpebral, the epithelium appears as a cluster of cells with space in between them (zigzag arrow) and the submucosa is rich in collagen fibers (green color), (Masson's trichrome, upper left of (e) by PAS scale bar, 50 μm).</w:t>
      </w:r>
    </w:p>
    <w:p w:rsidR="00C44698" w:rsidRPr="00C55138" w:rsidRDefault="00C55138">
      <w:pPr>
        <w:rPr>
          <w:rFonts w:asciiTheme="majorBidi" w:hAnsiTheme="majorBidi" w:cstheme="majorBidi"/>
          <w:sz w:val="40"/>
          <w:szCs w:val="40"/>
        </w:rPr>
      </w:pPr>
      <w:r w:rsidRPr="00C55138">
        <w:rPr>
          <w:rFonts w:asciiTheme="majorBidi" w:hAnsiTheme="majorBidi" w:cstheme="majorBidi"/>
          <w:noProof/>
          <w:sz w:val="40"/>
          <w:szCs w:val="40"/>
        </w:rPr>
        <w:lastRenderedPageBreak/>
        <w:t>5</w:t>
      </w:r>
      <w:r w:rsidR="00C44698" w:rsidRPr="00C55138">
        <w:rPr>
          <w:rFonts w:asciiTheme="majorBidi" w:hAnsiTheme="majorBidi" w:cstheme="majorBidi"/>
          <w:noProof/>
          <w:sz w:val="40"/>
          <w:szCs w:val="40"/>
        </w:rPr>
        <w:drawing>
          <wp:inline distT="0" distB="0" distL="0" distR="0">
            <wp:extent cx="5486400" cy="4116070"/>
            <wp:effectExtent l="0" t="0" r="0" b="0"/>
            <wp:docPr id="14047581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40"/>
          <w:szCs w:val="40"/>
        </w:rPr>
        <w:tab/>
      </w:r>
      <w:proofErr w:type="gramStart"/>
      <w:r w:rsidRPr="0050425A">
        <w:rPr>
          <w:rFonts w:asciiTheme="majorBidi" w:hAnsiTheme="majorBidi" w:cstheme="majorBidi"/>
          <w:sz w:val="24"/>
          <w:szCs w:val="24"/>
        </w:rPr>
        <w:t>FIGURE 5.</w:t>
      </w:r>
      <w:proofErr w:type="gramEnd"/>
      <w:r w:rsidRPr="0050425A">
        <w:rPr>
          <w:rFonts w:asciiTheme="majorBidi" w:hAnsiTheme="majorBidi" w:cstheme="majorBidi"/>
          <w:sz w:val="24"/>
          <w:szCs w:val="24"/>
        </w:rPr>
        <w:t xml:space="preserve"> Photomicrograph of a transverse section of the lower eyelid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the skin surface coved by a thin layer of keratin (zigzag arrow) blood vessel (blue arrow) and collagen fiber in the </w:t>
      </w:r>
      <w:proofErr w:type="spellStart"/>
      <w:r w:rsidRPr="0050425A">
        <w:rPr>
          <w:rFonts w:asciiTheme="majorBidi" w:hAnsiTheme="majorBidi" w:cstheme="majorBidi"/>
          <w:sz w:val="24"/>
          <w:szCs w:val="24"/>
        </w:rPr>
        <w:t>stroma</w:t>
      </w:r>
      <w:proofErr w:type="spellEnd"/>
      <w:r w:rsidRPr="0050425A">
        <w:rPr>
          <w:rFonts w:asciiTheme="majorBidi" w:hAnsiTheme="majorBidi" w:cstheme="majorBidi"/>
          <w:sz w:val="24"/>
          <w:szCs w:val="24"/>
        </w:rPr>
        <w:t xml:space="preserve"> (</w:t>
      </w:r>
      <w:proofErr w:type="spellStart"/>
      <w:r w:rsidRPr="0050425A">
        <w:rPr>
          <w:rFonts w:asciiTheme="majorBidi" w:hAnsiTheme="majorBidi" w:cstheme="majorBidi"/>
          <w:sz w:val="24"/>
          <w:szCs w:val="24"/>
        </w:rPr>
        <w:t>st</w:t>
      </w:r>
      <w:proofErr w:type="spellEnd"/>
      <w:r w:rsidR="00A2063B" w:rsidRPr="0050425A">
        <w:rPr>
          <w:rFonts w:asciiTheme="majorBidi" w:hAnsiTheme="majorBidi" w:cstheme="majorBidi"/>
          <w:sz w:val="24"/>
          <w:szCs w:val="24"/>
        </w:rPr>
        <w:t>). (</w:t>
      </w:r>
      <w:r w:rsidRPr="0050425A">
        <w:rPr>
          <w:rFonts w:asciiTheme="majorBidi" w:hAnsiTheme="majorBidi" w:cstheme="majorBidi"/>
          <w:sz w:val="24"/>
          <w:szCs w:val="24"/>
        </w:rPr>
        <w:t xml:space="preserve">b)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change in the epithelium thickness and keratinization along the lower eyelid and disappearance of keratin at MCJ and conjunctiva in the marginal region (double arrowhead). (c) </w:t>
      </w:r>
      <w:proofErr w:type="gramStart"/>
      <w:r w:rsidRPr="0050425A">
        <w:rPr>
          <w:rFonts w:asciiTheme="majorBidi" w:hAnsiTheme="majorBidi" w:cstheme="majorBidi"/>
          <w:sz w:val="24"/>
          <w:szCs w:val="24"/>
        </w:rPr>
        <w:t>single</w:t>
      </w:r>
      <w:proofErr w:type="gramEnd"/>
      <w:r w:rsidRPr="0050425A">
        <w:rPr>
          <w:rFonts w:asciiTheme="majorBidi" w:hAnsiTheme="majorBidi" w:cstheme="majorBidi"/>
          <w:sz w:val="24"/>
          <w:szCs w:val="24"/>
        </w:rPr>
        <w:t xml:space="preserve"> mucus cell within the epithelium in the marginal region (red arrow). (d)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conjunctiva in the tarsal region invaded by goblet cells (black arrow) and HEV (double zigzag arrow). (e) </w:t>
      </w:r>
      <w:proofErr w:type="gramStart"/>
      <w:r w:rsidRPr="0050425A">
        <w:rPr>
          <w:rFonts w:asciiTheme="majorBidi" w:hAnsiTheme="majorBidi" w:cstheme="majorBidi"/>
          <w:sz w:val="24"/>
          <w:szCs w:val="24"/>
        </w:rPr>
        <w:t>conjunctiva</w:t>
      </w:r>
      <w:proofErr w:type="gramEnd"/>
      <w:r w:rsidRPr="0050425A">
        <w:rPr>
          <w:rFonts w:asciiTheme="majorBidi" w:hAnsiTheme="majorBidi" w:cstheme="majorBidi"/>
          <w:sz w:val="24"/>
          <w:szCs w:val="24"/>
        </w:rPr>
        <w:t xml:space="preserve"> in orbital region and aggregation of lymphoid cell (L) goblet cells (black arrow). (a, c, d e by Masson's trichromic upper right by PAS, b by H &amp; E, scale bar,50 μm).</w:t>
      </w:r>
    </w:p>
    <w:p w:rsidR="00C44698" w:rsidRPr="00C55138" w:rsidRDefault="00C44698" w:rsidP="00145C0D">
      <w:pPr>
        <w:tabs>
          <w:tab w:val="left" w:pos="2400"/>
        </w:tabs>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noProof/>
          <w:sz w:val="40"/>
          <w:szCs w:val="40"/>
        </w:rPr>
        <w:lastRenderedPageBreak/>
        <w:t>6</w:t>
      </w:r>
      <w:r w:rsidR="00C44698" w:rsidRPr="00C55138">
        <w:rPr>
          <w:rFonts w:asciiTheme="majorBidi" w:hAnsiTheme="majorBidi" w:cstheme="majorBidi"/>
          <w:noProof/>
          <w:sz w:val="40"/>
          <w:szCs w:val="40"/>
        </w:rPr>
        <w:drawing>
          <wp:inline distT="0" distB="0" distL="0" distR="0">
            <wp:extent cx="5486400" cy="4116070"/>
            <wp:effectExtent l="0" t="0" r="0" b="0"/>
            <wp:docPr id="97289176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spacing w:line="360" w:lineRule="auto"/>
        <w:jc w:val="both"/>
        <w:rPr>
          <w:rFonts w:asciiTheme="majorBidi" w:hAnsiTheme="majorBidi" w:cstheme="majorBidi"/>
          <w:sz w:val="24"/>
          <w:szCs w:val="24"/>
          <w:rtl/>
          <w:lang w:bidi="ar-EG"/>
        </w:rPr>
      </w:pPr>
      <w:proofErr w:type="gramStart"/>
      <w:r w:rsidRPr="0050425A">
        <w:rPr>
          <w:rFonts w:asciiTheme="majorBidi" w:hAnsiTheme="majorBidi" w:cstheme="majorBidi"/>
          <w:sz w:val="24"/>
          <w:szCs w:val="24"/>
        </w:rPr>
        <w:t>FIGURE 6.</w:t>
      </w:r>
      <w:proofErr w:type="gramEnd"/>
      <w:r w:rsidRPr="0050425A">
        <w:rPr>
          <w:rFonts w:asciiTheme="majorBidi" w:hAnsiTheme="majorBidi" w:cstheme="majorBidi"/>
          <w:sz w:val="24"/>
          <w:szCs w:val="24"/>
        </w:rPr>
        <w:t xml:space="preserve"> </w:t>
      </w:r>
      <w:proofErr w:type="gramStart"/>
      <w:r w:rsidRPr="0050425A">
        <w:rPr>
          <w:rFonts w:asciiTheme="majorBidi" w:hAnsiTheme="majorBidi" w:cstheme="majorBidi"/>
          <w:sz w:val="24"/>
          <w:szCs w:val="24"/>
        </w:rPr>
        <w:t xml:space="preserve">Photomicrograph of a semithin section of the upper and lower eyelid of </w:t>
      </w:r>
      <w:bookmarkStart w:id="1" w:name="_Hlk152097224"/>
      <w:r w:rsidRPr="0050425A">
        <w:rPr>
          <w:rFonts w:asciiTheme="majorBidi" w:hAnsiTheme="majorBidi" w:cstheme="majorBidi"/>
          <w:i/>
          <w:iCs/>
          <w:sz w:val="24"/>
          <w:szCs w:val="24"/>
        </w:rPr>
        <w:t>Elanus caeruleus</w:t>
      </w:r>
      <w:r w:rsidRPr="0050425A">
        <w:rPr>
          <w:rFonts w:asciiTheme="majorBidi" w:hAnsiTheme="majorBidi" w:cstheme="majorBidi"/>
          <w:sz w:val="24"/>
          <w:szCs w:val="24"/>
        </w:rPr>
        <w:t>,</w:t>
      </w:r>
      <w:bookmarkEnd w:id="1"/>
      <w:r w:rsidRPr="0050425A">
        <w:rPr>
          <w:rFonts w:asciiTheme="majorBidi" w:hAnsiTheme="majorBidi" w:cstheme="majorBidi"/>
          <w:sz w:val="24"/>
          <w:szCs w:val="24"/>
        </w:rPr>
        <w:t xml:space="preserve"> showing (a).</w:t>
      </w:r>
      <w:proofErr w:type="gramEnd"/>
      <w:r w:rsidRPr="0050425A">
        <w:rPr>
          <w:rFonts w:asciiTheme="majorBidi" w:hAnsiTheme="majorBidi" w:cstheme="majorBidi"/>
          <w:sz w:val="24"/>
          <w:szCs w:val="24"/>
        </w:rPr>
        <w:t xml:space="preserve"> </w:t>
      </w:r>
      <w:bookmarkStart w:id="2" w:name="_Hlk152096542"/>
      <w:proofErr w:type="gramStart"/>
      <w:r w:rsidRPr="0050425A">
        <w:rPr>
          <w:rFonts w:asciiTheme="majorBidi" w:hAnsiTheme="majorBidi" w:cstheme="majorBidi"/>
          <w:sz w:val="24"/>
          <w:szCs w:val="24"/>
        </w:rPr>
        <w:t>different</w:t>
      </w:r>
      <w:proofErr w:type="gramEnd"/>
      <w:r w:rsidRPr="0050425A">
        <w:rPr>
          <w:rFonts w:asciiTheme="majorBidi" w:hAnsiTheme="majorBidi" w:cstheme="majorBidi"/>
          <w:sz w:val="24"/>
          <w:szCs w:val="24"/>
        </w:rPr>
        <w:t xml:space="preserve"> skin layers of the upper eyelid. (b) </w:t>
      </w:r>
      <w:proofErr w:type="gramStart"/>
      <w:r w:rsidRPr="0050425A">
        <w:rPr>
          <w:rFonts w:asciiTheme="majorBidi" w:hAnsiTheme="majorBidi" w:cstheme="majorBidi"/>
          <w:sz w:val="24"/>
          <w:szCs w:val="24"/>
        </w:rPr>
        <w:t>conjunctival</w:t>
      </w:r>
      <w:proofErr w:type="gramEnd"/>
      <w:r w:rsidRPr="0050425A">
        <w:rPr>
          <w:rFonts w:asciiTheme="majorBidi" w:hAnsiTheme="majorBidi" w:cstheme="majorBidi"/>
          <w:sz w:val="24"/>
          <w:szCs w:val="24"/>
        </w:rPr>
        <w:t xml:space="preserve"> surface of the upper eyelid (Cs). (c) </w:t>
      </w:r>
      <w:proofErr w:type="gramStart"/>
      <w:r w:rsidRPr="0050425A">
        <w:rPr>
          <w:rFonts w:asciiTheme="majorBidi" w:hAnsiTheme="majorBidi" w:cstheme="majorBidi"/>
          <w:sz w:val="24"/>
          <w:szCs w:val="24"/>
        </w:rPr>
        <w:t>different</w:t>
      </w:r>
      <w:proofErr w:type="gramEnd"/>
      <w:r w:rsidRPr="0050425A">
        <w:rPr>
          <w:rFonts w:asciiTheme="majorBidi" w:hAnsiTheme="majorBidi" w:cstheme="majorBidi"/>
          <w:sz w:val="24"/>
          <w:szCs w:val="24"/>
        </w:rPr>
        <w:t xml:space="preserve"> skin layers of the lower eyelid the: stratum basal contains melanocytes (red arrowhead), the keratinocytes adhere to each other by desmosomes (white arrow), Langerhans cells (black arrowhead).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stratum corneum is formed of wavy keratin (</w:t>
      </w:r>
      <w:bookmarkStart w:id="3" w:name="_Hlk152096295"/>
      <w:r w:rsidRPr="0050425A">
        <w:rPr>
          <w:rFonts w:asciiTheme="majorBidi" w:hAnsiTheme="majorBidi" w:cstheme="majorBidi"/>
          <w:sz w:val="24"/>
          <w:szCs w:val="24"/>
        </w:rPr>
        <w:t>red arrow</w:t>
      </w:r>
      <w:bookmarkEnd w:id="3"/>
      <w:r w:rsidRPr="0050425A">
        <w:rPr>
          <w:rFonts w:asciiTheme="majorBidi" w:hAnsiTheme="majorBidi" w:cstheme="majorBidi"/>
          <w:sz w:val="24"/>
          <w:szCs w:val="24"/>
        </w:rPr>
        <w:t>)</w:t>
      </w:r>
      <w:bookmarkEnd w:id="2"/>
      <w:r w:rsidRPr="0050425A">
        <w:rPr>
          <w:rFonts w:asciiTheme="majorBidi" w:hAnsiTheme="majorBidi" w:cstheme="majorBidi"/>
          <w:sz w:val="24"/>
          <w:szCs w:val="24"/>
        </w:rPr>
        <w:t xml:space="preserve">. (d) </w:t>
      </w:r>
      <w:proofErr w:type="gramStart"/>
      <w:r w:rsidRPr="0050425A">
        <w:rPr>
          <w:rFonts w:asciiTheme="majorBidi" w:hAnsiTheme="majorBidi" w:cstheme="majorBidi"/>
          <w:sz w:val="24"/>
          <w:szCs w:val="24"/>
        </w:rPr>
        <w:t>conjunctival</w:t>
      </w:r>
      <w:proofErr w:type="gramEnd"/>
      <w:r w:rsidRPr="0050425A">
        <w:rPr>
          <w:rFonts w:asciiTheme="majorBidi" w:hAnsiTheme="majorBidi" w:cstheme="majorBidi"/>
          <w:sz w:val="24"/>
          <w:szCs w:val="24"/>
        </w:rPr>
        <w:t xml:space="preserve"> surface of the lower eyelid: which contain goblet cell (double arrowhead), M cell in the superficial layer (zigzag arrow) and enterocytes (double arrow). (</w:t>
      </w:r>
      <w:proofErr w:type="gramStart"/>
      <w:r w:rsidRPr="0050425A">
        <w:rPr>
          <w:rFonts w:asciiTheme="majorBidi" w:hAnsiTheme="majorBidi" w:cstheme="majorBidi"/>
          <w:sz w:val="24"/>
          <w:szCs w:val="24"/>
        </w:rPr>
        <w:t>toluidine</w:t>
      </w:r>
      <w:proofErr w:type="gramEnd"/>
      <w:r w:rsidRPr="0050425A">
        <w:rPr>
          <w:rFonts w:asciiTheme="majorBidi" w:hAnsiTheme="majorBidi" w:cstheme="majorBidi"/>
          <w:sz w:val="24"/>
          <w:szCs w:val="24"/>
        </w:rPr>
        <w:t xml:space="preserve"> blue, scale bar,100, μm). </w:t>
      </w: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7</w:t>
      </w:r>
      <w:r w:rsidR="00C44698" w:rsidRPr="00C55138">
        <w:rPr>
          <w:rFonts w:asciiTheme="majorBidi" w:hAnsiTheme="majorBidi" w:cstheme="majorBidi"/>
          <w:noProof/>
          <w:sz w:val="40"/>
          <w:szCs w:val="40"/>
        </w:rPr>
        <w:drawing>
          <wp:inline distT="0" distB="0" distL="0" distR="0">
            <wp:extent cx="5486400" cy="4116070"/>
            <wp:effectExtent l="0" t="0" r="0" b="0"/>
            <wp:docPr id="73646947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7.</w:t>
      </w:r>
      <w:proofErr w:type="gramEnd"/>
      <w:r w:rsidRPr="0050425A">
        <w:rPr>
          <w:rFonts w:asciiTheme="majorBidi" w:hAnsiTheme="majorBidi" w:cstheme="majorBidi"/>
          <w:sz w:val="24"/>
          <w:szCs w:val="24"/>
        </w:rPr>
        <w:t xml:space="preserve"> </w:t>
      </w:r>
      <w:bookmarkStart w:id="4" w:name="_Hlk153097304"/>
      <w:r w:rsidRPr="0050425A">
        <w:rPr>
          <w:rFonts w:asciiTheme="majorBidi" w:hAnsiTheme="majorBidi" w:cstheme="majorBidi"/>
          <w:sz w:val="24"/>
          <w:szCs w:val="24"/>
        </w:rPr>
        <w:t xml:space="preserve">Transmission electron micrograph of the </w:t>
      </w:r>
      <w:bookmarkEnd w:id="4"/>
      <w:r w:rsidRPr="0050425A">
        <w:rPr>
          <w:rFonts w:asciiTheme="majorBidi" w:hAnsiTheme="majorBidi" w:cstheme="majorBidi"/>
          <w:sz w:val="24"/>
          <w:szCs w:val="24"/>
        </w:rPr>
        <w:t xml:space="preserve">upper and lower eyelid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w:t>
      </w:r>
      <w:proofErr w:type="gramStart"/>
      <w:r w:rsidRPr="0050425A">
        <w:rPr>
          <w:rFonts w:asciiTheme="majorBidi" w:hAnsiTheme="majorBidi" w:cstheme="majorBidi"/>
          <w:sz w:val="24"/>
          <w:szCs w:val="24"/>
        </w:rPr>
        <w:t>a &amp;</w:t>
      </w:r>
      <w:proofErr w:type="gramEnd"/>
      <w:r w:rsidRPr="0050425A">
        <w:rPr>
          <w:rFonts w:asciiTheme="majorBidi" w:hAnsiTheme="majorBidi" w:cstheme="majorBidi"/>
          <w:sz w:val="24"/>
          <w:szCs w:val="24"/>
        </w:rPr>
        <w:t xml:space="preserve"> b) skin layer of the eyelid: basal lamina (B), melanocyte (M), keratinocyte (K), Langerhans cell located basally (L) and tonofilaments (keratin filaments) (zigzag arrow)</w:t>
      </w:r>
      <w:r w:rsidRPr="0050425A">
        <w:rPr>
          <w:rFonts w:asciiTheme="majorBidi" w:hAnsiTheme="majorBidi" w:cstheme="majorBidi"/>
          <w:sz w:val="24"/>
          <w:szCs w:val="24"/>
          <w:rtl/>
        </w:rPr>
        <w:t xml:space="preserve"> </w:t>
      </w:r>
      <w:r w:rsidRPr="0050425A">
        <w:rPr>
          <w:rFonts w:asciiTheme="majorBidi" w:hAnsiTheme="majorBidi" w:cstheme="majorBidi"/>
          <w:sz w:val="24"/>
          <w:szCs w:val="24"/>
        </w:rPr>
        <w:t xml:space="preserve">and the stratum corneum without nucleus (C) and keratin (double arrowheads) cytoplasmic process of melanocyte (white arrow). (c) Langerhans cell contain specific granule (blue arrowhead), mitochondria (black arrowhead), and membranous vesicles (zigzag arrow). (d)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epithelium of lower lid conjunctiva with short cytoplasmic extension (black arrow) smooth endoplasmic reticulum (s), mitochondria (black arrowhead), and numerous membranous vesicles (red zigzag arrow) (Mic. </w:t>
      </w:r>
      <w:proofErr w:type="gramStart"/>
      <w:r w:rsidRPr="0050425A">
        <w:rPr>
          <w:rFonts w:asciiTheme="majorBidi" w:hAnsiTheme="majorBidi" w:cstheme="majorBidi"/>
          <w:sz w:val="24"/>
          <w:szCs w:val="24"/>
        </w:rPr>
        <w:t>Mag. X 7200).</w:t>
      </w:r>
      <w:proofErr w:type="gramEnd"/>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8</w:t>
      </w:r>
      <w:r w:rsidR="00C44698" w:rsidRPr="00C55138">
        <w:rPr>
          <w:rFonts w:asciiTheme="majorBidi" w:hAnsiTheme="majorBidi" w:cstheme="majorBidi"/>
          <w:noProof/>
          <w:sz w:val="40"/>
          <w:szCs w:val="40"/>
        </w:rPr>
        <w:drawing>
          <wp:inline distT="0" distB="0" distL="0" distR="0">
            <wp:extent cx="5486400" cy="4110355"/>
            <wp:effectExtent l="0" t="0" r="0" b="4445"/>
            <wp:docPr id="211055726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4110355"/>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40"/>
          <w:szCs w:val="40"/>
        </w:rPr>
        <w:tab/>
      </w:r>
      <w:proofErr w:type="gramStart"/>
      <w:r w:rsidRPr="0050425A">
        <w:rPr>
          <w:rFonts w:asciiTheme="majorBidi" w:hAnsiTheme="majorBidi" w:cstheme="majorBidi"/>
          <w:sz w:val="24"/>
          <w:szCs w:val="24"/>
        </w:rPr>
        <w:t>FIGURE 8.</w:t>
      </w:r>
      <w:proofErr w:type="gramEnd"/>
      <w:r w:rsidRPr="0050425A">
        <w:rPr>
          <w:rFonts w:asciiTheme="majorBidi" w:hAnsiTheme="majorBidi" w:cstheme="majorBidi"/>
          <w:sz w:val="24"/>
          <w:szCs w:val="24"/>
        </w:rPr>
        <w:t xml:space="preserve"> Gross and scanning electron micrograph of the nictitating membrane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showing:(a) Photomacrograph of the nictitating membrane showing head of the membrane (H), body (B) free margin (FM) upper lid (UL) lower lid (LL) and fornix conjunctiva palpebral (</w:t>
      </w:r>
      <w:proofErr w:type="spellStart"/>
      <w:r w:rsidRPr="0050425A">
        <w:rPr>
          <w:rFonts w:asciiTheme="majorBidi" w:hAnsiTheme="majorBidi" w:cstheme="majorBidi"/>
          <w:sz w:val="24"/>
          <w:szCs w:val="24"/>
        </w:rPr>
        <w:t>f.c.p</w:t>
      </w:r>
      <w:proofErr w:type="spellEnd"/>
      <w:r w:rsidRPr="0050425A">
        <w:rPr>
          <w:rFonts w:asciiTheme="majorBidi" w:hAnsiTheme="majorBidi" w:cstheme="majorBidi"/>
          <w:sz w:val="24"/>
          <w:szCs w:val="24"/>
        </w:rPr>
        <w:t xml:space="preserve">). (b) </w:t>
      </w:r>
      <w:proofErr w:type="gramStart"/>
      <w:r w:rsidRPr="0050425A">
        <w:rPr>
          <w:rFonts w:asciiTheme="majorBidi" w:hAnsiTheme="majorBidi" w:cstheme="majorBidi"/>
          <w:sz w:val="24"/>
          <w:szCs w:val="24"/>
        </w:rPr>
        <w:t>flattened</w:t>
      </w:r>
      <w:proofErr w:type="gramEnd"/>
      <w:r w:rsidRPr="0050425A">
        <w:rPr>
          <w:rFonts w:asciiTheme="majorBidi" w:hAnsiTheme="majorBidi" w:cstheme="majorBidi"/>
          <w:sz w:val="24"/>
          <w:szCs w:val="24"/>
        </w:rPr>
        <w:t xml:space="preserve"> cells in the free margin (zigzag arrow). (c) </w:t>
      </w:r>
      <w:proofErr w:type="gramStart"/>
      <w:r w:rsidRPr="0050425A">
        <w:rPr>
          <w:rFonts w:asciiTheme="majorBidi" w:hAnsiTheme="majorBidi" w:cstheme="majorBidi"/>
          <w:sz w:val="24"/>
          <w:szCs w:val="24"/>
        </w:rPr>
        <w:t>folds</w:t>
      </w:r>
      <w:proofErr w:type="gramEnd"/>
      <w:r w:rsidRPr="0050425A">
        <w:rPr>
          <w:rFonts w:asciiTheme="majorBidi" w:hAnsiTheme="majorBidi" w:cstheme="majorBidi"/>
          <w:sz w:val="24"/>
          <w:szCs w:val="24"/>
        </w:rPr>
        <w:t xml:space="preserve"> in bulbar surface. (d)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cytoplasmic extension on the bulbar surface (red arrows). (e)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bulbar surface of the membrane (arrow) becomes more flattened towards the fornix conjunctiva, interspersed with scattered pores and intercellular border (red arrowhead).</w:t>
      </w:r>
    </w:p>
    <w:p w:rsidR="00C44698" w:rsidRPr="00C55138" w:rsidRDefault="00C44698" w:rsidP="00145C0D">
      <w:pPr>
        <w:tabs>
          <w:tab w:val="left" w:pos="1700"/>
        </w:tabs>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9</w:t>
      </w:r>
      <w:r w:rsidR="00C44698" w:rsidRPr="00C55138">
        <w:rPr>
          <w:rFonts w:asciiTheme="majorBidi" w:hAnsiTheme="majorBidi" w:cstheme="majorBidi"/>
          <w:noProof/>
          <w:sz w:val="40"/>
          <w:szCs w:val="40"/>
        </w:rPr>
        <w:drawing>
          <wp:inline distT="0" distB="0" distL="0" distR="0">
            <wp:extent cx="5486400" cy="4116070"/>
            <wp:effectExtent l="0" t="0" r="0" b="0"/>
            <wp:docPr id="129044687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9.</w:t>
      </w:r>
      <w:proofErr w:type="gramEnd"/>
      <w:r w:rsidRPr="0050425A">
        <w:rPr>
          <w:rFonts w:asciiTheme="majorBidi" w:hAnsiTheme="majorBidi" w:cstheme="majorBidi"/>
          <w:sz w:val="24"/>
          <w:szCs w:val="24"/>
        </w:rPr>
        <w:t xml:space="preserve">  Photo of a sequence of video recording of the movement of the nictitating membrane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this membrane slips rapidly and obliquely across the front of the eye from a fixed point towards the ventrotemporal direction</w:t>
      </w:r>
      <w:r w:rsidR="00474991">
        <w:rPr>
          <w:rFonts w:asciiTheme="majorBidi" w:hAnsiTheme="majorBidi" w:cstheme="majorBidi"/>
          <w:sz w:val="24"/>
          <w:szCs w:val="24"/>
        </w:rPr>
        <w:t>.</w:t>
      </w:r>
    </w:p>
    <w:p w:rsidR="00C44698" w:rsidRPr="00C55138" w:rsidRDefault="00C44698">
      <w:pPr>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10</w:t>
      </w:r>
      <w:r w:rsidR="00C44698" w:rsidRPr="00C55138">
        <w:rPr>
          <w:rFonts w:asciiTheme="majorBidi" w:hAnsiTheme="majorBidi" w:cstheme="majorBidi"/>
          <w:noProof/>
          <w:sz w:val="40"/>
          <w:szCs w:val="40"/>
        </w:rPr>
        <w:drawing>
          <wp:inline distT="0" distB="0" distL="0" distR="0">
            <wp:extent cx="5486400" cy="4116070"/>
            <wp:effectExtent l="0" t="0" r="0" b="0"/>
            <wp:docPr id="177574200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10.</w:t>
      </w:r>
      <w:proofErr w:type="gramEnd"/>
      <w:r w:rsidRPr="0050425A">
        <w:rPr>
          <w:rFonts w:asciiTheme="majorBidi" w:hAnsiTheme="majorBidi" w:cstheme="majorBidi"/>
          <w:sz w:val="24"/>
          <w:szCs w:val="24"/>
        </w:rPr>
        <w:t xml:space="preserve"> Photomicrograph of a transverse section of the nictitating membrane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the two surfaces of nictitating membrane; the palpebral surface (</w:t>
      </w:r>
      <w:proofErr w:type="spellStart"/>
      <w:r w:rsidRPr="0050425A">
        <w:rPr>
          <w:rFonts w:asciiTheme="majorBidi" w:hAnsiTheme="majorBidi" w:cstheme="majorBidi"/>
          <w:sz w:val="24"/>
          <w:szCs w:val="24"/>
        </w:rPr>
        <w:t>ps</w:t>
      </w:r>
      <w:proofErr w:type="spellEnd"/>
      <w:r w:rsidRPr="0050425A">
        <w:rPr>
          <w:rFonts w:asciiTheme="majorBidi" w:hAnsiTheme="majorBidi" w:cstheme="majorBidi"/>
          <w:sz w:val="24"/>
          <w:szCs w:val="24"/>
        </w:rPr>
        <w:t>), bulbar surface (</w:t>
      </w:r>
      <w:proofErr w:type="spellStart"/>
      <w:r w:rsidRPr="0050425A">
        <w:rPr>
          <w:rFonts w:asciiTheme="majorBidi" w:hAnsiTheme="majorBidi" w:cstheme="majorBidi"/>
          <w:sz w:val="24"/>
          <w:szCs w:val="24"/>
        </w:rPr>
        <w:t>bs</w:t>
      </w:r>
      <w:proofErr w:type="spellEnd"/>
      <w:r w:rsidRPr="0050425A">
        <w:rPr>
          <w:rFonts w:asciiTheme="majorBidi" w:hAnsiTheme="majorBidi" w:cstheme="majorBidi"/>
          <w:sz w:val="24"/>
          <w:szCs w:val="24"/>
        </w:rPr>
        <w:t xml:space="preserve">) and the free margin (Fm) the leading edge (zigzag arrow), and fornix conjunctiva </w:t>
      </w:r>
      <w:proofErr w:type="spellStart"/>
      <w:r w:rsidRPr="0050425A">
        <w:rPr>
          <w:rFonts w:asciiTheme="majorBidi" w:hAnsiTheme="majorBidi" w:cstheme="majorBidi"/>
          <w:sz w:val="24"/>
          <w:szCs w:val="24"/>
        </w:rPr>
        <w:t>bulbi</w:t>
      </w:r>
      <w:proofErr w:type="spellEnd"/>
      <w:r w:rsidRPr="0050425A">
        <w:rPr>
          <w:rFonts w:asciiTheme="majorBidi" w:hAnsiTheme="majorBidi" w:cstheme="majorBidi"/>
          <w:sz w:val="24"/>
          <w:szCs w:val="24"/>
        </w:rPr>
        <w:t xml:space="preserve"> (</w:t>
      </w:r>
      <w:proofErr w:type="spellStart"/>
      <w:r w:rsidRPr="0050425A">
        <w:rPr>
          <w:rFonts w:asciiTheme="majorBidi" w:hAnsiTheme="majorBidi" w:cstheme="majorBidi"/>
          <w:sz w:val="24"/>
          <w:szCs w:val="24"/>
        </w:rPr>
        <w:t>F.c.b</w:t>
      </w:r>
      <w:proofErr w:type="spellEnd"/>
      <w:r w:rsidRPr="0050425A">
        <w:rPr>
          <w:rFonts w:asciiTheme="majorBidi" w:hAnsiTheme="majorBidi" w:cstheme="majorBidi"/>
          <w:sz w:val="24"/>
          <w:szCs w:val="24"/>
        </w:rPr>
        <w:t xml:space="preserve">). </w:t>
      </w:r>
      <w:proofErr w:type="gramStart"/>
      <w:r w:rsidRPr="0050425A">
        <w:rPr>
          <w:rFonts w:asciiTheme="majorBidi" w:hAnsiTheme="majorBidi" w:cstheme="majorBidi"/>
          <w:sz w:val="24"/>
          <w:szCs w:val="24"/>
        </w:rPr>
        <w:t>and</w:t>
      </w:r>
      <w:proofErr w:type="gramEnd"/>
      <w:r w:rsidRPr="0050425A">
        <w:rPr>
          <w:rFonts w:asciiTheme="majorBidi" w:hAnsiTheme="majorBidi" w:cstheme="majorBidi"/>
          <w:sz w:val="24"/>
          <w:szCs w:val="24"/>
        </w:rPr>
        <w:t xml:space="preserve"> fornix conjunctiva </w:t>
      </w:r>
      <w:proofErr w:type="spellStart"/>
      <w:r w:rsidRPr="0050425A">
        <w:rPr>
          <w:rFonts w:asciiTheme="majorBidi" w:hAnsiTheme="majorBidi" w:cstheme="majorBidi"/>
          <w:sz w:val="24"/>
          <w:szCs w:val="24"/>
        </w:rPr>
        <w:t>palpebrae</w:t>
      </w:r>
      <w:proofErr w:type="spellEnd"/>
      <w:r w:rsidRPr="0050425A">
        <w:rPr>
          <w:rFonts w:asciiTheme="majorBidi" w:hAnsiTheme="majorBidi" w:cstheme="majorBidi"/>
          <w:sz w:val="24"/>
          <w:szCs w:val="24"/>
        </w:rPr>
        <w:t xml:space="preserve"> (</w:t>
      </w:r>
      <w:proofErr w:type="spellStart"/>
      <w:r w:rsidRPr="0050425A">
        <w:rPr>
          <w:rFonts w:asciiTheme="majorBidi" w:hAnsiTheme="majorBidi" w:cstheme="majorBidi"/>
          <w:sz w:val="24"/>
          <w:szCs w:val="24"/>
        </w:rPr>
        <w:t>F.c.p</w:t>
      </w:r>
      <w:proofErr w:type="spellEnd"/>
      <w:r w:rsidRPr="0050425A">
        <w:rPr>
          <w:rFonts w:asciiTheme="majorBidi" w:hAnsiTheme="majorBidi" w:cstheme="majorBidi"/>
          <w:sz w:val="24"/>
          <w:szCs w:val="24"/>
        </w:rPr>
        <w:t xml:space="preserve">). (H&amp; E, scale bar 20 μm). (b) the head of the membrane which is composed of the free margin (Fm) and leading edge (arrowhead) and pigmented granules (black arrow) (H&amp; E, scale bar 50 μm). (c)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structure of the palpebral surface (Ps) and bulbar surface (bs</w:t>
      </w:r>
      <w:r w:rsidRPr="0050425A">
        <w:rPr>
          <w:rFonts w:asciiTheme="majorBidi" w:hAnsiTheme="majorBidi" w:cstheme="majorBidi"/>
          <w:sz w:val="24"/>
          <w:szCs w:val="24"/>
          <w:rtl/>
        </w:rPr>
        <w:t>)</w:t>
      </w:r>
      <w:r w:rsidRPr="0050425A">
        <w:rPr>
          <w:rFonts w:asciiTheme="majorBidi" w:hAnsiTheme="majorBidi" w:cstheme="majorBidi"/>
          <w:sz w:val="24"/>
          <w:szCs w:val="24"/>
        </w:rPr>
        <w:t xml:space="preserve">.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palpebral surface (Ps) of the nictitating membrane (Masson's trichromic, scale bar 50 μm). (d)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epithelium of the bulbar surface converts to columnar cells toward the fornix conjunctiva bulbi with numerous unicellular mucous glands (blue arrow) (Masson's trichromic scale bar 50 μm)</w:t>
      </w:r>
      <w:r w:rsidR="00474991">
        <w:rPr>
          <w:rFonts w:asciiTheme="majorBidi" w:hAnsiTheme="majorBidi" w:cstheme="majorBidi"/>
          <w:sz w:val="24"/>
          <w:szCs w:val="24"/>
        </w:rPr>
        <w:t>.</w:t>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
    <w:p w:rsidR="00C44698" w:rsidRPr="00C55138" w:rsidRDefault="00C44698">
      <w:pPr>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11</w:t>
      </w:r>
      <w:r w:rsidR="00C44698" w:rsidRPr="00C55138">
        <w:rPr>
          <w:rFonts w:asciiTheme="majorBidi" w:hAnsiTheme="majorBidi" w:cstheme="majorBidi"/>
          <w:noProof/>
          <w:sz w:val="40"/>
          <w:szCs w:val="40"/>
        </w:rPr>
        <w:drawing>
          <wp:inline distT="0" distB="0" distL="0" distR="0">
            <wp:extent cx="5402580" cy="4053840"/>
            <wp:effectExtent l="0" t="0" r="7620" b="3810"/>
            <wp:docPr id="7014967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2580" cy="405384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11.</w:t>
      </w:r>
      <w:proofErr w:type="gramEnd"/>
      <w:r w:rsidRPr="0050425A">
        <w:rPr>
          <w:rFonts w:asciiTheme="majorBidi" w:hAnsiTheme="majorBidi" w:cstheme="majorBidi"/>
          <w:sz w:val="24"/>
          <w:szCs w:val="24"/>
        </w:rPr>
        <w:t xml:space="preserve"> Photomicrograph of a semithin section nictitating membrane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the layers of palpebral surface (Ps) with superficial cells have pale cytoplasm (zigzag arrow). (b) </w:t>
      </w:r>
      <w:proofErr w:type="gramStart"/>
      <w:r w:rsidRPr="0050425A">
        <w:rPr>
          <w:rFonts w:asciiTheme="majorBidi" w:hAnsiTheme="majorBidi" w:cstheme="majorBidi"/>
          <w:sz w:val="24"/>
          <w:szCs w:val="24"/>
        </w:rPr>
        <w:t>the</w:t>
      </w:r>
      <w:proofErr w:type="gramEnd"/>
      <w:r w:rsidRPr="0050425A">
        <w:rPr>
          <w:rFonts w:asciiTheme="majorBidi" w:hAnsiTheme="majorBidi" w:cstheme="majorBidi"/>
          <w:sz w:val="24"/>
          <w:szCs w:val="24"/>
        </w:rPr>
        <w:t xml:space="preserve"> bulbar surface (bs) with cytoplasmic extension (arrow) and goblet cell (arrowhead). (</w:t>
      </w:r>
      <w:proofErr w:type="gramStart"/>
      <w:r w:rsidRPr="0050425A">
        <w:rPr>
          <w:rFonts w:asciiTheme="majorBidi" w:hAnsiTheme="majorBidi" w:cstheme="majorBidi"/>
          <w:sz w:val="24"/>
          <w:szCs w:val="24"/>
        </w:rPr>
        <w:t>toluidine</w:t>
      </w:r>
      <w:proofErr w:type="gramEnd"/>
      <w:r w:rsidRPr="0050425A">
        <w:rPr>
          <w:rFonts w:asciiTheme="majorBidi" w:hAnsiTheme="majorBidi" w:cstheme="majorBidi"/>
          <w:sz w:val="24"/>
          <w:szCs w:val="24"/>
        </w:rPr>
        <w:t xml:space="preserve"> blue, scale bar 100 μm). </w:t>
      </w:r>
    </w:p>
    <w:p w:rsidR="00C44698" w:rsidRPr="00C55138" w:rsidRDefault="00C44698">
      <w:pPr>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12</w:t>
      </w:r>
      <w:r w:rsidR="00C44698" w:rsidRPr="00C55138">
        <w:rPr>
          <w:rFonts w:asciiTheme="majorBidi" w:hAnsiTheme="majorBidi" w:cstheme="majorBidi"/>
          <w:noProof/>
          <w:sz w:val="40"/>
          <w:szCs w:val="40"/>
        </w:rPr>
        <w:drawing>
          <wp:inline distT="0" distB="0" distL="0" distR="0">
            <wp:extent cx="5486400" cy="4116070"/>
            <wp:effectExtent l="0" t="0" r="0" b="0"/>
            <wp:docPr id="259496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autoSpaceDE w:val="0"/>
        <w:autoSpaceDN w:val="0"/>
        <w:adjustRightInd w:val="0"/>
        <w:spacing w:after="0"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12.</w:t>
      </w:r>
      <w:proofErr w:type="gramEnd"/>
      <w:r w:rsidRPr="0050425A">
        <w:rPr>
          <w:rFonts w:asciiTheme="majorBidi" w:hAnsiTheme="majorBidi" w:cstheme="majorBidi"/>
          <w:sz w:val="24"/>
          <w:szCs w:val="24"/>
        </w:rPr>
        <w:t xml:space="preserve"> Transmission electron micrograph of the nictitating membrane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showing (a) flat superficial cells of the palpebral surface connected to each other by interdigitations of the cell membranes (zigzag arrow). (b) M cell in bulbar epithelium with short microvilli (arrowheads), enterocyte (I) and goblet cell (G). (c) </w:t>
      </w:r>
      <w:proofErr w:type="gramStart"/>
      <w:r w:rsidRPr="0050425A">
        <w:rPr>
          <w:rFonts w:asciiTheme="majorBidi" w:hAnsiTheme="majorBidi" w:cstheme="majorBidi"/>
          <w:sz w:val="24"/>
          <w:szCs w:val="24"/>
        </w:rPr>
        <w:t>vesicles</w:t>
      </w:r>
      <w:proofErr w:type="gramEnd"/>
      <w:r w:rsidRPr="0050425A">
        <w:rPr>
          <w:rFonts w:asciiTheme="majorBidi" w:hAnsiTheme="majorBidi" w:cstheme="majorBidi"/>
          <w:sz w:val="24"/>
          <w:szCs w:val="24"/>
        </w:rPr>
        <w:t xml:space="preserve"> (v) of various sizes in the epithelium of bulbar surface. (d) </w:t>
      </w:r>
      <w:proofErr w:type="gramStart"/>
      <w:r w:rsidRPr="0050425A">
        <w:rPr>
          <w:rFonts w:asciiTheme="majorBidi" w:hAnsiTheme="majorBidi" w:cstheme="majorBidi"/>
          <w:sz w:val="24"/>
          <w:szCs w:val="24"/>
        </w:rPr>
        <w:t>cytoplasmic</w:t>
      </w:r>
      <w:proofErr w:type="gramEnd"/>
      <w:r w:rsidRPr="0050425A">
        <w:rPr>
          <w:rFonts w:asciiTheme="majorBidi" w:hAnsiTheme="majorBidi" w:cstheme="majorBidi"/>
          <w:sz w:val="24"/>
          <w:szCs w:val="24"/>
        </w:rPr>
        <w:t xml:space="preserve"> extensions on the bulbar epithelium (Mic. </w:t>
      </w:r>
      <w:proofErr w:type="gramStart"/>
      <w:r w:rsidRPr="0050425A">
        <w:rPr>
          <w:rFonts w:asciiTheme="majorBidi" w:hAnsiTheme="majorBidi" w:cstheme="majorBidi"/>
          <w:sz w:val="24"/>
          <w:szCs w:val="24"/>
        </w:rPr>
        <w:t>Mag. X 3600).</w:t>
      </w:r>
      <w:proofErr w:type="gramEnd"/>
    </w:p>
    <w:p w:rsidR="00C44698" w:rsidRPr="00C55138" w:rsidRDefault="00C44698">
      <w:pPr>
        <w:rPr>
          <w:rFonts w:asciiTheme="majorBidi" w:hAnsiTheme="majorBidi" w:cstheme="majorBidi"/>
          <w:sz w:val="40"/>
          <w:szCs w:val="40"/>
        </w:rPr>
      </w:pPr>
    </w:p>
    <w:p w:rsidR="00C44698" w:rsidRPr="00C55138" w:rsidRDefault="00C55138">
      <w:pPr>
        <w:rPr>
          <w:rFonts w:asciiTheme="majorBidi" w:hAnsiTheme="majorBidi" w:cstheme="majorBidi"/>
          <w:sz w:val="40"/>
          <w:szCs w:val="40"/>
        </w:rPr>
      </w:pPr>
      <w:r w:rsidRPr="00C55138">
        <w:rPr>
          <w:rFonts w:asciiTheme="majorBidi" w:hAnsiTheme="majorBidi" w:cstheme="majorBidi"/>
          <w:sz w:val="40"/>
          <w:szCs w:val="40"/>
        </w:rPr>
        <w:lastRenderedPageBreak/>
        <w:t>13</w:t>
      </w:r>
      <w:r w:rsidR="00C44698" w:rsidRPr="00C55138">
        <w:rPr>
          <w:rFonts w:asciiTheme="majorBidi" w:hAnsiTheme="majorBidi" w:cstheme="majorBidi"/>
          <w:noProof/>
          <w:sz w:val="40"/>
          <w:szCs w:val="40"/>
        </w:rPr>
        <w:drawing>
          <wp:inline distT="0" distB="0" distL="0" distR="0">
            <wp:extent cx="5486400" cy="4116070"/>
            <wp:effectExtent l="0" t="0" r="0" b="0"/>
            <wp:docPr id="6829581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spacing w:line="360" w:lineRule="auto"/>
        <w:jc w:val="both"/>
        <w:rPr>
          <w:rFonts w:asciiTheme="majorBidi" w:hAnsiTheme="majorBidi" w:cstheme="majorBidi"/>
          <w:sz w:val="24"/>
          <w:szCs w:val="24"/>
        </w:rPr>
      </w:pPr>
      <w:proofErr w:type="gramStart"/>
      <w:r w:rsidRPr="0050425A">
        <w:rPr>
          <w:rFonts w:asciiTheme="majorBidi" w:hAnsiTheme="majorBidi" w:cstheme="majorBidi"/>
          <w:sz w:val="24"/>
          <w:szCs w:val="24"/>
        </w:rPr>
        <w:t>FIGURE 13.</w:t>
      </w:r>
      <w:proofErr w:type="gramEnd"/>
      <w:r w:rsidRPr="0050425A">
        <w:rPr>
          <w:rFonts w:asciiTheme="majorBidi" w:hAnsiTheme="majorBidi" w:cstheme="majorBidi"/>
          <w:sz w:val="24"/>
          <w:szCs w:val="24"/>
        </w:rPr>
        <w:t xml:space="preserve"> </w:t>
      </w:r>
      <w:proofErr w:type="gramStart"/>
      <w:r w:rsidRPr="0050425A">
        <w:rPr>
          <w:rFonts w:asciiTheme="majorBidi" w:hAnsiTheme="majorBidi" w:cstheme="majorBidi"/>
          <w:sz w:val="24"/>
          <w:szCs w:val="24"/>
        </w:rPr>
        <w:t xml:space="preserve">Immunohistochemistry of different immune cells in the upper and lower eyelid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(scale bar, 50 μm).</w:t>
      </w:r>
      <w:proofErr w:type="gramEnd"/>
    </w:p>
    <w:p w:rsidR="00C44698" w:rsidRPr="00C55138" w:rsidRDefault="00C44698">
      <w:pPr>
        <w:rPr>
          <w:rFonts w:asciiTheme="majorBidi" w:hAnsiTheme="majorBidi" w:cstheme="majorBidi"/>
          <w:sz w:val="40"/>
          <w:szCs w:val="40"/>
        </w:rPr>
      </w:pPr>
    </w:p>
    <w:p w:rsidR="00C44698" w:rsidRDefault="00C55138">
      <w:pPr>
        <w:rPr>
          <w:rFonts w:asciiTheme="majorBidi" w:hAnsiTheme="majorBidi" w:cstheme="majorBidi"/>
          <w:noProof/>
          <w:sz w:val="40"/>
          <w:szCs w:val="40"/>
        </w:rPr>
      </w:pPr>
      <w:r w:rsidRPr="00C55138">
        <w:rPr>
          <w:rFonts w:asciiTheme="majorBidi" w:hAnsiTheme="majorBidi" w:cstheme="majorBidi"/>
          <w:sz w:val="40"/>
          <w:szCs w:val="40"/>
        </w:rPr>
        <w:lastRenderedPageBreak/>
        <w:t>14</w:t>
      </w:r>
      <w:r w:rsidR="00C44698" w:rsidRPr="00C55138">
        <w:rPr>
          <w:rFonts w:asciiTheme="majorBidi" w:hAnsiTheme="majorBidi" w:cstheme="majorBidi"/>
          <w:noProof/>
          <w:sz w:val="40"/>
          <w:szCs w:val="40"/>
        </w:rPr>
        <w:drawing>
          <wp:inline distT="0" distB="0" distL="0" distR="0">
            <wp:extent cx="5486400" cy="4116070"/>
            <wp:effectExtent l="0" t="0" r="0" b="0"/>
            <wp:docPr id="47922120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4116070"/>
                    </a:xfrm>
                    <a:prstGeom prst="rect">
                      <a:avLst/>
                    </a:prstGeom>
                    <a:noFill/>
                    <a:ln>
                      <a:noFill/>
                    </a:ln>
                  </pic:spPr>
                </pic:pic>
              </a:graphicData>
            </a:graphic>
          </wp:inline>
        </w:drawing>
      </w:r>
    </w:p>
    <w:p w:rsidR="00145C0D" w:rsidRPr="0050425A" w:rsidRDefault="00145C0D" w:rsidP="00145C0D">
      <w:pPr>
        <w:spacing w:line="360" w:lineRule="auto"/>
        <w:jc w:val="both"/>
        <w:rPr>
          <w:rFonts w:asciiTheme="majorBidi" w:hAnsiTheme="majorBidi" w:cstheme="majorBidi"/>
          <w:sz w:val="24"/>
          <w:szCs w:val="24"/>
        </w:rPr>
      </w:pPr>
      <w:r>
        <w:rPr>
          <w:rFonts w:asciiTheme="majorBidi" w:hAnsiTheme="majorBidi" w:cstheme="majorBidi"/>
          <w:sz w:val="40"/>
          <w:szCs w:val="40"/>
        </w:rPr>
        <w:tab/>
      </w:r>
      <w:proofErr w:type="gramStart"/>
      <w:r w:rsidRPr="0050425A">
        <w:rPr>
          <w:rFonts w:asciiTheme="majorBidi" w:hAnsiTheme="majorBidi" w:cstheme="majorBidi"/>
          <w:sz w:val="24"/>
          <w:szCs w:val="24"/>
        </w:rPr>
        <w:t>FIGURE 14.</w:t>
      </w:r>
      <w:proofErr w:type="gramEnd"/>
      <w:r w:rsidRPr="0050425A">
        <w:rPr>
          <w:rFonts w:asciiTheme="majorBidi" w:hAnsiTheme="majorBidi" w:cstheme="majorBidi"/>
          <w:sz w:val="24"/>
          <w:szCs w:val="24"/>
        </w:rPr>
        <w:t xml:space="preserve"> </w:t>
      </w:r>
      <w:proofErr w:type="gramStart"/>
      <w:r w:rsidRPr="0050425A">
        <w:rPr>
          <w:rFonts w:asciiTheme="majorBidi" w:hAnsiTheme="majorBidi" w:cstheme="majorBidi"/>
          <w:sz w:val="24"/>
          <w:szCs w:val="24"/>
        </w:rPr>
        <w:t xml:space="preserve">Immunohistochemistry of different immune cells in the nictitating membrane of </w:t>
      </w:r>
      <w:r w:rsidRPr="0050425A">
        <w:rPr>
          <w:rFonts w:asciiTheme="majorBidi" w:hAnsiTheme="majorBidi" w:cstheme="majorBidi"/>
          <w:i/>
          <w:iCs/>
          <w:sz w:val="24"/>
          <w:szCs w:val="24"/>
        </w:rPr>
        <w:t>Elanus caeruleus</w:t>
      </w:r>
      <w:r w:rsidRPr="0050425A">
        <w:rPr>
          <w:rFonts w:asciiTheme="majorBidi" w:hAnsiTheme="majorBidi" w:cstheme="majorBidi"/>
          <w:sz w:val="24"/>
          <w:szCs w:val="24"/>
        </w:rPr>
        <w:t xml:space="preserve"> (scale bar, 50 μm).</w:t>
      </w:r>
      <w:proofErr w:type="gramEnd"/>
    </w:p>
    <w:p w:rsidR="00145C0D" w:rsidRPr="00145C0D" w:rsidRDefault="00145C0D" w:rsidP="00145C0D">
      <w:pPr>
        <w:tabs>
          <w:tab w:val="left" w:pos="1180"/>
        </w:tabs>
        <w:rPr>
          <w:rFonts w:asciiTheme="majorBidi" w:hAnsiTheme="majorBidi" w:cstheme="majorBidi"/>
          <w:sz w:val="40"/>
          <w:szCs w:val="40"/>
        </w:rPr>
      </w:pPr>
    </w:p>
    <w:sectPr w:rsidR="00145C0D" w:rsidRPr="00145C0D">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54DD" w:rsidRDefault="003354DD" w:rsidP="00C55138">
      <w:pPr>
        <w:spacing w:after="0" w:line="240" w:lineRule="auto"/>
      </w:pPr>
      <w:r>
        <w:separator/>
      </w:r>
    </w:p>
  </w:endnote>
  <w:endnote w:type="continuationSeparator" w:id="0">
    <w:p w:rsidR="003354DD" w:rsidRDefault="003354DD" w:rsidP="00C551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54DD" w:rsidRDefault="003354DD" w:rsidP="00C55138">
      <w:pPr>
        <w:spacing w:after="0" w:line="240" w:lineRule="auto"/>
      </w:pPr>
      <w:r>
        <w:separator/>
      </w:r>
    </w:p>
  </w:footnote>
  <w:footnote w:type="continuationSeparator" w:id="0">
    <w:p w:rsidR="003354DD" w:rsidRDefault="003354DD" w:rsidP="00C5513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698"/>
    <w:rsid w:val="00145C0D"/>
    <w:rsid w:val="003354DD"/>
    <w:rsid w:val="00474991"/>
    <w:rsid w:val="00A2063B"/>
    <w:rsid w:val="00C44698"/>
    <w:rsid w:val="00C55138"/>
    <w:rsid w:val="00C83799"/>
    <w:rsid w:val="00D103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138"/>
    <w:pPr>
      <w:tabs>
        <w:tab w:val="center" w:pos="4320"/>
        <w:tab w:val="right" w:pos="8640"/>
      </w:tabs>
      <w:spacing w:after="0" w:line="240" w:lineRule="auto"/>
    </w:pPr>
  </w:style>
  <w:style w:type="character" w:customStyle="1" w:styleId="HeaderChar">
    <w:name w:val="Header Char"/>
    <w:basedOn w:val="DefaultParagraphFont"/>
    <w:link w:val="Header"/>
    <w:uiPriority w:val="99"/>
    <w:rsid w:val="00C55138"/>
  </w:style>
  <w:style w:type="paragraph" w:styleId="Footer">
    <w:name w:val="footer"/>
    <w:basedOn w:val="Normal"/>
    <w:link w:val="FooterChar"/>
    <w:uiPriority w:val="99"/>
    <w:unhideWhenUsed/>
    <w:rsid w:val="00C55138"/>
    <w:pPr>
      <w:tabs>
        <w:tab w:val="center" w:pos="4320"/>
        <w:tab w:val="right" w:pos="8640"/>
      </w:tabs>
      <w:spacing w:after="0" w:line="240" w:lineRule="auto"/>
    </w:pPr>
  </w:style>
  <w:style w:type="character" w:customStyle="1" w:styleId="FooterChar">
    <w:name w:val="Footer Char"/>
    <w:basedOn w:val="DefaultParagraphFont"/>
    <w:link w:val="Footer"/>
    <w:uiPriority w:val="99"/>
    <w:rsid w:val="00C55138"/>
  </w:style>
  <w:style w:type="paragraph" w:styleId="BalloonText">
    <w:name w:val="Balloon Text"/>
    <w:basedOn w:val="Normal"/>
    <w:link w:val="BalloonTextChar"/>
    <w:uiPriority w:val="99"/>
    <w:semiHidden/>
    <w:unhideWhenUsed/>
    <w:rsid w:val="00C837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379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138"/>
    <w:pPr>
      <w:tabs>
        <w:tab w:val="center" w:pos="4320"/>
        <w:tab w:val="right" w:pos="8640"/>
      </w:tabs>
      <w:spacing w:after="0" w:line="240" w:lineRule="auto"/>
    </w:pPr>
  </w:style>
  <w:style w:type="character" w:customStyle="1" w:styleId="HeaderChar">
    <w:name w:val="Header Char"/>
    <w:basedOn w:val="DefaultParagraphFont"/>
    <w:link w:val="Header"/>
    <w:uiPriority w:val="99"/>
    <w:rsid w:val="00C55138"/>
  </w:style>
  <w:style w:type="paragraph" w:styleId="Footer">
    <w:name w:val="footer"/>
    <w:basedOn w:val="Normal"/>
    <w:link w:val="FooterChar"/>
    <w:uiPriority w:val="99"/>
    <w:unhideWhenUsed/>
    <w:rsid w:val="00C55138"/>
    <w:pPr>
      <w:tabs>
        <w:tab w:val="center" w:pos="4320"/>
        <w:tab w:val="right" w:pos="8640"/>
      </w:tabs>
      <w:spacing w:after="0" w:line="240" w:lineRule="auto"/>
    </w:pPr>
  </w:style>
  <w:style w:type="character" w:customStyle="1" w:styleId="FooterChar">
    <w:name w:val="Footer Char"/>
    <w:basedOn w:val="DefaultParagraphFont"/>
    <w:link w:val="Footer"/>
    <w:uiPriority w:val="99"/>
    <w:rsid w:val="00C55138"/>
  </w:style>
  <w:style w:type="paragraph" w:styleId="BalloonText">
    <w:name w:val="Balloon Text"/>
    <w:basedOn w:val="Normal"/>
    <w:link w:val="BalloonTextChar"/>
    <w:uiPriority w:val="99"/>
    <w:semiHidden/>
    <w:unhideWhenUsed/>
    <w:rsid w:val="00C837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379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1133</Words>
  <Characters>6464</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ITB</cp:lastModifiedBy>
  <cp:revision>2</cp:revision>
  <dcterms:created xsi:type="dcterms:W3CDTF">2024-05-07T11:54:00Z</dcterms:created>
  <dcterms:modified xsi:type="dcterms:W3CDTF">2024-05-07T11:54:00Z</dcterms:modified>
</cp:coreProperties>
</file>