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1BB8" w:rsidRPr="00277B1D" w:rsidRDefault="00421130" w:rsidP="00421130">
      <w:pPr>
        <w:spacing w:line="480" w:lineRule="auto"/>
        <w:jc w:val="both"/>
        <w:rPr>
          <w:rFonts w:ascii="Times New Roman" w:hAnsi="Times New Roman" w:cs="Times New Roman"/>
          <w:sz w:val="24"/>
          <w:szCs w:val="24"/>
          <w:lang w:val="en-US"/>
        </w:rPr>
      </w:pPr>
      <w:r w:rsidRPr="00277B1D">
        <w:rPr>
          <w:rFonts w:ascii="Times New Roman" w:hAnsi="Times New Roman" w:cs="Times New Roman"/>
          <w:sz w:val="24"/>
          <w:szCs w:val="24"/>
          <w:lang w:val="en-US"/>
        </w:rPr>
        <w:t>Figure</w:t>
      </w:r>
      <w:r w:rsidR="00891BB8" w:rsidRPr="00277B1D">
        <w:rPr>
          <w:rFonts w:ascii="Times New Roman" w:hAnsi="Times New Roman" w:cs="Times New Roman"/>
          <w:sz w:val="24"/>
          <w:szCs w:val="24"/>
          <w:lang w:val="en-US"/>
        </w:rPr>
        <w:t xml:space="preserve"> 1)</w:t>
      </w:r>
    </w:p>
    <w:p w:rsidR="00891BB8" w:rsidRPr="00277B1D" w:rsidRDefault="00891BB8" w:rsidP="00421130">
      <w:pPr>
        <w:spacing w:line="480" w:lineRule="auto"/>
        <w:jc w:val="both"/>
        <w:rPr>
          <w:rFonts w:ascii="Times New Roman" w:hAnsi="Times New Roman" w:cs="Times New Roman"/>
          <w:sz w:val="24"/>
          <w:szCs w:val="24"/>
          <w:lang w:val="en-US"/>
        </w:rPr>
      </w:pPr>
      <w:r w:rsidRPr="00277B1D">
        <w:rPr>
          <w:rFonts w:ascii="Times New Roman" w:hAnsi="Times New Roman" w:cs="Times New Roman"/>
          <w:sz w:val="24"/>
          <w:szCs w:val="24"/>
          <w:lang w:val="en-US"/>
        </w:rPr>
        <w:t>EIT decremental PEEP trial, incorporating RVD analysis. The alphabetical letters correspond to various PEEP levels (in cmH2O) - A: 14, B: 12, C: 10, D: 8. The top section illustrates the regional distribution of tidal ventilation using a blue–white gradient, with the yellow area indicating RVD and its percentage displayed in yellow. In the middle, Regional Compliance (C) is analyzed at different PEEP levels. The orange area represents compliance loss due to high PEEP (HP), while the white area represents compliance loss due to low PEEP (LP). Their percentages of compliance associated are quantified by orange and white numbers, respectively.</w:t>
      </w:r>
    </w:p>
    <w:p w:rsidR="00421130" w:rsidRPr="00277B1D" w:rsidRDefault="00421130" w:rsidP="00421130">
      <w:pPr>
        <w:spacing w:line="480" w:lineRule="auto"/>
        <w:jc w:val="both"/>
        <w:rPr>
          <w:rFonts w:ascii="Times New Roman" w:hAnsi="Times New Roman" w:cs="Times New Roman"/>
          <w:sz w:val="24"/>
          <w:szCs w:val="24"/>
          <w:lang w:val="en-US"/>
        </w:rPr>
      </w:pPr>
    </w:p>
    <w:p w:rsidR="00891BB8" w:rsidRPr="00277B1D" w:rsidRDefault="00421130" w:rsidP="00421130">
      <w:pPr>
        <w:spacing w:line="480" w:lineRule="auto"/>
        <w:jc w:val="both"/>
        <w:rPr>
          <w:rFonts w:ascii="Times New Roman" w:hAnsi="Times New Roman" w:cs="Times New Roman"/>
          <w:sz w:val="24"/>
          <w:szCs w:val="24"/>
          <w:lang w:val="en-US"/>
        </w:rPr>
      </w:pPr>
      <w:r w:rsidRPr="00277B1D">
        <w:rPr>
          <w:rFonts w:ascii="Times New Roman" w:hAnsi="Times New Roman" w:cs="Times New Roman"/>
          <w:sz w:val="24"/>
          <w:szCs w:val="24"/>
          <w:lang w:val="en-US"/>
        </w:rPr>
        <w:t>Figure</w:t>
      </w:r>
      <w:r w:rsidR="00891BB8" w:rsidRPr="00277B1D">
        <w:rPr>
          <w:rFonts w:ascii="Times New Roman" w:hAnsi="Times New Roman" w:cs="Times New Roman"/>
          <w:sz w:val="24"/>
          <w:szCs w:val="24"/>
          <w:lang w:val="en-US"/>
        </w:rPr>
        <w:t xml:space="preserve"> 2) </w:t>
      </w:r>
    </w:p>
    <w:p w:rsidR="00891BB8" w:rsidRPr="00277B1D" w:rsidRDefault="00891BB8" w:rsidP="00421130">
      <w:pPr>
        <w:spacing w:line="480" w:lineRule="auto"/>
        <w:jc w:val="both"/>
        <w:rPr>
          <w:rFonts w:ascii="Times New Roman" w:hAnsi="Times New Roman" w:cs="Times New Roman"/>
          <w:sz w:val="24"/>
          <w:szCs w:val="24"/>
          <w:lang w:val="en-US"/>
        </w:rPr>
      </w:pPr>
      <w:r w:rsidRPr="00277B1D">
        <w:rPr>
          <w:rFonts w:ascii="Times New Roman" w:hAnsi="Times New Roman" w:cs="Times New Roman"/>
          <w:sz w:val="24"/>
          <w:szCs w:val="24"/>
          <w:lang w:val="en-US"/>
        </w:rPr>
        <w:t>Pulmonary pneumatocele reconstruction with lung TC.</w:t>
      </w:r>
    </w:p>
    <w:p w:rsidR="000B4F52" w:rsidRPr="00891BB8" w:rsidRDefault="000B4F52">
      <w:pPr>
        <w:rPr>
          <w:lang w:val="en-US"/>
        </w:rPr>
      </w:pPr>
    </w:p>
    <w:sectPr w:rsidR="000B4F52" w:rsidRPr="00891BB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BB8"/>
    <w:rsid w:val="000B4F52"/>
    <w:rsid w:val="001E1393"/>
    <w:rsid w:val="00277B1D"/>
    <w:rsid w:val="00421130"/>
    <w:rsid w:val="00891BB8"/>
    <w:rsid w:val="00FE2B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D4E2E"/>
  <w15:chartTrackingRefBased/>
  <w15:docId w15:val="{5FF08DD5-3D4D-4D39-AA7D-CA2708CDA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91BB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108</Words>
  <Characters>616</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Cattaneo</dc:creator>
  <cp:keywords/>
  <dc:description/>
  <cp:lastModifiedBy>Stefano Cattaneo</cp:lastModifiedBy>
  <cp:revision>3</cp:revision>
  <dcterms:created xsi:type="dcterms:W3CDTF">2024-04-17T22:08:00Z</dcterms:created>
  <dcterms:modified xsi:type="dcterms:W3CDTF">2024-04-17T22:12:00Z</dcterms:modified>
</cp:coreProperties>
</file>