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54523649" w:rsidR="00A00511" w:rsidRPr="00314D15" w:rsidRDefault="00FE0C1A" w:rsidP="002122B9">
      <w:pPr>
        <w:spacing w:before="200" w:line="48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Female WMI rats with g</w:t>
      </w:r>
      <w:r w:rsidRPr="00314D15">
        <w:rPr>
          <w:rFonts w:ascii="Times New Roman" w:eastAsia="Times New Roman" w:hAnsi="Times New Roman" w:cs="Times New Roman"/>
          <w:b/>
          <w:sz w:val="28"/>
          <w:szCs w:val="28"/>
        </w:rPr>
        <w:t xml:space="preserve">enetic </w:t>
      </w:r>
      <w:r w:rsidR="00A3715B" w:rsidRPr="00314D15">
        <w:rPr>
          <w:rFonts w:ascii="Times New Roman" w:eastAsia="Times New Roman" w:hAnsi="Times New Roman" w:cs="Times New Roman"/>
          <w:b/>
          <w:sz w:val="28"/>
          <w:szCs w:val="28"/>
        </w:rPr>
        <w:t xml:space="preserve">stress </w:t>
      </w:r>
      <w:r w:rsidRPr="00314D15">
        <w:rPr>
          <w:rFonts w:ascii="Times New Roman" w:eastAsia="Times New Roman" w:hAnsi="Times New Roman" w:cs="Times New Roman"/>
          <w:b/>
          <w:sz w:val="28"/>
          <w:szCs w:val="28"/>
        </w:rPr>
        <w:t>hyper</w:t>
      </w:r>
      <w:r>
        <w:rPr>
          <w:rFonts w:ascii="Times New Roman" w:eastAsia="Times New Roman" w:hAnsi="Times New Roman" w:cs="Times New Roman"/>
          <w:b/>
          <w:sz w:val="28"/>
          <w:szCs w:val="28"/>
        </w:rPr>
        <w:t>-</w:t>
      </w:r>
      <w:r w:rsidRPr="00314D15">
        <w:rPr>
          <w:rFonts w:ascii="Times New Roman" w:eastAsia="Times New Roman" w:hAnsi="Times New Roman" w:cs="Times New Roman"/>
          <w:b/>
          <w:sz w:val="28"/>
          <w:szCs w:val="28"/>
        </w:rPr>
        <w:t>reactiv</w:t>
      </w:r>
      <w:r>
        <w:rPr>
          <w:rFonts w:ascii="Times New Roman" w:eastAsia="Times New Roman" w:hAnsi="Times New Roman" w:cs="Times New Roman"/>
          <w:b/>
          <w:sz w:val="28"/>
          <w:szCs w:val="28"/>
        </w:rPr>
        <w:t>ity</w:t>
      </w:r>
      <w:r w:rsidRPr="00314D1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show </w:t>
      </w:r>
      <w:r w:rsidR="00A3715B" w:rsidRPr="00314D15">
        <w:rPr>
          <w:rFonts w:ascii="Times New Roman" w:eastAsia="Times New Roman" w:hAnsi="Times New Roman" w:cs="Times New Roman"/>
          <w:b/>
          <w:sz w:val="28"/>
          <w:szCs w:val="28"/>
        </w:rPr>
        <w:t>enhance</w:t>
      </w:r>
      <w:r>
        <w:rPr>
          <w:rFonts w:ascii="Times New Roman" w:eastAsia="Times New Roman" w:hAnsi="Times New Roman" w:cs="Times New Roman"/>
          <w:b/>
          <w:sz w:val="28"/>
          <w:szCs w:val="28"/>
        </w:rPr>
        <w:t>d</w:t>
      </w:r>
      <w:r w:rsidR="00A3715B" w:rsidRPr="00314D1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contextual </w:t>
      </w:r>
      <w:r w:rsidR="00A3715B" w:rsidRPr="00314D15">
        <w:rPr>
          <w:rFonts w:ascii="Times New Roman" w:eastAsia="Times New Roman" w:hAnsi="Times New Roman" w:cs="Times New Roman"/>
          <w:b/>
          <w:sz w:val="28"/>
          <w:szCs w:val="28"/>
        </w:rPr>
        <w:t>fear memory</w:t>
      </w:r>
      <w:r>
        <w:rPr>
          <w:rFonts w:ascii="Times New Roman" w:eastAsia="Times New Roman" w:hAnsi="Times New Roman" w:cs="Times New Roman"/>
          <w:b/>
          <w:sz w:val="28"/>
          <w:szCs w:val="28"/>
        </w:rPr>
        <w:t xml:space="preserve"> without deficit in</w:t>
      </w:r>
      <w:r w:rsidR="00A3715B" w:rsidRPr="00314D15">
        <w:rPr>
          <w:rFonts w:ascii="Times New Roman" w:eastAsia="Times New Roman" w:hAnsi="Times New Roman" w:cs="Times New Roman"/>
          <w:b/>
          <w:sz w:val="28"/>
          <w:szCs w:val="28"/>
        </w:rPr>
        <w:t xml:space="preserve"> extinction of fear</w:t>
      </w:r>
    </w:p>
    <w:p w14:paraId="66B199A6" w14:textId="25D3BB1E" w:rsidR="00181B37" w:rsidRPr="00314D15" w:rsidRDefault="00181B37">
      <w:pPr>
        <w:spacing w:before="200" w:line="48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Running Title: </w:t>
      </w:r>
      <w:r w:rsidR="00314D15">
        <w:rPr>
          <w:rFonts w:ascii="Times New Roman" w:eastAsia="Times New Roman" w:hAnsi="Times New Roman" w:cs="Times New Roman"/>
          <w:bCs/>
          <w:sz w:val="24"/>
          <w:szCs w:val="24"/>
        </w:rPr>
        <w:t>Stress reactivity does not affect extinction.</w:t>
      </w:r>
    </w:p>
    <w:p w14:paraId="00000003" w14:textId="168BB36B" w:rsidR="00A00511" w:rsidRPr="00A3715B" w:rsidRDefault="00181B37">
      <w:pPr>
        <w:spacing w:before="200" w:line="480" w:lineRule="auto"/>
        <w:rPr>
          <w:rFonts w:ascii="Times New Roman" w:eastAsia="Times New Roman" w:hAnsi="Times New Roman" w:cs="Times New Roman"/>
          <w:b/>
          <w:sz w:val="24"/>
          <w:szCs w:val="24"/>
          <w:vertAlign w:val="superscript"/>
        </w:rPr>
      </w:pPr>
      <w:r>
        <w:rPr>
          <w:rFonts w:ascii="Times New Roman" w:eastAsia="Times New Roman" w:hAnsi="Times New Roman" w:cs="Times New Roman"/>
          <w:b/>
          <w:sz w:val="24"/>
          <w:szCs w:val="24"/>
        </w:rPr>
        <w:t>A</w:t>
      </w:r>
      <w:r w:rsidR="00433A93">
        <w:rPr>
          <w:rFonts w:ascii="Times New Roman" w:eastAsia="Times New Roman" w:hAnsi="Times New Roman" w:cs="Times New Roman"/>
          <w:b/>
          <w:sz w:val="24"/>
          <w:szCs w:val="24"/>
        </w:rPr>
        <w:t>spen</w:t>
      </w:r>
      <w:r>
        <w:rPr>
          <w:rFonts w:ascii="Times New Roman" w:eastAsia="Times New Roman" w:hAnsi="Times New Roman" w:cs="Times New Roman"/>
          <w:b/>
          <w:sz w:val="24"/>
          <w:szCs w:val="24"/>
        </w:rPr>
        <w:t xml:space="preserve"> M. Harter</w:t>
      </w:r>
      <w:r w:rsidR="00A3715B">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M</w:t>
      </w:r>
      <w:r w:rsidR="00433A93">
        <w:rPr>
          <w:rFonts w:ascii="Times New Roman" w:eastAsia="Times New Roman" w:hAnsi="Times New Roman" w:cs="Times New Roman"/>
          <w:b/>
          <w:sz w:val="24"/>
          <w:szCs w:val="24"/>
        </w:rPr>
        <w:t>ariya</w:t>
      </w:r>
      <w:r>
        <w:rPr>
          <w:rFonts w:ascii="Times New Roman" w:eastAsia="Times New Roman" w:hAnsi="Times New Roman" w:cs="Times New Roman"/>
          <w:b/>
          <w:sz w:val="24"/>
          <w:szCs w:val="24"/>
        </w:rPr>
        <w:t xml:space="preserve"> Nemesh</w:t>
      </w:r>
      <w:r w:rsidR="00A3715B">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M</w:t>
      </w:r>
      <w:r w:rsidR="00433A93">
        <w:rPr>
          <w:rFonts w:ascii="Times New Roman" w:eastAsia="Times New Roman" w:hAnsi="Times New Roman" w:cs="Times New Roman"/>
          <w:b/>
          <w:sz w:val="24"/>
          <w:szCs w:val="24"/>
        </w:rPr>
        <w:t>ichelle</w:t>
      </w:r>
      <w:r>
        <w:rPr>
          <w:rFonts w:ascii="Times New Roman" w:eastAsia="Times New Roman" w:hAnsi="Times New Roman" w:cs="Times New Roman"/>
          <w:b/>
          <w:sz w:val="24"/>
          <w:szCs w:val="24"/>
        </w:rPr>
        <w:t xml:space="preserve"> T. Ji</w:t>
      </w:r>
      <w:r w:rsidR="00A3715B">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L</w:t>
      </w:r>
      <w:r w:rsidR="00433A93">
        <w:rPr>
          <w:rFonts w:ascii="Times New Roman" w:eastAsia="Times New Roman" w:hAnsi="Times New Roman" w:cs="Times New Roman"/>
          <w:b/>
          <w:sz w:val="24"/>
          <w:szCs w:val="24"/>
        </w:rPr>
        <w:t>uca</w:t>
      </w:r>
      <w:r>
        <w:rPr>
          <w:rFonts w:ascii="Times New Roman" w:eastAsia="Times New Roman" w:hAnsi="Times New Roman" w:cs="Times New Roman"/>
          <w:b/>
          <w:sz w:val="24"/>
          <w:szCs w:val="24"/>
        </w:rPr>
        <w:t xml:space="preserve"> Lee</w:t>
      </w:r>
      <w:r w:rsidR="00A3715B">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A</w:t>
      </w:r>
      <w:r w:rsidR="00433A93">
        <w:rPr>
          <w:rFonts w:ascii="Times New Roman" w:eastAsia="Times New Roman" w:hAnsi="Times New Roman" w:cs="Times New Roman"/>
          <w:b/>
          <w:sz w:val="24"/>
          <w:szCs w:val="24"/>
        </w:rPr>
        <w:t>nna</w:t>
      </w:r>
      <w:r w:rsidR="001F08D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Yamazaki</w:t>
      </w:r>
      <w:r w:rsidR="00A3715B">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C</w:t>
      </w:r>
      <w:r w:rsidR="00433A93">
        <w:rPr>
          <w:rFonts w:ascii="Times New Roman" w:eastAsia="Times New Roman" w:hAnsi="Times New Roman" w:cs="Times New Roman"/>
          <w:b/>
          <w:sz w:val="24"/>
          <w:szCs w:val="24"/>
        </w:rPr>
        <w:t>hris</w:t>
      </w:r>
      <w:r>
        <w:rPr>
          <w:rFonts w:ascii="Times New Roman" w:eastAsia="Times New Roman" w:hAnsi="Times New Roman" w:cs="Times New Roman"/>
          <w:b/>
          <w:sz w:val="24"/>
          <w:szCs w:val="24"/>
        </w:rPr>
        <w:t xml:space="preserve"> Kim</w:t>
      </w:r>
      <w:r w:rsidR="00A3715B">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E</w:t>
      </w:r>
      <w:r w:rsidR="00433A93">
        <w:rPr>
          <w:rFonts w:ascii="Times New Roman" w:eastAsia="Times New Roman" w:hAnsi="Times New Roman" w:cs="Times New Roman"/>
          <w:b/>
          <w:sz w:val="24"/>
          <w:szCs w:val="24"/>
        </w:rPr>
        <w:t>va</w:t>
      </w:r>
      <w:r>
        <w:rPr>
          <w:rFonts w:ascii="Times New Roman" w:eastAsia="Times New Roman" w:hAnsi="Times New Roman" w:cs="Times New Roman"/>
          <w:b/>
          <w:sz w:val="24"/>
          <w:szCs w:val="24"/>
        </w:rPr>
        <w:t xml:space="preserve"> E. Redei</w:t>
      </w:r>
      <w:r w:rsidR="00A3715B">
        <w:rPr>
          <w:rFonts w:ascii="Times New Roman" w:eastAsia="Times New Roman" w:hAnsi="Times New Roman" w:cs="Times New Roman"/>
          <w:b/>
          <w:sz w:val="24"/>
          <w:szCs w:val="24"/>
          <w:vertAlign w:val="superscript"/>
        </w:rPr>
        <w:t>1</w:t>
      </w:r>
      <w:r w:rsidR="007038E1">
        <w:rPr>
          <w:rFonts w:ascii="Times New Roman" w:eastAsia="Times New Roman" w:hAnsi="Times New Roman" w:cs="Times New Roman"/>
          <w:b/>
          <w:sz w:val="24"/>
          <w:szCs w:val="24"/>
          <w:vertAlign w:val="superscript"/>
        </w:rPr>
        <w:t>*</w:t>
      </w:r>
    </w:p>
    <w:p w14:paraId="00000004" w14:textId="77777777" w:rsidR="00A00511" w:rsidRDefault="00000000">
      <w:pPr>
        <w:spacing w:before="20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Affiliations</w:t>
      </w:r>
    </w:p>
    <w:p w14:paraId="50B9A002" w14:textId="77777777" w:rsidR="00A3715B" w:rsidRDefault="00A3715B" w:rsidP="00A3715B">
      <w:pPr>
        <w:pStyle w:val="NormalWeb"/>
        <w:spacing w:before="0" w:beforeAutospacing="0" w:after="0" w:afterAutospacing="0" w:line="480" w:lineRule="auto"/>
        <w:rPr>
          <w:color w:val="000000"/>
        </w:rPr>
      </w:pPr>
      <w:r>
        <w:rPr>
          <w:color w:val="000000"/>
          <w:vertAlign w:val="superscript"/>
        </w:rPr>
        <w:t>1</w:t>
      </w:r>
      <w:r w:rsidRPr="009C38F4">
        <w:rPr>
          <w:color w:val="000000"/>
        </w:rPr>
        <w:t>Department of Psychiatry and Behavioral Sciences, Feinberg School of Medicine, Northwestern University, Chicago, Illinois, United States.</w:t>
      </w:r>
    </w:p>
    <w:p w14:paraId="247EF9B4" w14:textId="77777777" w:rsidR="007038E1" w:rsidRDefault="007038E1" w:rsidP="007038E1">
      <w:pPr>
        <w:rPr>
          <w:rFonts w:ascii="Times New Roman" w:hAnsi="Times New Roman" w:cs="Times New Roman"/>
        </w:rPr>
      </w:pPr>
      <w:r>
        <w:rPr>
          <w:rFonts w:ascii="Times New Roman" w:hAnsi="Times New Roman" w:cs="Times New Roman"/>
        </w:rPr>
        <w:t>*</w:t>
      </w:r>
      <w:r>
        <w:rPr>
          <w:rFonts w:ascii="Times New Roman" w:hAnsi="Times New Roman" w:cs="Times New Roman"/>
          <w:b/>
        </w:rPr>
        <w:t>Corresponding author</w:t>
      </w:r>
    </w:p>
    <w:p w14:paraId="363E4695" w14:textId="77777777" w:rsidR="007038E1" w:rsidRDefault="007038E1" w:rsidP="007038E1">
      <w:pPr>
        <w:rPr>
          <w:rFonts w:ascii="Times New Roman" w:hAnsi="Times New Roman" w:cs="Times New Roman"/>
        </w:rPr>
      </w:pPr>
      <w:r>
        <w:rPr>
          <w:rFonts w:ascii="Times New Roman" w:hAnsi="Times New Roman" w:cs="Times New Roman"/>
        </w:rPr>
        <w:t>Eva E. Redei</w:t>
      </w:r>
    </w:p>
    <w:p w14:paraId="0E2693F4" w14:textId="77777777" w:rsidR="007038E1" w:rsidRDefault="007038E1" w:rsidP="007038E1">
      <w:pPr>
        <w:rPr>
          <w:rFonts w:ascii="Times New Roman" w:hAnsi="Times New Roman" w:cs="Times New Roman"/>
        </w:rPr>
      </w:pPr>
      <w:r>
        <w:rPr>
          <w:rFonts w:ascii="Times New Roman" w:hAnsi="Times New Roman" w:cs="Times New Roman"/>
        </w:rPr>
        <w:t>Department of Psychiatry and Behavioral Sciences</w:t>
      </w:r>
    </w:p>
    <w:p w14:paraId="7906B89A" w14:textId="77777777" w:rsidR="007038E1" w:rsidRDefault="007038E1" w:rsidP="007038E1">
      <w:pPr>
        <w:rPr>
          <w:rFonts w:ascii="Times New Roman" w:hAnsi="Times New Roman" w:cs="Times New Roman"/>
        </w:rPr>
      </w:pPr>
      <w:r>
        <w:rPr>
          <w:rFonts w:ascii="Times New Roman" w:hAnsi="Times New Roman" w:cs="Times New Roman"/>
        </w:rPr>
        <w:t>Feinberg School of Medicine</w:t>
      </w:r>
    </w:p>
    <w:p w14:paraId="11E4D84B" w14:textId="77777777" w:rsidR="007038E1" w:rsidRDefault="007038E1" w:rsidP="007038E1">
      <w:pPr>
        <w:rPr>
          <w:rFonts w:ascii="Times New Roman" w:hAnsi="Times New Roman" w:cs="Times New Roman"/>
        </w:rPr>
      </w:pPr>
      <w:r>
        <w:rPr>
          <w:rFonts w:ascii="Times New Roman" w:hAnsi="Times New Roman" w:cs="Times New Roman"/>
        </w:rPr>
        <w:t>Northwestern University</w:t>
      </w:r>
    </w:p>
    <w:p w14:paraId="134A81E7" w14:textId="77777777" w:rsidR="007038E1" w:rsidRDefault="007038E1" w:rsidP="007038E1">
      <w:pPr>
        <w:rPr>
          <w:rFonts w:ascii="Times New Roman" w:hAnsi="Times New Roman" w:cs="Times New Roman"/>
        </w:rPr>
      </w:pPr>
      <w:r>
        <w:rPr>
          <w:rFonts w:ascii="Times New Roman" w:hAnsi="Times New Roman" w:cs="Times New Roman"/>
        </w:rPr>
        <w:t>Chicago, IL, USA</w:t>
      </w:r>
    </w:p>
    <w:p w14:paraId="2C66276D" w14:textId="77777777" w:rsidR="007038E1" w:rsidRDefault="35B04DC5" w:rsidP="007038E1">
      <w:pPr>
        <w:rPr>
          <w:rFonts w:ascii="Times New Roman" w:hAnsi="Times New Roman" w:cs="Times New Roman"/>
        </w:rPr>
      </w:pPr>
      <w:r w:rsidRPr="35B04DC5">
        <w:rPr>
          <w:rFonts w:ascii="Times New Roman" w:hAnsi="Times New Roman" w:cs="Times New Roman"/>
        </w:rPr>
        <w:t xml:space="preserve">Email: </w:t>
      </w:r>
      <w:hyperlink r:id="rId6">
        <w:r w:rsidRPr="35B04DC5">
          <w:rPr>
            <w:rStyle w:val="Hyperlink"/>
            <w:rFonts w:ascii="Times New Roman" w:hAnsi="Times New Roman" w:cs="Times New Roman"/>
          </w:rPr>
          <w:t>e-redei@northwestern.edu</w:t>
        </w:r>
      </w:hyperlink>
    </w:p>
    <w:p w14:paraId="25CB6EA9" w14:textId="1154E6A1" w:rsidR="35B04DC5" w:rsidRDefault="35B04DC5" w:rsidP="35B04DC5">
      <w:pPr>
        <w:rPr>
          <w:rFonts w:ascii="Times New Roman" w:hAnsi="Times New Roman" w:cs="Times New Roman"/>
        </w:rPr>
      </w:pPr>
    </w:p>
    <w:p w14:paraId="329AA596" w14:textId="3693F3BB" w:rsidR="35B04DC5" w:rsidRDefault="35B04DC5" w:rsidP="35B04DC5">
      <w:pPr>
        <w:rPr>
          <w:rFonts w:ascii="Times New Roman" w:hAnsi="Times New Roman" w:cs="Times New Roman"/>
        </w:rPr>
      </w:pPr>
    </w:p>
    <w:p w14:paraId="1DFE065A" w14:textId="46B9A063" w:rsidR="35B04DC5" w:rsidRDefault="35B04DC5" w:rsidP="35B04DC5">
      <w:pPr>
        <w:pStyle w:val="Heading2"/>
        <w:keepNext w:val="0"/>
        <w:keepLines w:val="0"/>
        <w:spacing w:before="200" w:after="0" w:line="338" w:lineRule="auto"/>
        <w:rPr>
          <w:rFonts w:ascii="Times New Roman" w:eastAsia="Times New Roman" w:hAnsi="Times New Roman" w:cs="Times New Roman"/>
          <w:b/>
          <w:bCs/>
          <w:sz w:val="24"/>
          <w:szCs w:val="24"/>
        </w:rPr>
      </w:pPr>
      <w:r w:rsidRPr="35B04DC5">
        <w:rPr>
          <w:rFonts w:ascii="Times New Roman" w:eastAsia="Times New Roman" w:hAnsi="Times New Roman" w:cs="Times New Roman"/>
          <w:i/>
          <w:iCs/>
          <w:sz w:val="24"/>
          <w:szCs w:val="24"/>
        </w:rPr>
        <w:t xml:space="preserve">Keywords: </w:t>
      </w:r>
      <w:r w:rsidRPr="35B04DC5">
        <w:rPr>
          <w:rFonts w:ascii="Times New Roman" w:eastAsia="Times New Roman" w:hAnsi="Times New Roman" w:cs="Times New Roman"/>
          <w:sz w:val="24"/>
          <w:szCs w:val="24"/>
        </w:rPr>
        <w:t>Post-traumatic stress disorder, stress enhanced fear learning, restraint stress, glucose challenge</w:t>
      </w:r>
      <w:r w:rsidRPr="35B04DC5">
        <w:rPr>
          <w:rFonts w:ascii="Times New Roman" w:eastAsia="Times New Roman" w:hAnsi="Times New Roman" w:cs="Times New Roman"/>
          <w:i/>
          <w:iCs/>
          <w:sz w:val="24"/>
          <w:szCs w:val="24"/>
        </w:rPr>
        <w:t xml:space="preserve"> </w:t>
      </w:r>
      <w:r w:rsidRPr="35B04DC5">
        <w:rPr>
          <w:rFonts w:ascii="Times New Roman" w:eastAsia="Times New Roman" w:hAnsi="Times New Roman" w:cs="Times New Roman"/>
          <w:b/>
          <w:bCs/>
          <w:sz w:val="24"/>
          <w:szCs w:val="24"/>
        </w:rPr>
        <w:t xml:space="preserve"> </w:t>
      </w:r>
    </w:p>
    <w:p w14:paraId="505FFCD8" w14:textId="377FC42D" w:rsidR="35B04DC5" w:rsidRDefault="35B04DC5" w:rsidP="35B04DC5">
      <w:pPr>
        <w:rPr>
          <w:rFonts w:ascii="Times New Roman" w:hAnsi="Times New Roman" w:cs="Times New Roman"/>
        </w:rPr>
      </w:pPr>
    </w:p>
    <w:p w14:paraId="173AAE8D" w14:textId="11094136" w:rsidR="35B04DC5" w:rsidRDefault="35B04DC5" w:rsidP="35B04DC5">
      <w:pPr>
        <w:rPr>
          <w:rFonts w:ascii="Times New Roman" w:hAnsi="Times New Roman" w:cs="Times New Roman"/>
          <w:sz w:val="28"/>
          <w:szCs w:val="28"/>
        </w:rPr>
      </w:pPr>
      <w:r w:rsidRPr="35B04DC5">
        <w:rPr>
          <w:rFonts w:ascii="Times New Roman" w:hAnsi="Times New Roman" w:cs="Times New Roman"/>
          <w:sz w:val="24"/>
          <w:szCs w:val="24"/>
        </w:rPr>
        <w:t xml:space="preserve">Total number of pages: </w:t>
      </w:r>
      <w:r w:rsidR="002122B9">
        <w:rPr>
          <w:rFonts w:ascii="Times New Roman" w:hAnsi="Times New Roman" w:cs="Times New Roman"/>
          <w:sz w:val="24"/>
          <w:szCs w:val="24"/>
        </w:rPr>
        <w:t>38</w:t>
      </w:r>
    </w:p>
    <w:p w14:paraId="40A21861" w14:textId="40AF2C11" w:rsidR="35B04DC5" w:rsidRDefault="35B04DC5" w:rsidP="35B04DC5">
      <w:pPr>
        <w:rPr>
          <w:rFonts w:ascii="Times New Roman" w:hAnsi="Times New Roman" w:cs="Times New Roman"/>
          <w:sz w:val="24"/>
          <w:szCs w:val="24"/>
        </w:rPr>
      </w:pPr>
      <w:r w:rsidRPr="35B04DC5">
        <w:rPr>
          <w:rFonts w:ascii="Times New Roman" w:hAnsi="Times New Roman" w:cs="Times New Roman"/>
          <w:sz w:val="24"/>
          <w:szCs w:val="24"/>
        </w:rPr>
        <w:t>Total number of figures: 6</w:t>
      </w:r>
    </w:p>
    <w:p w14:paraId="535D67E9" w14:textId="0C103E41" w:rsidR="35B04DC5" w:rsidRDefault="35B04DC5" w:rsidP="35B04DC5">
      <w:pPr>
        <w:rPr>
          <w:rFonts w:ascii="Times New Roman" w:hAnsi="Times New Roman" w:cs="Times New Roman"/>
          <w:sz w:val="24"/>
          <w:szCs w:val="24"/>
        </w:rPr>
      </w:pPr>
      <w:r w:rsidRPr="35B04DC5">
        <w:rPr>
          <w:rFonts w:ascii="Times New Roman" w:hAnsi="Times New Roman" w:cs="Times New Roman"/>
          <w:sz w:val="24"/>
          <w:szCs w:val="24"/>
        </w:rPr>
        <w:t>Total number of tables: 1</w:t>
      </w:r>
    </w:p>
    <w:p w14:paraId="5A6C8FAD" w14:textId="2C75D452" w:rsidR="35B04DC5" w:rsidRDefault="35B04DC5" w:rsidP="35B04DC5">
      <w:pPr>
        <w:rPr>
          <w:rFonts w:ascii="Times New Roman" w:hAnsi="Times New Roman" w:cs="Times New Roman"/>
          <w:sz w:val="24"/>
          <w:szCs w:val="24"/>
        </w:rPr>
      </w:pPr>
      <w:r w:rsidRPr="35B04DC5">
        <w:rPr>
          <w:rFonts w:ascii="Times New Roman" w:hAnsi="Times New Roman" w:cs="Times New Roman"/>
          <w:sz w:val="24"/>
          <w:szCs w:val="24"/>
        </w:rPr>
        <w:t xml:space="preserve">Number of words in the abstract: </w:t>
      </w:r>
      <w:r w:rsidR="002122B9">
        <w:rPr>
          <w:rFonts w:ascii="Times New Roman" w:hAnsi="Times New Roman" w:cs="Times New Roman"/>
          <w:sz w:val="24"/>
          <w:szCs w:val="24"/>
        </w:rPr>
        <w:t>248</w:t>
      </w:r>
    </w:p>
    <w:p w14:paraId="7BD593AB" w14:textId="16F87264" w:rsidR="35B04DC5" w:rsidRDefault="35B04DC5" w:rsidP="35B04DC5">
      <w:pPr>
        <w:rPr>
          <w:rFonts w:ascii="Times New Roman" w:hAnsi="Times New Roman" w:cs="Times New Roman"/>
          <w:sz w:val="24"/>
          <w:szCs w:val="24"/>
        </w:rPr>
      </w:pPr>
      <w:r w:rsidRPr="35B04DC5">
        <w:rPr>
          <w:rFonts w:ascii="Times New Roman" w:hAnsi="Times New Roman" w:cs="Times New Roman"/>
          <w:sz w:val="24"/>
          <w:szCs w:val="24"/>
        </w:rPr>
        <w:t>Total number of words:</w:t>
      </w:r>
      <w:r w:rsidR="002122B9">
        <w:rPr>
          <w:rFonts w:ascii="Times New Roman" w:hAnsi="Times New Roman" w:cs="Times New Roman"/>
          <w:sz w:val="24"/>
          <w:szCs w:val="24"/>
        </w:rPr>
        <w:t xml:space="preserve"> 7676</w:t>
      </w:r>
    </w:p>
    <w:p w14:paraId="3E1432D9" w14:textId="063A2300" w:rsidR="35B04DC5" w:rsidRDefault="35B04DC5" w:rsidP="35B04DC5">
      <w:pPr>
        <w:rPr>
          <w:sz w:val="24"/>
          <w:szCs w:val="24"/>
        </w:rPr>
      </w:pPr>
      <w:r w:rsidRPr="35B04DC5">
        <w:rPr>
          <w:sz w:val="24"/>
          <w:szCs w:val="24"/>
        </w:rPr>
        <w:br w:type="page"/>
      </w:r>
    </w:p>
    <w:p w14:paraId="00000005" w14:textId="77777777" w:rsidR="00A00511" w:rsidRDefault="00000000">
      <w:pPr>
        <w:pStyle w:val="Heading2"/>
        <w:keepNext w:val="0"/>
        <w:keepLines w:val="0"/>
        <w:spacing w:before="200" w:after="0" w:line="338" w:lineRule="auto"/>
        <w:rPr>
          <w:rFonts w:ascii="Times New Roman" w:eastAsia="Times New Roman" w:hAnsi="Times New Roman" w:cs="Times New Roman"/>
          <w:b/>
          <w:sz w:val="24"/>
          <w:szCs w:val="24"/>
        </w:rPr>
      </w:pPr>
      <w:bookmarkStart w:id="0" w:name="_1vs8irm89re6" w:colFirst="0" w:colLast="0"/>
      <w:bookmarkEnd w:id="0"/>
      <w:r>
        <w:rPr>
          <w:rFonts w:ascii="Times New Roman" w:eastAsia="Times New Roman" w:hAnsi="Times New Roman" w:cs="Times New Roman"/>
          <w:b/>
          <w:sz w:val="24"/>
          <w:szCs w:val="24"/>
        </w:rPr>
        <w:lastRenderedPageBreak/>
        <w:t>Abstract</w:t>
      </w:r>
    </w:p>
    <w:p w14:paraId="00000006" w14:textId="10A08C6B" w:rsidR="00A00511" w:rsidRDefault="35B04DC5" w:rsidP="005E5B64">
      <w:pPr>
        <w:spacing w:line="523" w:lineRule="auto"/>
        <w:rPr>
          <w:rFonts w:ascii="Times New Roman" w:eastAsia="Times New Roman" w:hAnsi="Times New Roman" w:cs="Times New Roman"/>
          <w:sz w:val="24"/>
          <w:szCs w:val="24"/>
        </w:rPr>
      </w:pPr>
      <w:r w:rsidRPr="35B04DC5">
        <w:rPr>
          <w:rFonts w:ascii="Times New Roman" w:eastAsia="Times New Roman" w:hAnsi="Times New Roman" w:cs="Times New Roman"/>
          <w:sz w:val="24"/>
          <w:szCs w:val="24"/>
        </w:rPr>
        <w:t xml:space="preserve">        </w:t>
      </w:r>
      <w:r w:rsidR="121B25AA">
        <w:tab/>
      </w:r>
      <w:r w:rsidRPr="35B04DC5">
        <w:rPr>
          <w:rFonts w:ascii="Times New Roman" w:eastAsia="Times New Roman" w:hAnsi="Times New Roman" w:cs="Times New Roman"/>
          <w:sz w:val="24"/>
          <w:szCs w:val="24"/>
        </w:rPr>
        <w:t>The prevalence of post-traumatic stress disorder is higher in females than males, but pre-clinical models are established almost exclusively in males. This study is aimed to investigate the Stress Enhanced Fear Learning model of post-traumatic stress disorder in females. The model mirrors post-traumatic stress disorder symptomology, whereby prior stress leads to extinction resistant exaggerated contextual fear memory. As stress-reactivity is highly relevant to the study and risk for post-traumatic stress disorder, females of the stress hyper-reactive Wistar Kyoto More Immobile (WMI) and its nearly isogenic control the Wistar Kyoto Less Immobile (WLI) strains were employed. Adult females of both strains were either not stressed or exposed to a two-hour restraint stress, and 48 hours later underwent contextual fear conditioning. Fear memory was measured 24 hours later, followed by extinction trials for a week. Enhanced fear memory following contextual fear conditioning was found in WMIs compared to WLI females and was neither exaggerated by prior stress nor showed extinction deficit. The novel stressor of a glucose challenge test resulted in subtle strain- and prior stress-induced differences in plasma glucose and corticosterone responses. Hippocampal expression levels of learning and memory related genes, glucocorticoid receptor, estrogen receptors, and glucose transporter 1, only changed in WLIs by prior stress. Taken together, results indicate that stress hyper-reactive WMI females do not model post-traumatic stress disorder using the stress enhanced fear learning paradigm, and control WMI females are likely in a state of chronic stress, as additional stressors produced no effects in most measures.</w:t>
      </w:r>
    </w:p>
    <w:p w14:paraId="29F6A826" w14:textId="77777777" w:rsidR="005E5B64" w:rsidRPr="005E5B64" w:rsidRDefault="005E5B64" w:rsidP="005E5B64"/>
    <w:p w14:paraId="2BD4BB35" w14:textId="77777777" w:rsidR="002122B9" w:rsidRDefault="002122B9">
      <w:pPr>
        <w:pStyle w:val="Heading2"/>
        <w:keepNext w:val="0"/>
        <w:keepLines w:val="0"/>
        <w:spacing w:before="200" w:after="0" w:line="338" w:lineRule="auto"/>
        <w:rPr>
          <w:rFonts w:ascii="Times New Roman" w:eastAsia="Times New Roman" w:hAnsi="Times New Roman" w:cs="Times New Roman"/>
          <w:b/>
          <w:sz w:val="24"/>
          <w:szCs w:val="24"/>
        </w:rPr>
      </w:pPr>
      <w:bookmarkStart w:id="1" w:name="_asr8d1kgsva9" w:colFirst="0" w:colLast="0"/>
      <w:bookmarkEnd w:id="1"/>
    </w:p>
    <w:p w14:paraId="00000008" w14:textId="70F96CED" w:rsidR="00A00511" w:rsidRDefault="00000000">
      <w:pPr>
        <w:pStyle w:val="Heading2"/>
        <w:keepNext w:val="0"/>
        <w:keepLines w:val="0"/>
        <w:spacing w:before="200" w:after="0" w:line="338"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Introduction</w:t>
      </w:r>
    </w:p>
    <w:p w14:paraId="00000009" w14:textId="37930A10" w:rsidR="00A00511" w:rsidRDefault="00000000" w:rsidP="005E5B64">
      <w:pPr>
        <w:spacing w:before="200" w:after="160" w:line="523"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Post-traumatic stress disorder (PTSD) is a debilitating condition that is characterized by severe emotional distress, intrusive thoughts, nightmares, and suicidal ideations</w:t>
      </w:r>
      <w:r w:rsidR="00111DCC">
        <w:rPr>
          <w:rFonts w:ascii="Times New Roman" w:eastAsia="Times New Roman" w:hAnsi="Times New Roman" w:cs="Times New Roman"/>
          <w:sz w:val="24"/>
          <w:szCs w:val="24"/>
        </w:rPr>
        <w:t>, and is known to be precipitated by major stressful events</w:t>
      </w:r>
      <w:r>
        <w:rPr>
          <w:rFonts w:ascii="Times New Roman" w:eastAsia="Times New Roman" w:hAnsi="Times New Roman" w:cs="Times New Roman"/>
          <w:sz w:val="24"/>
          <w:szCs w:val="24"/>
        </w:rPr>
        <w:t xml:space="preserve"> (Mann &amp; Marwaha, 2024). Although a large number of both men and women are affected, 7% of the US population, PTSD prevalence rates are doubled in women compared to men, even after correcting for cultural influences or quantity of traumatic events</w:t>
      </w:r>
      <w:r w:rsidR="00C50A18">
        <w:rPr>
          <w:rFonts w:ascii="Times New Roman" w:eastAsia="Times New Roman" w:hAnsi="Times New Roman" w:cs="Times New Roman"/>
          <w:sz w:val="24"/>
          <w:szCs w:val="24"/>
        </w:rPr>
        <w:t xml:space="preserve"> </w:t>
      </w:r>
      <w:r w:rsidR="00C50A18">
        <w:rPr>
          <w:rFonts w:ascii="Times New Roman" w:eastAsia="Times New Roman" w:hAnsi="Times New Roman" w:cs="Times New Roman"/>
          <w:sz w:val="24"/>
          <w:szCs w:val="24"/>
        </w:rPr>
        <w:fldChar w:fldCharType="begin"/>
      </w:r>
      <w:r w:rsidR="00C50A18">
        <w:rPr>
          <w:rFonts w:ascii="Times New Roman" w:eastAsia="Times New Roman" w:hAnsi="Times New Roman" w:cs="Times New Roman"/>
          <w:sz w:val="24"/>
          <w:szCs w:val="24"/>
        </w:rPr>
        <w:instrText xml:space="preserve"> ADDIN ZOTERO_ITEM CSL_CITATION {"citationID":"fxgvLkLe","properties":{"formattedCitation":"(Kessler et al., 1995; Koenen et al., 2017; Tolin &amp; Foa, 2006)","plainCitation":"(Kessler et al., 1995; Koenen et al., 2017; Tolin &amp; Foa, 2006)","noteIndex":0},"citationItems":[{"id":139,"uris":["http://zotero.org/users/13359517/items/4J5EG6F6"],"itemData":{"id":139,"type":"article-journal","abstract":"Data were obtained on the general population epidemiology of DSM-III-R posttraumatic stress disorder (PTSD), including information on estimated lifetime prevalence, the kinds of traumas most often associated with PTSD, sociodemographic correlates, the comorbidity of PTSD with other lifetime psychiatric disorders, and the duration of an index episode.Modified versions of the DSM-III-R PTSD module from the Diagnostic Interview Schedule and of the Composite International Diagnostic Interview were administered to a representative national sample of 5877 persons aged 15 to 54 years in the part II subsample of the National Comorbidity Survey.The estimated lifetime prevalence of PTSD is 7.8%. Prevalence is elevated among women and the previously married. The traumas most commonly associated with PTSD are combat exposure and witnessing among men and rape and sexual molestation among women. Posttraumatic stress disorder is strongly comorbid with other lifetime DSM-III-R disorders. Survival analysis shows that more than one third of people with an index episode of PTSD fail to recover even after many years.Posttraumatic stress disorder is more prevalent than previously believed, and is often persistent. Progress in estimating age-at-onset distributions, cohort effects, and the conditional probabilities of PTSD from different types of trauma will require future epidemiologic studies to assess PTSD for all lifetime traumas rather than for only a small number of retrospectively reported \"most serious\" traumas.","container-title":"Archives of General Psychiatry","DOI":"10.1001/archpsyc.1995.03950240066012","ISSN":"0003-990X","issue":"12","journalAbbreviation":"Archives of General Psychiatry","page":"1048-1060","source":"Silverchair","title":"Posttraumatic Stress Disorder in the National Comorbidity Survey","volume":"52","author":[{"family":"Kessler","given":"Ronald C."},{"family":"Sonnega","given":"Amanda"},{"family":"Bromet","given":"Evelyn"},{"family":"Hughes","given":"Michael"},{"family":"Nelson","given":"Christopher B."}],"issued":{"date-parts":[["1995",12,1]]}}},{"id":136,"uris":["http://zotero.org/users/13359517/items/IZ9WRL2X"],"itemData":{"id":136,"type":"article-journal","abstract":"Background\nTraumatic events are common globally; however, comprehensive population-based cross-national data on the epidemiology of posttraumatic stress disorder (PTSD), the paradigmatic trauma-related mental disorder, are lacking.\n\nMethods\nData were analyzed from 26 population surveys in the World Health Organization World Mental Health Surveys. A total of 71 083 respondents ages 18+ participated. The Composite International Diagnostic Interview assessed exposure to traumatic events as well as 30-day, 12-month, and lifetime PTSD. Respondents were also assessed for treatment in the 12 months preceding the survey. Age of onset distributions were examined by country income level. Associations of PTSD were examined with country income, world region, and respondent demographics.\n\nResults\nThe cross-national lifetime prevalence of PTSD was 3.9% in the total sample and 5.6% among the trauma exposed. Half of respondents with PTSD reported persistent symptoms. Treatment seeking in high-income countries (53.5%) was roughly double that in low-lower middle income (22.8%) and upper-middle income (28.7%) countries. Social disadvantage, including younger age, female sex, being unmarried, being less educated, having lower household income, and being unemployed, was associated with increased risk of lifetime PTSD among the trauma exposed.\n\nConclusions\nPTSD is prevalent cross-nationally, with half of all global cases being persistent. Only half of those with severe PTSD report receiving any treatment and only a minority receive specialty mental health care. Striking disparities in PTSD treatment exist by country income level. Increasing access to effective treatment, especially in low- and middle-income countries, remains critical for reducing the population burden of PTSD.","container-title":"Psychological medicine","DOI":"10.1017/S0033291717000708","ISSN":"0033-2917","issue":"13","journalAbbreviation":"Psychol Med","note":"PMID: 28385165\nPMCID: PMC6034513","page":"2260-2274","source":"PubMed Central","title":"Posttraumatic stress disorder in the World Mental Health Surveys","volume":"47","author":[{"family":"Koenen","given":"K. C."},{"family":"Ratanatharathorn","given":"A."},{"family":"Ng","given":"L."},{"family":"McLaughlin","given":"K. A."},{"family":"Bromet","given":"E. J."},{"family":"Stein","given":"D. J."},{"family":"Karam","given":"E. G."},{"family":"Ruscio","given":"A. Meron"},{"family":"Benjet","given":"C."},{"family":"Scott","given":"K."},{"family":"Atwoli","given":"L."},{"family":"Petukhova","given":"M."},{"family":"Lim","given":"C. C.W."},{"family":"Aguilar-Gaxiola","given":"S."},{"family":"Al-Hamzawi","given":"A."},{"family":"Alonso","given":"J."},{"family":"Bunting","given":"B."},{"family":"Ciutan","given":"M."},{"family":"Girolamo","given":"G.","non-dropping-particle":"de"},{"family":"Degenhardt","given":"L."},{"family":"Gureje","given":"O."},{"family":"Haro","given":"J. M."},{"family":"Huang","given":"Y."},{"family":"Kawakami","given":"N."},{"family":"Lee","given":"S."},{"family":"Navarro-Mateu","given":"F."},{"family":"Pennell","given":"B.-E."},{"family":"Piazza","given":"M."},{"family":"Sampson","given":"N."},{"family":"Have","given":"M.","non-dropping-particle":"ten"},{"family":"Torres","given":"Y."},{"family":"Viana","given":"M. C."},{"family":"Williams","given":"D."},{"family":"Xavier","given":"M."},{"family":"Kessler","given":"R. C."}],"issued":{"date-parts":[["2017",10]]}}},{"id":28,"uris":["http://zotero.org/users/13359517/items/CQ5SR7ID"],"itemData":{"id":28,"type":"article-journal","abstract":"Meta-analyses of studies yielding sex-specific risk of potentially traumatic events (PTEs) and posttraumatic stress disorder (PTSD) indicated that female participants were more likely than male participants to meet criteria for PTSD, although they were less likely to experience PTEs. Female participants were more likely than male participants to experience sexual assault and child sexual abuse, but less likely to experience accidents, nonsexual assaults, witnessing death or injury, disaster or fire, and combat or war. Among victims of specific PTEs (excluding sexual assault or abuse), female participants exhibited greater PTSD. Thus, sex differences in risk of exposure to particular types of PTE can only partially account for the differential PTSD risk in male and female participants.","container-title":"Psychological Bulletin","DOI":"10.1037/0033-2909.132.6.959","ISSN":"0033-2909","issue":"6","journalAbbreviation":"Psychol Bull","language":"eng","note":"PMID: 17073529","page":"959-992","source":"PubMed","title":"Sex differences in trauma and posttraumatic stress disorder: a quantitative review of 25 years of research","title-short":"Sex differences in trauma and posttraumatic stress disorder","volume":"132","author":[{"family":"Tolin","given":"David F."},{"family":"Foa","given":"Edna B."}],"issued":{"date-parts":[["2006",11]]}}}],"schema":"https://github.com/citation-style-language/schema/raw/master/csl-citation.json"} </w:instrText>
      </w:r>
      <w:r w:rsidR="00C50A18">
        <w:rPr>
          <w:rFonts w:ascii="Times New Roman" w:eastAsia="Times New Roman" w:hAnsi="Times New Roman" w:cs="Times New Roman"/>
          <w:sz w:val="24"/>
          <w:szCs w:val="24"/>
        </w:rPr>
        <w:fldChar w:fldCharType="separate"/>
      </w:r>
      <w:r w:rsidR="00C50A18" w:rsidRPr="00C50A18">
        <w:rPr>
          <w:rFonts w:ascii="Times New Roman" w:hAnsi="Times New Roman" w:cs="Times New Roman"/>
          <w:sz w:val="24"/>
        </w:rPr>
        <w:t>(Kessler et al., 1995; Koenen et al., 2017; Tolin &amp; Foa, 2006)</w:t>
      </w:r>
      <w:r w:rsidR="00C50A18">
        <w:rPr>
          <w:rFonts w:ascii="Times New Roman" w:eastAsia="Times New Roman" w:hAnsi="Times New Roman" w:cs="Times New Roman"/>
          <w:sz w:val="24"/>
          <w:szCs w:val="24"/>
        </w:rPr>
        <w:fldChar w:fldCharType="end"/>
      </w:r>
      <w:r w:rsidR="00C50A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11DCC">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urrent preclinical paradigms </w:t>
      </w:r>
      <w:r w:rsidR="0002159B">
        <w:rPr>
          <w:rFonts w:ascii="Times New Roman" w:eastAsia="Times New Roman" w:hAnsi="Times New Roman" w:cs="Times New Roman"/>
          <w:sz w:val="24"/>
          <w:szCs w:val="24"/>
        </w:rPr>
        <w:t>emphasiz</w:t>
      </w:r>
      <w:r w:rsidR="00111DC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the effects of prior stress on fear memory, as a parallel to PTSD, </w:t>
      </w:r>
      <w:r w:rsidR="00111DCC">
        <w:rPr>
          <w:rFonts w:ascii="Times New Roman" w:eastAsia="Times New Roman" w:hAnsi="Times New Roman" w:cs="Times New Roman"/>
          <w:sz w:val="24"/>
          <w:szCs w:val="24"/>
        </w:rPr>
        <w:t xml:space="preserve">however </w:t>
      </w:r>
      <w:r>
        <w:rPr>
          <w:rFonts w:ascii="Times New Roman" w:eastAsia="Times New Roman" w:hAnsi="Times New Roman" w:cs="Times New Roman"/>
          <w:sz w:val="24"/>
          <w:szCs w:val="24"/>
        </w:rPr>
        <w:t>they are focused nearly exclusively on the relevant biological mechanism</w:t>
      </w:r>
      <w:r w:rsidR="00111DC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 males. </w:t>
      </w:r>
      <w:r w:rsidR="0039315A">
        <w:rPr>
          <w:rFonts w:ascii="Times New Roman" w:eastAsia="Times New Roman" w:hAnsi="Times New Roman" w:cs="Times New Roman"/>
          <w:sz w:val="24"/>
          <w:szCs w:val="24"/>
        </w:rPr>
        <w:t xml:space="preserve">One commonly used PTSD model is the Stress-Enhanced Fear Learning (SEFL) paradigm, established almost exclusively with male rodents, although recently females were also employed </w:t>
      </w:r>
      <w:r w:rsidR="0039315A">
        <w:rPr>
          <w:rFonts w:ascii="Times New Roman" w:eastAsia="Times New Roman" w:hAnsi="Times New Roman" w:cs="Times New Roman"/>
          <w:sz w:val="24"/>
          <w:szCs w:val="24"/>
        </w:rPr>
        <w:fldChar w:fldCharType="begin"/>
      </w:r>
      <w:r w:rsidR="0039315A">
        <w:rPr>
          <w:rFonts w:ascii="Times New Roman" w:eastAsia="Times New Roman" w:hAnsi="Times New Roman" w:cs="Times New Roman"/>
          <w:sz w:val="24"/>
          <w:szCs w:val="24"/>
        </w:rPr>
        <w:instrText xml:space="preserve"> ADDIN ZOTERO_ITEM CSL_CITATION {"citationID":"JHRz5guT","properties":{"formattedCitation":"(Gonzalez et al., 2021)","plainCitation":"(Gonzalez et al., 2021)","noteIndex":0},"citationItems":[{"id":85,"uris":["http://zotero.org/users/13359517/items/LI7BPHNR"],"itemData":{"id":85,"type":"article-journal","abstract":"Post-traumatic stress disorder (PTSD) can develop after exposure to traumatic events and severely impacts the quality of life. PTSD is frequently comorbid with substance use disorders, with alcoholism being particularly common. However, not everyone who experiences trauma develops PTSD and the factors that render individuals susceptible or resilient to the effects of stress are unknown although gender appears to play an important role. Rodent models of stress exposure such as stress-enhanced fear learning (SEFL) recapitulate some aspects of PTSD symptomology, making them an invaluable tool for studying this disorder. This study examined whether exposure to a modified version of the SEFL procedure (4 footshocks instead of the standard 15 over 90 min) would reveal both susceptible and resilient subjects. Following stress exposure, distinct susceptible and resilient groups emerged that differed in fear learning and anxiety-related behavior as well as voluntary alcohol intake. Some aspects of stress susceptibility manifested differently in males compared to females, with susceptibility associated with increased alcohol intake in males and increased baseline anxiety in females.","container-title":"Neurobiology of Stress","DOI":"10.1016/j.ynstr.2021.100335","ISSN":"2352-2895","journalAbbreviation":"Neurobiology of Stress","page":"100335","source":"ScienceDirect","title":"Impact of stress resilience and susceptibility on fear learning, anxiety, and alcohol intake","volume":"15","author":[{"family":"Gonzalez","given":"Sarah T."},{"family":"Marty","given":"Vincent"},{"family":"Spigelman","given":"Igor"},{"family":"Reise","given":"Steven P."},{"family":"Fanselow","given":"Michael S."}],"issued":{"date-parts":[["2021",11,1]]}}}],"schema":"https://github.com/citation-style-language/schema/raw/master/csl-citation.json"} </w:instrText>
      </w:r>
      <w:r w:rsidR="0039315A">
        <w:rPr>
          <w:rFonts w:ascii="Times New Roman" w:eastAsia="Times New Roman" w:hAnsi="Times New Roman" w:cs="Times New Roman"/>
          <w:sz w:val="24"/>
          <w:szCs w:val="24"/>
        </w:rPr>
        <w:fldChar w:fldCharType="separate"/>
      </w:r>
      <w:r w:rsidR="0039315A" w:rsidRPr="00C50A18">
        <w:rPr>
          <w:rFonts w:ascii="Times New Roman" w:hAnsi="Times New Roman" w:cs="Times New Roman"/>
          <w:sz w:val="24"/>
        </w:rPr>
        <w:t>(Gonzalez et al., 2021)</w:t>
      </w:r>
      <w:r w:rsidR="0039315A">
        <w:rPr>
          <w:rFonts w:ascii="Times New Roman" w:eastAsia="Times New Roman" w:hAnsi="Times New Roman" w:cs="Times New Roman"/>
          <w:sz w:val="24"/>
          <w:szCs w:val="24"/>
        </w:rPr>
        <w:fldChar w:fldCharType="end"/>
      </w:r>
      <w:r w:rsidR="0039315A">
        <w:rPr>
          <w:rFonts w:ascii="Times New Roman" w:eastAsia="Times New Roman" w:hAnsi="Times New Roman" w:cs="Times New Roman"/>
          <w:sz w:val="24"/>
          <w:szCs w:val="24"/>
        </w:rPr>
        <w:t xml:space="preserve">. Since the SEFL model depends on the effect of prior stress </w:t>
      </w:r>
      <w:r w:rsidR="004F24A4">
        <w:rPr>
          <w:rFonts w:ascii="Times New Roman" w:eastAsia="Times New Roman" w:hAnsi="Times New Roman" w:cs="Times New Roman"/>
          <w:sz w:val="24"/>
          <w:szCs w:val="24"/>
        </w:rPr>
        <w:t xml:space="preserve">by </w:t>
      </w:r>
      <w:r w:rsidR="0039315A">
        <w:rPr>
          <w:rFonts w:ascii="Times New Roman" w:eastAsia="Times New Roman" w:hAnsi="Times New Roman" w:cs="Times New Roman"/>
          <w:sz w:val="24"/>
          <w:szCs w:val="24"/>
        </w:rPr>
        <w:t xml:space="preserve">contextual fear conditioning (CFC), </w:t>
      </w:r>
      <w:r>
        <w:rPr>
          <w:rFonts w:ascii="Times New Roman" w:eastAsia="Times New Roman" w:hAnsi="Times New Roman" w:cs="Times New Roman"/>
          <w:sz w:val="24"/>
          <w:szCs w:val="24"/>
        </w:rPr>
        <w:t xml:space="preserve">exploring the </w:t>
      </w:r>
      <w:r w:rsidR="0039315A">
        <w:rPr>
          <w:rFonts w:ascii="Times New Roman" w:eastAsia="Times New Roman" w:hAnsi="Times New Roman" w:cs="Times New Roman"/>
          <w:sz w:val="24"/>
          <w:szCs w:val="24"/>
        </w:rPr>
        <w:t xml:space="preserve">effect of </w:t>
      </w:r>
      <w:r>
        <w:rPr>
          <w:rFonts w:ascii="Times New Roman" w:eastAsia="Times New Roman" w:hAnsi="Times New Roman" w:cs="Times New Roman"/>
          <w:sz w:val="24"/>
          <w:szCs w:val="24"/>
        </w:rPr>
        <w:t xml:space="preserve">genetic stress hyperreactivity </w:t>
      </w:r>
      <w:r w:rsidR="004F24A4">
        <w:rPr>
          <w:rFonts w:ascii="Times New Roman" w:eastAsia="Times New Roman" w:hAnsi="Times New Roman" w:cs="Times New Roman"/>
          <w:sz w:val="24"/>
          <w:szCs w:val="24"/>
        </w:rPr>
        <w:t xml:space="preserve">specifically </w:t>
      </w:r>
      <w:r w:rsidR="0039315A">
        <w:rPr>
          <w:rFonts w:ascii="Times New Roman" w:eastAsia="Times New Roman" w:hAnsi="Times New Roman" w:cs="Times New Roman"/>
          <w:sz w:val="24"/>
          <w:szCs w:val="24"/>
        </w:rPr>
        <w:t xml:space="preserve">in females </w:t>
      </w:r>
      <w:r>
        <w:rPr>
          <w:rFonts w:ascii="Times New Roman" w:eastAsia="Times New Roman" w:hAnsi="Times New Roman" w:cs="Times New Roman"/>
          <w:sz w:val="24"/>
          <w:szCs w:val="24"/>
        </w:rPr>
        <w:t>would fill gap</w:t>
      </w:r>
      <w:r w:rsidR="004F24A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 our knowledge</w:t>
      </w:r>
      <w:r w:rsidR="004F24A4">
        <w:rPr>
          <w:rFonts w:ascii="Times New Roman" w:eastAsia="Times New Roman" w:hAnsi="Times New Roman" w:cs="Times New Roman"/>
          <w:sz w:val="24"/>
          <w:szCs w:val="24"/>
        </w:rPr>
        <w:t xml:space="preserve"> of stress and sex related components of PTSD</w:t>
      </w:r>
      <w:r>
        <w:rPr>
          <w:rFonts w:ascii="Times New Roman" w:eastAsia="Times New Roman" w:hAnsi="Times New Roman" w:cs="Times New Roman"/>
          <w:sz w:val="24"/>
          <w:szCs w:val="24"/>
        </w:rPr>
        <w:t xml:space="preserve">. </w:t>
      </w:r>
    </w:p>
    <w:p w14:paraId="0000000A" w14:textId="1EF5CCF9" w:rsidR="00A00511" w:rsidRDefault="121B25AA" w:rsidP="003F2DC8">
      <w:pPr>
        <w:spacing w:before="200" w:after="160" w:line="523" w:lineRule="auto"/>
        <w:ind w:firstLine="720"/>
        <w:rPr>
          <w:rFonts w:ascii="Times New Roman" w:eastAsia="Times New Roman" w:hAnsi="Times New Roman" w:cs="Times New Roman"/>
          <w:sz w:val="24"/>
          <w:szCs w:val="24"/>
        </w:rPr>
      </w:pPr>
      <w:r w:rsidRPr="121B25AA">
        <w:rPr>
          <w:rFonts w:ascii="Times New Roman" w:eastAsia="Times New Roman" w:hAnsi="Times New Roman" w:cs="Times New Roman"/>
          <w:sz w:val="24"/>
          <w:szCs w:val="24"/>
        </w:rPr>
        <w:t xml:space="preserve">The SEFL paradigm produces an extinction-resistant fear memory response by exposing the animal to prior stress before a typical CFC test </w:t>
      </w:r>
      <w:r w:rsidRPr="121B25AA">
        <w:rPr>
          <w:rFonts w:ascii="Times New Roman" w:eastAsia="Times New Roman" w:hAnsi="Times New Roman" w:cs="Times New Roman"/>
          <w:sz w:val="24"/>
          <w:szCs w:val="24"/>
        </w:rPr>
        <w:fldChar w:fldCharType="begin"/>
      </w:r>
      <w:r w:rsidRPr="121B25AA">
        <w:rPr>
          <w:rFonts w:ascii="Times New Roman" w:eastAsia="Times New Roman" w:hAnsi="Times New Roman" w:cs="Times New Roman"/>
          <w:sz w:val="24"/>
          <w:szCs w:val="24"/>
        </w:rPr>
        <w:instrText xml:space="preserve"> ADDIN ZOTERO_ITEM CSL_CITATION {"citationID":"EnIL8TMV","properties":{"formattedCitation":"(Perusini &amp; Fanselow, 2015; Rau et al., 2005)","plainCitation":"(Perusini &amp; Fanselow, 2015; Rau et al., 2005)","noteIndex":0},"citationItems":[{"id":100,"uris":["http://zotero.org/users/13359517/items/PNAIBKC3"],"itemData":{"id":100,"type":"article-journal","abstract":"In this review, we discuss the usefulness of the distinction between fear and anxiety. The clinical use of the labels is ambiguous, often defining one in terms of the other. We first consider what a useful, objective, and scientifically valid definition would entail and then evaluate several fear/anxiety distinctions that have been made in the neurobiological literature. A strong distinction should specify the difference in conditions that lead to fear versus anxiety. Additionally, fear and anxiety should generate distinct sets of behaviors. Ideally, the two states should be supported by distinguishable neuroanatomical circuits. Such a conceptualization would be consistent with the National Institute of Mental Health's Research Domain Criteria (RDoc). The majority of neurobiological approaches to the fear versus anxiety distinction fail to differentiate the two states in terms of behavior, often using the exact same behavioral measures as indicators. Of the two that do, only Predatory Imminence Theory provides a distinction both in terms of cause and effect. Indeed, that approach provides a ready distinction of anxiety, fear, and panic in terms of both antecedent conditions and response selection rules. Additionally, it appeals to distinct neural circuits to generate these modes of action.","container-title":"Learning &amp; Memory","DOI":"10.1101/lm.039180.115","ISSN":"1072-0502, 1549-5485","issue":"9","journalAbbreviation":"Learn. Mem.","language":"en","note":"Company: Cold Spring Harbor Laboratory Press\nDistributor: Cold Spring Harbor Laboratory Press\nInstitution: Cold Spring Harbor Laboratory Press\nLabel: Cold Spring Harbor Laboratory Press\npublisher: Cold Spring Harbor Lab\nPMID: 26286652","page":"417-425","source":"learnmem.cshlp.org","title":"Neurobehavioral perspectives on the distinction between fear and anxiety","volume":"22","author":[{"family":"Perusini","given":"Jennifer N."},{"family":"Fanselow","given":"Michael S."}],"issued":{"date-parts":[["2015",9,1]]}}},{"id":69,"uris":["http://zotero.org/users/13359517/items/9JG2BVEH"],"itemData":{"id":69,"type":"article-journal","abstract":"Fear is an adaptive response that initiates defensive behavior to protect animals and humans from danger. However, anxiety disorders, such as Posttraumatic Stress Disorder (PTSD), can occur when fear is inappropriately regulated. Fear conditioning can be used to study aspects of PTSD, and we have developed a model in which pre-exposure to a stressor of repeated footshock enhances conditional fear responding to a single context-shock pairing. The experiments in this chapter address interpretations of this effect including generalization and summation or fear, inflation, and altered pain sensitivity. The results of these experiments lead to the conclusion that pre-exposure to shock sensitizes conditional fear responding to similar less intense stressors. This sensitization effect resists exposure therapy (extinction) and amnestic (NMDA antagonist) treatment. The pattern predicts why in PTSD patients, mild stressors cause reactions more appropriate for the original traumatic stressor and why new fears are so readily formed in these patients. This model can facilitate the study of neurobiological mechanisms underlying sensitization of responses observed in PTSD.","collection-title":"Defensive Behavior","container-title":"Neuroscience &amp; Biobehavioral Reviews","DOI":"10.1016/j.neubiorev.2005.04.010","ISSN":"0149-7634","issue":"8","journalAbbreviation":"Neuroscience &amp; Biobehavioral Reviews","page":"1207-1223","source":"ScienceDirect","title":"Stress-induced enhancement of fear learning: An animal model of posttraumatic stress disorder","title-short":"Stress-induced enhancement of fear learning","volume":"29","author":[{"family":"Rau","given":"Vinuta"},{"family":"DeCola","given":"Joseph P."},{"family":"Fanselow","given":"Michael S."}],"issued":{"date-parts":[["2005",1,1]]}}}],"schema":"https://github.com/citation-style-language/schema/raw/master/csl-citation.json"} </w:instrText>
      </w:r>
      <w:r w:rsidRPr="121B25AA">
        <w:rPr>
          <w:rFonts w:ascii="Times New Roman" w:eastAsia="Times New Roman" w:hAnsi="Times New Roman" w:cs="Times New Roman"/>
          <w:sz w:val="24"/>
          <w:szCs w:val="24"/>
        </w:rPr>
        <w:fldChar w:fldCharType="separate"/>
      </w:r>
      <w:r w:rsidRPr="121B25AA">
        <w:rPr>
          <w:rFonts w:ascii="Times New Roman" w:hAnsi="Times New Roman" w:cs="Times New Roman"/>
          <w:sz w:val="24"/>
          <w:szCs w:val="24"/>
        </w:rPr>
        <w:t>(Perusini &amp; Fanselow, 2015; Rau et al., 2005)</w:t>
      </w:r>
      <w:r w:rsidRPr="121B25AA">
        <w:rPr>
          <w:rFonts w:ascii="Times New Roman" w:eastAsia="Times New Roman" w:hAnsi="Times New Roman" w:cs="Times New Roman"/>
          <w:sz w:val="24"/>
          <w:szCs w:val="24"/>
        </w:rPr>
        <w:fldChar w:fldCharType="end"/>
      </w:r>
      <w:r w:rsidRPr="121B25AA">
        <w:rPr>
          <w:rFonts w:ascii="Times New Roman" w:eastAsia="Times New Roman" w:hAnsi="Times New Roman" w:cs="Times New Roman"/>
          <w:sz w:val="24"/>
          <w:szCs w:val="24"/>
        </w:rPr>
        <w:t>. Exposure to this prior stressor exaggerates fear memory</w:t>
      </w:r>
      <w:r w:rsidR="00D76D11">
        <w:rPr>
          <w:rFonts w:ascii="Times New Roman" w:eastAsia="Times New Roman" w:hAnsi="Times New Roman" w:cs="Times New Roman"/>
          <w:sz w:val="24"/>
          <w:szCs w:val="24"/>
        </w:rPr>
        <w:t xml:space="preserve">, </w:t>
      </w:r>
      <w:r w:rsidRPr="121B25AA">
        <w:rPr>
          <w:rFonts w:ascii="Times New Roman" w:eastAsia="Times New Roman" w:hAnsi="Times New Roman" w:cs="Times New Roman"/>
          <w:sz w:val="24"/>
          <w:szCs w:val="24"/>
        </w:rPr>
        <w:t xml:space="preserve">which is resistant to extinction. The paradigm’s extinction resistance is crucial for the </w:t>
      </w:r>
      <w:r w:rsidR="004F24A4">
        <w:rPr>
          <w:rFonts w:ascii="Times New Roman" w:eastAsia="Times New Roman" w:hAnsi="Times New Roman" w:cs="Times New Roman"/>
          <w:sz w:val="24"/>
          <w:szCs w:val="24"/>
        </w:rPr>
        <w:t xml:space="preserve">classification of the </w:t>
      </w:r>
      <w:r w:rsidRPr="121B25AA">
        <w:rPr>
          <w:rFonts w:ascii="Times New Roman" w:eastAsia="Times New Roman" w:hAnsi="Times New Roman" w:cs="Times New Roman"/>
          <w:sz w:val="24"/>
          <w:szCs w:val="24"/>
        </w:rPr>
        <w:t xml:space="preserve">SEFL paradigm </w:t>
      </w:r>
      <w:r w:rsidR="004F24A4">
        <w:rPr>
          <w:rFonts w:ascii="Times New Roman" w:eastAsia="Times New Roman" w:hAnsi="Times New Roman" w:cs="Times New Roman"/>
          <w:sz w:val="24"/>
          <w:szCs w:val="24"/>
        </w:rPr>
        <w:t>as</w:t>
      </w:r>
      <w:r w:rsidR="004F24A4" w:rsidRPr="121B25AA">
        <w:rPr>
          <w:rFonts w:ascii="Times New Roman" w:eastAsia="Times New Roman" w:hAnsi="Times New Roman" w:cs="Times New Roman"/>
          <w:sz w:val="24"/>
          <w:szCs w:val="24"/>
        </w:rPr>
        <w:t xml:space="preserve"> </w:t>
      </w:r>
      <w:r w:rsidRPr="121B25AA">
        <w:rPr>
          <w:rFonts w:ascii="Times New Roman" w:eastAsia="Times New Roman" w:hAnsi="Times New Roman" w:cs="Times New Roman"/>
          <w:sz w:val="24"/>
          <w:szCs w:val="24"/>
        </w:rPr>
        <w:t>a model of PTSD as in humans, PTSD diagnos</w:t>
      </w:r>
      <w:r w:rsidR="004F24A4">
        <w:rPr>
          <w:rFonts w:ascii="Times New Roman" w:eastAsia="Times New Roman" w:hAnsi="Times New Roman" w:cs="Times New Roman"/>
          <w:sz w:val="24"/>
          <w:szCs w:val="24"/>
        </w:rPr>
        <w:t>e</w:t>
      </w:r>
      <w:r w:rsidRPr="121B25AA">
        <w:rPr>
          <w:rFonts w:ascii="Times New Roman" w:eastAsia="Times New Roman" w:hAnsi="Times New Roman" w:cs="Times New Roman"/>
          <w:sz w:val="24"/>
          <w:szCs w:val="24"/>
        </w:rPr>
        <w:t xml:space="preserve">s include the difficulty in extinguishing the intense fear memory/trauma response </w:t>
      </w:r>
      <w:r w:rsidRPr="121B25AA">
        <w:rPr>
          <w:rFonts w:ascii="Times New Roman" w:eastAsia="Times New Roman" w:hAnsi="Times New Roman" w:cs="Times New Roman"/>
          <w:sz w:val="24"/>
          <w:szCs w:val="24"/>
        </w:rPr>
        <w:fldChar w:fldCharType="begin"/>
      </w:r>
      <w:r w:rsidRPr="121B25AA">
        <w:rPr>
          <w:rFonts w:ascii="Times New Roman" w:eastAsia="Times New Roman" w:hAnsi="Times New Roman" w:cs="Times New Roman"/>
          <w:sz w:val="24"/>
          <w:szCs w:val="24"/>
        </w:rPr>
        <w:instrText xml:space="preserve"> ADDIN ZOTERO_ITEM CSL_CITATION {"citationID":"5cVvzCyI","properties":{"formattedCitation":"(Maren &amp; Holmes, 2016)","plainCitation":"(Maren &amp; Holmes, 2016)","noteIndex":0},"citationItems":[{"id":103,"uris":["http://zotero.org/users/13359517/items/GUD4H2PV"],"itemData":{"id":103,"type":"article-journal","abstract":"Stress has a critical role in the development and expression of many psychiatric disorders, and is a defining feature of posttraumatic stress disorder (PTSD). Stress also limits the efficacy of behavioral therapies aimed at limiting pathological fear, such as exposure therapy. Here we examine emerging evidence that stress impairs recovery from trauma by impairing fear extinction, a form of learning thought to underlie the suppression of trauma-related fear memories. We describe the major structural and functional abnormalities in brain regions that are particularly vulnerable to stress, including the amygdala, prefrontal cortex, and hippocampus, which may underlie stress-induced impairments in extinction. We also discuss some of the stress-induced neurochemical and molecular alterations in these brain regions that are associated with extinction deficits, and the potential for targeting these changes to prevent or reverse impaired extinction. A better understanding of the neurobiological basis of stress effects on extinction promises to yield novel approaches to improving therapeutic outcomes for PTSD and other anxiety and trauma-related disorders.","container-title":"Neuropsychopharmacology","DOI":"10.1038/npp.2015.180","ISSN":"1740-634X","issue":"1","journalAbbreviation":"Neuropsychopharmacol","language":"en","license":"2016 American College of Neuropsychopharmacology","note":"number: 1\npublisher: Nature Publishing Group","page":"58-79","source":"www.nature.com","title":"Stress and Fear Extinction","volume":"41","author":[{"family":"Maren","given":"Stephen"},{"family":"Holmes","given":"Andrew"}],"issued":{"date-parts":[["2016",1]]}}}],"schema":"https://github.com/citation-style-language/schema/raw/master/csl-citation.json"} </w:instrText>
      </w:r>
      <w:r w:rsidRPr="121B25AA">
        <w:rPr>
          <w:rFonts w:ascii="Times New Roman" w:eastAsia="Times New Roman" w:hAnsi="Times New Roman" w:cs="Times New Roman"/>
          <w:sz w:val="24"/>
          <w:szCs w:val="24"/>
        </w:rPr>
        <w:fldChar w:fldCharType="separate"/>
      </w:r>
      <w:r w:rsidRPr="121B25AA">
        <w:rPr>
          <w:rFonts w:ascii="Times New Roman" w:hAnsi="Times New Roman" w:cs="Times New Roman"/>
          <w:sz w:val="24"/>
          <w:szCs w:val="24"/>
        </w:rPr>
        <w:t>(Maren &amp; Holmes, 2016)</w:t>
      </w:r>
      <w:r w:rsidRPr="121B25AA">
        <w:rPr>
          <w:rFonts w:ascii="Times New Roman" w:eastAsia="Times New Roman" w:hAnsi="Times New Roman" w:cs="Times New Roman"/>
          <w:sz w:val="24"/>
          <w:szCs w:val="24"/>
        </w:rPr>
        <w:fldChar w:fldCharType="end"/>
      </w:r>
      <w:r w:rsidRPr="121B25AA">
        <w:rPr>
          <w:rFonts w:ascii="Times New Roman" w:eastAsia="Times New Roman" w:hAnsi="Times New Roman" w:cs="Times New Roman"/>
          <w:sz w:val="24"/>
          <w:szCs w:val="24"/>
        </w:rPr>
        <w:t xml:space="preserve">. The original SEFL model uses 15 </w:t>
      </w:r>
      <w:proofErr w:type="spellStart"/>
      <w:r w:rsidRPr="121B25AA">
        <w:rPr>
          <w:rFonts w:ascii="Times New Roman" w:eastAsia="Times New Roman" w:hAnsi="Times New Roman" w:cs="Times New Roman"/>
          <w:sz w:val="24"/>
          <w:szCs w:val="24"/>
        </w:rPr>
        <w:t>unsignaled</w:t>
      </w:r>
      <w:proofErr w:type="spellEnd"/>
      <w:r w:rsidRPr="121B25AA">
        <w:rPr>
          <w:rFonts w:ascii="Times New Roman" w:eastAsia="Times New Roman" w:hAnsi="Times New Roman" w:cs="Times New Roman"/>
          <w:sz w:val="24"/>
          <w:szCs w:val="24"/>
        </w:rPr>
        <w:t xml:space="preserve"> foot-shocks as prior stressors, one day prior to the CFC paradigm. Other variations of </w:t>
      </w:r>
      <w:r w:rsidRPr="121B25AA">
        <w:rPr>
          <w:rFonts w:ascii="Times New Roman" w:eastAsia="Times New Roman" w:hAnsi="Times New Roman" w:cs="Times New Roman"/>
          <w:sz w:val="24"/>
          <w:szCs w:val="24"/>
        </w:rPr>
        <w:lastRenderedPageBreak/>
        <w:t xml:space="preserve">the SEFL model have used restraint stress as prior stressor in male models and have successfully induced the same enhanced fear memory as the original paradigm </w:t>
      </w:r>
      <w:r w:rsidRPr="121B25AA">
        <w:rPr>
          <w:rFonts w:ascii="Times New Roman" w:eastAsia="Times New Roman" w:hAnsi="Times New Roman" w:cs="Times New Roman"/>
          <w:sz w:val="24"/>
          <w:szCs w:val="24"/>
        </w:rPr>
        <w:fldChar w:fldCharType="begin"/>
      </w:r>
      <w:r w:rsidRPr="121B25AA">
        <w:rPr>
          <w:rFonts w:ascii="Times New Roman" w:eastAsia="Times New Roman" w:hAnsi="Times New Roman" w:cs="Times New Roman"/>
          <w:sz w:val="24"/>
          <w:szCs w:val="24"/>
        </w:rPr>
        <w:instrText xml:space="preserve"> ADDIN ZOTERO_ITEM CSL_CITATION {"citationID":"QzKPHPJX","properties":{"formattedCitation":"(Cordero et al., 2003; Manzanares et al., 2005)","plainCitation":"(Cordero et al., 2003; Manzanares et al., 2005)","noteIndex":0},"citationItems":[{"id":116,"uris":["http://zotero.org/users/13359517/items/S5W4J2JA"],"itemData":{"id":116,"type":"article-journal","abstract":"Previous studies showed that exposure of rats to chronic restraint stress for 21 days enhances subsequent contextual fear conditioning. Since recent evidence suggest that this effect is not dependent on stress-induced neurodegenerative processes, but to elevated training-elicited glucocorticoid release in chronically stressed animals, we aimed to explore here whether a single exposure to restraint stress, which is not expected to induce neuronal damage, would also affect contextual fear conditioning. We also questioned whether post-training corticosterone levels might be associated with any potential effect of stress on fear conditioning. Adult male Wistar rats were exposed to acute restraint stress for 2 h and, two days later, trained in the contextual fear conditioning task, under training conditions involving either moderate (0.4 mA shock) or high (1 mA shock) stress levels. The results showed that acute stress enhanced conditioned freezing at both training conditions, although data from the 1 mA shock intensity experiment only approached significance. Stressed animals were shown to display higher post-training corticosterone levels. Furthermore, the facilitating effect of prior stress was not evident when animals were trained in the hippocampal-independent auditory-cued conditioning task. Therefore, these findings support the idea that stress experiences preceding exposure to new types of stressors facilitate the development of contextual fear conditioning. They also indicate that not only repeated, but also a single exposure to aversive stimulation is sufficient to facilitate context-dependent fear conditioning, and suggest that increased glucocorticoid release at training might be implicated in the mechanisms mediating the memory facilitating effects induced by prior stress experiences.","container-title":"Hormones and Behavior","DOI":"10.1016/S0018-506X(03)00160-0","ISSN":"0018-506X","issue":"4","journalAbbreviation":"Hormones and Behavior","page":"338-345","source":"ScienceDirect","title":"Prior exposure to a single stress session facilitates subsequent contextual fear conditioning in rats: Evidence for a role of corticosterone","title-short":"Prior exposure to a single stress session facilitates subsequent contextual fear conditioning in rats","volume":"44","author":[{"family":"Cordero","given":"M. Isabel"},{"family":"Venero","given":"Cesar"},{"family":"Kruyt","given":"Nyika D"},{"family":"Sandi","given":"Carmen"}],"issued":{"date-parts":[["2003",11,1]]}}},{"id":72,"uris":["http://zotero.org/users/13359517/items/5WZJH94L"],"itemData":{"id":72,"type":"article-journal","abstract":"In experiments designed to investigate the relationship between stress and the acquisition of new fear memories, it was found that previous exposure to a restraint session increased fear conditioning in a contextual fear paradigm. Moreover, the infusion of bicuculline, a competitive antagonist of GABAA receptors, into the basolateral amygdala complex (BLA), but not into the central amygdaloid nucleus, induced the same behavioral effect. Pretreatment with midazolam (MDZ), a positive modulator of GABAA sites, prevented the facilitating influence on fear memory of both stress and GABAA receptor blockade in the BLA. These data suggest that facilitation of fear conditioning could be causally related to increased neuronal excitability attributable to depressed GABAergic inhibition in the BLA. To test this hypothesis, evoked potentials were studied in brain slices from stressed animals. Potentials evoked in the BLA by single stimuli applied to the external capsule showed multispike responses, suggestive of GABAergic disinhibition. These multiple responses were no longer evident after the slices were perfused with diazepam or if the stressed animals were pretreated with MDZ. In slices from stressed rats, paired-pulse inhibition (GABA dependent) was suppressed. Also, in stressed animals, long-term potentiation (LTP) was induced with a single train of high-frequency stimulation, which did not induce LTP in control rats. Moreover, MDZ pretreatment prevented the facilitating influence of stress on LTP induction. All of these findings support the hypothesis that previous stress attenuates inhibitory GABAergic control in the BLA, leading to neuronal hyperexcitability and increased plasticity that facilitates fear learning.","container-title":"Journal of Neuroscience","DOI":"10.1523/JNEUROSCI.2260-05.2005","ISSN":"0270-6474, 1529-2401","issue":"38","journalAbbreviation":"J. Neurosci.","language":"en","license":"Copyright © 2005 Society for Neuroscience 0270-6474/05/258725-10.00/0","note":"publisher: Society for Neuroscience\nsection: Behavioral/Systems/Cognitive\nPMID: 16177042","page":"8725-8734","source":"www.jneurosci.org","title":"Previous Stress Facilitates Fear Memory, Attenuates GABAergic Inhibition, and Increases Synaptic Plasticity in the Rat Basolateral Amygdala","volume":"25","author":[{"family":"Manzanares","given":"Pablo A. Rodríguez"},{"family":"Isoardi","given":"Nora A."},{"family":"Carrer","given":"Hugo F."},{"family":"Molina","given":"Víctor A."}],"issued":{"date-parts":[["2005",9,21]]}}}],"schema":"https://github.com/citation-style-language/schema/raw/master/csl-citation.json"} </w:instrText>
      </w:r>
      <w:r w:rsidRPr="121B25AA">
        <w:rPr>
          <w:rFonts w:ascii="Times New Roman" w:eastAsia="Times New Roman" w:hAnsi="Times New Roman" w:cs="Times New Roman"/>
          <w:sz w:val="24"/>
          <w:szCs w:val="24"/>
        </w:rPr>
        <w:fldChar w:fldCharType="separate"/>
      </w:r>
      <w:r w:rsidRPr="121B25AA">
        <w:rPr>
          <w:rFonts w:ascii="Times New Roman" w:hAnsi="Times New Roman" w:cs="Times New Roman"/>
          <w:sz w:val="24"/>
          <w:szCs w:val="24"/>
        </w:rPr>
        <w:t>(Cordero et al., 2003; Manzanares et al., 2005)</w:t>
      </w:r>
      <w:r w:rsidRPr="121B25AA">
        <w:rPr>
          <w:rFonts w:ascii="Times New Roman" w:eastAsia="Times New Roman" w:hAnsi="Times New Roman" w:cs="Times New Roman"/>
          <w:sz w:val="24"/>
          <w:szCs w:val="24"/>
        </w:rPr>
        <w:fldChar w:fldCharType="end"/>
      </w:r>
      <w:r w:rsidRPr="121B25AA">
        <w:rPr>
          <w:rFonts w:ascii="Times New Roman" w:eastAsia="Times New Roman" w:hAnsi="Times New Roman" w:cs="Times New Roman"/>
          <w:sz w:val="24"/>
          <w:szCs w:val="24"/>
        </w:rPr>
        <w:t xml:space="preserve">. Previous use of this adapted SEFL model in our lab has led to increased fear memory in both male and female rats of a strain identified as a genetic model of depression </w:t>
      </w:r>
      <w:r w:rsidRPr="121B25AA">
        <w:rPr>
          <w:rFonts w:ascii="Times New Roman" w:eastAsia="Times New Roman" w:hAnsi="Times New Roman" w:cs="Times New Roman"/>
          <w:sz w:val="24"/>
          <w:szCs w:val="24"/>
        </w:rPr>
        <w:fldChar w:fldCharType="begin"/>
      </w:r>
      <w:r w:rsidRPr="121B25AA">
        <w:rPr>
          <w:rFonts w:ascii="Times New Roman" w:eastAsia="Times New Roman" w:hAnsi="Times New Roman" w:cs="Times New Roman"/>
          <w:sz w:val="24"/>
          <w:szCs w:val="24"/>
        </w:rPr>
        <w:instrText xml:space="preserve"> ADDIN ZOTERO_ITEM CSL_CITATION {"citationID":"zUN7SptR","properties":{"formattedCitation":"(Lim et al., 2018b; Przybyl et al., 2021)","plainCitation":"(Lim et al., 2018b; Przybyl et al., 2021)","noteIndex":0},"citationItems":[{"id":494,"uris":["http://zotero.org/users/13359517/items/SPB45K93"],"itemData":{"id":494,"type":"article-journal","abstract":"Aging and major depressive disorder are risk factors for dementia, including Alzheimer’s Disease (AD), but the mechanism(s) linking depression and dementia are not known. Both AD and depression show greater prevalence in women. We began to investigate this connection using females of the genetic model of depression, the inbred Wistar Kyoto More Immobile (WMI) rat. These rats consistently display depression-like behavior compared to the genetically close control, the Wistar Kyoto Less Immobile (WLI) strain. Hippocampus-dependent contextual fear memory did not differ between young WLI and WMI females, but, by middle-age, female WMIs showed memory deficits compared to same age WLIs. This deficit, measured as duration of freezing in the fear provoking-context was not related to activity differences between the strains prior to fear conditioning. Hippocampal expression of AD-related genes, such as amyloid precursor protein, amyloid beta 42, beta secretase, synucleins, total and dephosphorylated tau, and synaptophysin, did not differ between WLIs and WMIs in either age group. However, hippocampal transcript levels of catalase (Cat) and hippocampal and frontal cortex expression of insulin-like growth factor 2 (Igf2) and Igf2 receptor (Igf2r) paralleled fear memory differences between middle-aged WLIs and WMIs. This data suggests that chronic depression-like behavior that is present in this genetic model is a risk factor for early spatial memory decline in females. The molecular mechanisms of this early memory decline likely involve the interaction of aging processes with the genetic components responsible for the depression-like behavior in this model.","container-title":"Behavioural Brain Research","DOI":"10.1016/j.bbr.2018.02.030","ISSN":"0166-4328","journalAbbreviation":"Behavioural Brain Research","page":"242-249","source":"ScienceDirect","title":"Premature hippocampus-dependent memory decline in middle-aged females of a genetic rat model of depression","volume":"353","author":[{"family":"Lim","given":"Patrick H."},{"family":"Wert","given":"Stephanie L."},{"family":"Tunc-Ozcan","given":"Elif"},{"family":"Marr","given":"Robert"},{"family":"Ferreira","given":"Adriana"},{"family":"Redei","given":"Eva E."}],"issued":{"literal":"2018b"}}},{"id":71,"uris":["http://zotero.org/users/13359517/items/VIRLTN9C"],"itemData":{"id":71,"type":"article-journal","abstract":"The Stress-Enhanced Fear Learning (SEFL) model of posttraumatic stress disorder (PTSD) reveals increased fear memory in animals exposed to stress prior to contextual fear conditioning (CFC), similar to the increased likelihood of developing PTSD in humans after prior stress. The present study utilized the SEFL model by exposing animals to restraint stress as the first stressor, followed by CFC using foot-shocks with 0.6 mA or 0.8 mA intensity. Adult males and females from the two nearly isogenic rat strains, the genetically more stress-reactive Wistar Kyoto (WKY) More Immobile (WMI), and the less stress-reactive WKY Less Immobile (WLI) were employed. Percent time spent freezing at acquisition and at recall differed between these strains in both prior stress and no stress conditions. The significant correlations between percent freezing at acquisition and at recall suggest that fear memory differences represent a true phenotype related to the stress-reactivity differences between the strains. This assumption is further substantiated by the lack of effect of either conditioning intensity on percent freezing in WLI males, while WMI males were affected by both intensities albeit with opposite directional changes after prior stress. Differences between the sexes in sensitivity to the two conditioning intensities became apparent by the opposite directional and inverse relationship between fear memory and the intensity of conditioning in WMI males and females. The present data also illustrate that although corticosterone (CORT) responses to prior stress are known to be necessary for SEFL, plasma CORT and percent freezing were positively correlated only in the stress less-reactive WLI strain. These differences in baseline fear acquisition, fear memory, and the percent freezing responses to the SEFL paradigm in the two genetically close inbred WMI and WLI strains provide a unique opportunity to study the genetic contribution to the variation in these phenotypes.","container-title":"Neurobiology of Learning and Memory","DOI":"10.1016/j.nlm.2021.107523","ISSN":"1074-7427","journalAbbreviation":"Neurobiology of Learning and Memory","page":"107523","source":"ScienceDirect","title":"Genetic stress-reactivity, sex, and conditioning intensity affect stress-enhanced fear learning","volume":"185","author":[{"family":"Przybyl","given":"K. J."},{"family":"Jenz","given":"S. T."},{"family":"Lim","given":"P. H."},{"family":"Ji","given":"M. T."},{"family":"Wert","given":"S. L."},{"family":"Luo","given":"W."},{"family":"Gacek","given":"S. A."},{"family":"Schaack","given":"A. K."},{"family":"Redei","given":"E. E."}],"issued":{"date-parts":[["2021",11,1]]}}}],"schema":"https://github.com/citation-style-language/schema/raw/master/csl-citation.json"} </w:instrText>
      </w:r>
      <w:r w:rsidRPr="121B25AA">
        <w:rPr>
          <w:rFonts w:ascii="Times New Roman" w:eastAsia="Times New Roman" w:hAnsi="Times New Roman" w:cs="Times New Roman"/>
          <w:sz w:val="24"/>
          <w:szCs w:val="24"/>
        </w:rPr>
        <w:fldChar w:fldCharType="separate"/>
      </w:r>
      <w:r w:rsidRPr="121B25AA">
        <w:rPr>
          <w:rFonts w:ascii="Times New Roman" w:hAnsi="Times New Roman" w:cs="Times New Roman"/>
          <w:sz w:val="24"/>
          <w:szCs w:val="24"/>
        </w:rPr>
        <w:t>(Lim et al., 2018b; Przybyl et al., 2021)</w:t>
      </w:r>
      <w:r w:rsidRPr="121B25AA">
        <w:rPr>
          <w:rFonts w:ascii="Times New Roman" w:eastAsia="Times New Roman" w:hAnsi="Times New Roman" w:cs="Times New Roman"/>
          <w:sz w:val="24"/>
          <w:szCs w:val="24"/>
        </w:rPr>
        <w:fldChar w:fldCharType="end"/>
      </w:r>
      <w:r w:rsidRPr="121B25AA">
        <w:rPr>
          <w:rFonts w:ascii="Times New Roman" w:eastAsia="Times New Roman" w:hAnsi="Times New Roman" w:cs="Times New Roman"/>
          <w:sz w:val="24"/>
          <w:szCs w:val="24"/>
        </w:rPr>
        <w:t>.</w:t>
      </w:r>
    </w:p>
    <w:p w14:paraId="0000000B" w14:textId="67392D3C" w:rsidR="00A00511" w:rsidRDefault="121B25AA" w:rsidP="003F2DC8">
      <w:pPr>
        <w:spacing w:before="200" w:line="523" w:lineRule="auto"/>
        <w:ind w:firstLine="720"/>
        <w:rPr>
          <w:rFonts w:ascii="Times New Roman" w:eastAsia="Times New Roman" w:hAnsi="Times New Roman" w:cs="Times New Roman"/>
          <w:sz w:val="24"/>
          <w:szCs w:val="24"/>
        </w:rPr>
      </w:pPr>
      <w:r w:rsidRPr="121B25AA">
        <w:rPr>
          <w:rFonts w:ascii="Times New Roman" w:eastAsia="Times New Roman" w:hAnsi="Times New Roman" w:cs="Times New Roman"/>
          <w:sz w:val="24"/>
          <w:szCs w:val="24"/>
        </w:rPr>
        <w:t xml:space="preserve">Prior stressors often alter the responses to subsequent stressors depending on the type and strengths of both </w:t>
      </w:r>
      <w:r w:rsidRPr="121B25AA">
        <w:rPr>
          <w:rFonts w:ascii="Times New Roman" w:eastAsia="Times New Roman" w:hAnsi="Times New Roman" w:cs="Times New Roman"/>
          <w:sz w:val="24"/>
          <w:szCs w:val="24"/>
        </w:rPr>
        <w:fldChar w:fldCharType="begin"/>
      </w:r>
      <w:r w:rsidRPr="121B25AA">
        <w:rPr>
          <w:rFonts w:ascii="Times New Roman" w:eastAsia="Times New Roman" w:hAnsi="Times New Roman" w:cs="Times New Roman"/>
          <w:sz w:val="24"/>
          <w:szCs w:val="24"/>
        </w:rPr>
        <w:instrText xml:space="preserve"> ADDIN ZOTERO_ITEM CSL_CITATION {"citationID":"E3imb3wt","properties":{"formattedCitation":"(Mart\\uc0\\u237{} et al., 2001)","plainCitation":"(Martí et al., 2001)","noteIndex":0},"citationItems":[{"id":983,"uris":["http://zotero.org/users/13359517/items/CSRXQXY8"],"itemData":{"id":983,"type":"article-journal","abstract":"Because of its use as a negative reinforcer in animal studies and its potential pathological impact (e.g. post-traumatic stress disorder and depression), exposure to aversive stimuli is a relevant model for studying CNS plasticity. We present evidence that a single exposure to two predominantly emotional stressors [restraint in tubes and immobilization on wooden boards (IMO)] can modify the response of the hypothalamo-pituitary-adrenal (HPA) axis to a subsequent exposure to the same stressor days later in that a more rapid return to the baseline was observed in the poststress period. In addition, the effect was greater with IMO, the more severe stressor. Using IMO, we have further demonstrated that the effect of a previous single exposure to the stressor (i) increased with days elapsed between the two exposures; (ii) was specific for the previously experienced stressor; and (iii) was mediated via central-mediated effects [corticotropin-releasing factor (CRF) mRNA in the paraventricular nucleus of the hypothalamus]. These data suggest that animals retain memory about a single experience with stressors, resulting in an acceleration of the poststress recovery of the HPA axis that enhances progressively over a period of weeks. The extent to which the present data are relevant regarding post-traumatic stress disorders is unclear, but the study of the HPA response to severe stressors may be suitable for the study of the neurobiological basis of the progressive consolidation of learning over a long period of time (days to weeks).","container-title":"The European Journal of Neuroscience","ISSN":"0953-816X","issue":"1","journalAbbreviation":"Eur J Neurosci","language":"eng","note":"PMID: 11135011","page":"129-136","source":"PubMed","title":"Evidence that a single exposure to aversive stimuli triggers long-lasting effects in the hypothalamus-pituitary-adrenal axis that consolidate with time","volume":"13","author":[{"family":"Martí","given":"O."},{"family":"García","given":"A."},{"family":"Vallès","given":"A."},{"family":"Harbuz","given":"M. S."},{"family":"Armario","given":"A."}],"issued":{"date-parts":[["2001",1]]}}}],"schema":"https://github.com/citation-style-language/schema/raw/master/csl-citation.json"} </w:instrText>
      </w:r>
      <w:r w:rsidRPr="121B25AA">
        <w:rPr>
          <w:rFonts w:ascii="Times New Roman" w:eastAsia="Times New Roman" w:hAnsi="Times New Roman" w:cs="Times New Roman"/>
          <w:sz w:val="24"/>
          <w:szCs w:val="24"/>
        </w:rPr>
        <w:fldChar w:fldCharType="separate"/>
      </w:r>
      <w:r w:rsidRPr="121B25AA">
        <w:rPr>
          <w:rFonts w:ascii="Times New Roman" w:hAnsi="Times New Roman" w:cs="Times New Roman"/>
          <w:sz w:val="24"/>
          <w:szCs w:val="24"/>
        </w:rPr>
        <w:t>(Martí et al., 2001)</w:t>
      </w:r>
      <w:r w:rsidRPr="121B25AA">
        <w:rPr>
          <w:rFonts w:ascii="Times New Roman" w:eastAsia="Times New Roman" w:hAnsi="Times New Roman" w:cs="Times New Roman"/>
          <w:sz w:val="24"/>
          <w:szCs w:val="24"/>
        </w:rPr>
        <w:fldChar w:fldCharType="end"/>
      </w:r>
      <w:r w:rsidRPr="121B25AA">
        <w:rPr>
          <w:rFonts w:ascii="Times New Roman" w:eastAsia="Times New Roman" w:hAnsi="Times New Roman" w:cs="Times New Roman"/>
          <w:sz w:val="24"/>
          <w:szCs w:val="24"/>
        </w:rPr>
        <w:t>. Response to a novel stressor following the SEFL paradigm and extinction is relevant to our understanding of the generalizability of the stress responses in this PTSD model. For this project,</w:t>
      </w:r>
      <w:r w:rsidR="00945375">
        <w:rPr>
          <w:rFonts w:ascii="Times New Roman" w:eastAsia="Times New Roman" w:hAnsi="Times New Roman" w:cs="Times New Roman"/>
          <w:sz w:val="24"/>
          <w:szCs w:val="24"/>
        </w:rPr>
        <w:t xml:space="preserve"> an</w:t>
      </w:r>
      <w:r w:rsidRPr="121B25AA">
        <w:rPr>
          <w:rFonts w:ascii="Times New Roman" w:eastAsia="Times New Roman" w:hAnsi="Times New Roman" w:cs="Times New Roman"/>
          <w:sz w:val="24"/>
          <w:szCs w:val="24"/>
        </w:rPr>
        <w:t xml:space="preserve"> intraperitoneal glucose tolerance test (</w:t>
      </w:r>
      <w:r w:rsidR="00945375">
        <w:rPr>
          <w:rFonts w:ascii="Times New Roman" w:eastAsia="Times New Roman" w:hAnsi="Times New Roman" w:cs="Times New Roman"/>
          <w:sz w:val="24"/>
          <w:szCs w:val="24"/>
        </w:rPr>
        <w:t>also known as glucose challenge, GTT</w:t>
      </w:r>
      <w:r w:rsidRPr="121B25AA">
        <w:rPr>
          <w:rFonts w:ascii="Times New Roman" w:eastAsia="Times New Roman" w:hAnsi="Times New Roman" w:cs="Times New Roman"/>
          <w:sz w:val="24"/>
          <w:szCs w:val="24"/>
        </w:rPr>
        <w:t xml:space="preserve">) was used as a novel stressor following SEFL, as glucose challenge induces a stress response in rodents </w:t>
      </w:r>
      <w:r w:rsidRPr="121B25AA">
        <w:rPr>
          <w:rFonts w:ascii="Times New Roman" w:eastAsia="Times New Roman" w:hAnsi="Times New Roman" w:cs="Times New Roman"/>
          <w:sz w:val="24"/>
          <w:szCs w:val="24"/>
        </w:rPr>
        <w:fldChar w:fldCharType="begin"/>
      </w:r>
      <w:r w:rsidRPr="121B25AA">
        <w:rPr>
          <w:rFonts w:ascii="Times New Roman" w:eastAsia="Times New Roman" w:hAnsi="Times New Roman" w:cs="Times New Roman"/>
          <w:sz w:val="24"/>
          <w:szCs w:val="24"/>
        </w:rPr>
        <w:instrText xml:space="preserve"> ADDIN ZOTERO_ITEM CSL_CITATION {"citationID":"VzdAGVg7","properties":{"formattedCitation":"(Small et al., 2022)","plainCitation":"(Small et al., 2022)","noteIndex":0},"citationItems":[{"id":803,"uris":["http://zotero.org/users/13359517/items/53HGB6BS"],"itemData":{"id":803,"type":"article-journal","abstract":"Objective\nThe glucose tolerance test (GTT) is widely used in preclinical research to investigate glucose metabolism, but there is no standardised way to administer glucose. The aim of this study was to directly compare the effect of the route of glucose administration on glucose and insulin kinetics during a GTT in mice.\nMethods\nA GTT was performed in lean male and female mice and obese male mice and glucose was administered via the oral or intraperitoneal (I.P.) route. Samples were collected frequently during the GTT to provide a full time-course of the insulin and glucose excursions. In another cohort of lean male mice, plasma concentrations of insulin, c-peptide, and incretin hormones were measured at early time points after glucose administration. A stable-isotope labelled GTT (SiGTT) was then performed to delineate the contribution of exogenous and endogenous glucose to glycemia during the GTT, comparing both methods of glucose administration. Finally, we present a method to easily measure insulin from small volumes of blood during a GTT by directly assaying whole-blood insulin using ELISA and show a good concordance between whole-blood and plasma insulin measurements.\nResults\nWe report that I.P. glucose administration results in an elevated blood glucose excursion and a largely absent elevation in blood insulin and plasma incretin hormones when compared to oral administration. Utilising stable-isotope labelled glucose, we demonstrate that the difference in glucose excursion between the two routes of administration is mainly due to the lack of suppression of glucose production in I.P. injected mice. Additionally, rates of exogenous glucose appearance into circulation were different between lean and obese mice after I.P., but not after oral glucose administration.\nConclusion\nReflecting on these data, we suggest that careful consideration be given to the route of glucose administration when planning a GTT procedure in mice and that in most circumstances the oral route of glucose administration should be preferred over the I.P. route to avoid possible artifacts originating from a non-physiological route.","container-title":"Molecular Metabolism","DOI":"10.1016/j.molmet.2022.101440","ISSN":"2212-8778","journalAbbreviation":"Molecular Metabolism","page":"101440","source":"ScienceDirect","title":"Comparative analysis of oral and intraperitoneal glucose tolerance tests in mice","volume":"57","author":[{"family":"Small","given":"Lewin"},{"family":"Ehrlich","given":"Amy"},{"family":"Iversen","given":"Jo"},{"family":"Ashcroft","given":"Stephen P."},{"family":"Trošt","given":"Kajetan"},{"family":"Moritz","given":"Thomas"},{"family":"Hartmann","given":"Bolette"},{"family":"Holst","given":"Jens J."},{"family":"Treebak","given":"Jonas T."},{"family":"Zierath","given":"Juleen R."},{"family":"Barrès","given":"Romain"}],"issued":{"date-parts":[["2022",3,1]]}}}],"schema":"https://github.com/citation-style-language/schema/raw/master/csl-citation.json"} </w:instrText>
      </w:r>
      <w:r w:rsidRPr="121B25AA">
        <w:rPr>
          <w:rFonts w:ascii="Times New Roman" w:eastAsia="Times New Roman" w:hAnsi="Times New Roman" w:cs="Times New Roman"/>
          <w:sz w:val="24"/>
          <w:szCs w:val="24"/>
        </w:rPr>
        <w:fldChar w:fldCharType="separate"/>
      </w:r>
      <w:r w:rsidRPr="121B25AA">
        <w:rPr>
          <w:rFonts w:ascii="Times New Roman" w:hAnsi="Times New Roman" w:cs="Times New Roman"/>
          <w:sz w:val="24"/>
          <w:szCs w:val="24"/>
        </w:rPr>
        <w:t>(Small et al., 2022)</w:t>
      </w:r>
      <w:r w:rsidRPr="121B25AA">
        <w:rPr>
          <w:rFonts w:ascii="Times New Roman" w:eastAsia="Times New Roman" w:hAnsi="Times New Roman" w:cs="Times New Roman"/>
          <w:sz w:val="24"/>
          <w:szCs w:val="24"/>
        </w:rPr>
        <w:fldChar w:fldCharType="end"/>
      </w:r>
      <w:r w:rsidRPr="121B25AA">
        <w:rPr>
          <w:rFonts w:ascii="Times New Roman" w:eastAsia="Times New Roman" w:hAnsi="Times New Roman" w:cs="Times New Roman"/>
          <w:sz w:val="24"/>
          <w:szCs w:val="24"/>
        </w:rPr>
        <w:t xml:space="preserve">, and glucose metabolism is often disrupted in PTSD patients </w:t>
      </w:r>
      <w:r w:rsidRPr="121B25AA">
        <w:rPr>
          <w:rFonts w:ascii="Times New Roman" w:eastAsia="Times New Roman" w:hAnsi="Times New Roman" w:cs="Times New Roman"/>
          <w:sz w:val="24"/>
          <w:szCs w:val="24"/>
        </w:rPr>
        <w:fldChar w:fldCharType="begin"/>
      </w:r>
      <w:r w:rsidRPr="121B25AA">
        <w:rPr>
          <w:rFonts w:ascii="Times New Roman" w:eastAsia="Times New Roman" w:hAnsi="Times New Roman" w:cs="Times New Roman"/>
          <w:sz w:val="24"/>
          <w:szCs w:val="24"/>
        </w:rPr>
        <w:instrText xml:space="preserve"> ADDIN ZOTERO_ITEM CSL_CITATION {"citationID":"BS6AqocP","properties":{"formattedCitation":"(Michopoulos et al., 2016)","plainCitation":"(Michopoulos et al., 2016)","noteIndex":0},"citationItems":[{"id":381,"uris":["http://zotero.org/users/13359517/items/MSHFSWGH"],"itemData":{"id":381,"type":"article-journal","abstract":"Posttraumatic stress disorder (PTSD) is a heterogeneous psychiatric disorder that affects individuals exposed to trauma and is highly co-morbid with other adverse health outcomes, including cardiovascular disease and obesity. The unique pathophysiological feature of PTSD is the inability to inhibit fear responses, such that individuals suffering from PTSD re-experience traumatic memories and are unable to control psychophysiological responses to trauma-associated stimuli. However, underlying alterations in sympathetic nervous system activity, neuroendocrine systems, and metabolism associated with PTSD are similar to those present in traditional metabolic disorders, such as obesity and diabetes. The current review highlights existing clinical, translational, and preclinical data that support the notion that underneath the primary indication of impaired fear inhibition, PTSD is itself also a metabolic disorder and proposes altered function of inflammatory responses as a common underlying mechanism. The therapeutic implications of treating PTSD as a whole-body condition are significant, as targeting any underlying biological system whose activity is altered in both PTSD and metabolic disorders, (i.e. HPA axis, sympathetic nervous systems, inflammation) may elicit symptomatic relief in individuals suffering from these whole-body adverse outcomes.","container-title":"Experimental neurology","DOI":"10.1016/j.expneurol.2016.05.038","ISSN":"0014-4886","issue":"Pt B","journalAbbreviation":"Exp Neurol","note":"PMID: 27246996\nPMCID: PMC5056806","page":"220-229","source":"PubMed Central","title":"Posttraumatic Stress Disorder: A Metabolic Disorder in Disguise?","title-short":"Posttraumatic Stress Disorder","volume":"284","author":[{"family":"Michopoulos","given":"Vasiliki"},{"family":"Vester","given":"Aimee"},{"family":"Neigh","given":"Gretchen"}],"issued":{"date-parts":[["2016",10]]}}}],"schema":"https://github.com/citation-style-language/schema/raw/master/csl-citation.json"} </w:instrText>
      </w:r>
      <w:r w:rsidRPr="121B25AA">
        <w:rPr>
          <w:rFonts w:ascii="Times New Roman" w:eastAsia="Times New Roman" w:hAnsi="Times New Roman" w:cs="Times New Roman"/>
          <w:sz w:val="24"/>
          <w:szCs w:val="24"/>
        </w:rPr>
        <w:fldChar w:fldCharType="separate"/>
      </w:r>
      <w:r w:rsidRPr="121B25AA">
        <w:rPr>
          <w:rFonts w:ascii="Times New Roman" w:hAnsi="Times New Roman" w:cs="Times New Roman"/>
          <w:sz w:val="24"/>
          <w:szCs w:val="24"/>
        </w:rPr>
        <w:t>(Michopoulos et al., 2016)</w:t>
      </w:r>
      <w:r w:rsidRPr="121B25AA">
        <w:rPr>
          <w:rFonts w:ascii="Times New Roman" w:eastAsia="Times New Roman" w:hAnsi="Times New Roman" w:cs="Times New Roman"/>
          <w:sz w:val="24"/>
          <w:szCs w:val="24"/>
        </w:rPr>
        <w:fldChar w:fldCharType="end"/>
      </w:r>
      <w:r w:rsidRPr="121B25AA">
        <w:rPr>
          <w:rFonts w:ascii="Times New Roman" w:eastAsia="Times New Roman" w:hAnsi="Times New Roman" w:cs="Times New Roman"/>
          <w:sz w:val="24"/>
          <w:szCs w:val="24"/>
        </w:rPr>
        <w:t xml:space="preserve">. This test is also performed in a novel environment to avoid the context-based fear induced in the SEFL model, again examining the generalizability of stress responses in this model. As PTSD is highly associated with type 2 diabetes, the glucose challenge also served to evaluate potential metabolic dysregulation resulting from the SEFL model </w:t>
      </w:r>
      <w:r w:rsidRPr="121B25AA">
        <w:rPr>
          <w:rFonts w:ascii="Times New Roman" w:eastAsia="Times New Roman" w:hAnsi="Times New Roman" w:cs="Times New Roman"/>
          <w:sz w:val="24"/>
          <w:szCs w:val="24"/>
        </w:rPr>
        <w:fldChar w:fldCharType="begin"/>
      </w:r>
      <w:r w:rsidRPr="121B25AA">
        <w:rPr>
          <w:rFonts w:ascii="Times New Roman" w:eastAsia="Times New Roman" w:hAnsi="Times New Roman" w:cs="Times New Roman"/>
          <w:sz w:val="24"/>
          <w:szCs w:val="24"/>
        </w:rPr>
        <w:instrText xml:space="preserve"> ADDIN ZOTERO_ITEM CSL_CITATION {"citationID":"e49bI4V0","properties":{"formattedCitation":"(Michopoulos et al., 2016; Oroian et al., 2021)","plainCitation":"(Michopoulos et al., 2016; Oroian et al., 2021)","noteIndex":0},"citationItems":[{"id":381,"uris":["http://zotero.org/users/13359517/items/MSHFSWGH"],"itemData":{"id":381,"type":"article-journal","abstract":"Posttraumatic stress disorder (PTSD) is a heterogeneous psychiatric disorder that affects individuals exposed to trauma and is highly co-morbid with other adverse health outcomes, including cardiovascular disease and obesity. The unique pathophysiological feature of PTSD is the inability to inhibit fear responses, such that individuals suffering from PTSD re-experience traumatic memories and are unable to control psychophysiological responses to trauma-associated stimuli. However, underlying alterations in sympathetic nervous system activity, neuroendocrine systems, and metabolism associated with PTSD are similar to those present in traditional metabolic disorders, such as obesity and diabetes. The current review highlights existing clinical, translational, and preclinical data that support the notion that underneath the primary indication of impaired fear inhibition, PTSD is itself also a metabolic disorder and proposes altered function of inflammatory responses as a common underlying mechanism. The therapeutic implications of treating PTSD as a whole-body condition are significant, as targeting any underlying biological system whose activity is altered in both PTSD and metabolic disorders, (i.e. HPA axis, sympathetic nervous systems, inflammation) may elicit symptomatic relief in individuals suffering from these whole-body adverse outcomes.","container-title":"Experimental neurology","DOI":"10.1016/j.expneurol.2016.05.038","ISSN":"0014-4886","issue":"Pt B","journalAbbreviation":"Exp Neurol","note":"PMID: 27246996\nPMCID: PMC5056806","page":"220-229","source":"PubMed Central","title":"Posttraumatic Stress Disorder: A Metabolic Disorder in Disguise?","title-short":"Posttraumatic Stress Disorder","volume":"284","author":[{"family":"Michopoulos","given":"Vasiliki"},{"family":"Vester","given":"Aimee"},{"family":"Neigh","given":"Gretchen"}],"issued":{"date-parts":[["2016",10]]}}},{"id":384,"uris":["http://zotero.org/users/13359517/items/AQY8CNCJ"],"itemData":{"id":384,"type":"article-journal","abstract":"Posttraumatic stress disorder (PTSD) represents a pressing and generally invalidating syndrome that is triggered by a terrifying or stressful experience, relying on recurrently reliving the traumatic event feelings associated to it, which is subsequently linked to ongoing activations of stress-related neurobiological pathways and is often associated with neurodegeneration. In this paper, we examine what lies beneath this disorder, reviewing evidence that connects PTSD with a wide array of mechanisms and its intertwined pathways that can lead to the decompensation of different pathologies, such as cardiovascular disease, gastrointestinal ailments, autoimmune disorders, and endocrine diseases. Also, the significance of the oxidative stress in this frame of reference is debated. Thus, knowing and identifying the main features of the distressing experience, the circumstances around it, as well as the neuropsychological and emotional characteristics of people prone to develop PTSD after going through disturbing incidents can offer an opportunity to anticipate the development of potential destructive consequences in several psychological dimensions: cognitive, affective, relational, behavioral, and somatic. We can also observe more closely the intricate connections of the disorder to other pathologies and their underlying mechanisms such as inflammation, oxidative stress, bacterial overgrowth syndrome, irritable bowel syndrome, metabolic disorders, oxytocin, and cortisol in order to understand it better and to optimize the course of treatment and its management. The complex foundation PTSD possesses is supported by the existing clinical, preclinical, and experimental data encompassed in the current review. Different biological systems and processes such as the hypothalamic-pituitary-adrenal axis, sympathetic nervous system, oxidative stress, inflammation, and microbiome suffer modifications and changes when it comes to PTSD; that is why targeted therapies exert tremendous alleviations of symptoms in patients diagnosed with this disorder. Therefore, this implies that PTSD is not restricted to the psychiatric domain and should be viewed as a systemic condition.","container-title":"Oxidative Medicine and Cellular Longevity","DOI":"10.1155/2021/5599265","ISSN":"1942-0900","journalAbbreviation":"Oxid Med Cell Longev","note":"PMID: 34966477\nPMCID: PMC8712172","page":"5599265","source":"PubMed Central","title":"New Metabolic, Digestive, and Oxidative Stress-Related Manifestations Associated with Posttraumatic Stress Disorder","volume":"2021","author":[{"family":"Oroian","given":"Bianca Augusta"},{"family":"Ciobica","given":"Alin"},{"family":"Timofte","given":"Daniel"},{"family":"Stefanescu","given":"Cristinel"},{"family":"Serban","given":"Ionela Lăcrămioara"}],"issued":{"date-parts":[["2021",12,20]]}}}],"schema":"https://github.com/citation-style-language/schema/raw/master/csl-citation.json"} </w:instrText>
      </w:r>
      <w:r w:rsidRPr="121B25AA">
        <w:rPr>
          <w:rFonts w:ascii="Times New Roman" w:eastAsia="Times New Roman" w:hAnsi="Times New Roman" w:cs="Times New Roman"/>
          <w:sz w:val="24"/>
          <w:szCs w:val="24"/>
        </w:rPr>
        <w:fldChar w:fldCharType="separate"/>
      </w:r>
      <w:r w:rsidRPr="121B25AA">
        <w:rPr>
          <w:rFonts w:ascii="Times New Roman" w:hAnsi="Times New Roman" w:cs="Times New Roman"/>
          <w:sz w:val="24"/>
          <w:szCs w:val="24"/>
        </w:rPr>
        <w:t>(Michopoulos et al., 2016; Oroian et al., 2021)</w:t>
      </w:r>
      <w:r w:rsidRPr="121B25AA">
        <w:rPr>
          <w:rFonts w:ascii="Times New Roman" w:eastAsia="Times New Roman" w:hAnsi="Times New Roman" w:cs="Times New Roman"/>
          <w:sz w:val="24"/>
          <w:szCs w:val="24"/>
        </w:rPr>
        <w:fldChar w:fldCharType="end"/>
      </w:r>
      <w:r w:rsidRPr="121B25AA">
        <w:rPr>
          <w:rFonts w:ascii="Times New Roman" w:eastAsia="Times New Roman" w:hAnsi="Times New Roman" w:cs="Times New Roman"/>
          <w:sz w:val="24"/>
          <w:szCs w:val="24"/>
        </w:rPr>
        <w:t xml:space="preserve">. </w:t>
      </w:r>
    </w:p>
    <w:p w14:paraId="0000000C" w14:textId="7F1421DD" w:rsidR="00A00511" w:rsidRDefault="00000000">
      <w:pPr>
        <w:spacing w:line="52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Hippocampal expression of fear learning and memory </w:t>
      </w:r>
      <w:r w:rsidR="00F83C9C">
        <w:rPr>
          <w:rFonts w:ascii="Times New Roman" w:eastAsia="Times New Roman" w:hAnsi="Times New Roman" w:cs="Times New Roman"/>
          <w:sz w:val="24"/>
          <w:szCs w:val="24"/>
        </w:rPr>
        <w:t xml:space="preserve">genes are also relevant to </w:t>
      </w:r>
      <w:r w:rsidR="00945375">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novel learning that leads to extinction. The glucose transporter isoform 1 (</w:t>
      </w:r>
      <w:r w:rsidRPr="008D1A78">
        <w:rPr>
          <w:rFonts w:ascii="Times New Roman" w:eastAsia="Times New Roman" w:hAnsi="Times New Roman" w:cs="Times New Roman"/>
          <w:i/>
          <w:iCs/>
          <w:sz w:val="24"/>
          <w:szCs w:val="24"/>
        </w:rPr>
        <w:t>Glut1</w:t>
      </w:r>
      <w:r>
        <w:rPr>
          <w:rFonts w:ascii="Times New Roman" w:eastAsia="Times New Roman" w:hAnsi="Times New Roman" w:cs="Times New Roman"/>
          <w:sz w:val="24"/>
          <w:szCs w:val="24"/>
        </w:rPr>
        <w:t>) is the main mediator of glucose reaching the brain</w:t>
      </w:r>
      <w:r w:rsidR="009453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its hippocampal expression is known to be associated positively with memory consolidation and learning </w:t>
      </w:r>
      <w:r w:rsidR="00C50A18">
        <w:rPr>
          <w:rFonts w:ascii="Times New Roman" w:eastAsia="Times New Roman" w:hAnsi="Times New Roman" w:cs="Times New Roman"/>
          <w:sz w:val="24"/>
          <w:szCs w:val="24"/>
        </w:rPr>
        <w:fldChar w:fldCharType="begin"/>
      </w:r>
      <w:r w:rsidR="00C50A18">
        <w:rPr>
          <w:rFonts w:ascii="Times New Roman" w:eastAsia="Times New Roman" w:hAnsi="Times New Roman" w:cs="Times New Roman"/>
          <w:sz w:val="24"/>
          <w:szCs w:val="24"/>
        </w:rPr>
        <w:instrText xml:space="preserve"> ADDIN ZOTERO_ITEM CSL_CITATION {"citationID":"yXczAFGB","properties":{"formattedCitation":"(Choeiri et al., 2005)","plainCitation":"(Choeiri et al., 2005)","noteIndex":0},"citationItems":[{"id":499,"uris":["http://zotero.org/users/13359517/items/FGG746GR"],"itemData":{"id":499,"type":"article-journal","abstract":"Various types of learning, including operant conditioning, induce an increase in cellular activation concomitant with an increase in local cerebral glucose utilization (LCGU). This increase is mediated by increased cerebral blood flow or changes in brain capillary density and diameter. Because glucose transporters are ultimately responsible for glucose uptake, we examined their plastic expression in response to cellular activation. In vitro and in vivo studies have demonstrated that cerebral glucose transporter 1 (GLUT1) expression consistently parallels changes in LCGU. The present study is the first to investigate the effect of memory processing on glucose transporters expression. Changes in GLUT expression produced by training in an operant conditioning task were measured in the brain of CD1 mice. Using semi-quantitative immunohistochemistry, Western blot and real time RT-PCR the cerebral GLUT1 and GLUT3 expression was quantified immediately, 220 min and 24 h following training. Relative to sham-trained and naive controls, operant conditioning training induced an immediate increase in GLUT1 immunoreactivity level in the hippocampus CA1 pyramidal cells as well as in the sensorimotor cortex. At longer post-learning delays, GLUT1 immunoreactivity decreased in the sensorimotor cortex and putamen. Parallel to the changes in protein levels, hippocampus GLUT1 mRNA level also increased immediately following learning. No effect of learning was found on hippocampal GLUT3 protein or mRNA expression. Measures of changes in glucose transporters expression present a link between cellular activation and glucose metabolism. The learning-induced localized increases in GLUT1 protein as well as mRNA levels observed in the present study confirm the previous findings that GLUT1 expression is plastic and respond to changes in cellular metabolic demands.","container-title":"Neuroscience","DOI":"10.1016/j.neuroscience.2004.09.011","ISSN":"0306-4522","issue":"3","journalAbbreviation":"Neuroscience","page":"591-600","source":"ScienceDirect","title":"Glucose transporter plasticity during memory processing","volume":"130","author":[{"family":"Choeiri","given":"C."},{"family":"Staines","given":"W."},{"family":"Miki","given":"T."},{"family":"Seino","given":"S."},{"family":"Messier","given":"C."}],"issued":{"date-parts":[["2005",1,1]]}}}],"schema":"https://github.com/citation-style-language/schema/raw/master/csl-citation.json"} </w:instrText>
      </w:r>
      <w:r w:rsidR="00C50A18">
        <w:rPr>
          <w:rFonts w:ascii="Times New Roman" w:eastAsia="Times New Roman" w:hAnsi="Times New Roman" w:cs="Times New Roman"/>
          <w:sz w:val="24"/>
          <w:szCs w:val="24"/>
        </w:rPr>
        <w:fldChar w:fldCharType="separate"/>
      </w:r>
      <w:r w:rsidR="00C50A18" w:rsidRPr="00C50A18">
        <w:rPr>
          <w:rFonts w:ascii="Times New Roman" w:hAnsi="Times New Roman" w:cs="Times New Roman"/>
          <w:sz w:val="24"/>
        </w:rPr>
        <w:t>(Choeiri et al., 2005)</w:t>
      </w:r>
      <w:r w:rsidR="00C50A18">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Estrogen receptors, </w:t>
      </w:r>
      <w:r>
        <w:rPr>
          <w:rFonts w:ascii="Times New Roman" w:eastAsia="Times New Roman" w:hAnsi="Times New Roman" w:cs="Times New Roman"/>
          <w:i/>
          <w:sz w:val="24"/>
          <w:szCs w:val="24"/>
        </w:rPr>
        <w:t xml:space="preserve">Esr1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 xml:space="preserve">Esr2, </w:t>
      </w:r>
      <w:r>
        <w:rPr>
          <w:rFonts w:ascii="Times New Roman" w:eastAsia="Times New Roman" w:hAnsi="Times New Roman" w:cs="Times New Roman"/>
          <w:sz w:val="24"/>
          <w:szCs w:val="24"/>
        </w:rPr>
        <w:t xml:space="preserve">are both involved in hippocampus-related memory as well </w:t>
      </w:r>
      <w:r w:rsidR="00C50A18">
        <w:rPr>
          <w:rFonts w:ascii="Times New Roman" w:eastAsia="Times New Roman" w:hAnsi="Times New Roman" w:cs="Times New Roman"/>
          <w:sz w:val="24"/>
          <w:szCs w:val="24"/>
        </w:rPr>
        <w:fldChar w:fldCharType="begin"/>
      </w:r>
      <w:r w:rsidR="00C50A18">
        <w:rPr>
          <w:rFonts w:ascii="Times New Roman" w:eastAsia="Times New Roman" w:hAnsi="Times New Roman" w:cs="Times New Roman"/>
          <w:sz w:val="24"/>
          <w:szCs w:val="24"/>
        </w:rPr>
        <w:instrText xml:space="preserve"> ADDIN ZOTERO_ITEM CSL_CITATION {"citationID":"2XzligGw","properties":{"formattedCitation":"(Frick et al., 2018; Fugger et al., 1998, 2000)","plainCitation":"(Frick et al., 2018; Fugger et al., 1998, 2000)","noteIndex":0},"citationItems":[{"id":800,"uris":["http://zotero.org/users/13359517/items/U4ILLLQH"],"itemData":{"id":800,"type":"article-journal","abstract":"The potent estrogen 17β-estradiol (E2) has long been known to regulate the hippocampus and hippocampal-dependent memories in females, and research from the past decade has begun to shed light on the molecular mechanisms through which E2 mediates memory formation in females. Although E2 can also regulate hippocampal function in males, relatively little is known about how E2 influences memory formation in males, or whether sex differences in underlying mechanisms exist. This review, based on a talk given in April 2017 at the American University symposium entitled, “Sex Differences: From Neuroscience to the Clinic and Beyond”, first provides an overview of the molecular mechanisms in the dorsal hippocampus through which E2 enhances memory consolidation in ovariectomized female mice. Next, newer research is described demonstrating key roles for the prefrontal cortex and de novo hippocampal E2 synthesis to the memory-enhancing effects of E2 in females. The review then discusses the effects of de novo and exogenous E2 on hippocampal memory consolidation in both sexes, and putative sex differences in the underlying molecular mechanisms through which E2 enhances memory formation. The review concludes by discussing the importance and implications of sex differences in the molecular mechanisms underlying E2-induced memory consolidation for human health.","container-title":"Physiology &amp; behavior","DOI":"10.1016/j.physbeh.2017.07.028","ISSN":"0031-9384","journalAbbreviation":"Physiol Behav","note":"PMID: 28755863\nPMCID: PMC5787049","page":"57-66","source":"PubMed Central","title":"Estrogenic regulation of memory consolidation: A look beyond the hippocampus, ovaries, and females","title-short":"Estrogenic regulation of memory consolidation","volume":"187","author":[{"family":"Frick","given":"Karyn M."},{"family":"Tuscher","given":"Jennifer J."},{"family":"Koss","given":"Wendy A."},{"family":"Kim","given":"Jaekyoon"},{"family":"Taxier","given":"Lisa R."}],"issued":{"date-parts":[["2018",4,1]]}}},{"id":795,"uris":["http://zotero.org/users/13359517/items/LCZMK2AR"],"itemData":{"id":795,"type":"article-journal","abstract":"This study investigated the role of the estrogen receptor α (ERα) in mediating performance on a spatial discrimination task, the Morris water maze. Spatial discrimination on this water escape task was examined in eight groups of gonadectomized mice. Male and female wild-type (WT) and littermate mice lacking functional copies of the ERα gene (ERαKO), were treated with estradiol benzoate (EB) or sesame oil vehicle. Subjects were trained on the water escape task over a 4-day period (four trials per block, three blocks per day). Latency to find the hidden platform was measured. Only female WT mice treated with EB failed to learn this spatial discrimination task. All males, WT and ERαKO treated with EB or oil exhibited decreased latencies across blocks of trials, WT females treated with oil, and ERαKO females, regardless of treatment, learned the spatial discrimination task. In order to eliminate motivational or sensory-motor impairments as a factor in describing the poor spatial discrimination performance of WT females treated with EB, the cue version of the water maze task was employed. Results from the cue phase of the task indicate that EB and oil-treated WT females exhibited a similar decrease in escape latencies across blocks of trials, indicating good cue discrimination performance. Taken together, the results indicate that ERα activation impairs acquisition of spatial discrimination of the water escape task, but not cue discrimination, in female mice. Because ligand-bound ERα appears to operate differently in male and female mice we hypothesize that the ability of ERα to affect learning is organized during development.","container-title":"Hormones and Behavior","DOI":"10.1006/hbeh.1998.1475","ISSN":"0018-506X","issue":"2","journalAbbreviation":"Hormones and Behavior","page":"163-170","source":"ScienceDirect","title":"Sex Differences in the Activational Effect of ERα on Spatial Learning","volume":"34","author":[{"family":"Fugger","given":"Heather N."},{"family":"Cunningham","given":"Stephen G."},{"family":"Rissman","given":"Emilie F."},{"family":"Foster","given":"Thomas C."}],"issued":{"date-parts":[["1998",10,1]]}}},{"id":898,"uris":["http://zotero.org/users/13359517/items/GDBUSSKF"],"itemData":{"id":898,"type":"article-journal","abstract":"Estrogen influences the development of memory function in humans and rodents and can modulate memory in adults. In these studies we examined the role of the estrogen receptors alpha (ERalpha) and beta (ERbeta) in mediating performance on a hippocampal-dependent, hormone-sensitive task, inhibitory avoidance (IA). Ovariectomized (OVX) estrogen receptor-alpha-knockout (ERalphaKO) mice displayed impaired performance on the IA task and OVX heterozygotic (HET) mice exhibited performance that was intermediate between ERalphaKO and wild-type (WT) mice. Impaired performance by ERalphaKO mice was rescued by E(2) treatment. The ER antagonist, tamoxifen, did not block enhancement of retention by E(2) suggesting that E(2) mediated modulation of memory is not caused by known genomic receptor mechanisms. In contrast to ERalphaKO mice, IA performance by OVX estrogen receptor-beta-knockout (ERbetaKO) mice was not compromised. The results indicate an important role for ERalpha, relative to ERbeta, in the establishment of cognitive function and suggest that E(2) modulates memory function via a novel estrogenic mechanism.","container-title":"Brain Research","DOI":"10.1016/s0006-8993(00)02993-0","ISSN":"0006-8993","issue":"2","journalAbbreviation":"Brain Res","language":"eng","note":"PMID: 11074057","page":"258-264","source":"PubMed","title":"Novel effects of estradiol and estrogen receptor alpha and beta on cognitive function","volume":"883","author":[{"family":"Fugger","given":"H. N."},{"family":"Foster","given":"T. C."},{"family":"Gustafsson","given":"J."},{"family":"Rissman","given":"E. F."}],"issued":{"date-parts":[["2000",11,17]]}}}],"schema":"https://github.com/citation-style-language/schema/raw/master/csl-citation.json"} </w:instrText>
      </w:r>
      <w:r w:rsidR="00C50A18">
        <w:rPr>
          <w:rFonts w:ascii="Times New Roman" w:eastAsia="Times New Roman" w:hAnsi="Times New Roman" w:cs="Times New Roman"/>
          <w:sz w:val="24"/>
          <w:szCs w:val="24"/>
        </w:rPr>
        <w:fldChar w:fldCharType="separate"/>
      </w:r>
      <w:r w:rsidR="00C50A18" w:rsidRPr="00C50A18">
        <w:rPr>
          <w:rFonts w:ascii="Times New Roman" w:hAnsi="Times New Roman" w:cs="Times New Roman"/>
          <w:sz w:val="24"/>
        </w:rPr>
        <w:t xml:space="preserve">(Frick et al., 2018; </w:t>
      </w:r>
      <w:r w:rsidR="00C50A18" w:rsidRPr="00C50A18">
        <w:rPr>
          <w:rFonts w:ascii="Times New Roman" w:hAnsi="Times New Roman" w:cs="Times New Roman"/>
          <w:sz w:val="24"/>
        </w:rPr>
        <w:lastRenderedPageBreak/>
        <w:t>Fugger et al., 1998, 2000)</w:t>
      </w:r>
      <w:r w:rsidR="00C50A18">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Additionally, increased expression of the glucocorticoid receptor  (</w:t>
      </w:r>
      <w:r>
        <w:rPr>
          <w:rFonts w:ascii="Times New Roman" w:eastAsia="Times New Roman" w:hAnsi="Times New Roman" w:cs="Times New Roman"/>
          <w:i/>
          <w:sz w:val="24"/>
          <w:szCs w:val="24"/>
        </w:rPr>
        <w:t>Nr3c1</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is suggested to be a risk factor for PTSD in humans </w:t>
      </w:r>
      <w:r w:rsidR="00C50A18">
        <w:rPr>
          <w:rFonts w:ascii="Times New Roman" w:eastAsia="Times New Roman" w:hAnsi="Times New Roman" w:cs="Times New Roman"/>
          <w:sz w:val="24"/>
          <w:szCs w:val="24"/>
        </w:rPr>
        <w:fldChar w:fldCharType="begin"/>
      </w:r>
      <w:r w:rsidR="00C50A18">
        <w:rPr>
          <w:rFonts w:ascii="Times New Roman" w:eastAsia="Times New Roman" w:hAnsi="Times New Roman" w:cs="Times New Roman"/>
          <w:sz w:val="24"/>
          <w:szCs w:val="24"/>
        </w:rPr>
        <w:instrText xml:space="preserve"> ADDIN ZOTERO_ITEM CSL_CITATION {"citationID":"FWtJ63Ng","properties":{"formattedCitation":"(van Zuiden et al., 2011)","plainCitation":"(van Zuiden et al., 2011)","noteIndex":0},"citationItems":[{"id":900,"uris":["http://zotero.org/users/13359517/items/V2VG34RQ"],"itemData":{"id":900,"type":"article-journal","abstract":"Objective:\n\nThe development of posttraumatic stress disorder (PTSD) is influenced by preexisting vulnerability factors. The authors aimed at identifying a preexisting biomarker representing a vulnerability factor for the development of PTSD. To that end, they determined whether the dexamethasone binding capacity of leukocytes, as a measure of glucocorticoid receptor (GR) number, before exposure to trauma was a predictor of development of PTSD symptoms. In addition, the authors analyzed mRNA expression for GR subtypes and GR target genes.\n\nMethod:\n\nParticipants were selected from a large prospective study on deployment-related disorders, in which peripheral blood mononuclear cells (PBMCs) were obtained prior to and 1 and 6 months after military deployment. Participants included armed forces personnel with high levels of PTSD symptoms 6 months after deployment (N=34) and comparison subjects without high levels of PTSD or depressive symptoms (N=34) matched for age, rank, previous deployments, educational level, and function during deployment.\n\nResults:\n\nBefore military deployment, the GR number in PBMCs was significantly higher in participants who developed high levels of PTSD symptoms after deployment relative to matched comparison subjects. Logistic regression analysis showed that the risk for inclusion in the PTSD group after deployment increased 7.5-fold with each GR increase of 1,000. No group differences were observed in mRNA expression of GR-α, GR-P, GR-β, glucocorticoid-induced leucine zipper (GILZ), serum and glucocorticoid-inducible kinase-1 (SGK-1), and FKBP5. The higher GR number in the PTSD group was maintained at 1 and 6 months after deployment.\n\nConclusions:\n\nThese results demonstrate that a preexisting high GR number in PBMCs is a vulnerability factor for subsequent development of PTSD symptoms.","container-title":"American Journal of Psychiatry","DOI":"10.1176/appi.ajp.2010.10050706","ISSN":"0002-953X","issue":"1","journalAbbreviation":"AJP","note":"publisher: American Psychiatric Publishing","page":"89-96","source":"ajp-psychiatryonline-org.turing.library.northwestern.edu (Atypon)","title":"Pre-Existing High Glucocorticoid Receptor Number Predicting Development of Posttraumatic Stress Symptoms After Military Deployment","volume":"168","author":[{"family":"Zuiden","given":"Mirjam","non-dropping-particle":"van"},{"family":"Geuze","given":"Elbert"},{"family":"Willemen","given":"Hanneke L.D.M."},{"family":"Vermetten","given":"Eric"},{"family":"Maas","given":"Mirjam"},{"family":"Heijnen","given":"Cobi J."},{"family":"Kavelaars","given":"Annemieke"}],"issued":{"date-parts":[["2011",1]]}}}],"schema":"https://github.com/citation-style-language/schema/raw/master/csl-citation.json"} </w:instrText>
      </w:r>
      <w:r w:rsidR="00C50A18">
        <w:rPr>
          <w:rFonts w:ascii="Times New Roman" w:eastAsia="Times New Roman" w:hAnsi="Times New Roman" w:cs="Times New Roman"/>
          <w:sz w:val="24"/>
          <w:szCs w:val="24"/>
        </w:rPr>
        <w:fldChar w:fldCharType="separate"/>
      </w:r>
      <w:r w:rsidR="00C50A18" w:rsidRPr="00C50A18">
        <w:rPr>
          <w:rFonts w:ascii="Times New Roman" w:hAnsi="Times New Roman" w:cs="Times New Roman"/>
          <w:sz w:val="24"/>
        </w:rPr>
        <w:t>(van Zuiden et al., 2011)</w:t>
      </w:r>
      <w:r w:rsidR="00C50A18">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Furthermore, </w:t>
      </w:r>
      <w:r>
        <w:rPr>
          <w:rFonts w:ascii="Times New Roman" w:eastAsia="Times New Roman" w:hAnsi="Times New Roman" w:cs="Times New Roman"/>
          <w:i/>
          <w:sz w:val="24"/>
          <w:szCs w:val="24"/>
        </w:rPr>
        <w:t xml:space="preserve">Nr3c1 </w:t>
      </w:r>
      <w:r>
        <w:rPr>
          <w:rFonts w:ascii="Times New Roman" w:eastAsia="Times New Roman" w:hAnsi="Times New Roman" w:cs="Times New Roman"/>
          <w:sz w:val="24"/>
          <w:szCs w:val="24"/>
        </w:rPr>
        <w:t>methylation</w:t>
      </w:r>
      <w:r w:rsidR="00F83C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which inhibits gene expression</w:t>
      </w:r>
      <w:r w:rsidR="00F83C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is negatively correlated with PTSD risk </w:t>
      </w:r>
      <w:r w:rsidR="00C50A18">
        <w:rPr>
          <w:rFonts w:ascii="Times New Roman" w:eastAsia="Times New Roman" w:hAnsi="Times New Roman" w:cs="Times New Roman"/>
          <w:sz w:val="24"/>
          <w:szCs w:val="24"/>
        </w:rPr>
        <w:fldChar w:fldCharType="begin"/>
      </w:r>
      <w:r w:rsidR="00C50A18">
        <w:rPr>
          <w:rFonts w:ascii="Times New Roman" w:eastAsia="Times New Roman" w:hAnsi="Times New Roman" w:cs="Times New Roman"/>
          <w:sz w:val="24"/>
          <w:szCs w:val="24"/>
        </w:rPr>
        <w:instrText xml:space="preserve"> ADDIN ZOTERO_ITEM CSL_CITATION {"citationID":"UR41DE1i","properties":{"formattedCitation":"(Yehuda et al., 2015)","plainCitation":"(Yehuda et al., 2015)","noteIndex":0},"citationItems":[{"id":813,"uris":["http://zotero.org/users/13359517/items/23QLTEUX"],"itemData":{"id":813,"type":"article-journal","abstract":"Background\nEnhanced glucocorticoid receptor (GR) sensitivity is present in people with posttraumatic stress disorder (PTSD), but the molecular mechanisms of GR sensitivity are not understood. Epigenetic factors have emerged as one potential mechanism that account for how trauma exposure leads to sustained PTSD symptoms given that PTSD develops in only a subset of trauma survivors.\nMethods\nCytosine methylation of a relevant promoter of the GR gene (NR3C1-1F promoter) and three functional neuroendocrine markers of hypothalamic-pituitary-adrenal axis function were examined in a sample of 122 combat veterans.\nResults\nLower NR3C1-1F promoter methylation in peripheral blood mononuclear cells (PBMCs) was observed in combat veterans with PTSD compared with combat-exposed veterans who did not develop PTSD. NR3C1-1F promoter methylation was also associated with three functional measures of glucocorticoid activity that have been associated with PTSD in combat veterans: PBMCs’ lysozyme inhibition on the lysozyme suppression test, plasma cortisol decline on the low-dose (.50 mg) dexamethasone suppression test, and 24-hour urinary cortisol excretion. Finally, NR3C1-1F promoter methylation was inversely correlated with clinical markers and symptoms associated with PTSD.\nConclusions\nAlterations in NR3C1-1F promoter methylation may reflect enduring changes resulting from combat exposure that lead to functional neuroendocrine alterations. Because epigenetic measures are thought to reflect enduring effects of environmental exposures, they may be useful in distinguishing combat-exposed veterans who do or do not develop PTSD.","collection-title":"Early Life Stress, Epigenetics, and Resilence","container-title":"Biological Psychiatry","DOI":"10.1016/j.biopsych.2014.02.006","ISSN":"0006-3223","issue":"4","journalAbbreviation":"Biological Psychiatry","page":"356-364","source":"ScienceDirect","title":"Lower Methylation of Glucocorticoid Receptor Gene Promoter 1F in Peripheral Blood of Veterans with Posttraumatic Stress Disorder","volume":"77","author":[{"family":"Yehuda","given":"Rachel"},{"family":"Flory","given":"Janine D."},{"family":"Bierer","given":"Linda M."},{"family":"Henn-Haase","given":"Clare"},{"family":"Lehrner","given":"Amy"},{"family":"Desarnaud","given":"Frank"},{"family":"Makotkine","given":"Iouri"},{"family":"Daskalakis","given":"Nikolaos P."},{"family":"Marmar","given":"Charles R."},{"family":"Meaney","given":"Michael J."}],"issued":{"date-parts":[["2015",2,15]]}}}],"schema":"https://github.com/citation-style-language/schema/raw/master/csl-citation.json"} </w:instrText>
      </w:r>
      <w:r w:rsidR="00C50A18">
        <w:rPr>
          <w:rFonts w:ascii="Times New Roman" w:eastAsia="Times New Roman" w:hAnsi="Times New Roman" w:cs="Times New Roman"/>
          <w:sz w:val="24"/>
          <w:szCs w:val="24"/>
        </w:rPr>
        <w:fldChar w:fldCharType="separate"/>
      </w:r>
      <w:r w:rsidR="00C50A18" w:rsidRPr="00C50A18">
        <w:rPr>
          <w:rFonts w:ascii="Times New Roman" w:hAnsi="Times New Roman" w:cs="Times New Roman"/>
          <w:sz w:val="24"/>
        </w:rPr>
        <w:t>(Yehuda et al., 2015)</w:t>
      </w:r>
      <w:r w:rsidR="00C50A18">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However, these </w:t>
      </w:r>
      <w:r>
        <w:rPr>
          <w:rFonts w:ascii="Times New Roman" w:eastAsia="Times New Roman" w:hAnsi="Times New Roman" w:cs="Times New Roman"/>
          <w:i/>
          <w:sz w:val="24"/>
          <w:szCs w:val="24"/>
        </w:rPr>
        <w:t xml:space="preserve">Nr3c1 </w:t>
      </w:r>
      <w:r>
        <w:rPr>
          <w:rFonts w:ascii="Times New Roman" w:eastAsia="Times New Roman" w:hAnsi="Times New Roman" w:cs="Times New Roman"/>
          <w:sz w:val="24"/>
          <w:szCs w:val="24"/>
        </w:rPr>
        <w:t xml:space="preserve">associations relate purely to the risk of </w:t>
      </w:r>
      <w:r w:rsidR="00F83C9C">
        <w:rPr>
          <w:rFonts w:ascii="Times New Roman" w:eastAsia="Times New Roman" w:hAnsi="Times New Roman" w:cs="Times New Roman"/>
          <w:sz w:val="24"/>
          <w:szCs w:val="24"/>
        </w:rPr>
        <w:t xml:space="preserve">PTSD </w:t>
      </w:r>
      <w:r>
        <w:rPr>
          <w:rFonts w:ascii="Times New Roman" w:eastAsia="Times New Roman" w:hAnsi="Times New Roman" w:cs="Times New Roman"/>
          <w:sz w:val="24"/>
          <w:szCs w:val="24"/>
        </w:rPr>
        <w:t xml:space="preserve">development and are from whole blood samples. The current literature on </w:t>
      </w:r>
      <w:r>
        <w:rPr>
          <w:rFonts w:ascii="Times New Roman" w:eastAsia="Times New Roman" w:hAnsi="Times New Roman" w:cs="Times New Roman"/>
          <w:i/>
          <w:sz w:val="24"/>
          <w:szCs w:val="24"/>
        </w:rPr>
        <w:t xml:space="preserve">Nr3c1 </w:t>
      </w:r>
      <w:r>
        <w:rPr>
          <w:rFonts w:ascii="Times New Roman" w:eastAsia="Times New Roman" w:hAnsi="Times New Roman" w:cs="Times New Roman"/>
          <w:sz w:val="24"/>
          <w:szCs w:val="24"/>
        </w:rPr>
        <w:t xml:space="preserve">expression in PTSD patients is much more complex, especially that suppressed </w:t>
      </w:r>
      <w:r w:rsidR="00F83C9C">
        <w:rPr>
          <w:rFonts w:ascii="Times New Roman" w:eastAsia="Times New Roman" w:hAnsi="Times New Roman" w:cs="Times New Roman"/>
          <w:sz w:val="24"/>
          <w:szCs w:val="24"/>
        </w:rPr>
        <w:t>hypothalamic-pituitary-adrenal (</w:t>
      </w:r>
      <w:r>
        <w:rPr>
          <w:rFonts w:ascii="Times New Roman" w:eastAsia="Times New Roman" w:hAnsi="Times New Roman" w:cs="Times New Roman"/>
          <w:sz w:val="24"/>
          <w:szCs w:val="24"/>
        </w:rPr>
        <w:t>HPA</w:t>
      </w:r>
      <w:r w:rsidR="00F83C9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activity may identify a risk factor and not an effect of PTSD </w:t>
      </w:r>
      <w:r w:rsidR="00C50A18">
        <w:rPr>
          <w:rFonts w:ascii="Times New Roman" w:eastAsia="Times New Roman" w:hAnsi="Times New Roman" w:cs="Times New Roman"/>
          <w:sz w:val="24"/>
          <w:szCs w:val="24"/>
        </w:rPr>
        <w:fldChar w:fldCharType="begin"/>
      </w:r>
      <w:r w:rsidR="00C50A18">
        <w:rPr>
          <w:rFonts w:ascii="Times New Roman" w:eastAsia="Times New Roman" w:hAnsi="Times New Roman" w:cs="Times New Roman"/>
          <w:sz w:val="24"/>
          <w:szCs w:val="24"/>
        </w:rPr>
        <w:instrText xml:space="preserve"> ADDIN ZOTERO_ITEM CSL_CITATION {"citationID":"hjA0IIrI","properties":{"formattedCitation":"(Eckart et al., 2009; Speer et al., 2019)","plainCitation":"(Eckart et al., 2009; Speer et al., 2019)","noteIndex":0},"citationItems":[{"id":215,"uris":["http://zotero.org/users/13359517/items/ZMNET87D"],"itemData":{"id":215,"type":"article-journal","abstract":"Posttraumatic stress disorder (PTSD) has been associated with reduced cortisol levels. Opposing results have been interpreted as resulting from methodological differences between studies. We investigated the diurnal profile of salivary cortisol in a population of highly traumatized adult males from Rwanda with and without PTSD, who spent the whole day of examination together under a maximally standardized schedule. Besides the detection of PTSD-related alterations in cortisol release we aimed at determining physiologically relevant effects of cumulative trauma exposure on HPA functioning in interaction with or independent of diagnosis. There were no differences in the diurnal pattern of cortisol release between subjects with and without PTSD. We observed an increasing prevalence of PTSD with increasing number of different traumatic event types experienced, replicating earlier results on a “building-block effect” of multiple traumatization. However, size of cumulative exposure was not related to any of the cortisol measures. The results suggest that besides methodological constraints also confounding factors not previously controlled for, e.g., sex differences or current life stress, might contribute to the diverging results of lowered, unchanged or enhanced cortisol secretion in PTSD. Future research should therefore closely monitor these possible confounds to optimize models for cortisol in research on stress-dependent illnesses.","container-title":"Psychoneuroendocrinology","DOI":"10.1016/j.psyneuen.2008.10.012","ISSN":"0306-4530","issue":"4","journalAbbreviation":"Psychoneuroendocrinology","page":"523-531","source":"ScienceDirect","title":"No PTSD-related differences in diurnal cortisol profiles of genocide survivors","volume":"34","author":[{"family":"Eckart","given":"Cindy"},{"family":"Engler","given":"Harald"},{"family":"Riether","given":"Carsten"},{"family":"Kolassa","given":"Stephan"},{"family":"Elbert","given":"Thomas"},{"family":"Kolassa","given":"Iris-Tatjana"}],"issued":{"date-parts":[["2009",5,1]]}}},{"id":191,"uris":["http://zotero.org/users/13359517/items/D5JNGPPP"],"itemData":{"id":191,"type":"article-journal","abstract":"Background\nThere is inconsistency in the literature regarding the nature of hypothalamic-pituitary-adrenal (HPA) axis functionality in post-traumatic stress disorder (PTSD).\nPurpose\nThe review aimed to investigate HPA axis functionality via the diurnal profile of cortisol as it relates to PTSD.\nMethods\nThe authors conducted a systematic review of the literature from June 2017 – March 2019 in accordance with The PRISMA Statement in the following four databases: PubMed, MEDLINE, ScienceDirect and PsycINFO with Full Text. The search strategy was limited to articles in English language, published in peer-reviewed journals within the last decade and human studies. Search terms included “post-traumatic stress disorder” OR “PTSD”, AND “hypothalamic pituitary adrenal axis” OR “HPA axis” AND “diurnal cortisol” OR “cortisol”. PTSD sufferers of all trauma types, genders and socioeconomic statuses were included provided there was a “healthy” control group and an inclusion of reporting on inter-group measurements of diurnal cortisol profiles as a portrayal of HPA axis functionality.\nResults\nA total of 10 studies met the criteria for inclusion in this review. The association between HPA axis functionality and PTSD was evaluated by the measurement of salivary and/or plasma cortisol concentrations. Only two studies demonstrated an association between PTSD and diurnal cortisol when compared with respective control groups while three studies found no associations. The remaining five studies found partial, mostly negative associations between PTSD and diurnal cortisol.\nConclusion\nDespite some indications of an association between PTSD and dysregulated HPA axis functionality as demonstrated by diurnal cortisol output, the current review has revealed mixed findings. As such, a complete understanding of HPA axis dysregulation as it relates to PTSD remains unestablished. Given the findings, further investigation into the relationship between PTSD trauma-exposed and non-PTSD trauma-exposed individuals and diurnal cortisol is warranted.","container-title":"Neurobiology of Stress","DOI":"10.1016/j.ynstr.2019.100180","ISSN":"2352-2895","journalAbbreviation":"Neurobiology of Stress","page":"100180","source":"ScienceDirect","title":"HPA axis function and diurnal cortisol in post-traumatic stress disorder: A systematic review","title-short":"HPA axis function and diurnal cortisol in post-traumatic stress disorder","volume":"11","author":[{"family":"Speer","given":"Kathryn E."},{"family":"Semple","given":"Stuart"},{"family":"Naumovski","given":"Nenad"},{"family":"D'Cunha","given":"Nathan M."},{"family":"McKune","given":"Andrew J."}],"issued":{"date-parts":[["2019",11,1]]}}}],"schema":"https://github.com/citation-style-language/schema/raw/master/csl-citation.json"} </w:instrText>
      </w:r>
      <w:r w:rsidR="00C50A18">
        <w:rPr>
          <w:rFonts w:ascii="Times New Roman" w:eastAsia="Times New Roman" w:hAnsi="Times New Roman" w:cs="Times New Roman"/>
          <w:sz w:val="24"/>
          <w:szCs w:val="24"/>
        </w:rPr>
        <w:fldChar w:fldCharType="separate"/>
      </w:r>
      <w:r w:rsidR="00C50A18" w:rsidRPr="00C50A18">
        <w:rPr>
          <w:rFonts w:ascii="Times New Roman" w:hAnsi="Times New Roman" w:cs="Times New Roman"/>
          <w:sz w:val="24"/>
        </w:rPr>
        <w:t>(Eckart et al., 2009; Speer et al., 2019)</w:t>
      </w:r>
      <w:r w:rsidR="00C50A18">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Nonetheless, it is understood that </w:t>
      </w:r>
      <w:r>
        <w:rPr>
          <w:rFonts w:ascii="Times New Roman" w:eastAsia="Times New Roman" w:hAnsi="Times New Roman" w:cs="Times New Roman"/>
          <w:i/>
          <w:sz w:val="24"/>
          <w:szCs w:val="24"/>
        </w:rPr>
        <w:t xml:space="preserve">Nr3c1 </w:t>
      </w:r>
      <w:r>
        <w:rPr>
          <w:rFonts w:ascii="Times New Roman" w:eastAsia="Times New Roman" w:hAnsi="Times New Roman" w:cs="Times New Roman"/>
          <w:sz w:val="24"/>
          <w:szCs w:val="24"/>
        </w:rPr>
        <w:t>through its role in the hippocampal inhibition of the HPA axis is relevant to PTSD symptomology.</w:t>
      </w:r>
    </w:p>
    <w:p w14:paraId="0000000D" w14:textId="0373C607" w:rsidR="00A00511" w:rsidRDefault="729D1328" w:rsidP="003F2DC8">
      <w:pPr>
        <w:spacing w:before="200" w:after="160" w:line="523" w:lineRule="auto"/>
        <w:ind w:firstLine="720"/>
        <w:rPr>
          <w:rFonts w:ascii="Times New Roman" w:eastAsia="Times New Roman" w:hAnsi="Times New Roman" w:cs="Times New Roman"/>
          <w:sz w:val="24"/>
          <w:szCs w:val="24"/>
        </w:rPr>
      </w:pPr>
      <w:r w:rsidRPr="729D1328">
        <w:rPr>
          <w:rFonts w:ascii="Times New Roman" w:eastAsia="Times New Roman" w:hAnsi="Times New Roman" w:cs="Times New Roman"/>
          <w:sz w:val="24"/>
          <w:szCs w:val="24"/>
        </w:rPr>
        <w:t xml:space="preserve">In the current study, female rats from an inbred stress hyper-reactive strain were used together with females from a nearly isogenic control strain. These strains were bred bidirectionally from the Wistar Kyoto (WKY) parental strain, based on immobility measures during a forced swim test, resulting in two distinct inbred strains, the Wistar Less Immobile (WLI) and the Wistar More Immobile (WMI) </w:t>
      </w:r>
      <w:r w:rsidRPr="729D1328">
        <w:rPr>
          <w:rFonts w:ascii="Times New Roman" w:eastAsia="Times New Roman" w:hAnsi="Times New Roman" w:cs="Times New Roman"/>
          <w:sz w:val="24"/>
          <w:szCs w:val="24"/>
        </w:rPr>
        <w:fldChar w:fldCharType="begin"/>
      </w:r>
      <w:r w:rsidRPr="729D1328">
        <w:rPr>
          <w:rFonts w:ascii="Times New Roman" w:eastAsia="Times New Roman" w:hAnsi="Times New Roman" w:cs="Times New Roman"/>
          <w:sz w:val="24"/>
          <w:szCs w:val="24"/>
        </w:rPr>
        <w:instrText xml:space="preserve"> ADDIN ZOTERO_ITEM CSL_CITATION {"citationID":"2FNViBYW","properties":{"formattedCitation":"(Will et al., 2003)","plainCitation":"(Will et al., 2003)","noteIndex":0},"citationItems":[{"id":33,"uris":["http://zotero.org/users/13359517/items/XFE8U8WU"],"itemData":{"id":33,"type":"article-journal","abstract":"The Wistar–Kyoto (WKY) rat strain demonstrates endogenous hormonal and behavioral abnormalities that emulate many of those found in symptom-presenting depressive patients. Evidence suggests that the WKY strain may harbor heterogeneity not found in other inbred strains, including greater behavioral and genetic variability. We took advantage of this variability and selectively bred WKY for ‘depressive’ behavior using immobility in the forced swim test (FST) as a functional selector. Successive generations of selective breeding resulted in rats that exhibited the extremes of immobility in the FST: ‘WKY most immobile’ (WMI) and ‘WKY least immobile’ (WLI). Male WMI rats also showed significantly decreased activity in the open field test (OFT). Plasma corticosterone (CORT) response to restraint stress was significantly lower and less variable in WMI compared to WLI males. Subacute treatment of males with several classes of antidepressant had different effects on FST behavior in the two substrains. Both desipramine (10 mg/kg body weight), a tricyclic antidepressant, and phenelzine (7.5 mg/kg), a monoamine oxidase inhibitor, significantly and drastically decreased FST immobility in WMI. In contrast, WLI showed a limited response to these antidepressants. Neither substrain responded to fluoxetine (10 mg/kg), a selective serotonin reuptake inhibitor. These data show that selective breeding of WKY rats has resulted in two substrains with reduced variability and differing responsiveness to antidepressants, which represent a novel means to dissect the molecular mechanisms underlying depressive behavior.","container-title":"Molecular Psychiatry","DOI":"10.1038/sj.mp.4001345","ISSN":"1476-5578","issue":"11","journalAbbreviation":"Mol Psychiatry","language":"en","license":"2003 Springer Nature Limited","note":"number: 11\npublisher: Nature Publishing Group","page":"925-932","source":"www.nature.com","title":"Selectively bred Wistar–Kyoto rats: an animal model of depression and hyper-responsiveness to antidepressants","title-short":"Selectively bred Wistar–Kyoto rats","volume":"8","author":[{"family":"Will","given":"C. C."},{"family":"Aird","given":"F."},{"family":"Redei","given":"E. E."}],"issued":{"date-parts":[["2003",11]]}}}],"schema":"https://github.com/citation-style-language/schema/raw/master/csl-citation.json"} </w:instrText>
      </w:r>
      <w:r w:rsidRPr="729D1328">
        <w:rPr>
          <w:rFonts w:ascii="Times New Roman" w:eastAsia="Times New Roman" w:hAnsi="Times New Roman" w:cs="Times New Roman"/>
          <w:sz w:val="24"/>
          <w:szCs w:val="24"/>
        </w:rPr>
        <w:fldChar w:fldCharType="separate"/>
      </w:r>
      <w:r w:rsidRPr="729D1328">
        <w:rPr>
          <w:rFonts w:ascii="Times New Roman" w:hAnsi="Times New Roman" w:cs="Times New Roman"/>
          <w:sz w:val="24"/>
          <w:szCs w:val="24"/>
        </w:rPr>
        <w:t>(Will et al., 2003)</w:t>
      </w:r>
      <w:r w:rsidRPr="729D1328">
        <w:rPr>
          <w:rFonts w:ascii="Times New Roman" w:eastAsia="Times New Roman" w:hAnsi="Times New Roman" w:cs="Times New Roman"/>
          <w:sz w:val="24"/>
          <w:szCs w:val="24"/>
        </w:rPr>
        <w:fldChar w:fldCharType="end"/>
      </w:r>
      <w:r w:rsidRPr="729D1328">
        <w:rPr>
          <w:rFonts w:ascii="Times New Roman" w:eastAsia="Times New Roman" w:hAnsi="Times New Roman" w:cs="Times New Roman"/>
          <w:sz w:val="24"/>
          <w:szCs w:val="24"/>
        </w:rPr>
        <w:t xml:space="preserve">. These inbred and nearly isogenic strains </w:t>
      </w:r>
      <w:r w:rsidRPr="729D1328">
        <w:rPr>
          <w:rFonts w:ascii="Times New Roman" w:eastAsia="Times New Roman" w:hAnsi="Times New Roman" w:cs="Times New Roman"/>
          <w:sz w:val="24"/>
          <w:szCs w:val="24"/>
        </w:rPr>
        <w:fldChar w:fldCharType="begin"/>
      </w:r>
      <w:r w:rsidRPr="729D1328">
        <w:rPr>
          <w:rFonts w:ascii="Times New Roman" w:eastAsia="Times New Roman" w:hAnsi="Times New Roman" w:cs="Times New Roman"/>
          <w:sz w:val="24"/>
          <w:szCs w:val="24"/>
        </w:rPr>
        <w:instrText xml:space="preserve"> ADDIN ZOTERO_ITEM CSL_CITATION {"citationID":"3zhscF9V","properties":{"formattedCitation":"(de Jong et al., 2021)","plainCitation":"(de Jong et al., 2021)","noteIndex":0},"citationItems":[{"id":35,"uris":["http://zotero.org/users/13359517/items/PEBKRH5G"],"itemData":{"id":35,"type":"article-journal","abstract":"The WMI and WLI inbred rats were generated from the stress-prone, and not yet fully inbred, Wistar Kyoto (WKY) strain. These were selected using bi-directional selection for immobility in the forced swim test and were then sib-mated for over 38 generations. Despite the low level of genetic diversity among WKY progenitors, the WMI substrain is significantly more vulnerable to stress relative to the counter-selected WLI strain. Here we quantify numbers and classes of genomic sequence variants distinguishing these substrains with the long term goal of uncovering functional and behavioral polymorphism that modulate sensitivity to stress and depression-like phenotypes. DNA from WLI and WMI was sequenced using Illumina xTen, IonTorrent, and 10X Chromium linked-read platforms to obtain a combined coverage of ~ 100X for each strain. We identified 4,296 high quality homozygous SNPs and indels between the WMI and WLI. We detected high impact variants in genes previously implicated in depression (e.g. Gnat2), depression-like behavior (e.g. Prlr, Nlrp1a), other psychiatric disease (e.g. Pou6f2, Kdm5a, Reep3, Wdfy3), and responses to psychological stressors (e.g. Pigr). High coverage sequencing data confirm that the two substrains are nearly coisogenic. Nonetheless, the small number of sequence variants contributes to numerous well characterized differences including depression-like behavior, stress reactivity, and addiction related phenotypes. These selected substrains are an ideal resource for forward and reverse genetic studies using a reduced complexity cross.","container-title":"Scientific Reports","DOI":"10.1038/s41598-021-92993-4","ISSN":"2045-2322","issue":"1","journalAbbreviation":"Sci Rep","language":"en","license":"2021 The Author(s)","note":"number: 1\npublisher: Nature Publishing Group","page":"14774","source":"www.nature.com","title":"Whole genome sequencing of nearly isogenic WMI and WLI inbred rats identifies genes potentially involved in depression and stress reactivity","volume":"11","author":[{"family":"Jong","given":"Tristan V.","non-dropping-particle":"de"},{"family":"Kim","given":"Panjun"},{"family":"Guryev","given":"Victor"},{"family":"Mulligan","given":"Megan K."},{"family":"Williams","given":"Robert W."},{"family":"Redei","given":"Eva E."},{"family":"Chen","given":"Hao"}],"issued":{"date-parts":[["2021",7,20]]}}}],"schema":"https://github.com/citation-style-language/schema/raw/master/csl-citation.json"} </w:instrText>
      </w:r>
      <w:r w:rsidRPr="729D1328">
        <w:rPr>
          <w:rFonts w:ascii="Times New Roman" w:eastAsia="Times New Roman" w:hAnsi="Times New Roman" w:cs="Times New Roman"/>
          <w:sz w:val="24"/>
          <w:szCs w:val="24"/>
        </w:rPr>
        <w:fldChar w:fldCharType="separate"/>
      </w:r>
      <w:r w:rsidRPr="729D1328">
        <w:rPr>
          <w:rFonts w:ascii="Times New Roman" w:hAnsi="Times New Roman" w:cs="Times New Roman"/>
          <w:sz w:val="24"/>
          <w:szCs w:val="24"/>
        </w:rPr>
        <w:t>(de Jong et al., 2021)</w:t>
      </w:r>
      <w:r w:rsidRPr="729D1328">
        <w:rPr>
          <w:rFonts w:ascii="Times New Roman" w:eastAsia="Times New Roman" w:hAnsi="Times New Roman" w:cs="Times New Roman"/>
          <w:sz w:val="24"/>
          <w:szCs w:val="24"/>
        </w:rPr>
        <w:fldChar w:fldCharType="end"/>
      </w:r>
      <w:r w:rsidRPr="729D1328">
        <w:rPr>
          <w:rFonts w:ascii="Times New Roman" w:eastAsia="Times New Roman" w:hAnsi="Times New Roman" w:cs="Times New Roman"/>
          <w:sz w:val="24"/>
          <w:szCs w:val="24"/>
        </w:rPr>
        <w:t xml:space="preserve"> display large differences in depression-like behavior, as well as behavioral stress responses </w:t>
      </w:r>
      <w:r w:rsidRPr="729D1328">
        <w:rPr>
          <w:rFonts w:ascii="Times New Roman" w:eastAsia="Times New Roman" w:hAnsi="Times New Roman" w:cs="Times New Roman"/>
          <w:sz w:val="24"/>
          <w:szCs w:val="24"/>
        </w:rPr>
        <w:fldChar w:fldCharType="begin"/>
      </w:r>
      <w:r w:rsidRPr="729D1328">
        <w:rPr>
          <w:rFonts w:ascii="Times New Roman" w:eastAsia="Times New Roman" w:hAnsi="Times New Roman" w:cs="Times New Roman"/>
          <w:sz w:val="24"/>
          <w:szCs w:val="24"/>
        </w:rPr>
        <w:instrText xml:space="preserve"> ADDIN ZOTERO_ITEM CSL_CITATION {"citationID":"EYkVEF7C","properties":{"formattedCitation":"(Andrus et al., 2012; Lim et al., 2018a; Przybyl et al., 2021; Redei et al., 2023)","plainCitation":"(Andrus et al., 2012; Lim et al., 2018a; Przybyl et al., 2021; Redei et al., 2023)","noteIndex":0},"citationItems":[{"id":865,"uris":["http://zotero.org/users/13359517/items/T8BA4WP4"],"itemData":{"id":865,"type":"article-journal","abstract":"The etiology of depression is still poorly understood, but two major causative hypotheses have been put forth: the monoamine deficiency and the stress hypotheses of depression. We evaluate these hypotheses using animal models of endogenous depression and chronic stress. The endogenously depressed rat and its control strain were developed by bidirectional selective breeding from the Wistar–Kyoto (WKY) rat, an accepted model of major depressive disorder (MDD). The WKY More Immobile (WMI) substrain shows high immobility/despair-like behavior in the forced swim test (FST), while the control substrain, WKY Less Immobile (WLI), shows no depressive behavior in the FST. Chronic stress responses were investigated by using Brown Norway, Fischer 344, Lewis and WKY, genetically and behaviorally distinct strains of rats. Animals were either not stressed (NS) or exposed to chronic restraint stress (CRS). Genome-wide microarray analyses identified differentially expressed genes in hippocampi and amygdalae of the endogenous depression and the chronic stress models. No significant difference was observed in the expression of monoaminergic transmission-related genes in either model. Furthermore, very few genes showed overlapping changes in the WMI vs WLI and CRS vs NS comparisons, strongly suggesting divergence between endogenous depressive behavior- and chronic stress-related molecular mechanisms. Taken together, these results posit that although chronic stress may induce depressive behavior, its molecular underpinnings differ from those of endogenous depression in animals and possibly in humans, suggesting the need for different treatments. The identification of novel endogenous depression-related and chronic stress response genes suggests that unexplored molecular mechanisms could be targeted for the development of novel therapeutic agents.","container-title":"Molecular Psychiatry","DOI":"10.1038/mp.2010.119","ISSN":"1359-4184","issue":"1","journalAbbreviation":"Mol Psychiatry","note":"PMID: 21079605\nPMCID: PMC3117129","page":"49-61","source":"PubMed Central","title":"Gene expression patterns in the hippocampus and amygdala of endogenous depression and chronic stress models","volume":"17","author":[{"family":"Andrus","given":"B M"},{"family":"Blizinsky","given":"K"},{"family":"Vedell","given":"P T"},{"family":"Dennis","given":"K"},{"family":"Shukla","given":"P K"},{"family":"Schaffer","given":"D J"},{"family":"Radulovic","given":"J"},{"family":"Churchill","given":"G A"},{"family":"Redei","given":"E E"}],"issued":{"date-parts":[["2012",1]]}}},{"id":933,"uris":["http://zotero.org/users/13359517/items/IDGC9YMY"],"itemData":{"id":933,"type":"article-journal","abstract":"&lt;p&gt;Posttraumatic Stress Disorder (PTSD) is a complex illness, frequently co-morbid with depression, caused by both genetics, and the environment. Alcohol Use Disorder (AUD), which also co-occurs with depression, is often co-morbid with PTSD. To date, very few genes have been identified for PTSD and even less for PTSD comorbidity with AUD, likely because of the phenotypic heterogeneity seen in humans, combined with each gene playing a relatively small role in disease predisposition. In the current study, we investigated whether a genetic model of depression-like behavior, further developed from the depression model Wistar Kyoto (WKY) rat, is a suitable vehicle to uncover the genetics of co-morbidity between PTSD and AUD. The by-now inbred WKY More Immobile (WMI) and the WKY Less Immobile (WLI) rats were generated from the WKY via bidirectional selective breeding using the forced swim test, a measure of despair-like behavior, as the functional selector. The colonies of the WMIs that show despair-like behavior and the control strain showing less or no despair-like behavior, the WLI, are maintained with strict inbreeding over 40 generations to date. WMIs of both sexes intrinsically self-administer more alcohol than WLIs. Alcohol self-administration is increased in the WMIs without sucrose fading, water deprivation or any prior stress, mimicking the increased voluntary alcohol-consumption of subjects with AUD. Prior Stress-Enhanced Fear Learning (SEFL) is a model of PTSD. WMI males, but not females, show increased SEFL after acute restraint stress in the context-dependent fear conditioning paradigm, a sexually dimorphic pattern similar to human data. Plasma corticosterone differences between stressed and not-stressed WLI and WMI male and female animals immediately prior to fear conditioning predict SEFL results. These data demonstrate that the WMI male and its genetically close, but behaviorally divergent control the WLI male, would be suitable for investigating the underlying genetic basis of comorbidity between SEFL and alcohol self-administration.&lt;/p&gt;","container-title":"Frontiers in Genetics","DOI":"10.3389/fgene.2018.00566","ISSN":"1664-8021","journalAbbreviation":"Front. Genet.","language":"English","note":"publisher: Frontiers","source":"Frontiers","title":"Genetic Model to Study the Co-Morbid Phenotypes of Increased Alcohol Intake and Prior Stress-Induced Enhanced Fear Memory","URL":"https://www.frontiersin.org/journals/genetics/articles/10.3389/fgene.2018.00566/full","volume":"9","author":[{"family":"Lim","given":"Patrick Henry"},{"family":"Shi","given":"Guang"},{"family":"Wang","given":"Tengfei"},{"family":"Jenz","given":"Sophia T."},{"family":"Mulligan","given":"Megan K."},{"family":"Redei","given":"Eva E."},{"family":"Chen","given":"Hao"}],"accessed":{"date-parts":[["2024",4,16]]},"issued":{"literal":"2018a"}}},{"id":71,"uris":["http://zotero.org/users/13359517/items/VIRLTN9C"],"itemData":{"id":71,"type":"article-journal","abstract":"The Stress-Enhanced Fear Learning (SEFL) model of posttraumatic stress disorder (PTSD) reveals increased fear memory in animals exposed to stress prior to contextual fear conditioning (CFC), similar to the increased likelihood of developing PTSD in humans after prior stress. The present study utilized the SEFL model by exposing animals to restraint stress as the first stressor, followed by CFC using foot-shocks with 0.6 mA or 0.8 mA intensity. Adult males and females from the two nearly isogenic rat strains, the genetically more stress-reactive Wistar Kyoto (WKY) More Immobile (WMI), and the less stress-reactive WKY Less Immobile (WLI) were employed. Percent time spent freezing at acquisition and at recall differed between these strains in both prior stress and no stress conditions. The significant correlations between percent freezing at acquisition and at recall suggest that fear memory differences represent a true phenotype related to the stress-reactivity differences between the strains. This assumption is further substantiated by the lack of effect of either conditioning intensity on percent freezing in WLI males, while WMI males were affected by both intensities albeit with opposite directional changes after prior stress. Differences between the sexes in sensitivity to the two conditioning intensities became apparent by the opposite directional and inverse relationship between fear memory and the intensity of conditioning in WMI males and females. The present data also illustrate that although corticosterone (CORT) responses to prior stress are known to be necessary for SEFL, plasma CORT and percent freezing were positively correlated only in the stress less-reactive WLI strain. These differences in baseline fear acquisition, fear memory, and the percent freezing responses to the SEFL paradigm in the two genetically close inbred WMI and WLI strains provide a unique opportunity to study the genetic contribution to the variation in these phenotypes.","container-title":"Neurobiology of Learning and Memory","DOI":"10.1016/j.nlm.2021.107523","ISSN":"1074-7427","journalAbbreviation":"Neurobiology of Learning and Memory","page":"107523","source":"ScienceDirect","title":"Genetic stress-reactivity, sex, and conditioning intensity affect stress-enhanced fear learning","volume":"185","author":[{"family":"Przybyl","given":"K. J."},{"family":"Jenz","given":"S. T."},{"family":"Lim","given":"P. H."},{"family":"Ji","given":"M. T."},{"family":"Wert","given":"S. L."},{"family":"Luo","given":"W."},{"family":"Gacek","given":"S. A."},{"family":"Schaack","given":"A. K."},{"family":"Redei","given":"E. E."}],"issued":{"date-parts":[["2021",11,1]]}}},{"id":97,"uris":["http://zotero.org/users/13359517/items/VFXADUTN"],"itemData":{"id":97,"type":"article-journal","abstract":"There is an ongoing debate about the value of animal research in psychiatry with valid lines of reasoning stating the limits of individual animal models compared to human psychiatric illnesses. Human depression is not a homogenous disorder; therefore, one cannot expect a single animal model to reflect depression heterogeneity. This limited review presents arguments that the Wistar Kyoto (WKY) rats show intrinsic depression traits. The phenotypes of WKY do not completely mirror those of human depression but clearly indicate characteristics that are common with it. WKYs present despair-like behavior, passive coping with stress, comorbid anxiety, and enhanced drug use compared to other routinely used inbred or outbred strains of rats. The commonly used tests identifying these phenotypes reflect exploratory, escape-oriented, and withdrawal-like behaviors. The WKYs consistently choose withdrawal or avoidance in novel environments and freezing behaviors in response to a challenge in these tests. The physiological response to a stressful environment is exaggerated in WKYs. Selective breeding generated two WKY substrains that are nearly isogenic but show clear behavioral differences, including that of depression-like behavior. WKY and its substrains may share characteristics of subgroups of depressed individuals with social withdrawal, low energy, weight loss, sleep disturbances, and specific cognitive dysfunction. The genomes of the WKY and WKY substrains contain variations that impact the function of many genes identified in recent human genetic studies of depression. Thus, these strains of rats share characteristics of human depression at both phenotypic and genetic levels, making them a model of depression traits.","container-title":"Current Neuropharmacology","DOI":"10.2174/1570159X21666221129120902","ISSN":"1570-159X","issue":"9","journalAbbreviation":"Curr Neuropharmacol","note":"PMID: 36453495\nPMCID: PMC10514523","page":"1884-1905","source":"PubMed Central","title":"The Wistar Kyoto Rat: A Model of Depression Traits","title-short":"The Wistar Kyoto Rat","volume":"21","author":[{"family":"Redei","given":"Eva E."},{"family":"Udell","given":"Mallory E."},{"family":"Solberg Woods","given":"Leah C."},{"family":"Chen","given":"Hao"}],"issued":{"date-parts":[["2023",7,10]]}}}],"schema":"https://github.com/citation-style-language/schema/raw/master/csl-citation.json"} </w:instrText>
      </w:r>
      <w:r w:rsidRPr="729D1328">
        <w:rPr>
          <w:rFonts w:ascii="Times New Roman" w:eastAsia="Times New Roman" w:hAnsi="Times New Roman" w:cs="Times New Roman"/>
          <w:sz w:val="24"/>
          <w:szCs w:val="24"/>
        </w:rPr>
        <w:fldChar w:fldCharType="separate"/>
      </w:r>
      <w:r w:rsidRPr="729D1328">
        <w:rPr>
          <w:rFonts w:ascii="Times New Roman" w:hAnsi="Times New Roman" w:cs="Times New Roman"/>
          <w:sz w:val="24"/>
          <w:szCs w:val="24"/>
        </w:rPr>
        <w:t>(Andrus et al., 2012; Lim et al., 2018a; Przybyl et al., 2021; Redei et al., 2023)</w:t>
      </w:r>
      <w:r w:rsidRPr="729D1328">
        <w:rPr>
          <w:rFonts w:ascii="Times New Roman" w:eastAsia="Times New Roman" w:hAnsi="Times New Roman" w:cs="Times New Roman"/>
          <w:sz w:val="24"/>
          <w:szCs w:val="24"/>
        </w:rPr>
        <w:fldChar w:fldCharType="end"/>
      </w:r>
      <w:r w:rsidRPr="729D1328">
        <w:rPr>
          <w:rFonts w:ascii="Times New Roman" w:eastAsia="Times New Roman" w:hAnsi="Times New Roman" w:cs="Times New Roman"/>
          <w:sz w:val="24"/>
          <w:szCs w:val="24"/>
        </w:rPr>
        <w:t xml:space="preserve">. Interestingly, females of the WMI and WLI strains show no differences in anxiety-like behavior </w:t>
      </w:r>
      <w:r w:rsidRPr="729D1328">
        <w:rPr>
          <w:rFonts w:ascii="Times New Roman" w:eastAsia="Times New Roman" w:hAnsi="Times New Roman" w:cs="Times New Roman"/>
          <w:sz w:val="24"/>
          <w:szCs w:val="24"/>
        </w:rPr>
        <w:fldChar w:fldCharType="begin"/>
      </w:r>
      <w:r w:rsidRPr="729D1328">
        <w:rPr>
          <w:rFonts w:ascii="Times New Roman" w:eastAsia="Times New Roman" w:hAnsi="Times New Roman" w:cs="Times New Roman"/>
          <w:sz w:val="24"/>
          <w:szCs w:val="24"/>
        </w:rPr>
        <w:instrText xml:space="preserve"> ADDIN ZOTERO_ITEM CSL_CITATION {"citationID":"0rbtZDT2","properties":{"formattedCitation":"(Mehta et al., 2013)","plainCitation":"(Mehta et al., 2013)","noteIndex":0},"citationItems":[{"id":868,"uris":["http://zotero.org/users/13359517/items/FG9R6XCU"],"itemData":{"id":868,"type":"article-journal","abstract":"Major depressive disorder (MDD) is a common, debilitating illness with high prevalence of comorbid anxiety. The incidence of depression and of comorbid anxiety is much higher in women than in men. These gender biases appear after puberty and their etiology is mostly unknown. Selective breeding of the Wistar Kyoto (WKY) rat strain, an accepted model of adult and adolescent depression, resulted in two fully inbred substrains. Adult WKY more immobile (WMI) rats of both sexes consistently show increased depression-like behavior in the forced swim test when compared with the control WKY less immobile (WLI) strain. In contrast, here we show that while adult female WMIs and WLIs both display high anxiety-like behaviors, only WLI males, but not WMI males, show this behavior. Moreover, the behavioral profile of WMI males is consistent from early adolescence to adulthood, but the high depression- and anxiety-like behaviors of the female WMIs appear only in adulthood. These sex-specific behavioral patterns are paralleled by marked sex differences in hippocampal gene expression differences established by genome-wide transcriptional analyses of 13th generation WMIs and WLIs. Moreover, sex- and age-specific differences in transcript levels of selected genes are present in the hippocampus of the current, fully inbred WMIs and WLIs. Thus, the contribution of specific genes and/or the influence of the gonadal hormonal environment to depression- and anxiety-like behaviors may differ between male and female WMIs, resulting in their distinct behavioral and transcriptomic profiles despite shared sequences of the somatic chromosomes.","container-title":"Genes, Brain and Behavior","DOI":"10.1111/gbb.12063","ISSN":"1601-183X","issue":"7","language":"en","license":"© 2013 John Wiley &amp; Sons Ltd and International Behavioural and Neural Genetics Society","note":"_eprint: https://onlinelibrary.wiley.com/doi/pdf/10.1111/gbb.12063","page":"695-704","source":"Wiley Online Library","title":"Sex differences in depressive, anxious behaviors and hippocampal transcript levels in a genetic rat model","volume":"12","author":[{"family":"Mehta","given":"N. S."},{"family":"Wang","given":"L."},{"family":"Redei","given":"E. E."}],"issued":{"date-parts":[["2013"]]}}}],"schema":"https://github.com/citation-style-language/schema/raw/master/csl-citation.json"} </w:instrText>
      </w:r>
      <w:r w:rsidRPr="729D1328">
        <w:rPr>
          <w:rFonts w:ascii="Times New Roman" w:eastAsia="Times New Roman" w:hAnsi="Times New Roman" w:cs="Times New Roman"/>
          <w:sz w:val="24"/>
          <w:szCs w:val="24"/>
        </w:rPr>
        <w:fldChar w:fldCharType="separate"/>
      </w:r>
      <w:r w:rsidRPr="729D1328">
        <w:rPr>
          <w:rFonts w:ascii="Times New Roman" w:hAnsi="Times New Roman" w:cs="Times New Roman"/>
          <w:sz w:val="24"/>
          <w:szCs w:val="24"/>
        </w:rPr>
        <w:t>(Mehta et al., 2013)</w:t>
      </w:r>
      <w:r w:rsidRPr="729D1328">
        <w:rPr>
          <w:rFonts w:ascii="Times New Roman" w:eastAsia="Times New Roman" w:hAnsi="Times New Roman" w:cs="Times New Roman"/>
          <w:sz w:val="24"/>
          <w:szCs w:val="24"/>
        </w:rPr>
        <w:fldChar w:fldCharType="end"/>
      </w:r>
      <w:r w:rsidRPr="729D1328">
        <w:rPr>
          <w:rFonts w:ascii="Times New Roman" w:eastAsia="Times New Roman" w:hAnsi="Times New Roman" w:cs="Times New Roman"/>
          <w:sz w:val="24"/>
          <w:szCs w:val="24"/>
        </w:rPr>
        <w:t xml:space="preserve">. These differences are relevant to the current study as PTSD is highly correlated with anxiety symptoms, although it is no longer classified as an anxiety disorder </w:t>
      </w:r>
      <w:r w:rsidRPr="729D1328">
        <w:rPr>
          <w:rFonts w:ascii="Times New Roman" w:eastAsia="Times New Roman" w:hAnsi="Times New Roman" w:cs="Times New Roman"/>
          <w:sz w:val="24"/>
          <w:szCs w:val="24"/>
        </w:rPr>
        <w:fldChar w:fldCharType="begin"/>
      </w:r>
      <w:r w:rsidRPr="729D1328">
        <w:rPr>
          <w:rFonts w:ascii="Times New Roman" w:eastAsia="Times New Roman" w:hAnsi="Times New Roman" w:cs="Times New Roman"/>
          <w:sz w:val="24"/>
          <w:szCs w:val="24"/>
        </w:rPr>
        <w:instrText xml:space="preserve"> ADDIN ZOTERO_ITEM CSL_CITATION {"citationID":"zom2s0pG","properties":{"formattedCitation":"(Klein Breteler et al., 2021; Spinhoven et al., 2014)","plainCitation":"(Klein Breteler et al., 2021; Spinhoven et al., 2014)","dontUpdate":true,"noteIndex":0},"citationItems":[{"id":998,"uris":["http://zotero.org/users/13359517/items/US8J6U9C"],"itemData":{"id":998,"type":"article-journal","abstract":"Background\nAlthough anxiety and depression are highly comorbid disorders, it remains unclear whether and how a concurrent depression affects the outcome of anxiety treatment.\nMethod\nUsing anonymized routine outcome monitoring (ROM) data of 740 patients having received specialized treatment for an anxiety disorder, OCD, or PTSD, this study investigates whether a comorbid diagnosis of depression and/or self-reported depression severity levels relate to the patients’ improvement following anxiety treatment.\nResults\nThe results show that both the patients with and those without comorbid depression had profited similarly from the anxiety, OCD, or PTSD treatment, regardless of whether depression was merely diagnosed prior to treatment or based on self-reported severity (and assuming a smallest effect size of interest of d = 0.35/r = .2). Importantly, the post-treatment reductions in self-reported depressive symptoms were strongly and positively related to the reductions in self-reported anxiety symptoms and disorder-related disability.\nLimitations\nCausal inferences cannot be made due to the retrospective cross-sectional design. Conclusions: The outcomes obtained in a naturalistic patient sample support current treatment guidelines recommending evidence-based treatment for anxiety disorders, OCD, and PTSD in patients with and without a comorbid depression. Future treatment studies are recommended for investigate the (bi)directionality of anxiety and depressive symptoms throughout treatment.","container-title":"Journal of Affective Disorders","DOI":"10.1016/j.jad.2021.08.146","ISSN":"0165-0327","journalAbbreviation":"Journal of Affective Disorders","page":"1005-1011","source":"ScienceDirect","title":"Comorbid depression and treatment of anxiety disorders, OCD, and PTSD: Diagnosis versus severity","title-short":"Comorbid depression and treatment of anxiety disorders, OCD, and PTSD","volume":"295","author":[{"family":"Klein Breteler","given":"J."},{"family":"Ikani","given":"N."},{"family":"Becker","given":"E. S."},{"family":"Spijker","given":"J."},{"family":"Hendriks","given":"G."}],"issued":{"date-parts":[["2021",12,1]]}}},{"id":996,"uris":["http://zotero.org/users/13359517/items/GCFIHR4E"],"itemData":{"id":996,"type":"article-journal","abstract":"The present study aims to assess comorbidity of posttraumatic stress disorder (PTSD) in anxiety and depressive disorders and to determine whether childhood trauma types and other putative independent risk factors for comorbid PTSD are unique to PTSD or shared with anxiety and depressive disorders. The sample of 2402 adults aged 18–65 included healthy controls, persons with a prior history of affective disorders, and persons with a current affective disorder. These individuals were assessed at baseline (T0) and 2 (T2) and 4 years (T4) later. At each wave, DSM-IV-TR based anxiety and depressive disorder, neuroticism, extraversion, and symptom severity were assessed. Childhood trauma was measured at T0 with an interview and at T4 with a questionnaire, and PTSD was measured with a standardized interview at T4. Prevalence of 5-year recency PTSD among anxiety and depressive disorders was 9.2%, and comorbidity, in particular with major depression, was high (84.4%). Comorbidity was associated with female gender, all types of childhood trauma, neuroticism, (low) extraversion, and symptom severity. Multivariable significant risk factors (i.e., female gender and child sexual and physical abuse) were shared among anxiety and depressive disorders. Our results support a shared vulnerability model for comorbidity of anxiety and depressive disorders with PTSD. Routine assessment of PTSD in patients with anxiety and depressive disorders seems warranted.","container-title":"Child Abuse &amp; Neglect","DOI":"10.1016/j.chiabu.2014.01.017","ISSN":"0145-2134","issue":"8","journalAbbreviation":"Child Abuse &amp; Neglect","page":"1320-1330","source":"ScienceDirect","title":"Comorbidity of PTSD in anxiety and depressive disorders: Prevalence and shared risk factors","title-short":"Comorbidity of PTSD in anxiety and depressive disorders","volume":"38","author":[{"family":"Spinhoven","given":"Philip"},{"family":"Penninx","given":"Brenda W."},{"family":"Hemert","given":"Albert M.","non-dropping-particle":"van"},{"family":"Rooij","given":"Mark","non-dropping-particle":"de"},{"family":"Elzinga","given":"Bernet M."}],"issued":{"date-parts":[["2014",8,1]]}}}],"schema":"https://github.com/citation-style-language/schema/raw/master/csl-citation.json"} </w:instrText>
      </w:r>
      <w:r w:rsidRPr="729D1328">
        <w:rPr>
          <w:rFonts w:ascii="Times New Roman" w:eastAsia="Times New Roman" w:hAnsi="Times New Roman" w:cs="Times New Roman"/>
          <w:sz w:val="24"/>
          <w:szCs w:val="24"/>
        </w:rPr>
        <w:fldChar w:fldCharType="separate"/>
      </w:r>
      <w:r w:rsidRPr="729D1328">
        <w:rPr>
          <w:rFonts w:ascii="Times New Roman" w:hAnsi="Times New Roman" w:cs="Times New Roman"/>
          <w:sz w:val="24"/>
          <w:szCs w:val="24"/>
        </w:rPr>
        <w:t>(Breteler et al., 2021; Spinhoven et al., 2014)</w:t>
      </w:r>
      <w:r w:rsidRPr="729D1328">
        <w:rPr>
          <w:rFonts w:ascii="Times New Roman" w:eastAsia="Times New Roman" w:hAnsi="Times New Roman" w:cs="Times New Roman"/>
          <w:sz w:val="24"/>
          <w:szCs w:val="24"/>
        </w:rPr>
        <w:fldChar w:fldCharType="end"/>
      </w:r>
      <w:r w:rsidRPr="729D1328">
        <w:rPr>
          <w:rFonts w:ascii="Times New Roman" w:eastAsia="Times New Roman" w:hAnsi="Times New Roman" w:cs="Times New Roman"/>
          <w:sz w:val="24"/>
          <w:szCs w:val="24"/>
        </w:rPr>
        <w:t>. The uniqueness of the WMI model is the dual characteristics of enhanced depression-like behavior and stress hyper-</w:t>
      </w:r>
      <w:r w:rsidRPr="729D1328">
        <w:rPr>
          <w:rFonts w:ascii="Times New Roman" w:eastAsia="Times New Roman" w:hAnsi="Times New Roman" w:cs="Times New Roman"/>
          <w:sz w:val="24"/>
          <w:szCs w:val="24"/>
        </w:rPr>
        <w:lastRenderedPageBreak/>
        <w:t xml:space="preserve">reactivity, as PTSD is known to have high comorbidity with depression </w:t>
      </w:r>
      <w:r w:rsidRPr="729D1328">
        <w:rPr>
          <w:rFonts w:ascii="Times New Roman" w:eastAsia="Times New Roman" w:hAnsi="Times New Roman" w:cs="Times New Roman"/>
          <w:sz w:val="24"/>
          <w:szCs w:val="24"/>
        </w:rPr>
        <w:fldChar w:fldCharType="begin"/>
      </w:r>
      <w:r w:rsidRPr="729D1328">
        <w:rPr>
          <w:rFonts w:ascii="Times New Roman" w:eastAsia="Times New Roman" w:hAnsi="Times New Roman" w:cs="Times New Roman"/>
          <w:sz w:val="24"/>
          <w:szCs w:val="24"/>
        </w:rPr>
        <w:instrText xml:space="preserve"> ADDIN ZOTERO_ITEM CSL_CITATION {"citationID":"VdnjhUMY","properties":{"formattedCitation":"(Campbell et al., 2007; Kooopowitz et al., 2021)","plainCitation":"(Campbell et al., 2007; Kooopowitz et al., 2021)","noteIndex":0},"citationItems":[{"id":991,"uris":["http://zotero.org/users/13359517/items/HJ5W3QJE"],"itemData":{"id":991,"type":"article-journal","abstract":"Compared to those with depression alone, depressed patients with posttraumatic stress disorder (PTSD) experience more severe psychiatric symptomatology and factors that complicate treatment.","container-title":"Journal of General Internal Medicine","DOI":"10.1007/s11606-006-0101-4","ISSN":"1525-1497","issue":"6","journalAbbreviation":"J GEN INTERN MED","language":"en","page":"711-718","source":"Springer Link","title":"Prevalence of Depression–PTSD Comorbidity: Implications for Clinical Practice Guidelines and Primary Care-based Interventions","title-short":"Prevalence of Depression–PTSD Comorbidity","volume":"22","author":[{"family":"Campbell","given":"Duncan G."},{"family":"Felker","given":"Bradford L."},{"family":"Liu","given":"Chuan-Fen"},{"family":"Yano","given":"Elizabeth M."},{"family":"Kirchner","given":"JoAnn E."},{"family":"Chan","given":"Domin"},{"family":"Rubenstein","given":"Lisa V."},{"family":"Chaney","given":"Edmund F."}],"issued":{"date-parts":[["2007",6,1]]}}},{"id":993,"uris":["http://zotero.org/users/13359517/items/DPJI3VX8"],"itemData":{"id":993,"type":"webpage","title":"The neurocognitive profile of post‐traumatic stress disorder (PTSD), major depressive disorder (MDD), and PTSD with comorbid MDD - Koopowitz - 2021 - Brain and Behavior - Wiley Online Library","URL":"https://onlinelibrary-wiley-com.turing.library.northwestern.edu/doi/full/10.1002/brb3.1950","author":[{"family":"Kooopowitz","given":""},{"family":"Mare","given":""},{"family":"Zar","given":""},{"family":"Stein","given":""},{"family":"Ipsere","given":""}],"accessed":{"date-parts":[["2024",5,13]]},"issued":{"date-parts":[["2021"]]}}}],"schema":"https://github.com/citation-style-language/schema/raw/master/csl-citation.json"} </w:instrText>
      </w:r>
      <w:r w:rsidRPr="729D1328">
        <w:rPr>
          <w:rFonts w:ascii="Times New Roman" w:eastAsia="Times New Roman" w:hAnsi="Times New Roman" w:cs="Times New Roman"/>
          <w:sz w:val="24"/>
          <w:szCs w:val="24"/>
        </w:rPr>
        <w:fldChar w:fldCharType="separate"/>
      </w:r>
      <w:r w:rsidRPr="729D1328">
        <w:rPr>
          <w:rFonts w:ascii="Times New Roman" w:hAnsi="Times New Roman" w:cs="Times New Roman"/>
          <w:sz w:val="24"/>
          <w:szCs w:val="24"/>
        </w:rPr>
        <w:t>(Campbell et al., 2007; Koopowitz et al., 2021)</w:t>
      </w:r>
      <w:r w:rsidRPr="729D1328">
        <w:rPr>
          <w:rFonts w:ascii="Times New Roman" w:eastAsia="Times New Roman" w:hAnsi="Times New Roman" w:cs="Times New Roman"/>
          <w:sz w:val="24"/>
          <w:szCs w:val="24"/>
        </w:rPr>
        <w:fldChar w:fldCharType="end"/>
      </w:r>
      <w:r w:rsidRPr="729D1328">
        <w:rPr>
          <w:rFonts w:ascii="Times New Roman" w:eastAsia="Times New Roman" w:hAnsi="Times New Roman" w:cs="Times New Roman"/>
          <w:sz w:val="24"/>
          <w:szCs w:val="24"/>
        </w:rPr>
        <w:t xml:space="preserve">, and both disorders are known to be worsened or precipitated by prior stress </w:t>
      </w:r>
      <w:r w:rsidRPr="729D1328">
        <w:rPr>
          <w:rFonts w:ascii="Times New Roman" w:eastAsia="Times New Roman" w:hAnsi="Times New Roman" w:cs="Times New Roman"/>
          <w:sz w:val="24"/>
          <w:szCs w:val="24"/>
        </w:rPr>
        <w:fldChar w:fldCharType="begin"/>
      </w:r>
      <w:r w:rsidRPr="729D1328">
        <w:rPr>
          <w:rFonts w:ascii="Times New Roman" w:eastAsia="Times New Roman" w:hAnsi="Times New Roman" w:cs="Times New Roman"/>
          <w:sz w:val="24"/>
          <w:szCs w:val="24"/>
        </w:rPr>
        <w:instrText xml:space="preserve"> ADDIN ZOTERO_ITEM CSL_CITATION {"citationID":"t1AJpm46","properties":{"formattedCitation":"(Radell et al., 2020)","plainCitation":"(Radell et al., 2020)","noteIndex":0},"citationItems":[{"id":995,"uris":["http://zotero.org/users/13359517/items/Q2MPVBYE"],"itemData":{"id":995,"type":"article-journal","abstract":"Major depressive disorder (MDD) symptoms commonly occur after trauma-exposure, both alone and in combination with post-traumatic stress disorder (PTSD). This article reviews recent research on comorbidity between these disorders, including its implications for symptom severity and response to treatment. Despite considerable symptom overlap, the two disorders represent distinct constructs and depend, at least in part, on separate biological mechanisms. Both, however, are also clearly related to stress psychopathology. We recommend that more research focus specifically on the study of individual differences in symptom expression in order to identify distinct subgroups of individuals and develop targeted treatments. However, a barrier to this line of inquiry is the trend of excluding particular patients from clinical trials of new interventions based on symptom severity or comorbidity. Another obstacle is the overreliance on self-report measures in human research. We argue that developing computer-based behavioral measures in order to supplement self-report can help address this challenge. Furthermore, we propose that these measures can help tie findings from human and non-human animal research. A number of paradigms have been used to model MDD-and PTSD-like behavior in animals. These models remain valuable for understanding the biological basis of these disorders in humans and for identifying potential interventions, but they have been underused for the study of comorbidity. Although the interpretation of animal behavior remains a concern, we propose that this can also be overcome through the development of close human analogs to animal paradigms.","container-title":"Reviews in the Neurosciences","DOI":"10.1515/revneuro-2020-0006","ISSN":"2191-0200","issue":"7","language":"en","license":"De Gruyter expressly reserves the right to use all content for commercial text and data mining within the meaning of Section 44b of the German Copyright Act.","note":"publisher: De Gruyter","page":"703-722","source":"www.degruyter.com","title":"Depression in post-traumatic stress disorder","volume":"31","author":[{"family":"Radell","given":"Milen L."},{"family":"Hamza","given":"Eid Abo"},{"family":"Moustafa","given":"Ahmed A."}],"issued":{"date-parts":[["2020",10,1]]}}}],"schema":"https://github.com/citation-style-language/schema/raw/master/csl-citation.json"} </w:instrText>
      </w:r>
      <w:r w:rsidRPr="729D1328">
        <w:rPr>
          <w:rFonts w:ascii="Times New Roman" w:eastAsia="Times New Roman" w:hAnsi="Times New Roman" w:cs="Times New Roman"/>
          <w:sz w:val="24"/>
          <w:szCs w:val="24"/>
        </w:rPr>
        <w:fldChar w:fldCharType="separate"/>
      </w:r>
      <w:r w:rsidRPr="729D1328">
        <w:rPr>
          <w:rFonts w:ascii="Times New Roman" w:hAnsi="Times New Roman" w:cs="Times New Roman"/>
          <w:sz w:val="24"/>
          <w:szCs w:val="24"/>
        </w:rPr>
        <w:t>(Radell et al., 2020)</w:t>
      </w:r>
      <w:r w:rsidRPr="729D1328">
        <w:rPr>
          <w:rFonts w:ascii="Times New Roman" w:eastAsia="Times New Roman" w:hAnsi="Times New Roman" w:cs="Times New Roman"/>
          <w:sz w:val="24"/>
          <w:szCs w:val="24"/>
        </w:rPr>
        <w:fldChar w:fldCharType="end"/>
      </w:r>
      <w:r w:rsidRPr="729D1328">
        <w:rPr>
          <w:rFonts w:ascii="Times New Roman" w:eastAsia="Times New Roman" w:hAnsi="Times New Roman" w:cs="Times New Roman"/>
          <w:sz w:val="24"/>
          <w:szCs w:val="24"/>
        </w:rPr>
        <w:t>. Therefore, the WMI strain and its nearly congenic control strain present an opportunity to study the effects of these behavioral characteristics in the SEFL paradigm. The overall goal of this study was to test whether the stress hyper-reactive WMI females will show PTSD phenotypes, enhanced fear memory with impaired extinction, and/or abnormal plasma glucose and corticosterone (CORT) responses to the novel GTT stressor compared to WLI females.</w:t>
      </w:r>
    </w:p>
    <w:p w14:paraId="0000000E" w14:textId="77777777" w:rsidR="00A00511" w:rsidRDefault="00000000">
      <w:pPr>
        <w:pStyle w:val="Heading2"/>
        <w:keepNext w:val="0"/>
        <w:keepLines w:val="0"/>
        <w:spacing w:before="200" w:after="200" w:line="338" w:lineRule="auto"/>
        <w:rPr>
          <w:rFonts w:ascii="Times New Roman" w:eastAsia="Times New Roman" w:hAnsi="Times New Roman" w:cs="Times New Roman"/>
          <w:b/>
          <w:sz w:val="24"/>
          <w:szCs w:val="24"/>
        </w:rPr>
      </w:pPr>
      <w:bookmarkStart w:id="2" w:name="_c014s9jnrl2h" w:colFirst="0" w:colLast="0"/>
      <w:bookmarkEnd w:id="2"/>
      <w:r>
        <w:rPr>
          <w:rFonts w:ascii="Times New Roman" w:eastAsia="Times New Roman" w:hAnsi="Times New Roman" w:cs="Times New Roman"/>
          <w:b/>
          <w:sz w:val="24"/>
          <w:szCs w:val="24"/>
        </w:rPr>
        <w:t xml:space="preserve"> </w:t>
      </w:r>
    </w:p>
    <w:p w14:paraId="0000000F" w14:textId="77777777" w:rsidR="00A00511" w:rsidRDefault="00000000">
      <w:pPr>
        <w:pStyle w:val="Heading2"/>
        <w:keepNext w:val="0"/>
        <w:keepLines w:val="0"/>
        <w:spacing w:before="200" w:after="200" w:line="338" w:lineRule="auto"/>
        <w:rPr>
          <w:rFonts w:ascii="Times New Roman" w:eastAsia="Times New Roman" w:hAnsi="Times New Roman" w:cs="Times New Roman"/>
          <w:b/>
          <w:sz w:val="24"/>
          <w:szCs w:val="24"/>
        </w:rPr>
      </w:pPr>
      <w:bookmarkStart w:id="3" w:name="_oxsu55vssn2d" w:colFirst="0" w:colLast="0"/>
      <w:bookmarkEnd w:id="3"/>
      <w:r>
        <w:rPr>
          <w:rFonts w:ascii="Times New Roman" w:eastAsia="Times New Roman" w:hAnsi="Times New Roman" w:cs="Times New Roman"/>
          <w:b/>
          <w:sz w:val="24"/>
          <w:szCs w:val="24"/>
        </w:rPr>
        <w:t>Methods</w:t>
      </w:r>
    </w:p>
    <w:p w14:paraId="00000010" w14:textId="77777777" w:rsidR="00A00511" w:rsidRDefault="00000000">
      <w:pPr>
        <w:spacing w:before="200" w:after="200" w:line="523"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Animals</w:t>
      </w:r>
    </w:p>
    <w:p w14:paraId="00000011" w14:textId="14978F50" w:rsidR="00A00511" w:rsidRDefault="121B25AA" w:rsidP="003F2DC8">
      <w:pPr>
        <w:spacing w:before="200" w:after="200" w:line="523" w:lineRule="auto"/>
        <w:ind w:firstLine="720"/>
        <w:rPr>
          <w:rFonts w:ascii="Times New Roman" w:eastAsia="Times New Roman" w:hAnsi="Times New Roman" w:cs="Times New Roman"/>
          <w:sz w:val="24"/>
          <w:szCs w:val="24"/>
        </w:rPr>
      </w:pPr>
      <w:r w:rsidRPr="121B25AA">
        <w:rPr>
          <w:rFonts w:ascii="Times New Roman" w:eastAsia="Times New Roman" w:hAnsi="Times New Roman" w:cs="Times New Roman"/>
          <w:sz w:val="24"/>
          <w:szCs w:val="24"/>
        </w:rPr>
        <w:t xml:space="preserve">Animals were housed at Northwestern University Feinberg School of Medicine under the care of the Center for Comparative Medicine. Procedures were approved by the Northwestern Institutional Animal Care and Use Committee. The treatment of the animals, and their conditions, were in accordance with NIH policies. Housing was temperature and humidity controlled through a 12-hour light-dark cycle starting at 6:00 AM. Food and water were available </w:t>
      </w:r>
      <w:r w:rsidRPr="121B25AA">
        <w:rPr>
          <w:rFonts w:ascii="Times New Roman" w:eastAsia="Times New Roman" w:hAnsi="Times New Roman" w:cs="Times New Roman"/>
          <w:i/>
          <w:iCs/>
          <w:sz w:val="24"/>
          <w:szCs w:val="24"/>
        </w:rPr>
        <w:t>ad libitum</w:t>
      </w:r>
      <w:r w:rsidRPr="121B25AA">
        <w:rPr>
          <w:rFonts w:ascii="Times New Roman" w:eastAsia="Times New Roman" w:hAnsi="Times New Roman" w:cs="Times New Roman"/>
          <w:sz w:val="24"/>
          <w:szCs w:val="24"/>
        </w:rPr>
        <w:t xml:space="preserve">. Females were </w:t>
      </w:r>
      <w:r w:rsidR="00D76D11" w:rsidRPr="121B25AA">
        <w:rPr>
          <w:rFonts w:ascii="Times New Roman" w:eastAsia="Times New Roman" w:hAnsi="Times New Roman" w:cs="Times New Roman"/>
          <w:sz w:val="24"/>
          <w:szCs w:val="24"/>
        </w:rPr>
        <w:t>3</w:t>
      </w:r>
      <w:r w:rsidR="00D76D11">
        <w:rPr>
          <w:rFonts w:ascii="Times New Roman" w:eastAsia="Times New Roman" w:hAnsi="Times New Roman" w:cs="Times New Roman"/>
          <w:sz w:val="24"/>
          <w:szCs w:val="24"/>
        </w:rPr>
        <w:t>–5-month-old</w:t>
      </w:r>
      <w:r w:rsidRPr="121B25AA">
        <w:rPr>
          <w:rFonts w:ascii="Times New Roman" w:eastAsia="Times New Roman" w:hAnsi="Times New Roman" w:cs="Times New Roman"/>
          <w:sz w:val="24"/>
          <w:szCs w:val="24"/>
        </w:rPr>
        <w:t xml:space="preserve"> adult inbred </w:t>
      </w:r>
      <w:r w:rsidRPr="121B25AA">
        <w:rPr>
          <w:rFonts w:ascii="Times New Roman" w:eastAsia="Times New Roman" w:hAnsi="Times New Roman" w:cs="Times New Roman"/>
          <w:i/>
          <w:iCs/>
          <w:sz w:val="24"/>
          <w:szCs w:val="24"/>
        </w:rPr>
        <w:t>WLI/</w:t>
      </w:r>
      <w:proofErr w:type="spellStart"/>
      <w:r w:rsidRPr="121B25AA">
        <w:rPr>
          <w:rFonts w:ascii="Times New Roman" w:eastAsia="Times New Roman" w:hAnsi="Times New Roman" w:cs="Times New Roman"/>
          <w:i/>
          <w:iCs/>
          <w:sz w:val="24"/>
          <w:szCs w:val="24"/>
        </w:rPr>
        <w:t>Eer</w:t>
      </w:r>
      <w:proofErr w:type="spellEnd"/>
      <w:r w:rsidRPr="121B25AA">
        <w:rPr>
          <w:rFonts w:ascii="Times New Roman" w:eastAsia="Times New Roman" w:hAnsi="Times New Roman" w:cs="Times New Roman"/>
          <w:sz w:val="24"/>
          <w:szCs w:val="24"/>
        </w:rPr>
        <w:t xml:space="preserve"> and </w:t>
      </w:r>
      <w:r w:rsidRPr="121B25AA">
        <w:rPr>
          <w:rFonts w:ascii="Times New Roman" w:eastAsia="Times New Roman" w:hAnsi="Times New Roman" w:cs="Times New Roman"/>
          <w:i/>
          <w:iCs/>
          <w:sz w:val="24"/>
          <w:szCs w:val="24"/>
        </w:rPr>
        <w:t>WMI/</w:t>
      </w:r>
      <w:proofErr w:type="spellStart"/>
      <w:r w:rsidRPr="121B25AA">
        <w:rPr>
          <w:rFonts w:ascii="Times New Roman" w:eastAsia="Times New Roman" w:hAnsi="Times New Roman" w:cs="Times New Roman"/>
          <w:i/>
          <w:iCs/>
          <w:sz w:val="24"/>
          <w:szCs w:val="24"/>
        </w:rPr>
        <w:t>Eer</w:t>
      </w:r>
      <w:proofErr w:type="spellEnd"/>
      <w:r w:rsidRPr="121B25AA">
        <w:rPr>
          <w:rFonts w:ascii="Times New Roman" w:eastAsia="Times New Roman" w:hAnsi="Times New Roman" w:cs="Times New Roman"/>
          <w:i/>
          <w:iCs/>
          <w:sz w:val="24"/>
          <w:szCs w:val="24"/>
        </w:rPr>
        <w:t xml:space="preserve"> </w:t>
      </w:r>
      <w:r w:rsidRPr="121B25AA">
        <w:rPr>
          <w:rFonts w:ascii="Times New Roman" w:eastAsia="Times New Roman" w:hAnsi="Times New Roman" w:cs="Times New Roman"/>
          <w:sz w:val="24"/>
          <w:szCs w:val="24"/>
        </w:rPr>
        <w:t>(referred to as WLI and WMI) rats from the 47</w:t>
      </w:r>
      <w:r w:rsidRPr="121B25AA">
        <w:rPr>
          <w:rFonts w:ascii="Times New Roman" w:eastAsia="Times New Roman" w:hAnsi="Times New Roman" w:cs="Times New Roman"/>
          <w:sz w:val="24"/>
          <w:szCs w:val="24"/>
          <w:vertAlign w:val="superscript"/>
        </w:rPr>
        <w:t>th</w:t>
      </w:r>
      <w:r w:rsidRPr="121B25AA">
        <w:rPr>
          <w:rFonts w:ascii="Times New Roman" w:eastAsia="Times New Roman" w:hAnsi="Times New Roman" w:cs="Times New Roman"/>
          <w:sz w:val="24"/>
          <w:szCs w:val="24"/>
        </w:rPr>
        <w:t>- 48</w:t>
      </w:r>
      <w:r w:rsidRPr="121B25AA">
        <w:rPr>
          <w:rFonts w:ascii="Times New Roman" w:eastAsia="Times New Roman" w:hAnsi="Times New Roman" w:cs="Times New Roman"/>
          <w:sz w:val="24"/>
          <w:szCs w:val="24"/>
          <w:vertAlign w:val="superscript"/>
        </w:rPr>
        <w:t>th</w:t>
      </w:r>
      <w:r w:rsidRPr="121B25AA">
        <w:rPr>
          <w:rFonts w:ascii="Times New Roman" w:eastAsia="Times New Roman" w:hAnsi="Times New Roman" w:cs="Times New Roman"/>
          <w:sz w:val="24"/>
          <w:szCs w:val="24"/>
        </w:rPr>
        <w:t xml:space="preserve"> generations. </w:t>
      </w:r>
    </w:p>
    <w:p w14:paraId="00000012" w14:textId="77777777" w:rsidR="00A00511" w:rsidRDefault="00000000">
      <w:pPr>
        <w:spacing w:before="200" w:after="200" w:line="523"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Stress-Enhanced Fear Learning Paradigm</w:t>
      </w:r>
    </w:p>
    <w:p w14:paraId="00000013" w14:textId="14D10ECA" w:rsidR="00A00511" w:rsidRDefault="121B25AA" w:rsidP="003F2DC8">
      <w:pPr>
        <w:spacing w:before="200" w:after="200" w:line="523" w:lineRule="auto"/>
        <w:ind w:firstLine="720"/>
        <w:rPr>
          <w:rFonts w:ascii="Times New Roman" w:eastAsia="Times New Roman" w:hAnsi="Times New Roman" w:cs="Times New Roman"/>
        </w:rPr>
      </w:pPr>
      <w:r w:rsidRPr="121B25AA">
        <w:rPr>
          <w:rFonts w:ascii="Times New Roman" w:eastAsia="Times New Roman" w:hAnsi="Times New Roman" w:cs="Times New Roman"/>
          <w:sz w:val="24"/>
          <w:szCs w:val="24"/>
        </w:rPr>
        <w:lastRenderedPageBreak/>
        <w:t>The experimental design is shown in</w:t>
      </w:r>
      <w:r w:rsidRPr="121B25AA">
        <w:rPr>
          <w:rFonts w:ascii="Times New Roman" w:eastAsia="Times New Roman" w:hAnsi="Times New Roman" w:cs="Times New Roman"/>
          <w:b/>
          <w:bCs/>
          <w:sz w:val="24"/>
          <w:szCs w:val="24"/>
        </w:rPr>
        <w:t xml:space="preserve"> Figure 1</w:t>
      </w:r>
      <w:r w:rsidRPr="121B25AA">
        <w:rPr>
          <w:rFonts w:ascii="Times New Roman" w:eastAsia="Times New Roman" w:hAnsi="Times New Roman" w:cs="Times New Roman"/>
          <w:sz w:val="24"/>
          <w:szCs w:val="24"/>
        </w:rPr>
        <w:t>. Adult 3-5 months old females were either exposed to restraint stress (RS) or left undisturbed (non-stressed, control group). 48 hours following the RS test, both groups were exposed to contextual fear conditioning (CFC), followed by an initial fear memory test 24 hours later. Subsequently, fear memory was measured every day for a week throughout the extinction period. An intraperitoneal glucose tolerance test (GTT) was performed 24 hours after the last extinction trial. Animals were sacrificed by decapitation 120 min</w:t>
      </w:r>
      <w:r w:rsidR="006405EB">
        <w:rPr>
          <w:rFonts w:ascii="Times New Roman" w:eastAsia="Times New Roman" w:hAnsi="Times New Roman" w:cs="Times New Roman"/>
          <w:sz w:val="24"/>
          <w:szCs w:val="24"/>
        </w:rPr>
        <w:t>utes</w:t>
      </w:r>
      <w:r w:rsidRPr="121B25AA">
        <w:rPr>
          <w:rFonts w:ascii="Times New Roman" w:eastAsia="Times New Roman" w:hAnsi="Times New Roman" w:cs="Times New Roman"/>
          <w:sz w:val="24"/>
          <w:szCs w:val="24"/>
        </w:rPr>
        <w:t xml:space="preserve"> after the </w:t>
      </w:r>
      <w:r w:rsidR="00945375">
        <w:rPr>
          <w:rFonts w:ascii="Times New Roman" w:eastAsia="Times New Roman" w:hAnsi="Times New Roman" w:cs="Times New Roman"/>
          <w:sz w:val="24"/>
          <w:szCs w:val="24"/>
        </w:rPr>
        <w:t>GTT</w:t>
      </w:r>
      <w:r w:rsidRPr="121B25AA">
        <w:rPr>
          <w:rFonts w:ascii="Times New Roman" w:eastAsia="Times New Roman" w:hAnsi="Times New Roman" w:cs="Times New Roman"/>
          <w:sz w:val="24"/>
          <w:szCs w:val="24"/>
        </w:rPr>
        <w:t>. Trunk blood and brains were collected.</w:t>
      </w:r>
    </w:p>
    <w:p w14:paraId="00000014" w14:textId="77777777" w:rsidR="00A00511" w:rsidRDefault="00000000">
      <w:pPr>
        <w:spacing w:before="200" w:after="200" w:line="523"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Restraint Stress</w:t>
      </w:r>
    </w:p>
    <w:p w14:paraId="00000015" w14:textId="21E66529" w:rsidR="00A00511" w:rsidRDefault="121B25AA" w:rsidP="003F2DC8">
      <w:pPr>
        <w:spacing w:before="200" w:after="200" w:line="523" w:lineRule="auto"/>
        <w:ind w:firstLine="720"/>
        <w:rPr>
          <w:rFonts w:ascii="Times New Roman" w:eastAsia="Times New Roman" w:hAnsi="Times New Roman" w:cs="Times New Roman"/>
          <w:sz w:val="24"/>
          <w:szCs w:val="24"/>
        </w:rPr>
      </w:pPr>
      <w:r w:rsidRPr="121B25AA">
        <w:rPr>
          <w:rFonts w:ascii="Times New Roman" w:eastAsia="Times New Roman" w:hAnsi="Times New Roman" w:cs="Times New Roman"/>
          <w:sz w:val="24"/>
          <w:szCs w:val="24"/>
        </w:rPr>
        <w:t xml:space="preserve">Animals in the experimental group were placed in </w:t>
      </w:r>
      <w:proofErr w:type="spellStart"/>
      <w:r w:rsidRPr="121B25AA">
        <w:rPr>
          <w:rFonts w:ascii="Times New Roman" w:eastAsia="Times New Roman" w:hAnsi="Times New Roman" w:cs="Times New Roman"/>
          <w:sz w:val="24"/>
          <w:szCs w:val="24"/>
        </w:rPr>
        <w:t>DecapiCone</w:t>
      </w:r>
      <w:proofErr w:type="spellEnd"/>
      <w:r w:rsidRPr="121B25AA">
        <w:rPr>
          <w:rFonts w:ascii="Times New Roman" w:eastAsia="Times New Roman" w:hAnsi="Times New Roman" w:cs="Times New Roman"/>
          <w:sz w:val="24"/>
          <w:szCs w:val="24"/>
        </w:rPr>
        <w:t>® (Braintree Scientific, Braintree, MA, USA) plastic containers with an opening to allow free breathing but restrain movement for two hours. Restraint stress was conducted between 10:00 AM to 4:00 PM. Following restraint, females were returned to their home cages.</w:t>
      </w:r>
    </w:p>
    <w:p w14:paraId="00000016" w14:textId="77777777" w:rsidR="00A00511" w:rsidRDefault="00000000">
      <w:pPr>
        <w:spacing w:before="200" w:after="200" w:line="523" w:lineRule="auto"/>
        <w:rPr>
          <w:rFonts w:ascii="Calibri" w:eastAsia="Calibri" w:hAnsi="Calibri" w:cs="Calibri"/>
          <w:sz w:val="24"/>
          <w:szCs w:val="24"/>
        </w:rPr>
      </w:pPr>
      <w:r>
        <w:rPr>
          <w:rFonts w:ascii="Times New Roman" w:eastAsia="Times New Roman" w:hAnsi="Times New Roman" w:cs="Times New Roman"/>
          <w:b/>
          <w:sz w:val="24"/>
          <w:szCs w:val="24"/>
        </w:rPr>
        <w:t>Contextual Fear Conditioning and Extinction</w:t>
      </w:r>
      <w:r>
        <w:rPr>
          <w:rFonts w:ascii="Calibri" w:eastAsia="Calibri" w:hAnsi="Calibri" w:cs="Calibri"/>
          <w:sz w:val="24"/>
          <w:szCs w:val="24"/>
        </w:rPr>
        <w:t xml:space="preserve">     </w:t>
      </w:r>
    </w:p>
    <w:p w14:paraId="00000017" w14:textId="14B86155" w:rsidR="00A00511" w:rsidRDefault="121B25AA" w:rsidP="003F2DC8">
      <w:pPr>
        <w:spacing w:before="200" w:after="200" w:line="523" w:lineRule="auto"/>
        <w:ind w:firstLine="720"/>
        <w:rPr>
          <w:rFonts w:ascii="Times New Roman" w:eastAsia="Times New Roman" w:hAnsi="Times New Roman" w:cs="Times New Roman"/>
          <w:sz w:val="24"/>
          <w:szCs w:val="24"/>
        </w:rPr>
      </w:pPr>
      <w:r w:rsidRPr="121B25AA">
        <w:rPr>
          <w:rFonts w:ascii="Times New Roman" w:eastAsia="Times New Roman" w:hAnsi="Times New Roman" w:cs="Times New Roman"/>
          <w:sz w:val="24"/>
          <w:szCs w:val="24"/>
        </w:rPr>
        <w:t xml:space="preserve">Animals were placed into a sound-attenuated fear conditioning chamber from Technical and Scientific Equipment (TSE, Bad Homburg, Germany). Rats were exposed to three minutes of habituation, followed by three shocks of 0.8mA intensity (one-second duration once every minute) over the course of three minutes. 24 hours later, the rats were returned to the same chamber for three minutes without shock. Fear memory was measured by freeze duration and distance traveled on both Day 1 and Day 2 using a computerized infrared beam system (detection rate 10Hz). Rats that did not respond to the initial shocks on Day 1 were excluded from the </w:t>
      </w:r>
      <w:r w:rsidRPr="121B25AA">
        <w:rPr>
          <w:rFonts w:ascii="Times New Roman" w:eastAsia="Times New Roman" w:hAnsi="Times New Roman" w:cs="Times New Roman"/>
          <w:sz w:val="24"/>
          <w:szCs w:val="24"/>
        </w:rPr>
        <w:lastRenderedPageBreak/>
        <w:t xml:space="preserve">study. Beginning 24 hours after Day 2 of the CFC, each rat was returned to the same CFC chamber for three minutes without shock, every day for </w:t>
      </w:r>
      <w:r w:rsidR="00945375">
        <w:rPr>
          <w:rFonts w:ascii="Times New Roman" w:eastAsia="Times New Roman" w:hAnsi="Times New Roman" w:cs="Times New Roman"/>
          <w:sz w:val="24"/>
          <w:szCs w:val="24"/>
        </w:rPr>
        <w:t xml:space="preserve">the </w:t>
      </w:r>
      <w:r w:rsidRPr="121B25AA">
        <w:rPr>
          <w:rFonts w:ascii="Times New Roman" w:eastAsia="Times New Roman" w:hAnsi="Times New Roman" w:cs="Times New Roman"/>
          <w:sz w:val="24"/>
          <w:szCs w:val="24"/>
        </w:rPr>
        <w:t>seven days</w:t>
      </w:r>
      <w:r w:rsidR="00945375">
        <w:rPr>
          <w:rFonts w:ascii="Times New Roman" w:eastAsia="Times New Roman" w:hAnsi="Times New Roman" w:cs="Times New Roman"/>
          <w:sz w:val="24"/>
          <w:szCs w:val="24"/>
        </w:rPr>
        <w:t xml:space="preserve"> of the extinction trial</w:t>
      </w:r>
      <w:r w:rsidRPr="121B25AA">
        <w:rPr>
          <w:rFonts w:ascii="Times New Roman" w:eastAsia="Times New Roman" w:hAnsi="Times New Roman" w:cs="Times New Roman"/>
          <w:sz w:val="24"/>
          <w:szCs w:val="24"/>
        </w:rPr>
        <w:t>. Fear memory was observed through freezing behavior and distance traveled as measured by the automated TSE system. Between animals, the chamber was cleaned with 75% ethanol to eliminate behavioral changes caused by odor.</w:t>
      </w:r>
    </w:p>
    <w:p w14:paraId="00000018" w14:textId="77777777" w:rsidR="00A00511" w:rsidRDefault="00000000">
      <w:pPr>
        <w:spacing w:before="200" w:after="200" w:line="523" w:lineRule="auto"/>
        <w:rPr>
          <w:rFonts w:ascii="Calibri" w:eastAsia="Calibri" w:hAnsi="Calibri" w:cs="Calibri"/>
          <w:sz w:val="24"/>
          <w:szCs w:val="24"/>
        </w:rPr>
      </w:pPr>
      <w:r>
        <w:rPr>
          <w:rFonts w:ascii="Times New Roman" w:eastAsia="Times New Roman" w:hAnsi="Times New Roman" w:cs="Times New Roman"/>
          <w:b/>
          <w:sz w:val="24"/>
          <w:szCs w:val="24"/>
        </w:rPr>
        <w:t>Glucose Tolerance Test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Calibri" w:eastAsia="Calibri" w:hAnsi="Calibri" w:cs="Calibri"/>
          <w:sz w:val="24"/>
          <w:szCs w:val="24"/>
        </w:rPr>
        <w:t xml:space="preserve">           </w:t>
      </w:r>
    </w:p>
    <w:p w14:paraId="00000019" w14:textId="4714AAE4" w:rsidR="00A00511" w:rsidRDefault="121B25AA" w:rsidP="003F2DC8">
      <w:pPr>
        <w:spacing w:before="200" w:after="200" w:line="523" w:lineRule="auto"/>
        <w:ind w:firstLine="720"/>
        <w:rPr>
          <w:rFonts w:ascii="Times New Roman" w:eastAsia="Times New Roman" w:hAnsi="Times New Roman" w:cs="Times New Roman"/>
          <w:sz w:val="24"/>
          <w:szCs w:val="24"/>
        </w:rPr>
      </w:pPr>
      <w:r w:rsidRPr="121B25AA">
        <w:rPr>
          <w:rFonts w:ascii="Times New Roman" w:eastAsia="Times New Roman" w:hAnsi="Times New Roman" w:cs="Times New Roman"/>
          <w:sz w:val="24"/>
          <w:szCs w:val="24"/>
        </w:rPr>
        <w:t xml:space="preserve">Twenty-four hours after the seventh day of extinction, </w:t>
      </w:r>
      <w:r w:rsidR="00945375">
        <w:rPr>
          <w:rFonts w:ascii="Times New Roman" w:eastAsia="Times New Roman" w:hAnsi="Times New Roman" w:cs="Times New Roman"/>
          <w:sz w:val="24"/>
          <w:szCs w:val="24"/>
        </w:rPr>
        <w:t xml:space="preserve">a </w:t>
      </w:r>
      <w:r w:rsidRPr="121B25AA">
        <w:rPr>
          <w:rFonts w:ascii="Times New Roman" w:eastAsia="Times New Roman" w:hAnsi="Times New Roman" w:cs="Times New Roman"/>
          <w:sz w:val="24"/>
          <w:szCs w:val="24"/>
        </w:rPr>
        <w:t xml:space="preserve">GTT was conducted. Prior to the test, the animals were weighed and fasted overnight for 16 hours. The next morning, blood was collected from the tail vein to determine fasting glucose levels. Animals were then injected intraperitoneally with 2µl/g body weight of 1g/ml glucose solution. Tail blood was collected at 30- and 60-minutes post-glucose using heparinized capillary tubes. At 120 minutes, the rats were sacrificed by fast decapitation, and trunk blood and brain samples were collected. Blood samples were collected into EDTA-coated tubes (0.3µL/0.5mL whole blood, 0.5M EDTA), centrifuged at 4°C and 4000 RPM for 10 min, and the plasma </w:t>
      </w:r>
      <w:r w:rsidR="006405EB">
        <w:rPr>
          <w:rFonts w:ascii="Times New Roman" w:eastAsia="Times New Roman" w:hAnsi="Times New Roman" w:cs="Times New Roman"/>
          <w:sz w:val="24"/>
          <w:szCs w:val="24"/>
        </w:rPr>
        <w:t xml:space="preserve">was </w:t>
      </w:r>
      <w:r w:rsidRPr="121B25AA">
        <w:rPr>
          <w:rFonts w:ascii="Times New Roman" w:eastAsia="Times New Roman" w:hAnsi="Times New Roman" w:cs="Times New Roman"/>
          <w:sz w:val="24"/>
          <w:szCs w:val="24"/>
        </w:rPr>
        <w:t xml:space="preserve">separated for storage at -80°C. Brains were collected in </w:t>
      </w:r>
      <w:proofErr w:type="spellStart"/>
      <w:r w:rsidRPr="121B25AA">
        <w:rPr>
          <w:rFonts w:ascii="Times New Roman" w:eastAsia="Times New Roman" w:hAnsi="Times New Roman" w:cs="Times New Roman"/>
          <w:sz w:val="24"/>
          <w:szCs w:val="24"/>
        </w:rPr>
        <w:t>RNAlater</w:t>
      </w:r>
      <w:proofErr w:type="spellEnd"/>
      <w:r w:rsidRPr="121B25AA">
        <w:rPr>
          <w:rFonts w:ascii="Times New Roman" w:eastAsia="Times New Roman" w:hAnsi="Times New Roman" w:cs="Times New Roman"/>
          <w:sz w:val="24"/>
          <w:szCs w:val="24"/>
        </w:rPr>
        <w:t>™ (Invitrogen, Carlsbad, CA, USA) for dissection later and kept at -80°C.</w:t>
      </w:r>
    </w:p>
    <w:p w14:paraId="0000001A" w14:textId="77777777" w:rsidR="00A00511" w:rsidRDefault="00000000">
      <w:pPr>
        <w:spacing w:before="200" w:after="200" w:line="523" w:lineRule="auto"/>
        <w:rPr>
          <w:rFonts w:ascii="Calibri" w:eastAsia="Calibri" w:hAnsi="Calibri" w:cs="Calibri"/>
          <w:sz w:val="24"/>
          <w:szCs w:val="24"/>
        </w:rPr>
      </w:pPr>
      <w:r>
        <w:rPr>
          <w:rFonts w:ascii="Times New Roman" w:eastAsia="Times New Roman" w:hAnsi="Times New Roman" w:cs="Times New Roman"/>
          <w:b/>
          <w:sz w:val="24"/>
          <w:szCs w:val="24"/>
        </w:rPr>
        <w:t>Hippocampal quantitative RT-PCR</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Calibri" w:eastAsia="Calibri" w:hAnsi="Calibri" w:cs="Calibri"/>
          <w:sz w:val="24"/>
          <w:szCs w:val="24"/>
        </w:rPr>
        <w:t xml:space="preserve">           </w:t>
      </w:r>
    </w:p>
    <w:p w14:paraId="0000001B" w14:textId="4D93C7A9" w:rsidR="00A00511" w:rsidRPr="008D1A78" w:rsidRDefault="4707D31F" w:rsidP="003F2DC8">
      <w:pPr>
        <w:spacing w:before="200" w:after="200" w:line="523" w:lineRule="auto"/>
        <w:ind w:firstLine="720"/>
        <w:rPr>
          <w:rFonts w:ascii="Times New Roman" w:eastAsia="Times New Roman" w:hAnsi="Times New Roman" w:cs="Times New Roman"/>
        </w:rPr>
      </w:pPr>
      <w:r w:rsidRPr="4707D31F">
        <w:rPr>
          <w:rFonts w:ascii="Times New Roman" w:eastAsia="Gungsuh" w:hAnsi="Times New Roman" w:cs="Times New Roman"/>
          <w:sz w:val="24"/>
          <w:szCs w:val="24"/>
        </w:rPr>
        <w:t xml:space="preserve">Whole hippocampi were dissected using the following coordinates: AP −2.12 to −6.0, ML 0–5.0, DV 5.4–7.6 </w:t>
      </w:r>
      <w:r w:rsidRPr="4707D31F">
        <w:rPr>
          <w:rFonts w:ascii="Times New Roman" w:eastAsia="Gungsuh" w:hAnsi="Times New Roman" w:cs="Times New Roman"/>
          <w:sz w:val="24"/>
          <w:szCs w:val="24"/>
        </w:rPr>
        <w:fldChar w:fldCharType="begin"/>
      </w:r>
      <w:r w:rsidRPr="4707D31F">
        <w:rPr>
          <w:rFonts w:ascii="Times New Roman" w:eastAsia="Gungsuh" w:hAnsi="Times New Roman" w:cs="Times New Roman"/>
          <w:sz w:val="24"/>
          <w:szCs w:val="24"/>
        </w:rPr>
        <w:instrText xml:space="preserve"> ADDIN ZOTERO_ITEM CSL_CITATION {"citationID":"x2ff8pGo","properties":{"formattedCitation":"(Wilcoxon et al., 2005)","plainCitation":"(Wilcoxon et al., 2005)","noteIndex":0},"citationItems":[{"id":1001,"uris":["http://zotero.org/users/13359517/items/RR4Q2IF6"],"itemData":{"id":1001,"type":"article-journal","abstract":"Children prenatally exposed to alcohol typically exhibit behavioral abnormalities, including hyperactivity, learning deficits, and an increased prevalence of depression. Similar impairments are found in children of hypothyroid mothers, and we have shown that alcohol-consuming rat dams have suppressed hypothalamic–pituitary–thyroid (HPT) function. Therefore, we hypothesized that suppressed maternal thyroid hormonal milieu may contribute to the deleterious consequences of prenatal alcohol exposure. We aimed first to confirm and then to reverse the behavioral deficits in the fetal alcohol exposed (FAE) rat offspring by administration of thyroxine (T4) to the alcohol-consuming dams. Adult offspring prenatally exposed to ethanol (FAE; 35% ethanol-derived calories), pair-fed (PF) or control (C) diets were tested in the Morris water maze (MWM), the forced swim test (FST), and the open field test (OFT) to assess spatial learning, depressive behavior, and exploratory behavior/anxiety, respectively. Adult FAE offspring took longer to locate a hidden platform in the MWM and showed increased depressive behavior in the FST both of which were reversed by administration of T4 to the alcohol-consuming mother. We found sex and brain region-specific alterations in expression of genes involved in these behaviors in FAE adult offspring. Specifically, decreased hippocampal GAP-43 mRNA levels in adult FAE females and decreased glucocorticoid receptor (GR) expression in the amygdala of male and female FAE offspring were observed. The decreased mRNA levels of GAP-43 and GR were normalized by T4 treatment to the alcohol-consuming mother. Our results suggest that the suppressed HPT function of the alcohol-consuming mother contributes to the behavioral and cognitive dysfunctions observed in the offspring.","container-title":"Molecular Psychiatry","DOI":"10.1038/sj.mp.4001694","ISSN":"1476-5578","issue":"10","journalAbbreviation":"Mol Psychiatry","language":"en","license":"2005 Springer Nature Limited","note":"publisher: Nature Publishing Group","page":"961-971","source":"www-nature-com.turing.library.northwestern.edu","title":"Behavioral deficits associated with fetal alcohol exposure are reversed by prenatal thyroid hormone treatment: a role for maternal thyroid hormone deficiency in FAE","title-short":"Behavioral deficits associated with fetal alcohol exposure are reversed by prenatal thyroid hormone treatment","volume":"10","author":[{"family":"Wilcoxon","given":"J. S."},{"family":"Kuo","given":"A. G."},{"family":"Disterhoft","given":"J. F."},{"family":"Redei","given":"E. E."}],"issued":{"date-parts":[["2005",10]]}}}],"schema":"https://github.com/citation-style-language/schema/raw/master/csl-citation.json"} </w:instrText>
      </w:r>
      <w:r w:rsidRPr="4707D31F">
        <w:rPr>
          <w:rFonts w:ascii="Times New Roman" w:eastAsia="Gungsuh" w:hAnsi="Times New Roman" w:cs="Times New Roman"/>
          <w:sz w:val="24"/>
          <w:szCs w:val="24"/>
        </w:rPr>
        <w:fldChar w:fldCharType="separate"/>
      </w:r>
      <w:r w:rsidRPr="4707D31F">
        <w:rPr>
          <w:rFonts w:ascii="Times New Roman" w:hAnsi="Times New Roman" w:cs="Times New Roman"/>
          <w:sz w:val="24"/>
          <w:szCs w:val="24"/>
        </w:rPr>
        <w:t>(Wilcoxon et al., 2005)</w:t>
      </w:r>
      <w:r w:rsidRPr="4707D31F">
        <w:rPr>
          <w:rFonts w:ascii="Times New Roman" w:eastAsia="Gungsuh" w:hAnsi="Times New Roman" w:cs="Times New Roman"/>
          <w:sz w:val="24"/>
          <w:szCs w:val="24"/>
        </w:rPr>
        <w:fldChar w:fldCharType="end"/>
      </w:r>
      <w:r w:rsidRPr="4707D31F">
        <w:rPr>
          <w:rFonts w:ascii="Times New Roman" w:eastAsia="Gungsuh" w:hAnsi="Times New Roman" w:cs="Times New Roman"/>
          <w:sz w:val="24"/>
          <w:szCs w:val="24"/>
        </w:rPr>
        <w:t xml:space="preserve">, and placed into </w:t>
      </w:r>
      <w:proofErr w:type="spellStart"/>
      <w:r w:rsidRPr="4707D31F">
        <w:rPr>
          <w:rFonts w:ascii="Times New Roman" w:eastAsia="Gungsuh" w:hAnsi="Times New Roman" w:cs="Times New Roman"/>
          <w:sz w:val="24"/>
          <w:szCs w:val="24"/>
        </w:rPr>
        <w:t>RNAlater</w:t>
      </w:r>
      <w:proofErr w:type="spellEnd"/>
      <w:r w:rsidRPr="4707D31F">
        <w:rPr>
          <w:rFonts w:ascii="Times New Roman" w:eastAsia="Gungsuh" w:hAnsi="Times New Roman" w:cs="Times New Roman"/>
          <w:sz w:val="24"/>
          <w:szCs w:val="24"/>
        </w:rPr>
        <w:t>™. For RNA extraction, tissue was homogenized in TRI Reagent (Sigma-Aldrich, Saint Louis, MO, USA), and total RNA was isolated using the Direct-</w:t>
      </w:r>
      <w:proofErr w:type="spellStart"/>
      <w:r w:rsidRPr="4707D31F">
        <w:rPr>
          <w:rFonts w:ascii="Times New Roman" w:eastAsia="Gungsuh" w:hAnsi="Times New Roman" w:cs="Times New Roman"/>
          <w:sz w:val="24"/>
          <w:szCs w:val="24"/>
        </w:rPr>
        <w:t>zol</w:t>
      </w:r>
      <w:proofErr w:type="spellEnd"/>
      <w:r w:rsidRPr="4707D31F">
        <w:rPr>
          <w:rFonts w:ascii="Times New Roman" w:eastAsia="Gungsuh" w:hAnsi="Times New Roman" w:cs="Times New Roman"/>
          <w:sz w:val="24"/>
          <w:szCs w:val="24"/>
        </w:rPr>
        <w:t xml:space="preserve"> RNA Miniprep Plus kit (</w:t>
      </w:r>
      <w:proofErr w:type="spellStart"/>
      <w:r w:rsidRPr="4707D31F">
        <w:rPr>
          <w:rFonts w:ascii="Times New Roman" w:eastAsia="Gungsuh" w:hAnsi="Times New Roman" w:cs="Times New Roman"/>
          <w:sz w:val="24"/>
          <w:szCs w:val="24"/>
        </w:rPr>
        <w:t>Zymo</w:t>
      </w:r>
      <w:proofErr w:type="spellEnd"/>
      <w:r w:rsidRPr="4707D31F">
        <w:rPr>
          <w:rFonts w:ascii="Times New Roman" w:eastAsia="Gungsuh" w:hAnsi="Times New Roman" w:cs="Times New Roman"/>
          <w:sz w:val="24"/>
          <w:szCs w:val="24"/>
        </w:rPr>
        <w:t xml:space="preserve"> Research, Irvine, </w:t>
      </w:r>
      <w:r w:rsidRPr="4707D31F">
        <w:rPr>
          <w:rFonts w:ascii="Times New Roman" w:eastAsia="Gungsuh" w:hAnsi="Times New Roman" w:cs="Times New Roman"/>
          <w:sz w:val="24"/>
          <w:szCs w:val="24"/>
        </w:rPr>
        <w:lastRenderedPageBreak/>
        <w:t>CA, USA) according to the manufacturer’s protocol. RNA quality and concentration were measured using the Nanodrop 1000 Spectrophotometer (</w:t>
      </w:r>
      <w:proofErr w:type="spellStart"/>
      <w:r w:rsidRPr="4707D31F">
        <w:rPr>
          <w:rFonts w:ascii="Times New Roman" w:eastAsia="Gungsuh" w:hAnsi="Times New Roman" w:cs="Times New Roman"/>
          <w:sz w:val="24"/>
          <w:szCs w:val="24"/>
        </w:rPr>
        <w:t>ThermoFisher</w:t>
      </w:r>
      <w:proofErr w:type="spellEnd"/>
      <w:r w:rsidRPr="4707D31F">
        <w:rPr>
          <w:rFonts w:ascii="Times New Roman" w:eastAsia="Gungsuh" w:hAnsi="Times New Roman" w:cs="Times New Roman"/>
          <w:sz w:val="24"/>
          <w:szCs w:val="24"/>
        </w:rPr>
        <w:t xml:space="preserve">, Waltham, MA, USA). Reverse transcription </w:t>
      </w:r>
      <w:r w:rsidR="00A65F5F">
        <w:rPr>
          <w:rFonts w:ascii="Times New Roman" w:eastAsia="Gungsuh" w:hAnsi="Times New Roman" w:cs="Times New Roman"/>
          <w:sz w:val="24"/>
          <w:szCs w:val="24"/>
        </w:rPr>
        <w:t xml:space="preserve">(RT) </w:t>
      </w:r>
      <w:r w:rsidRPr="4707D31F">
        <w:rPr>
          <w:rFonts w:ascii="Times New Roman" w:eastAsia="Gungsuh" w:hAnsi="Times New Roman" w:cs="Times New Roman"/>
          <w:sz w:val="24"/>
          <w:szCs w:val="24"/>
        </w:rPr>
        <w:t xml:space="preserve">was carried out on 1µg RNA using Superscript VILO™ Master Mix (Invitrogen, Waltham, MA, USA) as directed by the manufacturer. 5ng of cDNA/sample/well was analyzed in qPCR using PCR 2X </w:t>
      </w:r>
      <w:proofErr w:type="spellStart"/>
      <w:r w:rsidRPr="4707D31F">
        <w:rPr>
          <w:rFonts w:ascii="Times New Roman" w:eastAsia="Gungsuh" w:hAnsi="Times New Roman" w:cs="Times New Roman"/>
          <w:sz w:val="24"/>
          <w:szCs w:val="24"/>
        </w:rPr>
        <w:t>MasterMix</w:t>
      </w:r>
      <w:proofErr w:type="spellEnd"/>
      <w:r w:rsidRPr="4707D31F">
        <w:rPr>
          <w:rFonts w:ascii="Times New Roman" w:eastAsia="Gungsuh" w:hAnsi="Times New Roman" w:cs="Times New Roman"/>
          <w:sz w:val="24"/>
          <w:szCs w:val="24"/>
        </w:rPr>
        <w:t xml:space="preserve"> Universal for SYBR Green Assay (</w:t>
      </w:r>
      <w:proofErr w:type="spellStart"/>
      <w:r w:rsidRPr="4707D31F">
        <w:rPr>
          <w:rFonts w:ascii="Times New Roman" w:eastAsia="Gungsuh" w:hAnsi="Times New Roman" w:cs="Times New Roman"/>
          <w:sz w:val="24"/>
          <w:szCs w:val="24"/>
        </w:rPr>
        <w:t>Lamda</w:t>
      </w:r>
      <w:proofErr w:type="spellEnd"/>
      <w:r w:rsidRPr="4707D31F">
        <w:rPr>
          <w:rFonts w:ascii="Times New Roman" w:eastAsia="Gungsuh" w:hAnsi="Times New Roman" w:cs="Times New Roman"/>
          <w:sz w:val="24"/>
          <w:szCs w:val="24"/>
        </w:rPr>
        <w:t xml:space="preserve"> Biotech, Saint Louis, MO, USA) in the </w:t>
      </w:r>
      <w:proofErr w:type="spellStart"/>
      <w:r w:rsidRPr="4707D31F">
        <w:rPr>
          <w:rFonts w:ascii="Times New Roman" w:eastAsia="Gungsuh" w:hAnsi="Times New Roman" w:cs="Times New Roman"/>
          <w:sz w:val="24"/>
          <w:szCs w:val="24"/>
        </w:rPr>
        <w:t>QuantStudio</w:t>
      </w:r>
      <w:proofErr w:type="spellEnd"/>
      <w:r w:rsidRPr="4707D31F">
        <w:rPr>
          <w:rFonts w:ascii="Times New Roman" w:eastAsia="Gungsuh" w:hAnsi="Times New Roman" w:cs="Times New Roman"/>
          <w:sz w:val="24"/>
          <w:szCs w:val="24"/>
        </w:rPr>
        <w:t xml:space="preserve">™ 6 Flex Real-Time PCR System (Applied Biosystems) in triplicates. Primer pairs were designed by Primer-BLAST (NCBI, Bethesda, MD, USA). Primer sequences are shown in Supplemental Table 1. Relative quantification (RQ) of transcripts was determined using </w:t>
      </w:r>
      <w:proofErr w:type="spellStart"/>
      <w:r w:rsidRPr="4707D31F">
        <w:rPr>
          <w:rFonts w:ascii="Times New Roman" w:eastAsia="Times New Roman" w:hAnsi="Times New Roman" w:cs="Times New Roman"/>
          <w:i/>
          <w:iCs/>
          <w:sz w:val="24"/>
          <w:szCs w:val="24"/>
        </w:rPr>
        <w:t>Gapdh</w:t>
      </w:r>
      <w:proofErr w:type="spellEnd"/>
      <w:r w:rsidRPr="4707D31F">
        <w:rPr>
          <w:rFonts w:ascii="Times New Roman" w:eastAsia="Times New Roman" w:hAnsi="Times New Roman" w:cs="Times New Roman"/>
          <w:sz w:val="24"/>
          <w:szCs w:val="24"/>
        </w:rPr>
        <w:t xml:space="preserve"> as the housekeeping gene and a calibrator (non-stressed WLI cDNA sample) and calculated by the </w:t>
      </w:r>
      <w:proofErr w:type="spellStart"/>
      <w:r w:rsidRPr="4707D31F">
        <w:rPr>
          <w:rFonts w:ascii="Times New Roman" w:eastAsia="Times New Roman" w:hAnsi="Times New Roman" w:cs="Times New Roman"/>
          <w:sz w:val="24"/>
          <w:szCs w:val="24"/>
        </w:rPr>
        <w:t>QuantStudio</w:t>
      </w:r>
      <w:proofErr w:type="spellEnd"/>
      <w:r w:rsidRPr="4707D31F">
        <w:rPr>
          <w:rFonts w:ascii="Times New Roman" w:eastAsia="Times New Roman" w:hAnsi="Times New Roman" w:cs="Times New Roman"/>
          <w:sz w:val="24"/>
          <w:szCs w:val="24"/>
        </w:rPr>
        <w:t>™ Software in which RQ = 2</w:t>
      </w:r>
      <w:r w:rsidRPr="4707D31F">
        <w:rPr>
          <w:rFonts w:ascii="Times New Roman" w:eastAsia="Times New Roman" w:hAnsi="Times New Roman" w:cs="Times New Roman"/>
          <w:sz w:val="24"/>
          <w:szCs w:val="24"/>
          <w:vertAlign w:val="superscript"/>
        </w:rPr>
        <w:t>- ΔΔCT</w:t>
      </w:r>
      <w:r w:rsidRPr="4707D31F">
        <w:rPr>
          <w:rFonts w:ascii="Times New Roman" w:eastAsia="Times New Roman" w:hAnsi="Times New Roman" w:cs="Times New Roman"/>
          <w:sz w:val="24"/>
          <w:szCs w:val="24"/>
        </w:rPr>
        <w:t>.</w:t>
      </w:r>
    </w:p>
    <w:p w14:paraId="0000001C" w14:textId="77777777" w:rsidR="00A00511" w:rsidRDefault="00000000">
      <w:pPr>
        <w:spacing w:before="200" w:after="200" w:line="523"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Plasma Hormone and Glucose Assays</w:t>
      </w:r>
    </w:p>
    <w:p w14:paraId="0000001D" w14:textId="2422BF2D" w:rsidR="00A00511" w:rsidRDefault="4707D31F">
      <w:pPr>
        <w:spacing w:before="200" w:after="200" w:line="523" w:lineRule="auto"/>
        <w:rPr>
          <w:rFonts w:ascii="Times New Roman" w:eastAsia="Times New Roman" w:hAnsi="Times New Roman" w:cs="Times New Roman"/>
          <w:sz w:val="24"/>
          <w:szCs w:val="24"/>
        </w:rPr>
      </w:pPr>
      <w:r w:rsidRPr="4707D31F">
        <w:rPr>
          <w:rFonts w:ascii="Times New Roman" w:eastAsia="Times New Roman" w:hAnsi="Times New Roman" w:cs="Times New Roman"/>
          <w:b/>
          <w:bCs/>
          <w:sz w:val="24"/>
          <w:szCs w:val="24"/>
        </w:rPr>
        <w:t xml:space="preserve">        </w:t>
      </w:r>
      <w:r>
        <w:tab/>
      </w:r>
      <w:r w:rsidRPr="4707D31F">
        <w:rPr>
          <w:rFonts w:ascii="Times New Roman" w:eastAsia="Times New Roman" w:hAnsi="Times New Roman" w:cs="Times New Roman"/>
          <w:sz w:val="24"/>
          <w:szCs w:val="24"/>
        </w:rPr>
        <w:t xml:space="preserve">Blood glucose levels of animals were analyzed using the </w:t>
      </w:r>
      <w:proofErr w:type="spellStart"/>
      <w:r w:rsidRPr="4707D31F">
        <w:rPr>
          <w:rFonts w:ascii="Times New Roman" w:eastAsia="Times New Roman" w:hAnsi="Times New Roman" w:cs="Times New Roman"/>
          <w:sz w:val="24"/>
          <w:szCs w:val="24"/>
        </w:rPr>
        <w:t>Amplite</w:t>
      </w:r>
      <w:proofErr w:type="spellEnd"/>
      <w:r w:rsidRPr="4707D31F">
        <w:rPr>
          <w:rFonts w:ascii="Times New Roman" w:eastAsia="Times New Roman" w:hAnsi="Times New Roman" w:cs="Times New Roman"/>
          <w:sz w:val="24"/>
          <w:szCs w:val="24"/>
        </w:rPr>
        <w:t xml:space="preserve">® Colorimetric Glucose Quantitation Kit (AAT </w:t>
      </w:r>
      <w:proofErr w:type="spellStart"/>
      <w:r w:rsidRPr="4707D31F">
        <w:rPr>
          <w:rFonts w:ascii="Times New Roman" w:eastAsia="Times New Roman" w:hAnsi="Times New Roman" w:cs="Times New Roman"/>
          <w:sz w:val="24"/>
          <w:szCs w:val="24"/>
        </w:rPr>
        <w:t>Bioquest</w:t>
      </w:r>
      <w:proofErr w:type="spellEnd"/>
      <w:r w:rsidRPr="4707D31F">
        <w:rPr>
          <w:rFonts w:ascii="Times New Roman" w:eastAsia="Times New Roman" w:hAnsi="Times New Roman" w:cs="Times New Roman"/>
          <w:sz w:val="24"/>
          <w:szCs w:val="24"/>
        </w:rPr>
        <w:t>, Sunnyvale, USA) from plasma samples diluted to a 1:100 ratio, according to the manufacturer’s protocol. The assay was performed in duplicates with a standard curve generated using linear regression from the concentration-absorbance data using GraphPad Prism version 10.0 (GraphPad Software, La Jolla, CA, USA).</w:t>
      </w:r>
    </w:p>
    <w:p w14:paraId="0000001E" w14:textId="6153EAEE" w:rsidR="00A00511" w:rsidRDefault="00000000">
      <w:pPr>
        <w:spacing w:before="200" w:after="200" w:line="523"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Plasma </w:t>
      </w:r>
      <w:r w:rsidR="00300DD3">
        <w:rPr>
          <w:rFonts w:ascii="Times New Roman" w:eastAsia="Times New Roman" w:hAnsi="Times New Roman" w:cs="Times New Roman"/>
          <w:sz w:val="24"/>
          <w:szCs w:val="24"/>
        </w:rPr>
        <w:t xml:space="preserve">CORT </w:t>
      </w:r>
      <w:r>
        <w:rPr>
          <w:rFonts w:ascii="Times New Roman" w:eastAsia="Times New Roman" w:hAnsi="Times New Roman" w:cs="Times New Roman"/>
          <w:sz w:val="24"/>
          <w:szCs w:val="24"/>
        </w:rPr>
        <w:t xml:space="preserve">levels were measured by a commercially available competitive ELISA kit (Corticosterone Competitive ELISA kit, </w:t>
      </w:r>
      <w:proofErr w:type="spellStart"/>
      <w:r>
        <w:rPr>
          <w:rFonts w:ascii="Times New Roman" w:eastAsia="Times New Roman" w:hAnsi="Times New Roman" w:cs="Times New Roman"/>
          <w:sz w:val="24"/>
          <w:szCs w:val="24"/>
        </w:rPr>
        <w:t>ThermoFisher</w:t>
      </w:r>
      <w:proofErr w:type="spellEnd"/>
      <w:r>
        <w:rPr>
          <w:rFonts w:ascii="Times New Roman" w:eastAsia="Times New Roman" w:hAnsi="Times New Roman" w:cs="Times New Roman"/>
          <w:sz w:val="24"/>
          <w:szCs w:val="24"/>
        </w:rPr>
        <w:t xml:space="preserve">, USA) according to the manufacturer’s protocol. The sensitivity of the assay was 18.6pg/mL and samples were diluted to a 1:1000 ratio. The ELISA was performed in duplicates with a standard curve generated using linear regression </w:t>
      </w:r>
      <w:r>
        <w:rPr>
          <w:rFonts w:ascii="Times New Roman" w:eastAsia="Times New Roman" w:hAnsi="Times New Roman" w:cs="Times New Roman"/>
          <w:sz w:val="24"/>
          <w:szCs w:val="24"/>
        </w:rPr>
        <w:lastRenderedPageBreak/>
        <w:t>from the log</w:t>
      </w:r>
      <w:r w:rsidR="00D76D11">
        <w:rPr>
          <w:rFonts w:ascii="Times New Roman" w:eastAsia="Times New Roman" w:hAnsi="Times New Roman" w:cs="Times New Roman"/>
          <w:sz w:val="24"/>
          <w:szCs w:val="24"/>
        </w:rPr>
        <w:t>-</w:t>
      </w:r>
      <w:r>
        <w:rPr>
          <w:rFonts w:ascii="Times New Roman" w:eastAsia="Times New Roman" w:hAnsi="Times New Roman" w:cs="Times New Roman"/>
          <w:sz w:val="24"/>
          <w:szCs w:val="24"/>
        </w:rPr>
        <w:t>transformed concentration</w:t>
      </w:r>
      <w:r w:rsidR="00D76D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D76D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absorbance data (GraphPad</w:t>
      </w:r>
      <w:r w:rsidR="00300DD3" w:rsidRPr="00300DD3">
        <w:rPr>
          <w:rFonts w:ascii="Times New Roman" w:eastAsia="Times New Roman" w:hAnsi="Times New Roman" w:cs="Times New Roman"/>
          <w:sz w:val="24"/>
          <w:szCs w:val="24"/>
        </w:rPr>
        <w:t xml:space="preserve"> </w:t>
      </w:r>
      <w:r w:rsidR="00300DD3">
        <w:rPr>
          <w:rFonts w:ascii="Times New Roman" w:eastAsia="Times New Roman" w:hAnsi="Times New Roman" w:cs="Times New Roman"/>
          <w:sz w:val="24"/>
          <w:szCs w:val="24"/>
        </w:rPr>
        <w:t>Software, La Jolla, CA, USA</w:t>
      </w:r>
      <w:r>
        <w:rPr>
          <w:rFonts w:ascii="Times New Roman" w:eastAsia="Times New Roman" w:hAnsi="Times New Roman" w:cs="Times New Roman"/>
          <w:sz w:val="24"/>
          <w:szCs w:val="24"/>
        </w:rPr>
        <w:t>).</w:t>
      </w:r>
    </w:p>
    <w:p w14:paraId="0000001F" w14:textId="77777777" w:rsidR="00A00511" w:rsidRDefault="00000000">
      <w:pPr>
        <w:spacing w:before="200" w:after="200" w:line="523"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Statistics</w:t>
      </w:r>
    </w:p>
    <w:p w14:paraId="00000021" w14:textId="261DA82E" w:rsidR="00A00511" w:rsidRDefault="4707D31F" w:rsidP="00CC76F3">
      <w:pPr>
        <w:spacing w:before="200" w:after="200" w:line="523" w:lineRule="auto"/>
        <w:ind w:firstLine="720"/>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t xml:space="preserve">All statistical analyses were performed using GraphPad Prism version 10.0 (GraphPad Software, La Jolla, CA, USA) to determine significant differences between the experimental groups. Two-way ANOVAs (stress and strain) were used to analyze CFC data for </w:t>
      </w:r>
      <w:r w:rsidR="00A65F5F">
        <w:rPr>
          <w:rFonts w:ascii="Times New Roman" w:eastAsia="Times New Roman" w:hAnsi="Times New Roman" w:cs="Times New Roman"/>
          <w:sz w:val="24"/>
          <w:szCs w:val="24"/>
        </w:rPr>
        <w:t>D</w:t>
      </w:r>
      <w:r w:rsidRPr="4707D31F">
        <w:rPr>
          <w:rFonts w:ascii="Times New Roman" w:eastAsia="Times New Roman" w:hAnsi="Times New Roman" w:cs="Times New Roman"/>
          <w:sz w:val="24"/>
          <w:szCs w:val="24"/>
        </w:rPr>
        <w:t xml:space="preserve">ays 1 and 2, for glucose and CORT levels, and gene expression. A three-way ANOVA with repeated measures (stress, strain, and days) was used to compare fear memory and distance traveled throughout extinction trials. Post-hoc analyses were employed after significant ANOVAs, using the two-stage linear set-up procedure of </w:t>
      </w:r>
      <w:proofErr w:type="spellStart"/>
      <w:r w:rsidRPr="4707D31F">
        <w:rPr>
          <w:rFonts w:ascii="Times New Roman" w:eastAsia="Times New Roman" w:hAnsi="Times New Roman" w:cs="Times New Roman"/>
          <w:sz w:val="24"/>
          <w:szCs w:val="24"/>
        </w:rPr>
        <w:t>Benjamini</w:t>
      </w:r>
      <w:proofErr w:type="spellEnd"/>
      <w:r w:rsidRPr="4707D31F">
        <w:rPr>
          <w:rFonts w:ascii="Times New Roman" w:eastAsia="Times New Roman" w:hAnsi="Times New Roman" w:cs="Times New Roman"/>
          <w:sz w:val="24"/>
          <w:szCs w:val="24"/>
        </w:rPr>
        <w:t xml:space="preserve">, Krieger, and </w:t>
      </w:r>
      <w:proofErr w:type="spellStart"/>
      <w:r w:rsidRPr="4707D31F">
        <w:rPr>
          <w:rFonts w:ascii="Times New Roman" w:eastAsia="Times New Roman" w:hAnsi="Times New Roman" w:cs="Times New Roman"/>
          <w:sz w:val="24"/>
          <w:szCs w:val="24"/>
        </w:rPr>
        <w:t>Yekutieli</w:t>
      </w:r>
      <w:proofErr w:type="spellEnd"/>
      <w:r w:rsidRPr="4707D31F">
        <w:rPr>
          <w:rFonts w:ascii="Times New Roman" w:eastAsia="Times New Roman" w:hAnsi="Times New Roman" w:cs="Times New Roman"/>
          <w:sz w:val="24"/>
          <w:szCs w:val="24"/>
        </w:rPr>
        <w:t xml:space="preserve"> </w:t>
      </w:r>
      <w:r w:rsidRPr="4707D31F">
        <w:rPr>
          <w:rFonts w:ascii="Times New Roman" w:eastAsia="Times New Roman" w:hAnsi="Times New Roman" w:cs="Times New Roman"/>
          <w:sz w:val="24"/>
          <w:szCs w:val="24"/>
        </w:rPr>
        <w:fldChar w:fldCharType="begin"/>
      </w:r>
      <w:r w:rsidRPr="4707D31F">
        <w:rPr>
          <w:rFonts w:ascii="Times New Roman" w:eastAsia="Times New Roman" w:hAnsi="Times New Roman" w:cs="Times New Roman"/>
          <w:sz w:val="24"/>
          <w:szCs w:val="24"/>
        </w:rPr>
        <w:instrText xml:space="preserve"> ADDIN ZOTERO_ITEM CSL_CITATION {"citationID":"zL8ZoBk6","properties":{"formattedCitation":"(Benjamini et al., 2006)","plainCitation":"(Benjamini et al., 2006)","noteIndex":0},"citationItems":[{"id":671,"uris":["http://zotero.org/users/13359517/items/GVPHFUHS"],"itemData":{"id":671,"type":"article-journal","abstract":"The linear step-up multiple testing procedure controls the false discovery rate at the desired level q for independent and positively dependent test statistics. When all null hypotheses are true, and the test statistics are independent and continuous, the bound is sharp. When some of the null hypotheses are not true, the procedure is conservative by a factor which is the proportion m0/m of the true null hypotheses among the hypotheses. We provide a new two-stage procedure in which the linear step-up procedure is used in stage one to estimate m0, providing a new level q′ which is used in the linear step-up procedure in the second stage. We prove that a general form of the two-stage procedure controls the false discovery rate at the desired level q. This framework enables us to study analytically the properties of other procedures that exist in the literature. A simulation study is presented that shows that two-stage adaptive procedures improve in power over the original procedure, mainly because they provide tighter control of the false discovery rate. We further study the performance of the current suggestions, some variations of the procedures, and previous suggestions, in the case where the test statistics are positively dependent, a case for which the original procedure controls the false discovery rate. In the setting studied here the newly proposed two-stage procedure is the only one that controls the false discovery rate. The procedures are illustrated with two examples of biological importance.","container-title":"Biometrika","DOI":"10.1093/biomet/93.3.491","ISSN":"0006-3444","issue":"3","journalAbbreviation":"Biometrika","page":"491-507","source":"Silverchair","title":"Adaptive linear step-up procedures that control the false discovery rate","volume":"93","author":[{"family":"Benjamini","given":"Yoav"},{"family":"Krieger","given":"Abba M."},{"family":"Yekutieli","given":"Daniel"}],"issued":{"date-parts":[["2006",9,1]]}}}],"schema":"https://github.com/citation-style-language/schema/raw/master/csl-citation.json"} </w:instrText>
      </w:r>
      <w:r w:rsidRPr="4707D31F">
        <w:rPr>
          <w:rFonts w:ascii="Times New Roman" w:eastAsia="Times New Roman" w:hAnsi="Times New Roman" w:cs="Times New Roman"/>
          <w:sz w:val="24"/>
          <w:szCs w:val="24"/>
        </w:rPr>
        <w:fldChar w:fldCharType="separate"/>
      </w:r>
      <w:r w:rsidRPr="4707D31F">
        <w:rPr>
          <w:rFonts w:ascii="Times New Roman" w:hAnsi="Times New Roman" w:cs="Times New Roman"/>
          <w:sz w:val="24"/>
          <w:szCs w:val="24"/>
        </w:rPr>
        <w:t>(Benjamini et al., 2006)</w:t>
      </w:r>
      <w:r w:rsidRPr="4707D31F">
        <w:rPr>
          <w:rFonts w:ascii="Times New Roman" w:eastAsia="Times New Roman" w:hAnsi="Times New Roman" w:cs="Times New Roman"/>
          <w:sz w:val="24"/>
          <w:szCs w:val="24"/>
        </w:rPr>
        <w:fldChar w:fldCharType="end"/>
      </w:r>
      <w:r w:rsidRPr="4707D31F">
        <w:rPr>
          <w:rFonts w:ascii="Times New Roman" w:eastAsia="Times New Roman" w:hAnsi="Times New Roman" w:cs="Times New Roman"/>
          <w:sz w:val="24"/>
          <w:szCs w:val="24"/>
        </w:rPr>
        <w:t>. Significance after correction for multiple comparisons was defined as q&lt;0.05 and p&lt;0.05 for individual p-values. All data was represented as the mean ± standard error of the mean (SEM). ANOVA results are indicated in the results sections, and post-hoc analyses are shown in the figures. Pearson’s correlations were performed to determine associations between behaviors, hormones, and genes of interest</w:t>
      </w:r>
      <w:r w:rsidR="00A65F5F">
        <w:rPr>
          <w:rFonts w:ascii="Times New Roman" w:eastAsia="Times New Roman" w:hAnsi="Times New Roman" w:cs="Times New Roman"/>
          <w:sz w:val="24"/>
          <w:szCs w:val="24"/>
        </w:rPr>
        <w:t xml:space="preserve"> with significance defined as p&lt;0.05. </w:t>
      </w:r>
    </w:p>
    <w:p w14:paraId="731B7B83" w14:textId="77777777" w:rsidR="00A65F5F" w:rsidRDefault="00A65F5F" w:rsidP="00CC76F3">
      <w:pPr>
        <w:spacing w:before="200" w:after="200" w:line="523" w:lineRule="auto"/>
        <w:ind w:firstLine="720"/>
        <w:rPr>
          <w:rFonts w:ascii="Times New Roman" w:eastAsia="Times New Roman" w:hAnsi="Times New Roman" w:cs="Times New Roman"/>
          <w:b/>
          <w:sz w:val="24"/>
          <w:szCs w:val="24"/>
        </w:rPr>
      </w:pPr>
    </w:p>
    <w:p w14:paraId="00000023" w14:textId="2628A8E2" w:rsidR="00A00511" w:rsidRPr="005215F6" w:rsidRDefault="00000000" w:rsidP="005215F6">
      <w:pPr>
        <w:pStyle w:val="Heading2"/>
        <w:keepNext w:val="0"/>
        <w:keepLines w:val="0"/>
        <w:spacing w:before="200" w:after="200" w:line="338" w:lineRule="auto"/>
        <w:rPr>
          <w:rFonts w:ascii="Times New Roman" w:eastAsia="Times New Roman" w:hAnsi="Times New Roman" w:cs="Times New Roman"/>
          <w:b/>
          <w:sz w:val="24"/>
          <w:szCs w:val="24"/>
        </w:rPr>
      </w:pPr>
      <w:bookmarkStart w:id="4" w:name="_h2z5csypb1ip" w:colFirst="0" w:colLast="0"/>
      <w:bookmarkEnd w:id="4"/>
      <w:r>
        <w:rPr>
          <w:rFonts w:ascii="Times New Roman" w:eastAsia="Times New Roman" w:hAnsi="Times New Roman" w:cs="Times New Roman"/>
          <w:b/>
          <w:sz w:val="24"/>
          <w:szCs w:val="24"/>
        </w:rPr>
        <w:t>Results</w:t>
      </w:r>
    </w:p>
    <w:p w14:paraId="00000024" w14:textId="77777777" w:rsidR="00A00511" w:rsidRDefault="00000000">
      <w:pPr>
        <w:spacing w:before="200" w:after="200" w:line="523"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Contextual Fear Conditioning and Extinction </w:t>
      </w:r>
      <w:r>
        <w:rPr>
          <w:rFonts w:ascii="Times New Roman" w:eastAsia="Times New Roman" w:hAnsi="Times New Roman" w:cs="Times New Roman"/>
          <w:sz w:val="24"/>
          <w:szCs w:val="24"/>
        </w:rPr>
        <w:t xml:space="preserve"> </w:t>
      </w:r>
    </w:p>
    <w:p w14:paraId="00000025" w14:textId="19EF2123" w:rsidR="00A00511" w:rsidRDefault="4707D31F" w:rsidP="003F2DC8">
      <w:pPr>
        <w:spacing w:before="200" w:after="200" w:line="523" w:lineRule="auto"/>
        <w:ind w:firstLine="720"/>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t xml:space="preserve">CFC was conducted over two days. On the first day, fear conditioning occurred via the pairing of </w:t>
      </w:r>
      <w:proofErr w:type="spellStart"/>
      <w:r w:rsidRPr="4707D31F">
        <w:rPr>
          <w:rFonts w:ascii="Times New Roman" w:eastAsia="Times New Roman" w:hAnsi="Times New Roman" w:cs="Times New Roman"/>
          <w:sz w:val="24"/>
          <w:szCs w:val="24"/>
        </w:rPr>
        <w:t>unsignaled</w:t>
      </w:r>
      <w:proofErr w:type="spellEnd"/>
      <w:r w:rsidRPr="4707D31F">
        <w:rPr>
          <w:rFonts w:ascii="Times New Roman" w:eastAsia="Times New Roman" w:hAnsi="Times New Roman" w:cs="Times New Roman"/>
          <w:sz w:val="24"/>
          <w:szCs w:val="24"/>
        </w:rPr>
        <w:t xml:space="preserve"> foot-shocks with the context where it happened. On Day 1 of the CFC, </w:t>
      </w:r>
      <w:r w:rsidRPr="4707D31F">
        <w:rPr>
          <w:rFonts w:ascii="Times New Roman" w:eastAsia="Times New Roman" w:hAnsi="Times New Roman" w:cs="Times New Roman"/>
          <w:sz w:val="24"/>
          <w:szCs w:val="24"/>
        </w:rPr>
        <w:lastRenderedPageBreak/>
        <w:t>freeze duration after the foot-shocks did not differ significantly between strains and by stress (</w:t>
      </w:r>
      <w:r w:rsidRPr="4707D31F">
        <w:rPr>
          <w:rFonts w:ascii="Times New Roman" w:eastAsia="Times New Roman" w:hAnsi="Times New Roman" w:cs="Times New Roman"/>
          <w:b/>
          <w:bCs/>
          <w:sz w:val="24"/>
          <w:szCs w:val="24"/>
        </w:rPr>
        <w:t>Figure 2A</w:t>
      </w:r>
      <w:r w:rsidRPr="4707D31F">
        <w:rPr>
          <w:rFonts w:ascii="Times New Roman" w:eastAsia="Times New Roman" w:hAnsi="Times New Roman" w:cs="Times New Roman"/>
          <w:sz w:val="24"/>
          <w:szCs w:val="24"/>
        </w:rPr>
        <w:t xml:space="preserve">). However, the inverse of freezing, distance traveled, revealed </w:t>
      </w:r>
      <w:r w:rsidR="00B70C06" w:rsidRPr="4707D31F">
        <w:rPr>
          <w:rFonts w:ascii="Times New Roman" w:eastAsia="Times New Roman" w:hAnsi="Times New Roman" w:cs="Times New Roman"/>
          <w:sz w:val="24"/>
          <w:szCs w:val="24"/>
        </w:rPr>
        <w:t xml:space="preserve">greater activity </w:t>
      </w:r>
      <w:r w:rsidR="00B70C06">
        <w:rPr>
          <w:rFonts w:ascii="Times New Roman" w:eastAsia="Times New Roman" w:hAnsi="Times New Roman" w:cs="Times New Roman"/>
          <w:sz w:val="24"/>
          <w:szCs w:val="24"/>
        </w:rPr>
        <w:t xml:space="preserve">of </w:t>
      </w:r>
      <w:r w:rsidRPr="4707D31F">
        <w:rPr>
          <w:rFonts w:ascii="Times New Roman" w:eastAsia="Times New Roman" w:hAnsi="Times New Roman" w:cs="Times New Roman"/>
          <w:sz w:val="24"/>
          <w:szCs w:val="24"/>
        </w:rPr>
        <w:t xml:space="preserve">control WMI females than WLIs, </w:t>
      </w:r>
      <w:r w:rsidR="00B70C06">
        <w:rPr>
          <w:rFonts w:ascii="Times New Roman" w:eastAsia="Times New Roman" w:hAnsi="Times New Roman" w:cs="Times New Roman"/>
          <w:sz w:val="24"/>
          <w:szCs w:val="24"/>
        </w:rPr>
        <w:t>which was decreased by stress</w:t>
      </w:r>
      <w:r w:rsidRPr="4707D31F">
        <w:rPr>
          <w:rFonts w:ascii="Times New Roman" w:eastAsia="Times New Roman" w:hAnsi="Times New Roman" w:cs="Times New Roman"/>
          <w:sz w:val="24"/>
          <w:szCs w:val="24"/>
        </w:rPr>
        <w:t xml:space="preserve"> in WMIs (strain, </w:t>
      </w:r>
      <w:proofErr w:type="gramStart"/>
      <w:r w:rsidRPr="4707D31F">
        <w:rPr>
          <w:rFonts w:ascii="Times New Roman" w:eastAsia="Times New Roman" w:hAnsi="Times New Roman" w:cs="Times New Roman"/>
          <w:sz w:val="24"/>
          <w:szCs w:val="24"/>
        </w:rPr>
        <w:t>F[</w:t>
      </w:r>
      <w:proofErr w:type="gramEnd"/>
      <w:r w:rsidRPr="4707D31F">
        <w:rPr>
          <w:rFonts w:ascii="Times New Roman" w:eastAsia="Times New Roman" w:hAnsi="Times New Roman" w:cs="Times New Roman"/>
          <w:sz w:val="24"/>
          <w:szCs w:val="24"/>
        </w:rPr>
        <w:t xml:space="preserve">1,26]=5.06, p&lt;0.05; </w:t>
      </w:r>
      <w:r w:rsidRPr="4707D31F">
        <w:rPr>
          <w:rFonts w:ascii="Times New Roman" w:eastAsia="Times New Roman" w:hAnsi="Times New Roman" w:cs="Times New Roman"/>
          <w:b/>
          <w:bCs/>
          <w:sz w:val="24"/>
          <w:szCs w:val="24"/>
        </w:rPr>
        <w:t>Figure 2B</w:t>
      </w:r>
      <w:r w:rsidRPr="4707D31F">
        <w:rPr>
          <w:rFonts w:ascii="Times New Roman" w:eastAsia="Times New Roman" w:hAnsi="Times New Roman" w:cs="Times New Roman"/>
          <w:sz w:val="24"/>
          <w:szCs w:val="24"/>
        </w:rPr>
        <w:t xml:space="preserve">). </w:t>
      </w:r>
    </w:p>
    <w:p w14:paraId="00000026" w14:textId="62A82719" w:rsidR="00A00511" w:rsidRDefault="4707D31F" w:rsidP="003F2DC8">
      <w:pPr>
        <w:spacing w:before="200" w:after="200" w:line="523" w:lineRule="auto"/>
        <w:ind w:firstLine="720"/>
        <w:rPr>
          <w:rFonts w:ascii="Times New Roman" w:eastAsia="Times New Roman" w:hAnsi="Times New Roman" w:cs="Times New Roman"/>
        </w:rPr>
      </w:pPr>
      <w:r w:rsidRPr="4707D31F">
        <w:rPr>
          <w:rFonts w:ascii="Times New Roman" w:eastAsia="Times New Roman" w:hAnsi="Times New Roman" w:cs="Times New Roman"/>
          <w:sz w:val="24"/>
          <w:szCs w:val="24"/>
        </w:rPr>
        <w:t xml:space="preserve">The second day of CFC consists of re-exposing the animals to the same context without foot-shock and evaluating freezing behavior as a measure of fear memory. Fear memory of WMI females, as measured by freeze duration on Day 2 of CFC, was greater compared to WLI females, regardless of stress (strain, </w:t>
      </w:r>
      <w:proofErr w:type="gramStart"/>
      <w:r w:rsidRPr="4707D31F">
        <w:rPr>
          <w:rFonts w:ascii="Times New Roman" w:eastAsia="Times New Roman" w:hAnsi="Times New Roman" w:cs="Times New Roman"/>
          <w:sz w:val="24"/>
          <w:szCs w:val="24"/>
        </w:rPr>
        <w:t>F[</w:t>
      </w:r>
      <w:proofErr w:type="gramEnd"/>
      <w:r w:rsidRPr="4707D31F">
        <w:rPr>
          <w:rFonts w:ascii="Times New Roman" w:eastAsia="Times New Roman" w:hAnsi="Times New Roman" w:cs="Times New Roman"/>
          <w:sz w:val="24"/>
          <w:szCs w:val="24"/>
        </w:rPr>
        <w:t xml:space="preserve">1,27]=21.70, p&lt;0.01; </w:t>
      </w:r>
      <w:r w:rsidRPr="4707D31F">
        <w:rPr>
          <w:rFonts w:ascii="Times New Roman" w:eastAsia="Times New Roman" w:hAnsi="Times New Roman" w:cs="Times New Roman"/>
          <w:b/>
          <w:bCs/>
          <w:sz w:val="24"/>
          <w:szCs w:val="24"/>
        </w:rPr>
        <w:t>Figure 2C</w:t>
      </w:r>
      <w:r w:rsidRPr="4707D31F">
        <w:rPr>
          <w:rFonts w:ascii="Times New Roman" w:eastAsia="Times New Roman" w:hAnsi="Times New Roman" w:cs="Times New Roman"/>
          <w:sz w:val="24"/>
          <w:szCs w:val="24"/>
        </w:rPr>
        <w:t xml:space="preserve">). As expected, the decreased distance traveled by WMI females compared to those of WLI females showed an inverse relationship to the increased freezing behavior, also regardless of stress (strain, </w:t>
      </w:r>
      <w:proofErr w:type="gramStart"/>
      <w:r w:rsidRPr="4707D31F">
        <w:rPr>
          <w:rFonts w:ascii="Times New Roman" w:eastAsia="Times New Roman" w:hAnsi="Times New Roman" w:cs="Times New Roman"/>
          <w:sz w:val="24"/>
          <w:szCs w:val="24"/>
        </w:rPr>
        <w:t>F[</w:t>
      </w:r>
      <w:proofErr w:type="gramEnd"/>
      <w:r w:rsidRPr="4707D31F">
        <w:rPr>
          <w:rFonts w:ascii="Times New Roman" w:eastAsia="Times New Roman" w:hAnsi="Times New Roman" w:cs="Times New Roman"/>
          <w:sz w:val="24"/>
          <w:szCs w:val="24"/>
        </w:rPr>
        <w:t xml:space="preserve">1,24]=43.98, p&lt;0.01; </w:t>
      </w:r>
      <w:r w:rsidRPr="4707D31F">
        <w:rPr>
          <w:rFonts w:ascii="Times New Roman" w:eastAsia="Times New Roman" w:hAnsi="Times New Roman" w:cs="Times New Roman"/>
          <w:b/>
          <w:bCs/>
          <w:sz w:val="24"/>
          <w:szCs w:val="24"/>
        </w:rPr>
        <w:t>Figure 2D</w:t>
      </w:r>
      <w:r w:rsidRPr="4707D31F">
        <w:rPr>
          <w:rFonts w:ascii="Times New Roman" w:eastAsia="Times New Roman" w:hAnsi="Times New Roman" w:cs="Times New Roman"/>
          <w:sz w:val="24"/>
          <w:szCs w:val="24"/>
        </w:rPr>
        <w:t xml:space="preserve">). Prior stress decreased the distance traveled by the WLI females (stress x strain, </w:t>
      </w:r>
      <w:proofErr w:type="gramStart"/>
      <w:r w:rsidRPr="4707D31F">
        <w:rPr>
          <w:rFonts w:ascii="Times New Roman" w:eastAsia="Times New Roman" w:hAnsi="Times New Roman" w:cs="Times New Roman"/>
          <w:sz w:val="24"/>
          <w:szCs w:val="24"/>
        </w:rPr>
        <w:t>F[</w:t>
      </w:r>
      <w:proofErr w:type="gramEnd"/>
      <w:r w:rsidRPr="4707D31F">
        <w:rPr>
          <w:rFonts w:ascii="Times New Roman" w:eastAsia="Times New Roman" w:hAnsi="Times New Roman" w:cs="Times New Roman"/>
          <w:sz w:val="24"/>
          <w:szCs w:val="24"/>
        </w:rPr>
        <w:t>1,24]=4.88, p&lt;0.05).</w:t>
      </w:r>
    </w:p>
    <w:p w14:paraId="00000027" w14:textId="77777777" w:rsidR="00A00511" w:rsidRDefault="00000000" w:rsidP="003F2DC8">
      <w:pPr>
        <w:spacing w:before="200" w:after="200" w:line="523"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During the week of extinction, both WMIs and WLIs showed an attenuation of freeze duration following Day 2 of CFC, which is marked as day 0 of extinction (days,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7,181]=60.02, p&lt;0.01; </w:t>
      </w:r>
      <w:r>
        <w:rPr>
          <w:rFonts w:ascii="Times New Roman" w:eastAsia="Times New Roman" w:hAnsi="Times New Roman" w:cs="Times New Roman"/>
          <w:b/>
          <w:sz w:val="24"/>
          <w:szCs w:val="24"/>
        </w:rPr>
        <w:t>Figure 3A</w:t>
      </w:r>
      <w:r>
        <w:rPr>
          <w:rFonts w:ascii="Times New Roman" w:eastAsia="Times New Roman" w:hAnsi="Times New Roman" w:cs="Times New Roman"/>
          <w:sz w:val="24"/>
          <w:szCs w:val="24"/>
        </w:rPr>
        <w:t xml:space="preserve">). Although WMIs had significantly greater freeze duration on extinction days 0 and 1 compared to WLI females, by day 3 of extinction, there was no significant difference in freezing behavior observed between strains. This shows a steeper extinction rate in WMIs compared to WLIs (days x strain,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7,181]=9.97, p&lt;0.01). Moreover, the extinction rate of freeze duration was even steeper in stressed WMI females compared to control WMIs as can be seen through the freezing behaviors of stressed versus control WMIs on day 2 of extinction (stress,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1,30]=3.98, p=0.05; days x strain x stress, F[7,181]=2.36; p&lt;0.05). By the last day of </w:t>
      </w:r>
      <w:r>
        <w:rPr>
          <w:rFonts w:ascii="Times New Roman" w:eastAsia="Times New Roman" w:hAnsi="Times New Roman" w:cs="Times New Roman"/>
          <w:sz w:val="24"/>
          <w:szCs w:val="24"/>
        </w:rPr>
        <w:lastRenderedPageBreak/>
        <w:t xml:space="preserve">extinction, there were no significant differences in freeze duration between WMI and WLI females. </w:t>
      </w:r>
    </w:p>
    <w:p w14:paraId="00000028" w14:textId="118099E3" w:rsidR="00A00511" w:rsidRDefault="4707D31F" w:rsidP="0017150E">
      <w:pPr>
        <w:spacing w:before="200" w:after="200" w:line="523" w:lineRule="auto"/>
        <w:ind w:firstLine="720"/>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t>Distance traveled during extinction showed an inverse relationship to freeze duration, as expected (</w:t>
      </w:r>
      <w:r w:rsidRPr="4707D31F">
        <w:rPr>
          <w:rFonts w:ascii="Times New Roman" w:eastAsia="Times New Roman" w:hAnsi="Times New Roman" w:cs="Times New Roman"/>
          <w:b/>
          <w:bCs/>
          <w:sz w:val="24"/>
          <w:szCs w:val="24"/>
        </w:rPr>
        <w:t>Figure 3B</w:t>
      </w:r>
      <w:r w:rsidRPr="4707D31F">
        <w:rPr>
          <w:rFonts w:ascii="Times New Roman" w:eastAsia="Times New Roman" w:hAnsi="Times New Roman" w:cs="Times New Roman"/>
          <w:sz w:val="24"/>
          <w:szCs w:val="24"/>
        </w:rPr>
        <w:t xml:space="preserve">). Throughout the extinction trials, the distance traveled increased consistently (days, </w:t>
      </w:r>
      <w:proofErr w:type="gramStart"/>
      <w:r w:rsidRPr="4707D31F">
        <w:rPr>
          <w:rFonts w:ascii="Times New Roman" w:eastAsia="Times New Roman" w:hAnsi="Times New Roman" w:cs="Times New Roman"/>
          <w:sz w:val="24"/>
          <w:szCs w:val="24"/>
        </w:rPr>
        <w:t>F[</w:t>
      </w:r>
      <w:proofErr w:type="gramEnd"/>
      <w:r w:rsidRPr="4707D31F">
        <w:rPr>
          <w:rFonts w:ascii="Times New Roman" w:eastAsia="Times New Roman" w:hAnsi="Times New Roman" w:cs="Times New Roman"/>
          <w:sz w:val="24"/>
          <w:szCs w:val="24"/>
        </w:rPr>
        <w:t>7,166]=42.75, p&lt;0.01)</w:t>
      </w:r>
      <w:r w:rsidR="00B70C06">
        <w:rPr>
          <w:rFonts w:ascii="Times New Roman" w:eastAsia="Times New Roman" w:hAnsi="Times New Roman" w:cs="Times New Roman"/>
          <w:sz w:val="24"/>
          <w:szCs w:val="24"/>
        </w:rPr>
        <w:t>, but</w:t>
      </w:r>
      <w:r w:rsidRPr="4707D31F">
        <w:rPr>
          <w:rFonts w:ascii="Times New Roman" w:eastAsia="Times New Roman" w:hAnsi="Times New Roman" w:cs="Times New Roman"/>
          <w:sz w:val="24"/>
          <w:szCs w:val="24"/>
        </w:rPr>
        <w:t xml:space="preserve"> remained significantly decreased in WMI compared to WLIs until day 3 of extinction, </w:t>
      </w:r>
      <w:r w:rsidR="00B70C06">
        <w:rPr>
          <w:rFonts w:ascii="Times New Roman" w:eastAsia="Times New Roman" w:hAnsi="Times New Roman" w:cs="Times New Roman"/>
          <w:sz w:val="24"/>
          <w:szCs w:val="24"/>
        </w:rPr>
        <w:t>confirming</w:t>
      </w:r>
      <w:r w:rsidRPr="4707D31F">
        <w:rPr>
          <w:rFonts w:ascii="Times New Roman" w:eastAsia="Times New Roman" w:hAnsi="Times New Roman" w:cs="Times New Roman"/>
          <w:sz w:val="24"/>
          <w:szCs w:val="24"/>
        </w:rPr>
        <w:t xml:space="preserve"> a steeper rate of fear memory extinction in WMIs (day x strain, F[7,166]=10.22, p&lt;0.01). Additionally, stress increased distance traveled more precipitously in WMIs compared to control WMIs as is evident from the second day of extinction. Meanwhile, stressed WLI females showed increased distance traveled on days 6 and 7 of extinction (stress, </w:t>
      </w:r>
      <w:proofErr w:type="gramStart"/>
      <w:r w:rsidRPr="4707D31F">
        <w:rPr>
          <w:rFonts w:ascii="Times New Roman" w:eastAsia="Times New Roman" w:hAnsi="Times New Roman" w:cs="Times New Roman"/>
          <w:sz w:val="24"/>
          <w:szCs w:val="24"/>
        </w:rPr>
        <w:t>F[</w:t>
      </w:r>
      <w:proofErr w:type="gramEnd"/>
      <w:r w:rsidRPr="4707D31F">
        <w:rPr>
          <w:rFonts w:ascii="Times New Roman" w:eastAsia="Times New Roman" w:hAnsi="Times New Roman" w:cs="Times New Roman"/>
          <w:sz w:val="24"/>
          <w:szCs w:val="24"/>
        </w:rPr>
        <w:t xml:space="preserve">1,29]=3.80, p=0.06; day x stress, F[7,166]=3.63, p&lt;0.01; day x stress x strain, F[7,166]=2.55, p&lt;0.05). </w:t>
      </w:r>
    </w:p>
    <w:p w14:paraId="00000029" w14:textId="77777777" w:rsidR="00A00511" w:rsidRDefault="00000000">
      <w:pPr>
        <w:spacing w:before="200" w:after="200" w:line="523"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Hormone Levels Following Extinction </w:t>
      </w:r>
      <w:r>
        <w:rPr>
          <w:rFonts w:ascii="Times New Roman" w:eastAsia="Times New Roman" w:hAnsi="Times New Roman" w:cs="Times New Roman"/>
          <w:sz w:val="24"/>
          <w:szCs w:val="24"/>
        </w:rPr>
        <w:t xml:space="preserve"> </w:t>
      </w:r>
    </w:p>
    <w:p w14:paraId="0000002A" w14:textId="6081A473" w:rsidR="00A00511" w:rsidRDefault="4707D31F" w:rsidP="003F2DC8">
      <w:pPr>
        <w:spacing w:before="200" w:after="200" w:line="523" w:lineRule="auto"/>
        <w:ind w:firstLine="720"/>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t xml:space="preserve">It was expected that both plasma glucose and CORT levels would increase after GTT and then return to baseline </w:t>
      </w:r>
      <w:r w:rsidR="00B70C06">
        <w:rPr>
          <w:rFonts w:ascii="Times New Roman" w:eastAsia="Times New Roman" w:hAnsi="Times New Roman" w:cs="Times New Roman"/>
          <w:sz w:val="24"/>
          <w:szCs w:val="24"/>
        </w:rPr>
        <w:t xml:space="preserve">at </w:t>
      </w:r>
      <w:r w:rsidRPr="4707D31F">
        <w:rPr>
          <w:rFonts w:ascii="Times New Roman" w:eastAsia="Times New Roman" w:hAnsi="Times New Roman" w:cs="Times New Roman"/>
          <w:sz w:val="24"/>
          <w:szCs w:val="24"/>
        </w:rPr>
        <w:t xml:space="preserve">120 minutes post-glucose injection. The strain differences in the pattern of glucose and CORT responses </w:t>
      </w:r>
      <w:r w:rsidR="00B70C06">
        <w:rPr>
          <w:rFonts w:ascii="Times New Roman" w:eastAsia="Times New Roman" w:hAnsi="Times New Roman" w:cs="Times New Roman"/>
          <w:sz w:val="24"/>
          <w:szCs w:val="24"/>
        </w:rPr>
        <w:t>would</w:t>
      </w:r>
      <w:r w:rsidRPr="4707D31F">
        <w:rPr>
          <w:rFonts w:ascii="Times New Roman" w:eastAsia="Times New Roman" w:hAnsi="Times New Roman" w:cs="Times New Roman"/>
          <w:sz w:val="24"/>
          <w:szCs w:val="24"/>
        </w:rPr>
        <w:t xml:space="preserve"> indicate whether any metabolic disturbances result from the SEFL protocol and the stress hyper</w:t>
      </w:r>
      <w:r w:rsidR="00DE1B3B">
        <w:rPr>
          <w:rFonts w:ascii="Times New Roman" w:eastAsia="Times New Roman" w:hAnsi="Times New Roman" w:cs="Times New Roman"/>
          <w:sz w:val="24"/>
          <w:szCs w:val="24"/>
        </w:rPr>
        <w:t>-</w:t>
      </w:r>
      <w:r w:rsidRPr="4707D31F">
        <w:rPr>
          <w:rFonts w:ascii="Times New Roman" w:eastAsia="Times New Roman" w:hAnsi="Times New Roman" w:cs="Times New Roman"/>
          <w:sz w:val="24"/>
          <w:szCs w:val="24"/>
        </w:rPr>
        <w:t>reactivity of the WMIs.</w:t>
      </w:r>
    </w:p>
    <w:p w14:paraId="0000002B" w14:textId="77777777" w:rsidR="00A00511" w:rsidRDefault="00000000" w:rsidP="003F2DC8">
      <w:pPr>
        <w:spacing w:before="200" w:after="200" w:line="523"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Analysis of plasma glucose levels following overnight fasting (marked as 0 minutes in the GTT) showed that prior stress increased fasting glucose levels in general, with no significant main effect of strain or significant interaction between stress x strain (stress,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1,27]=6.12, p&lt;0.05; </w:t>
      </w:r>
      <w:r>
        <w:rPr>
          <w:rFonts w:ascii="Times New Roman" w:eastAsia="Times New Roman" w:hAnsi="Times New Roman" w:cs="Times New Roman"/>
          <w:b/>
          <w:sz w:val="24"/>
          <w:szCs w:val="24"/>
        </w:rPr>
        <w:t>Figure 4A</w:t>
      </w:r>
      <w:r>
        <w:rPr>
          <w:rFonts w:ascii="Times New Roman" w:eastAsia="Times New Roman" w:hAnsi="Times New Roman" w:cs="Times New Roman"/>
          <w:sz w:val="24"/>
          <w:szCs w:val="24"/>
        </w:rPr>
        <w:t xml:space="preserve">). </w:t>
      </w:r>
    </w:p>
    <w:p w14:paraId="3FB5C7F6" w14:textId="7281DC5E" w:rsidR="00DE1B3B" w:rsidRDefault="00000000" w:rsidP="00B715DF">
      <w:pPr>
        <w:spacing w:before="200" w:after="200" w:line="523"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Glucose levels significantly increased during the GTT between 0-60 minutes, and then returned toward baseline by 120 minutes (time,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3,56]=231.6, p&lt;0.01; </w:t>
      </w:r>
      <w:r>
        <w:rPr>
          <w:rFonts w:ascii="Times New Roman" w:eastAsia="Times New Roman" w:hAnsi="Times New Roman" w:cs="Times New Roman"/>
          <w:b/>
          <w:sz w:val="24"/>
          <w:szCs w:val="24"/>
        </w:rPr>
        <w:t>Figure 4B</w:t>
      </w:r>
      <w:r>
        <w:rPr>
          <w:rFonts w:ascii="Times New Roman" w:eastAsia="Times New Roman" w:hAnsi="Times New Roman" w:cs="Times New Roman"/>
          <w:sz w:val="24"/>
          <w:szCs w:val="24"/>
        </w:rPr>
        <w:t xml:space="preserve">). While this pattern was maintained between all groups, there were significant differences in the slope of glucose levels change between WMI and WLIs in controls, and in response to </w:t>
      </w:r>
      <w:r w:rsidR="00DE1B3B">
        <w:rPr>
          <w:rFonts w:ascii="Times New Roman" w:eastAsia="Times New Roman" w:hAnsi="Times New Roman" w:cs="Times New Roman"/>
          <w:sz w:val="24"/>
          <w:szCs w:val="24"/>
        </w:rPr>
        <w:t xml:space="preserve">prior </w:t>
      </w:r>
      <w:r>
        <w:rPr>
          <w:rFonts w:ascii="Times New Roman" w:eastAsia="Times New Roman" w:hAnsi="Times New Roman" w:cs="Times New Roman"/>
          <w:sz w:val="24"/>
          <w:szCs w:val="24"/>
        </w:rPr>
        <w:t xml:space="preserve">stress. Prior stress </w:t>
      </w:r>
      <w:r w:rsidR="00DE1B3B">
        <w:rPr>
          <w:rFonts w:ascii="Times New Roman" w:eastAsia="Times New Roman" w:hAnsi="Times New Roman" w:cs="Times New Roman"/>
          <w:sz w:val="24"/>
          <w:szCs w:val="24"/>
        </w:rPr>
        <w:t xml:space="preserve">exposure </w:t>
      </w:r>
      <w:r>
        <w:rPr>
          <w:rFonts w:ascii="Times New Roman" w:eastAsia="Times New Roman" w:hAnsi="Times New Roman" w:cs="Times New Roman"/>
          <w:sz w:val="24"/>
          <w:szCs w:val="24"/>
        </w:rPr>
        <w:t xml:space="preserve">decreased blood glucose levels in WLIs at 60 min compared to control WLIs, while </w:t>
      </w:r>
      <w:r w:rsidR="005C5830">
        <w:rPr>
          <w:rFonts w:ascii="Times New Roman" w:eastAsia="Times New Roman" w:hAnsi="Times New Roman" w:cs="Times New Roman"/>
          <w:sz w:val="24"/>
          <w:szCs w:val="24"/>
        </w:rPr>
        <w:t>it</w:t>
      </w:r>
      <w:r>
        <w:rPr>
          <w:rFonts w:ascii="Times New Roman" w:eastAsia="Times New Roman" w:hAnsi="Times New Roman" w:cs="Times New Roman"/>
          <w:sz w:val="24"/>
          <w:szCs w:val="24"/>
        </w:rPr>
        <w:t xml:space="preserve"> decreased glucose levels in WMIs only after 120 minutes compared to controls (time x stress,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3,71]=4.98, p&lt;0.01; time x stress x strain, F[3,71]=5.55, p&lt;0.01). </w:t>
      </w:r>
    </w:p>
    <w:p w14:paraId="0000002D" w14:textId="77777777" w:rsidR="00A00511" w:rsidRDefault="00000000" w:rsidP="003F2DC8">
      <w:pPr>
        <w:spacing w:before="200" w:after="200" w:line="523"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WMI females, regardless of stress, showed decreased CORT levels following the overnight fasting (strain,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1,26]=4.19, p=0.05; </w:t>
      </w:r>
      <w:r>
        <w:rPr>
          <w:rFonts w:ascii="Times New Roman" w:eastAsia="Times New Roman" w:hAnsi="Times New Roman" w:cs="Times New Roman"/>
          <w:b/>
          <w:sz w:val="24"/>
          <w:szCs w:val="24"/>
        </w:rPr>
        <w:t>Figure 4C</w:t>
      </w:r>
      <w:r>
        <w:rPr>
          <w:rFonts w:ascii="Times New Roman" w:eastAsia="Times New Roman" w:hAnsi="Times New Roman" w:cs="Times New Roman"/>
          <w:sz w:val="24"/>
          <w:szCs w:val="24"/>
        </w:rPr>
        <w:t xml:space="preserve">). This was especially pronounced between the stressed WLIs and stressed WMIs, but no other significant effects were observed. </w:t>
      </w:r>
    </w:p>
    <w:p w14:paraId="0000002E" w14:textId="37CF0941" w:rsidR="00A00511" w:rsidRDefault="00000000" w:rsidP="003F2DC8">
      <w:pPr>
        <w:spacing w:before="200" w:after="200" w:line="523"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CORT levels throughout the GTT showed a pattern very similar to the glucose GTT results, with an increase from 0-60 minutes and a decrease between 60-120 minutes (time,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3,72]=202.9, p&lt;0.01; </w:t>
      </w:r>
      <w:r>
        <w:rPr>
          <w:rFonts w:ascii="Times New Roman" w:eastAsia="Times New Roman" w:hAnsi="Times New Roman" w:cs="Times New Roman"/>
          <w:b/>
          <w:sz w:val="24"/>
          <w:szCs w:val="24"/>
        </w:rPr>
        <w:t>Figure 4D</w:t>
      </w:r>
      <w:r>
        <w:rPr>
          <w:rFonts w:ascii="Times New Roman" w:eastAsia="Times New Roman" w:hAnsi="Times New Roman" w:cs="Times New Roman"/>
          <w:sz w:val="24"/>
          <w:szCs w:val="24"/>
        </w:rPr>
        <w:t xml:space="preserve">). </w:t>
      </w:r>
      <w:r w:rsidR="005C5830">
        <w:rPr>
          <w:rFonts w:ascii="Times New Roman" w:eastAsia="Times New Roman" w:hAnsi="Times New Roman" w:cs="Times New Roman"/>
          <w:sz w:val="24"/>
          <w:szCs w:val="24"/>
        </w:rPr>
        <w:t>P</w:t>
      </w:r>
      <w:r>
        <w:rPr>
          <w:rFonts w:ascii="Times New Roman" w:eastAsia="Times New Roman" w:hAnsi="Times New Roman" w:cs="Times New Roman"/>
          <w:sz w:val="24"/>
          <w:szCs w:val="24"/>
        </w:rPr>
        <w:t>lasma CORT levels differed by strain at 30 min post</w:t>
      </w:r>
      <w:r w:rsidR="00DE1B3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glucose administration (strain,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1,28]=9.12, p&lt;0.01; time x strain, F[3,72]=6.08, p&lt;0.01). </w:t>
      </w:r>
      <w:r w:rsidR="005C5830">
        <w:rPr>
          <w:rFonts w:ascii="Times New Roman" w:eastAsia="Times New Roman" w:hAnsi="Times New Roman" w:cs="Times New Roman"/>
          <w:sz w:val="24"/>
          <w:szCs w:val="24"/>
        </w:rPr>
        <w:t xml:space="preserve">Specifically, </w:t>
      </w:r>
      <w:r>
        <w:rPr>
          <w:rFonts w:ascii="Times New Roman" w:eastAsia="Times New Roman" w:hAnsi="Times New Roman" w:cs="Times New Roman"/>
          <w:sz w:val="24"/>
          <w:szCs w:val="24"/>
        </w:rPr>
        <w:t>CORT production quickly increased by 30 minutes</w:t>
      </w:r>
      <w:r w:rsidR="00EA003C">
        <w:rPr>
          <w:rFonts w:ascii="Times New Roman" w:eastAsia="Times New Roman" w:hAnsi="Times New Roman" w:cs="Times New Roman"/>
          <w:sz w:val="24"/>
          <w:szCs w:val="24"/>
        </w:rPr>
        <w:t xml:space="preserve"> in WLIs</w:t>
      </w:r>
      <w:r>
        <w:rPr>
          <w:rFonts w:ascii="Times New Roman" w:eastAsia="Times New Roman" w:hAnsi="Times New Roman" w:cs="Times New Roman"/>
          <w:sz w:val="24"/>
          <w:szCs w:val="24"/>
        </w:rPr>
        <w:t xml:space="preserve">, with only a small increase between 30-60 minutes, while CORT levels in WMI </w:t>
      </w:r>
      <w:r w:rsidR="00EA003C">
        <w:rPr>
          <w:rFonts w:ascii="Times New Roman" w:eastAsia="Times New Roman" w:hAnsi="Times New Roman" w:cs="Times New Roman"/>
          <w:sz w:val="24"/>
          <w:szCs w:val="24"/>
        </w:rPr>
        <w:t>females</w:t>
      </w:r>
      <w:r>
        <w:rPr>
          <w:rFonts w:ascii="Times New Roman" w:eastAsia="Times New Roman" w:hAnsi="Times New Roman" w:cs="Times New Roman"/>
          <w:sz w:val="24"/>
          <w:szCs w:val="24"/>
        </w:rPr>
        <w:t xml:space="preserve"> peaked at 60 minutes, suggesting a somewhat sluggish CORT stress response in WMI females. Elevated plasma CORT levels in response to GTT returned to baseline in WLI control females, but not in control WMIs and stressed counterparts (stress x strain,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1,27]=5.90, p&lt;0.05). Baseline and 120 min CORT levels differed between control and stress conditions.   </w:t>
      </w:r>
    </w:p>
    <w:p w14:paraId="0000002F" w14:textId="77777777" w:rsidR="00A00511" w:rsidRDefault="00000000">
      <w:pPr>
        <w:spacing w:before="200" w:after="200" w:line="523"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Hippocampal Expression of Genes </w:t>
      </w:r>
      <w:r>
        <w:rPr>
          <w:rFonts w:ascii="Times New Roman" w:eastAsia="Times New Roman" w:hAnsi="Times New Roman" w:cs="Times New Roman"/>
          <w:sz w:val="24"/>
          <w:szCs w:val="24"/>
        </w:rPr>
        <w:t xml:space="preserve"> </w:t>
      </w:r>
    </w:p>
    <w:p w14:paraId="00000030" w14:textId="26664F09" w:rsidR="00A00511" w:rsidRDefault="4707D31F">
      <w:pPr>
        <w:spacing w:before="200" w:after="200" w:line="523" w:lineRule="auto"/>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lastRenderedPageBreak/>
        <w:t xml:space="preserve">        </w:t>
      </w:r>
    </w:p>
    <w:p w14:paraId="00000031" w14:textId="2F38849B" w:rsidR="00A00511" w:rsidRDefault="00EA003C" w:rsidP="003F2DC8">
      <w:pPr>
        <w:spacing w:before="200" w:after="200" w:line="523"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Transcript levels </w:t>
      </w:r>
      <w:r w:rsidR="4707D31F" w:rsidRPr="4707D31F">
        <w:rPr>
          <w:rFonts w:ascii="Times New Roman" w:eastAsia="Times New Roman" w:hAnsi="Times New Roman" w:cs="Times New Roman"/>
          <w:sz w:val="24"/>
          <w:szCs w:val="24"/>
        </w:rPr>
        <w:t xml:space="preserve">of both </w:t>
      </w:r>
      <w:r w:rsidR="4707D31F" w:rsidRPr="4707D31F">
        <w:rPr>
          <w:rFonts w:ascii="Times New Roman" w:eastAsia="Times New Roman" w:hAnsi="Times New Roman" w:cs="Times New Roman"/>
          <w:i/>
          <w:iCs/>
          <w:sz w:val="24"/>
          <w:szCs w:val="24"/>
        </w:rPr>
        <w:t xml:space="preserve">Glut1 </w:t>
      </w:r>
      <w:r w:rsidR="4707D31F" w:rsidRPr="4707D31F">
        <w:rPr>
          <w:rFonts w:ascii="Times New Roman" w:eastAsia="Times New Roman" w:hAnsi="Times New Roman" w:cs="Times New Roman"/>
          <w:sz w:val="24"/>
          <w:szCs w:val="24"/>
        </w:rPr>
        <w:t xml:space="preserve">and </w:t>
      </w:r>
      <w:r w:rsidR="4707D31F" w:rsidRPr="4707D31F">
        <w:rPr>
          <w:rFonts w:ascii="Times New Roman" w:eastAsia="Times New Roman" w:hAnsi="Times New Roman" w:cs="Times New Roman"/>
          <w:i/>
          <w:iCs/>
          <w:sz w:val="24"/>
          <w:szCs w:val="24"/>
        </w:rPr>
        <w:t xml:space="preserve">Esr1 </w:t>
      </w:r>
      <w:r w:rsidR="4707D31F" w:rsidRPr="4707D31F">
        <w:rPr>
          <w:rFonts w:ascii="Times New Roman" w:eastAsia="Times New Roman" w:hAnsi="Times New Roman" w:cs="Times New Roman"/>
          <w:sz w:val="24"/>
          <w:szCs w:val="24"/>
        </w:rPr>
        <w:t xml:space="preserve">were significantly greater in the hippocampi of control WMIs compared to WLI controls, although this difference reached a significant strain effect for </w:t>
      </w:r>
      <w:r w:rsidR="4707D31F" w:rsidRPr="4707D31F">
        <w:rPr>
          <w:rFonts w:ascii="Times New Roman" w:eastAsia="Times New Roman" w:hAnsi="Times New Roman" w:cs="Times New Roman"/>
          <w:i/>
          <w:iCs/>
          <w:sz w:val="24"/>
          <w:szCs w:val="24"/>
        </w:rPr>
        <w:t xml:space="preserve">Glut1 </w:t>
      </w:r>
      <w:r w:rsidR="4707D31F" w:rsidRPr="4707D31F">
        <w:rPr>
          <w:rFonts w:ascii="Times New Roman" w:eastAsia="Times New Roman" w:hAnsi="Times New Roman" w:cs="Times New Roman"/>
          <w:sz w:val="24"/>
          <w:szCs w:val="24"/>
        </w:rPr>
        <w:t xml:space="preserve">only (strain, </w:t>
      </w:r>
      <w:proofErr w:type="gramStart"/>
      <w:r w:rsidR="4707D31F" w:rsidRPr="4707D31F">
        <w:rPr>
          <w:rFonts w:ascii="Times New Roman" w:eastAsia="Times New Roman" w:hAnsi="Times New Roman" w:cs="Times New Roman"/>
          <w:sz w:val="24"/>
          <w:szCs w:val="24"/>
        </w:rPr>
        <w:t>F[</w:t>
      </w:r>
      <w:proofErr w:type="gramEnd"/>
      <w:r w:rsidR="4707D31F" w:rsidRPr="4707D31F">
        <w:rPr>
          <w:rFonts w:ascii="Times New Roman" w:eastAsia="Times New Roman" w:hAnsi="Times New Roman" w:cs="Times New Roman"/>
          <w:sz w:val="24"/>
          <w:szCs w:val="24"/>
        </w:rPr>
        <w:t>1,23]=4.56, p=0.04</w:t>
      </w:r>
      <w:r w:rsidR="006C2829">
        <w:rPr>
          <w:rFonts w:ascii="Times New Roman" w:eastAsia="Times New Roman" w:hAnsi="Times New Roman" w:cs="Times New Roman"/>
          <w:sz w:val="24"/>
          <w:szCs w:val="24"/>
        </w:rPr>
        <w:t xml:space="preserve">; </w:t>
      </w:r>
      <w:r w:rsidR="006C2829" w:rsidRPr="4707D31F">
        <w:rPr>
          <w:rFonts w:ascii="Times New Roman" w:eastAsia="Times New Roman" w:hAnsi="Times New Roman" w:cs="Times New Roman"/>
          <w:b/>
          <w:bCs/>
          <w:sz w:val="24"/>
          <w:szCs w:val="24"/>
        </w:rPr>
        <w:t>Figure 5A and B,</w:t>
      </w:r>
      <w:r w:rsidR="006C2829" w:rsidRPr="4707D31F">
        <w:rPr>
          <w:rFonts w:ascii="Times New Roman" w:eastAsia="Times New Roman" w:hAnsi="Times New Roman" w:cs="Times New Roman"/>
          <w:sz w:val="24"/>
          <w:szCs w:val="24"/>
        </w:rPr>
        <w:t xml:space="preserve"> respectively</w:t>
      </w:r>
      <w:r w:rsidR="4707D31F" w:rsidRPr="4707D31F">
        <w:rPr>
          <w:rFonts w:ascii="Times New Roman" w:eastAsia="Times New Roman" w:hAnsi="Times New Roman" w:cs="Times New Roman"/>
          <w:sz w:val="24"/>
          <w:szCs w:val="24"/>
        </w:rPr>
        <w:t xml:space="preserve">). Prior stress increased their expression in WLIs, but decreased </w:t>
      </w:r>
      <w:r w:rsidR="006C2829">
        <w:rPr>
          <w:rFonts w:ascii="Times New Roman" w:eastAsia="Times New Roman" w:hAnsi="Times New Roman" w:cs="Times New Roman"/>
          <w:sz w:val="24"/>
          <w:szCs w:val="24"/>
        </w:rPr>
        <w:t xml:space="preserve">their </w:t>
      </w:r>
      <w:r w:rsidR="4707D31F" w:rsidRPr="4707D31F">
        <w:rPr>
          <w:rFonts w:ascii="Times New Roman" w:eastAsia="Times New Roman" w:hAnsi="Times New Roman" w:cs="Times New Roman"/>
          <w:sz w:val="24"/>
          <w:szCs w:val="24"/>
        </w:rPr>
        <w:t>expression in WMIs (</w:t>
      </w:r>
      <w:r w:rsidR="4707D31F" w:rsidRPr="4707D31F">
        <w:rPr>
          <w:rFonts w:ascii="Times New Roman" w:eastAsia="Times New Roman" w:hAnsi="Times New Roman" w:cs="Times New Roman"/>
          <w:i/>
          <w:iCs/>
          <w:sz w:val="24"/>
          <w:szCs w:val="24"/>
        </w:rPr>
        <w:t>Glut1</w:t>
      </w:r>
      <w:r w:rsidR="4707D31F" w:rsidRPr="4707D31F">
        <w:rPr>
          <w:rFonts w:ascii="Times New Roman" w:eastAsia="Times New Roman" w:hAnsi="Times New Roman" w:cs="Times New Roman"/>
          <w:sz w:val="24"/>
          <w:szCs w:val="24"/>
        </w:rPr>
        <w:t xml:space="preserve">, stress x strain, </w:t>
      </w:r>
      <w:proofErr w:type="gramStart"/>
      <w:r w:rsidR="4707D31F" w:rsidRPr="4707D31F">
        <w:rPr>
          <w:rFonts w:ascii="Times New Roman" w:eastAsia="Times New Roman" w:hAnsi="Times New Roman" w:cs="Times New Roman"/>
          <w:sz w:val="24"/>
          <w:szCs w:val="24"/>
        </w:rPr>
        <w:t>F[</w:t>
      </w:r>
      <w:proofErr w:type="gramEnd"/>
      <w:r w:rsidR="4707D31F" w:rsidRPr="4707D31F">
        <w:rPr>
          <w:rFonts w:ascii="Times New Roman" w:eastAsia="Times New Roman" w:hAnsi="Times New Roman" w:cs="Times New Roman"/>
          <w:sz w:val="24"/>
          <w:szCs w:val="24"/>
        </w:rPr>
        <w:t xml:space="preserve">1,23]=11.88, p&lt;0.01; </w:t>
      </w:r>
      <w:r w:rsidR="4707D31F" w:rsidRPr="4707D31F">
        <w:rPr>
          <w:rFonts w:ascii="Times New Roman" w:eastAsia="Times New Roman" w:hAnsi="Times New Roman" w:cs="Times New Roman"/>
          <w:i/>
          <w:iCs/>
          <w:sz w:val="24"/>
          <w:szCs w:val="24"/>
        </w:rPr>
        <w:t>Esr1</w:t>
      </w:r>
      <w:r w:rsidR="4707D31F" w:rsidRPr="4707D31F">
        <w:rPr>
          <w:rFonts w:ascii="Times New Roman" w:eastAsia="Times New Roman" w:hAnsi="Times New Roman" w:cs="Times New Roman"/>
          <w:sz w:val="24"/>
          <w:szCs w:val="24"/>
        </w:rPr>
        <w:t xml:space="preserve">, stress x strain, F[1,25]=11.79, p&lt;0.01). </w:t>
      </w:r>
    </w:p>
    <w:p w14:paraId="00000032" w14:textId="3C99EF54" w:rsidR="00A00511" w:rsidRDefault="00000000" w:rsidP="003F2DC8">
      <w:pPr>
        <w:spacing w:before="200" w:after="200" w:line="523" w:lineRule="auto"/>
        <w:ind w:firstLine="70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Nr3c1 </w:t>
      </w:r>
      <w:r>
        <w:rPr>
          <w:rFonts w:ascii="Times New Roman" w:eastAsia="Times New Roman" w:hAnsi="Times New Roman" w:cs="Times New Roman"/>
          <w:sz w:val="24"/>
          <w:szCs w:val="24"/>
        </w:rPr>
        <w:t>expression was increased in the hippocamp</w:t>
      </w:r>
      <w:r w:rsidR="00DE1B3B">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of control WMIs compared to control WLIs (</w:t>
      </w:r>
      <w:r>
        <w:rPr>
          <w:rFonts w:ascii="Times New Roman" w:eastAsia="Times New Roman" w:hAnsi="Times New Roman" w:cs="Times New Roman"/>
          <w:b/>
          <w:sz w:val="24"/>
          <w:szCs w:val="24"/>
        </w:rPr>
        <w:t>Figure 5C</w:t>
      </w:r>
      <w:r>
        <w:rPr>
          <w:rFonts w:ascii="Times New Roman" w:eastAsia="Times New Roman" w:hAnsi="Times New Roman" w:cs="Times New Roman"/>
          <w:sz w:val="24"/>
          <w:szCs w:val="24"/>
        </w:rPr>
        <w:t>). Additionally, prior stress exposure decreased expression in the WMI hippocamp</w:t>
      </w:r>
      <w:r w:rsidR="00DE1B3B">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only, indicating a strain dependent stress response on </w:t>
      </w:r>
      <w:r>
        <w:rPr>
          <w:rFonts w:ascii="Times New Roman" w:eastAsia="Times New Roman" w:hAnsi="Times New Roman" w:cs="Times New Roman"/>
          <w:i/>
          <w:sz w:val="24"/>
          <w:szCs w:val="24"/>
        </w:rPr>
        <w:t xml:space="preserve">Nr3c1 </w:t>
      </w:r>
      <w:r>
        <w:rPr>
          <w:rFonts w:ascii="Times New Roman" w:eastAsia="Times New Roman" w:hAnsi="Times New Roman" w:cs="Times New Roman"/>
          <w:sz w:val="24"/>
          <w:szCs w:val="24"/>
        </w:rPr>
        <w:t xml:space="preserve">expression (strain x stress,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1,26]=7.86, p&lt;0.01). </w:t>
      </w:r>
    </w:p>
    <w:p w14:paraId="00000033" w14:textId="77777777" w:rsidR="00A00511" w:rsidRDefault="00000000" w:rsidP="003F2DC8">
      <w:pPr>
        <w:spacing w:before="200" w:after="200" w:line="523"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Expression of </w:t>
      </w:r>
      <w:r>
        <w:rPr>
          <w:rFonts w:ascii="Times New Roman" w:eastAsia="Times New Roman" w:hAnsi="Times New Roman" w:cs="Times New Roman"/>
          <w:i/>
          <w:sz w:val="24"/>
          <w:szCs w:val="24"/>
        </w:rPr>
        <w:t xml:space="preserve">Esr2 </w:t>
      </w:r>
      <w:r>
        <w:rPr>
          <w:rFonts w:ascii="Times New Roman" w:eastAsia="Times New Roman" w:hAnsi="Times New Roman" w:cs="Times New Roman"/>
          <w:sz w:val="24"/>
          <w:szCs w:val="24"/>
        </w:rPr>
        <w:t xml:space="preserve">in WLI trended towards a general increase compared to WMI females, although this effect did not quite reach significance (strain,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1,26]=3.69, p=0.06; </w:t>
      </w:r>
      <w:r>
        <w:rPr>
          <w:rFonts w:ascii="Times New Roman" w:eastAsia="Times New Roman" w:hAnsi="Times New Roman" w:cs="Times New Roman"/>
          <w:b/>
          <w:sz w:val="24"/>
          <w:szCs w:val="24"/>
        </w:rPr>
        <w:t>Figure 5D</w:t>
      </w:r>
      <w:r>
        <w:rPr>
          <w:rFonts w:ascii="Times New Roman" w:eastAsia="Times New Roman" w:hAnsi="Times New Roman" w:cs="Times New Roman"/>
          <w:sz w:val="24"/>
          <w:szCs w:val="24"/>
        </w:rPr>
        <w:t xml:space="preserve">). Stress was also shown to increase </w:t>
      </w:r>
      <w:r>
        <w:rPr>
          <w:rFonts w:ascii="Times New Roman" w:eastAsia="Times New Roman" w:hAnsi="Times New Roman" w:cs="Times New Roman"/>
          <w:i/>
          <w:sz w:val="24"/>
          <w:szCs w:val="24"/>
        </w:rPr>
        <w:t xml:space="preserve">Esr2 </w:t>
      </w:r>
      <w:r>
        <w:rPr>
          <w:rFonts w:ascii="Times New Roman" w:eastAsia="Times New Roman" w:hAnsi="Times New Roman" w:cs="Times New Roman"/>
          <w:sz w:val="24"/>
          <w:szCs w:val="24"/>
        </w:rPr>
        <w:t xml:space="preserve">expression in both strains to a degree, although most prominently in WLI animals, (stress, </w:t>
      </w:r>
      <w:proofErr w:type="gramStart"/>
      <w:r>
        <w:rPr>
          <w:rFonts w:ascii="Times New Roman" w:eastAsia="Times New Roman" w:hAnsi="Times New Roman" w:cs="Times New Roman"/>
          <w:sz w:val="24"/>
          <w:szCs w:val="24"/>
        </w:rPr>
        <w:t>F[</w:t>
      </w:r>
      <w:proofErr w:type="gramEnd"/>
      <w:r>
        <w:rPr>
          <w:rFonts w:ascii="Times New Roman" w:eastAsia="Times New Roman" w:hAnsi="Times New Roman" w:cs="Times New Roman"/>
          <w:sz w:val="24"/>
          <w:szCs w:val="24"/>
        </w:rPr>
        <w:t xml:space="preserve">1,26]=4.94, p=0.04).  </w:t>
      </w:r>
    </w:p>
    <w:p w14:paraId="00000035" w14:textId="381193BB" w:rsidR="00A00511" w:rsidRDefault="4707D31F">
      <w:pPr>
        <w:spacing w:before="200" w:after="200" w:line="523" w:lineRule="auto"/>
        <w:rPr>
          <w:rFonts w:ascii="Times New Roman" w:eastAsia="Times New Roman" w:hAnsi="Times New Roman" w:cs="Times New Roman"/>
          <w:sz w:val="24"/>
          <w:szCs w:val="24"/>
        </w:rPr>
      </w:pPr>
      <w:r w:rsidRPr="4707D31F">
        <w:rPr>
          <w:rFonts w:ascii="Times New Roman" w:eastAsia="Times New Roman" w:hAnsi="Times New Roman" w:cs="Times New Roman"/>
          <w:b/>
          <w:bCs/>
          <w:sz w:val="24"/>
          <w:szCs w:val="24"/>
        </w:rPr>
        <w:t xml:space="preserve">Correlation of CFC, Hormonal Measures, and Hippocampal Gene Expressions </w:t>
      </w:r>
      <w:r w:rsidRPr="4707D31F">
        <w:rPr>
          <w:rFonts w:ascii="Times New Roman" w:eastAsia="Times New Roman" w:hAnsi="Times New Roman" w:cs="Times New Roman"/>
          <w:sz w:val="24"/>
          <w:szCs w:val="24"/>
        </w:rPr>
        <w:t xml:space="preserve"> </w:t>
      </w:r>
    </w:p>
    <w:p w14:paraId="00000036" w14:textId="77777777" w:rsidR="00A00511" w:rsidRDefault="00000000" w:rsidP="003F2DC8">
      <w:pPr>
        <w:spacing w:before="200" w:after="200" w:line="523"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Pearson correlation analysis of all animals revealed a significant positive correlation between fasting CORT and fasting glucose (r=0.52; p&lt;0.01) as well as positive correlations between hippocampal expression of </w:t>
      </w:r>
      <w:r>
        <w:rPr>
          <w:rFonts w:ascii="Times New Roman" w:eastAsia="Times New Roman" w:hAnsi="Times New Roman" w:cs="Times New Roman"/>
          <w:i/>
          <w:sz w:val="24"/>
          <w:szCs w:val="24"/>
        </w:rPr>
        <w:t xml:space="preserve">Glut1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Esr1</w:t>
      </w:r>
      <w:r>
        <w:rPr>
          <w:rFonts w:ascii="Times New Roman" w:eastAsia="Times New Roman" w:hAnsi="Times New Roman" w:cs="Times New Roman"/>
          <w:sz w:val="24"/>
          <w:szCs w:val="24"/>
        </w:rPr>
        <w:t xml:space="preserve">(r=0.76; p&lt;0.01; </w:t>
      </w:r>
      <w:r>
        <w:rPr>
          <w:rFonts w:ascii="Times New Roman" w:eastAsia="Times New Roman" w:hAnsi="Times New Roman" w:cs="Times New Roman"/>
          <w:b/>
          <w:sz w:val="24"/>
          <w:szCs w:val="24"/>
        </w:rPr>
        <w:t>Figure 6A</w:t>
      </w:r>
      <w:r>
        <w:rPr>
          <w:rFonts w:ascii="Times New Roman" w:eastAsia="Times New Roman" w:hAnsi="Times New Roman" w:cs="Times New Roman"/>
          <w:sz w:val="24"/>
          <w:szCs w:val="24"/>
        </w:rPr>
        <w:t xml:space="preserve">). </w:t>
      </w:r>
    </w:p>
    <w:p w14:paraId="00000037" w14:textId="5F07ED89" w:rsidR="00A00511" w:rsidRDefault="4707D31F" w:rsidP="003F2DC8">
      <w:pPr>
        <w:spacing w:before="200" w:after="200" w:line="523" w:lineRule="auto"/>
        <w:ind w:firstLine="720"/>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t xml:space="preserve">However, when correlations were carried out by strain, additional </w:t>
      </w:r>
      <w:r w:rsidR="006C2829">
        <w:rPr>
          <w:rFonts w:ascii="Times New Roman" w:eastAsia="Times New Roman" w:hAnsi="Times New Roman" w:cs="Times New Roman"/>
          <w:sz w:val="24"/>
          <w:szCs w:val="24"/>
        </w:rPr>
        <w:t xml:space="preserve">associations were found </w:t>
      </w:r>
      <w:r w:rsidR="00DE1B3B">
        <w:rPr>
          <w:rFonts w:ascii="Times New Roman" w:eastAsia="Times New Roman" w:hAnsi="Times New Roman" w:cs="Times New Roman"/>
          <w:sz w:val="24"/>
          <w:szCs w:val="24"/>
        </w:rPr>
        <w:t xml:space="preserve">within </w:t>
      </w:r>
      <w:r w:rsidRPr="4707D31F">
        <w:rPr>
          <w:rFonts w:ascii="Times New Roman" w:eastAsia="Times New Roman" w:hAnsi="Times New Roman" w:cs="Times New Roman"/>
          <w:sz w:val="24"/>
          <w:szCs w:val="24"/>
        </w:rPr>
        <w:t>WLI females (</w:t>
      </w:r>
      <w:r w:rsidRPr="4707D31F">
        <w:rPr>
          <w:rFonts w:ascii="Times New Roman" w:eastAsia="Times New Roman" w:hAnsi="Times New Roman" w:cs="Times New Roman"/>
          <w:b/>
          <w:bCs/>
          <w:sz w:val="24"/>
          <w:szCs w:val="24"/>
        </w:rPr>
        <w:t>Figure 6B</w:t>
      </w:r>
      <w:r w:rsidRPr="4707D31F">
        <w:rPr>
          <w:rFonts w:ascii="Times New Roman" w:eastAsia="Times New Roman" w:hAnsi="Times New Roman" w:cs="Times New Roman"/>
          <w:sz w:val="24"/>
          <w:szCs w:val="24"/>
        </w:rPr>
        <w:t xml:space="preserve">). As seen in the overall correlation analysis, fasting </w:t>
      </w:r>
      <w:r w:rsidRPr="4707D31F">
        <w:rPr>
          <w:rFonts w:ascii="Times New Roman" w:eastAsia="Times New Roman" w:hAnsi="Times New Roman" w:cs="Times New Roman"/>
          <w:sz w:val="24"/>
          <w:szCs w:val="24"/>
        </w:rPr>
        <w:lastRenderedPageBreak/>
        <w:t xml:space="preserve">glucose and fasting CORT were still positively correlated to each other (r=0.63, p&lt;0.01). The positive correlation between </w:t>
      </w:r>
      <w:r w:rsidRPr="4707D31F">
        <w:rPr>
          <w:rFonts w:ascii="Times New Roman" w:eastAsia="Times New Roman" w:hAnsi="Times New Roman" w:cs="Times New Roman"/>
          <w:i/>
          <w:iCs/>
          <w:sz w:val="24"/>
          <w:szCs w:val="24"/>
        </w:rPr>
        <w:t xml:space="preserve">Glut1 </w:t>
      </w:r>
      <w:r w:rsidRPr="4707D31F">
        <w:rPr>
          <w:rFonts w:ascii="Times New Roman" w:eastAsia="Times New Roman" w:hAnsi="Times New Roman" w:cs="Times New Roman"/>
          <w:sz w:val="24"/>
          <w:szCs w:val="24"/>
        </w:rPr>
        <w:t xml:space="preserve">and </w:t>
      </w:r>
      <w:r w:rsidRPr="4707D31F">
        <w:rPr>
          <w:rFonts w:ascii="Times New Roman" w:eastAsia="Times New Roman" w:hAnsi="Times New Roman" w:cs="Times New Roman"/>
          <w:i/>
          <w:iCs/>
          <w:sz w:val="24"/>
          <w:szCs w:val="24"/>
        </w:rPr>
        <w:t xml:space="preserve">Esr1 </w:t>
      </w:r>
      <w:r w:rsidRPr="4707D31F">
        <w:rPr>
          <w:rFonts w:ascii="Times New Roman" w:eastAsia="Times New Roman" w:hAnsi="Times New Roman" w:cs="Times New Roman"/>
          <w:sz w:val="24"/>
          <w:szCs w:val="24"/>
        </w:rPr>
        <w:t xml:space="preserve">was also still observed (r=0.83, p&lt;0.01). However, </w:t>
      </w:r>
      <w:r w:rsidRPr="4707D31F">
        <w:rPr>
          <w:rFonts w:ascii="Times New Roman" w:eastAsia="Times New Roman" w:hAnsi="Times New Roman" w:cs="Times New Roman"/>
          <w:i/>
          <w:iCs/>
          <w:sz w:val="24"/>
          <w:szCs w:val="24"/>
        </w:rPr>
        <w:t xml:space="preserve">Esr1 </w:t>
      </w:r>
      <w:r w:rsidRPr="4707D31F">
        <w:rPr>
          <w:rFonts w:ascii="Times New Roman" w:eastAsia="Times New Roman" w:hAnsi="Times New Roman" w:cs="Times New Roman"/>
          <w:sz w:val="24"/>
          <w:szCs w:val="24"/>
        </w:rPr>
        <w:t>was further correlated with fasting glucose in WLIs (r=0.51, p&lt;0.05), and fear learning and fear memory, as measured by freezing duration on days 1 and 2 of the CFC, were positively correlated with each other in WLI females (r=0.53, p=0.05). In</w:t>
      </w:r>
      <w:r w:rsidR="00076882">
        <w:rPr>
          <w:rFonts w:ascii="Times New Roman" w:eastAsia="Times New Roman" w:hAnsi="Times New Roman" w:cs="Times New Roman"/>
          <w:sz w:val="24"/>
          <w:szCs w:val="24"/>
        </w:rPr>
        <w:t xml:space="preserve"> analysis of exclusively the</w:t>
      </w:r>
      <w:r w:rsidRPr="4707D31F">
        <w:rPr>
          <w:rFonts w:ascii="Times New Roman" w:eastAsia="Times New Roman" w:hAnsi="Times New Roman" w:cs="Times New Roman"/>
          <w:sz w:val="24"/>
          <w:szCs w:val="24"/>
        </w:rPr>
        <w:t xml:space="preserve"> WMI females, the only significant correlation that remained was between </w:t>
      </w:r>
      <w:r w:rsidRPr="4707D31F">
        <w:rPr>
          <w:rFonts w:ascii="Times New Roman" w:eastAsia="Times New Roman" w:hAnsi="Times New Roman" w:cs="Times New Roman"/>
          <w:i/>
          <w:iCs/>
          <w:sz w:val="24"/>
          <w:szCs w:val="24"/>
        </w:rPr>
        <w:t xml:space="preserve">Glut1 </w:t>
      </w:r>
      <w:r w:rsidRPr="4707D31F">
        <w:rPr>
          <w:rFonts w:ascii="Times New Roman" w:eastAsia="Times New Roman" w:hAnsi="Times New Roman" w:cs="Times New Roman"/>
          <w:sz w:val="24"/>
          <w:szCs w:val="24"/>
        </w:rPr>
        <w:t xml:space="preserve">and </w:t>
      </w:r>
      <w:r w:rsidRPr="4707D31F">
        <w:rPr>
          <w:rFonts w:ascii="Times New Roman" w:eastAsia="Times New Roman" w:hAnsi="Times New Roman" w:cs="Times New Roman"/>
          <w:i/>
          <w:iCs/>
          <w:sz w:val="24"/>
          <w:szCs w:val="24"/>
        </w:rPr>
        <w:t xml:space="preserve">Esr1 </w:t>
      </w:r>
      <w:r w:rsidRPr="4707D31F">
        <w:rPr>
          <w:rFonts w:ascii="Times New Roman" w:eastAsia="Times New Roman" w:hAnsi="Times New Roman" w:cs="Times New Roman"/>
          <w:sz w:val="24"/>
          <w:szCs w:val="24"/>
        </w:rPr>
        <w:t xml:space="preserve">(r=0.69, p&lt;0.01; </w:t>
      </w:r>
      <w:r w:rsidRPr="4707D31F">
        <w:rPr>
          <w:rFonts w:ascii="Times New Roman" w:eastAsia="Times New Roman" w:hAnsi="Times New Roman" w:cs="Times New Roman"/>
          <w:b/>
          <w:bCs/>
          <w:sz w:val="24"/>
          <w:szCs w:val="24"/>
        </w:rPr>
        <w:t>Figure 6C</w:t>
      </w:r>
      <w:r w:rsidRPr="4707D31F">
        <w:rPr>
          <w:rFonts w:ascii="Times New Roman" w:eastAsia="Times New Roman" w:hAnsi="Times New Roman" w:cs="Times New Roman"/>
          <w:sz w:val="24"/>
          <w:szCs w:val="24"/>
        </w:rPr>
        <w:t>).</w:t>
      </w:r>
    </w:p>
    <w:p w14:paraId="491FD556" w14:textId="77777777" w:rsidR="00076882" w:rsidRDefault="00076882" w:rsidP="003F2DC8">
      <w:pPr>
        <w:spacing w:before="200" w:after="200" w:line="523" w:lineRule="auto"/>
        <w:ind w:firstLine="720"/>
        <w:rPr>
          <w:rFonts w:ascii="Times New Roman" w:eastAsia="Times New Roman" w:hAnsi="Times New Roman" w:cs="Times New Roman"/>
        </w:rPr>
      </w:pPr>
    </w:p>
    <w:p w14:paraId="00000038" w14:textId="77777777" w:rsidR="00A00511" w:rsidRDefault="00000000">
      <w:pPr>
        <w:pStyle w:val="Heading2"/>
        <w:keepNext w:val="0"/>
        <w:keepLines w:val="0"/>
        <w:spacing w:before="200" w:after="200" w:line="338" w:lineRule="auto"/>
        <w:rPr>
          <w:rFonts w:ascii="Times New Roman" w:eastAsia="Times New Roman" w:hAnsi="Times New Roman" w:cs="Times New Roman"/>
          <w:b/>
          <w:sz w:val="24"/>
          <w:szCs w:val="24"/>
        </w:rPr>
      </w:pPr>
      <w:bookmarkStart w:id="5" w:name="_38if6vt6uce4" w:colFirst="0" w:colLast="0"/>
      <w:bookmarkEnd w:id="5"/>
      <w:r>
        <w:rPr>
          <w:rFonts w:ascii="Times New Roman" w:eastAsia="Times New Roman" w:hAnsi="Times New Roman" w:cs="Times New Roman"/>
          <w:b/>
          <w:sz w:val="24"/>
          <w:szCs w:val="24"/>
        </w:rPr>
        <w:t>Discussion</w:t>
      </w:r>
    </w:p>
    <w:p w14:paraId="00000039" w14:textId="52073C57" w:rsidR="00A00511" w:rsidRDefault="4707D31F" w:rsidP="00744897">
      <w:pPr>
        <w:spacing w:before="200" w:after="200" w:line="523" w:lineRule="auto"/>
        <w:ind w:firstLine="700"/>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t>The main findings of the study indicate that, as expected, genetic stress hyper</w:t>
      </w:r>
      <w:r w:rsidR="00076882">
        <w:rPr>
          <w:rFonts w:ascii="Times New Roman" w:eastAsia="Times New Roman" w:hAnsi="Times New Roman" w:cs="Times New Roman"/>
          <w:sz w:val="24"/>
          <w:szCs w:val="24"/>
        </w:rPr>
        <w:t>-</w:t>
      </w:r>
      <w:r w:rsidRPr="4707D31F">
        <w:rPr>
          <w:rFonts w:ascii="Times New Roman" w:eastAsia="Times New Roman" w:hAnsi="Times New Roman" w:cs="Times New Roman"/>
          <w:sz w:val="24"/>
          <w:szCs w:val="24"/>
        </w:rPr>
        <w:t xml:space="preserve">reactivity and depression </w:t>
      </w:r>
      <w:r w:rsidR="006C2829">
        <w:rPr>
          <w:rFonts w:ascii="Times New Roman" w:eastAsia="Times New Roman" w:hAnsi="Times New Roman" w:cs="Times New Roman"/>
          <w:sz w:val="24"/>
          <w:szCs w:val="24"/>
        </w:rPr>
        <w:t>resulted in</w:t>
      </w:r>
      <w:r w:rsidRPr="4707D31F">
        <w:rPr>
          <w:rFonts w:ascii="Times New Roman" w:eastAsia="Times New Roman" w:hAnsi="Times New Roman" w:cs="Times New Roman"/>
          <w:sz w:val="24"/>
          <w:szCs w:val="24"/>
        </w:rPr>
        <w:t xml:space="preserve"> exaggerated </w:t>
      </w:r>
      <w:r w:rsidR="006C2829">
        <w:rPr>
          <w:rFonts w:ascii="Times New Roman" w:eastAsia="Times New Roman" w:hAnsi="Times New Roman" w:cs="Times New Roman"/>
          <w:sz w:val="24"/>
          <w:szCs w:val="24"/>
        </w:rPr>
        <w:t xml:space="preserve">contextual </w:t>
      </w:r>
      <w:r w:rsidRPr="4707D31F">
        <w:rPr>
          <w:rFonts w:ascii="Times New Roman" w:eastAsia="Times New Roman" w:hAnsi="Times New Roman" w:cs="Times New Roman"/>
          <w:sz w:val="24"/>
          <w:szCs w:val="24"/>
        </w:rPr>
        <w:t xml:space="preserve">fear memory. Prior stress did not enhance fear memory further, in contrast to the findings in male SEFL models. Furthermore, both WMI and WLI females, regardless of stress, showed diminished fear memory by the end of extinction, suggesting no deficits in novel learning ability in either strain. The subtle strain- and prior stress-induced differences in the plasma glucose and CORT responses to the GTT suggest that WMIs </w:t>
      </w:r>
      <w:r w:rsidR="006C2829">
        <w:rPr>
          <w:rFonts w:ascii="Times New Roman" w:eastAsia="Times New Roman" w:hAnsi="Times New Roman" w:cs="Times New Roman"/>
          <w:sz w:val="24"/>
          <w:szCs w:val="24"/>
        </w:rPr>
        <w:t xml:space="preserve">do not show exaggerated responses to </w:t>
      </w:r>
      <w:r w:rsidRPr="4707D31F">
        <w:rPr>
          <w:rFonts w:ascii="Times New Roman" w:eastAsia="Times New Roman" w:hAnsi="Times New Roman" w:cs="Times New Roman"/>
          <w:sz w:val="24"/>
          <w:szCs w:val="24"/>
        </w:rPr>
        <w:t xml:space="preserve">this novel stressor after being exposed </w:t>
      </w:r>
      <w:r w:rsidR="006C2829">
        <w:rPr>
          <w:rFonts w:ascii="Times New Roman" w:eastAsia="Times New Roman" w:hAnsi="Times New Roman" w:cs="Times New Roman"/>
          <w:sz w:val="24"/>
          <w:szCs w:val="24"/>
        </w:rPr>
        <w:t xml:space="preserve">to </w:t>
      </w:r>
      <w:r w:rsidRPr="4707D31F">
        <w:rPr>
          <w:rFonts w:ascii="Times New Roman" w:eastAsia="Times New Roman" w:hAnsi="Times New Roman" w:cs="Times New Roman"/>
          <w:sz w:val="24"/>
          <w:szCs w:val="24"/>
        </w:rPr>
        <w:t xml:space="preserve">restraint </w:t>
      </w:r>
      <w:r w:rsidR="006C2829">
        <w:rPr>
          <w:rFonts w:ascii="Times New Roman" w:eastAsia="Times New Roman" w:hAnsi="Times New Roman" w:cs="Times New Roman"/>
          <w:sz w:val="24"/>
          <w:szCs w:val="24"/>
        </w:rPr>
        <w:t xml:space="preserve">stress prior to CFC, </w:t>
      </w:r>
      <w:r w:rsidRPr="4707D31F">
        <w:rPr>
          <w:rFonts w:ascii="Times New Roman" w:eastAsia="Times New Roman" w:hAnsi="Times New Roman" w:cs="Times New Roman"/>
          <w:sz w:val="24"/>
          <w:szCs w:val="24"/>
        </w:rPr>
        <w:t>fear conditioning</w:t>
      </w:r>
      <w:r w:rsidR="00076882">
        <w:rPr>
          <w:rFonts w:ascii="Times New Roman" w:eastAsia="Times New Roman" w:hAnsi="Times New Roman" w:cs="Times New Roman"/>
          <w:sz w:val="24"/>
          <w:szCs w:val="24"/>
        </w:rPr>
        <w:t>,</w:t>
      </w:r>
      <w:r w:rsidR="006C2829">
        <w:rPr>
          <w:rFonts w:ascii="Times New Roman" w:eastAsia="Times New Roman" w:hAnsi="Times New Roman" w:cs="Times New Roman"/>
          <w:sz w:val="24"/>
          <w:szCs w:val="24"/>
        </w:rPr>
        <w:t xml:space="preserve"> and fear memory extinction</w:t>
      </w:r>
      <w:r w:rsidRPr="4707D31F">
        <w:rPr>
          <w:rFonts w:ascii="Times New Roman" w:eastAsia="Times New Roman" w:hAnsi="Times New Roman" w:cs="Times New Roman"/>
          <w:sz w:val="24"/>
          <w:szCs w:val="24"/>
        </w:rPr>
        <w:t xml:space="preserve">. </w:t>
      </w:r>
      <w:r w:rsidR="006C2829">
        <w:rPr>
          <w:rFonts w:ascii="Times New Roman" w:eastAsia="Times New Roman" w:hAnsi="Times New Roman" w:cs="Times New Roman"/>
          <w:sz w:val="24"/>
          <w:szCs w:val="24"/>
        </w:rPr>
        <w:t>H</w:t>
      </w:r>
      <w:r w:rsidR="006C2829" w:rsidRPr="4707D31F">
        <w:rPr>
          <w:rFonts w:ascii="Times New Roman" w:eastAsia="Times New Roman" w:hAnsi="Times New Roman" w:cs="Times New Roman"/>
          <w:sz w:val="24"/>
          <w:szCs w:val="24"/>
        </w:rPr>
        <w:t xml:space="preserve">ippocampal expressions </w:t>
      </w:r>
      <w:r w:rsidR="006C2829">
        <w:rPr>
          <w:rFonts w:ascii="Times New Roman" w:eastAsia="Times New Roman" w:hAnsi="Times New Roman" w:cs="Times New Roman"/>
          <w:sz w:val="24"/>
          <w:szCs w:val="24"/>
        </w:rPr>
        <w:t xml:space="preserve">of the </w:t>
      </w:r>
      <w:r w:rsidRPr="4707D31F">
        <w:rPr>
          <w:rFonts w:ascii="Times New Roman" w:eastAsia="Times New Roman" w:hAnsi="Times New Roman" w:cs="Times New Roman"/>
          <w:sz w:val="24"/>
          <w:szCs w:val="24"/>
        </w:rPr>
        <w:t xml:space="preserve">learning- and memory-related genes, </w:t>
      </w:r>
      <w:r w:rsidRPr="4707D31F">
        <w:rPr>
          <w:rFonts w:ascii="Times New Roman" w:eastAsia="Times New Roman" w:hAnsi="Times New Roman" w:cs="Times New Roman"/>
          <w:i/>
          <w:iCs/>
          <w:sz w:val="24"/>
          <w:szCs w:val="24"/>
        </w:rPr>
        <w:t xml:space="preserve">Esr1, Esr2, Nr3c1, </w:t>
      </w:r>
      <w:r w:rsidRPr="4707D31F">
        <w:rPr>
          <w:rFonts w:ascii="Times New Roman" w:eastAsia="Times New Roman" w:hAnsi="Times New Roman" w:cs="Times New Roman"/>
          <w:sz w:val="24"/>
          <w:szCs w:val="24"/>
        </w:rPr>
        <w:t xml:space="preserve">and </w:t>
      </w:r>
      <w:r w:rsidRPr="4707D31F">
        <w:rPr>
          <w:rFonts w:ascii="Times New Roman" w:eastAsia="Times New Roman" w:hAnsi="Times New Roman" w:cs="Times New Roman"/>
          <w:i/>
          <w:iCs/>
          <w:sz w:val="24"/>
          <w:szCs w:val="24"/>
        </w:rPr>
        <w:t>Glut1</w:t>
      </w:r>
      <w:r w:rsidR="006C2829">
        <w:rPr>
          <w:rFonts w:ascii="Times New Roman" w:eastAsia="Times New Roman" w:hAnsi="Times New Roman" w:cs="Times New Roman"/>
          <w:sz w:val="24"/>
          <w:szCs w:val="24"/>
        </w:rPr>
        <w:t>,</w:t>
      </w:r>
      <w:r w:rsidRPr="4707D31F">
        <w:rPr>
          <w:rFonts w:ascii="Times New Roman" w:eastAsia="Times New Roman" w:hAnsi="Times New Roman" w:cs="Times New Roman"/>
          <w:sz w:val="24"/>
          <w:szCs w:val="24"/>
        </w:rPr>
        <w:t xml:space="preserve"> showed opposite patterns in response to </w:t>
      </w:r>
      <w:r w:rsidR="00834EA5">
        <w:rPr>
          <w:rFonts w:ascii="Times New Roman" w:eastAsia="Times New Roman" w:hAnsi="Times New Roman" w:cs="Times New Roman"/>
          <w:sz w:val="24"/>
          <w:szCs w:val="24"/>
        </w:rPr>
        <w:t>the restrain</w:t>
      </w:r>
      <w:r w:rsidR="00076882">
        <w:rPr>
          <w:rFonts w:ascii="Times New Roman" w:eastAsia="Times New Roman" w:hAnsi="Times New Roman" w:cs="Times New Roman"/>
          <w:sz w:val="24"/>
          <w:szCs w:val="24"/>
        </w:rPr>
        <w:t>t</w:t>
      </w:r>
      <w:r w:rsidR="00834EA5">
        <w:rPr>
          <w:rFonts w:ascii="Times New Roman" w:eastAsia="Times New Roman" w:hAnsi="Times New Roman" w:cs="Times New Roman"/>
          <w:sz w:val="24"/>
          <w:szCs w:val="24"/>
        </w:rPr>
        <w:t xml:space="preserve"> </w:t>
      </w:r>
      <w:r w:rsidRPr="4707D31F">
        <w:rPr>
          <w:rFonts w:ascii="Times New Roman" w:eastAsia="Times New Roman" w:hAnsi="Times New Roman" w:cs="Times New Roman"/>
          <w:sz w:val="24"/>
          <w:szCs w:val="24"/>
        </w:rPr>
        <w:t>stress in WLI and WMI females. Generally, while exposure to stress</w:t>
      </w:r>
      <w:r w:rsidR="00834EA5">
        <w:rPr>
          <w:rFonts w:ascii="Times New Roman" w:eastAsia="Times New Roman" w:hAnsi="Times New Roman" w:cs="Times New Roman"/>
          <w:sz w:val="24"/>
          <w:szCs w:val="24"/>
        </w:rPr>
        <w:t xml:space="preserve"> prior to CFC</w:t>
      </w:r>
      <w:r w:rsidRPr="4707D31F">
        <w:rPr>
          <w:rFonts w:ascii="Times New Roman" w:eastAsia="Times New Roman" w:hAnsi="Times New Roman" w:cs="Times New Roman"/>
          <w:sz w:val="24"/>
          <w:szCs w:val="24"/>
        </w:rPr>
        <w:t xml:space="preserve"> in WLIs resulted in increased expression of these genes, no stress effect was </w:t>
      </w:r>
      <w:r w:rsidRPr="4707D31F">
        <w:rPr>
          <w:rFonts w:ascii="Times New Roman" w:eastAsia="Times New Roman" w:hAnsi="Times New Roman" w:cs="Times New Roman"/>
          <w:sz w:val="24"/>
          <w:szCs w:val="24"/>
        </w:rPr>
        <w:lastRenderedPageBreak/>
        <w:t>observed in WMIs. These results suggest that the stress hyper</w:t>
      </w:r>
      <w:r w:rsidR="00076882">
        <w:rPr>
          <w:rFonts w:ascii="Times New Roman" w:eastAsia="Times New Roman" w:hAnsi="Times New Roman" w:cs="Times New Roman"/>
          <w:sz w:val="24"/>
          <w:szCs w:val="24"/>
        </w:rPr>
        <w:t>-</w:t>
      </w:r>
      <w:r w:rsidRPr="4707D31F">
        <w:rPr>
          <w:rFonts w:ascii="Times New Roman" w:eastAsia="Times New Roman" w:hAnsi="Times New Roman" w:cs="Times New Roman"/>
          <w:sz w:val="24"/>
          <w:szCs w:val="24"/>
        </w:rPr>
        <w:t>reactive WMI females at baseline are already at the ceiling of their ability to respond to additional stressful stimuli.</w:t>
      </w:r>
    </w:p>
    <w:p w14:paraId="07CBA63A" w14:textId="7B160CD0" w:rsidR="004B27CD" w:rsidRDefault="4707D31F" w:rsidP="003F2DC8">
      <w:pPr>
        <w:spacing w:before="200" w:after="200" w:line="523" w:lineRule="auto"/>
        <w:ind w:firstLine="700"/>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t xml:space="preserve">The </w:t>
      </w:r>
      <w:r w:rsidR="004C14EC">
        <w:rPr>
          <w:rFonts w:ascii="Times New Roman" w:eastAsia="Times New Roman" w:hAnsi="Times New Roman" w:cs="Times New Roman"/>
          <w:sz w:val="24"/>
          <w:szCs w:val="24"/>
        </w:rPr>
        <w:t xml:space="preserve">current </w:t>
      </w:r>
      <w:r w:rsidRPr="4707D31F">
        <w:rPr>
          <w:rFonts w:ascii="Times New Roman" w:eastAsia="Times New Roman" w:hAnsi="Times New Roman" w:cs="Times New Roman"/>
          <w:sz w:val="24"/>
          <w:szCs w:val="24"/>
        </w:rPr>
        <w:t xml:space="preserve">finding of enhanced fear memory </w:t>
      </w:r>
      <w:r w:rsidR="00076882">
        <w:rPr>
          <w:rFonts w:ascii="Times New Roman" w:eastAsia="Times New Roman" w:hAnsi="Times New Roman" w:cs="Times New Roman"/>
          <w:sz w:val="24"/>
          <w:szCs w:val="24"/>
        </w:rPr>
        <w:t xml:space="preserve">on day 2 of CFC </w:t>
      </w:r>
      <w:r w:rsidRPr="4707D31F">
        <w:rPr>
          <w:rFonts w:ascii="Times New Roman" w:eastAsia="Times New Roman" w:hAnsi="Times New Roman" w:cs="Times New Roman"/>
          <w:sz w:val="24"/>
          <w:szCs w:val="24"/>
        </w:rPr>
        <w:t xml:space="preserve">in </w:t>
      </w:r>
      <w:r w:rsidR="002656CD">
        <w:rPr>
          <w:rFonts w:ascii="Times New Roman" w:eastAsia="Times New Roman" w:hAnsi="Times New Roman" w:cs="Times New Roman"/>
          <w:sz w:val="24"/>
          <w:szCs w:val="24"/>
        </w:rPr>
        <w:t xml:space="preserve">female </w:t>
      </w:r>
      <w:r w:rsidRPr="4707D31F">
        <w:rPr>
          <w:rFonts w:ascii="Times New Roman" w:eastAsia="Times New Roman" w:hAnsi="Times New Roman" w:cs="Times New Roman"/>
          <w:sz w:val="24"/>
          <w:szCs w:val="24"/>
        </w:rPr>
        <w:t xml:space="preserve">WMI controls </w:t>
      </w:r>
      <w:r w:rsidR="004C14EC">
        <w:rPr>
          <w:rFonts w:ascii="Times New Roman" w:eastAsia="Times New Roman" w:hAnsi="Times New Roman" w:cs="Times New Roman"/>
          <w:sz w:val="24"/>
          <w:szCs w:val="24"/>
        </w:rPr>
        <w:t xml:space="preserve">confirms </w:t>
      </w:r>
      <w:r w:rsidR="004C33D8">
        <w:rPr>
          <w:rFonts w:ascii="Times New Roman" w:eastAsia="Times New Roman" w:hAnsi="Times New Roman" w:cs="Times New Roman"/>
          <w:sz w:val="24"/>
          <w:szCs w:val="24"/>
        </w:rPr>
        <w:t xml:space="preserve">previous </w:t>
      </w:r>
      <w:r w:rsidR="004B27CD">
        <w:rPr>
          <w:rFonts w:ascii="Times New Roman" w:eastAsia="Times New Roman" w:hAnsi="Times New Roman" w:cs="Times New Roman"/>
          <w:sz w:val="24"/>
          <w:szCs w:val="24"/>
        </w:rPr>
        <w:t>results</w:t>
      </w:r>
      <w:r w:rsidR="004C33D8">
        <w:rPr>
          <w:rFonts w:ascii="Times New Roman" w:eastAsia="Times New Roman" w:hAnsi="Times New Roman" w:cs="Times New Roman"/>
          <w:sz w:val="24"/>
          <w:szCs w:val="24"/>
        </w:rPr>
        <w:t xml:space="preserve">. Specifically, </w:t>
      </w:r>
      <w:r w:rsidR="004C14EC">
        <w:rPr>
          <w:rFonts w:ascii="Times New Roman" w:eastAsia="Times New Roman" w:hAnsi="Times New Roman" w:cs="Times New Roman"/>
          <w:sz w:val="24"/>
          <w:szCs w:val="24"/>
        </w:rPr>
        <w:t>early adolescent WMI females</w:t>
      </w:r>
      <w:r w:rsidR="004B27CD">
        <w:rPr>
          <w:rFonts w:ascii="Times New Roman" w:eastAsia="Times New Roman" w:hAnsi="Times New Roman" w:cs="Times New Roman"/>
          <w:sz w:val="24"/>
          <w:szCs w:val="24"/>
        </w:rPr>
        <w:t>,</w:t>
      </w:r>
      <w:r w:rsidR="004C14EC">
        <w:rPr>
          <w:rFonts w:ascii="Times New Roman" w:eastAsia="Times New Roman" w:hAnsi="Times New Roman" w:cs="Times New Roman"/>
          <w:sz w:val="24"/>
          <w:szCs w:val="24"/>
        </w:rPr>
        <w:t xml:space="preserve"> and adult WMI females of the same age as in the current study </w:t>
      </w:r>
      <w:r w:rsidR="004B27CD">
        <w:rPr>
          <w:rFonts w:ascii="Times New Roman" w:eastAsia="Times New Roman" w:hAnsi="Times New Roman" w:cs="Times New Roman"/>
          <w:sz w:val="24"/>
          <w:szCs w:val="24"/>
        </w:rPr>
        <w:t>exhibit subtly or significantly</w:t>
      </w:r>
      <w:r w:rsidR="004C14EC">
        <w:rPr>
          <w:rFonts w:ascii="Times New Roman" w:eastAsia="Times New Roman" w:hAnsi="Times New Roman" w:cs="Times New Roman"/>
          <w:sz w:val="24"/>
          <w:szCs w:val="24"/>
        </w:rPr>
        <w:t xml:space="preserve"> enhanced fear memory compared to same age WLIs</w:t>
      </w:r>
      <w:r w:rsidR="004B27CD">
        <w:rPr>
          <w:rFonts w:ascii="Times New Roman" w:eastAsia="Times New Roman" w:hAnsi="Times New Roman" w:cs="Times New Roman"/>
          <w:sz w:val="24"/>
          <w:szCs w:val="24"/>
        </w:rPr>
        <w:t>, respectively</w:t>
      </w:r>
      <w:r w:rsidR="004C14EC">
        <w:rPr>
          <w:rFonts w:ascii="Times New Roman" w:eastAsia="Times New Roman" w:hAnsi="Times New Roman" w:cs="Times New Roman"/>
          <w:sz w:val="24"/>
          <w:szCs w:val="24"/>
        </w:rPr>
        <w:t xml:space="preserve"> (Kim et al., 2021</w:t>
      </w:r>
      <w:r w:rsidR="004C53B1">
        <w:rPr>
          <w:rFonts w:ascii="Times New Roman" w:eastAsia="Times New Roman" w:hAnsi="Times New Roman" w:cs="Times New Roman"/>
          <w:sz w:val="24"/>
          <w:szCs w:val="24"/>
        </w:rPr>
        <w:t>;</w:t>
      </w:r>
      <w:r w:rsidR="004C14EC">
        <w:rPr>
          <w:rFonts w:ascii="Times New Roman" w:eastAsia="Times New Roman" w:hAnsi="Times New Roman" w:cs="Times New Roman"/>
          <w:sz w:val="24"/>
          <w:szCs w:val="24"/>
        </w:rPr>
        <w:t xml:space="preserve"> </w:t>
      </w:r>
      <w:proofErr w:type="spellStart"/>
      <w:r w:rsidR="004C14EC" w:rsidRPr="4707D31F">
        <w:rPr>
          <w:rFonts w:ascii="Times New Roman" w:hAnsi="Times New Roman" w:cs="Times New Roman"/>
          <w:sz w:val="24"/>
          <w:szCs w:val="24"/>
        </w:rPr>
        <w:t>Przybyl</w:t>
      </w:r>
      <w:proofErr w:type="spellEnd"/>
      <w:r w:rsidR="004C14EC" w:rsidRPr="4707D31F">
        <w:rPr>
          <w:rFonts w:ascii="Times New Roman" w:hAnsi="Times New Roman" w:cs="Times New Roman"/>
          <w:sz w:val="24"/>
          <w:szCs w:val="24"/>
        </w:rPr>
        <w:t xml:space="preserve"> et al., 202</w:t>
      </w:r>
      <w:r w:rsidR="004C14EC">
        <w:rPr>
          <w:rFonts w:ascii="Times New Roman" w:hAnsi="Times New Roman" w:cs="Times New Roman"/>
          <w:sz w:val="24"/>
          <w:szCs w:val="24"/>
        </w:rPr>
        <w:t xml:space="preserve">1). </w:t>
      </w:r>
      <w:r w:rsidR="004C14EC">
        <w:rPr>
          <w:rFonts w:ascii="Times New Roman" w:eastAsia="Times New Roman" w:hAnsi="Times New Roman" w:cs="Times New Roman"/>
          <w:sz w:val="24"/>
          <w:szCs w:val="24"/>
        </w:rPr>
        <w:t xml:space="preserve">However, aging has </w:t>
      </w:r>
      <w:r w:rsidR="004B27CD">
        <w:rPr>
          <w:rFonts w:ascii="Times New Roman" w:eastAsia="Times New Roman" w:hAnsi="Times New Roman" w:cs="Times New Roman"/>
          <w:sz w:val="24"/>
          <w:szCs w:val="24"/>
        </w:rPr>
        <w:t>abolished</w:t>
      </w:r>
      <w:r w:rsidR="004C14EC">
        <w:rPr>
          <w:rFonts w:ascii="Times New Roman" w:eastAsia="Times New Roman" w:hAnsi="Times New Roman" w:cs="Times New Roman"/>
          <w:sz w:val="24"/>
          <w:szCs w:val="24"/>
        </w:rPr>
        <w:t xml:space="preserve"> and even reversed this difference between WLI and WMI females. </w:t>
      </w:r>
      <w:r w:rsidR="004B27CD">
        <w:rPr>
          <w:rFonts w:ascii="Times New Roman" w:eastAsia="Times New Roman" w:hAnsi="Times New Roman" w:cs="Times New Roman"/>
          <w:sz w:val="24"/>
          <w:szCs w:val="24"/>
        </w:rPr>
        <w:t>WMI females of 6-7 months of age show no difference in contextual fear memory, but by 12-13 month of age the</w:t>
      </w:r>
      <w:r w:rsidR="00783E43">
        <w:rPr>
          <w:rFonts w:ascii="Times New Roman" w:eastAsia="Times New Roman" w:hAnsi="Times New Roman" w:cs="Times New Roman"/>
          <w:sz w:val="24"/>
          <w:szCs w:val="24"/>
        </w:rPr>
        <w:t>ir</w:t>
      </w:r>
      <w:r w:rsidR="004B27CD">
        <w:rPr>
          <w:rFonts w:ascii="Times New Roman" w:eastAsia="Times New Roman" w:hAnsi="Times New Roman" w:cs="Times New Roman"/>
          <w:sz w:val="24"/>
          <w:szCs w:val="24"/>
        </w:rPr>
        <w:t xml:space="preserve"> fear memory is attenuated compared to same age WLIs </w:t>
      </w:r>
      <w:r w:rsidR="004B27CD" w:rsidRPr="4707D31F">
        <w:rPr>
          <w:rFonts w:ascii="Times New Roman" w:hAnsi="Times New Roman" w:cs="Times New Roman"/>
          <w:sz w:val="24"/>
          <w:szCs w:val="24"/>
        </w:rPr>
        <w:t>(Lim et al., 2018a, 2018b</w:t>
      </w:r>
      <w:r w:rsidR="004B27CD">
        <w:rPr>
          <w:rFonts w:ascii="Times New Roman" w:hAnsi="Times New Roman" w:cs="Times New Roman"/>
          <w:sz w:val="24"/>
          <w:szCs w:val="24"/>
        </w:rPr>
        <w:t>).</w:t>
      </w:r>
      <w:r w:rsidR="004B27CD" w:rsidRPr="4707D31F">
        <w:rPr>
          <w:rFonts w:ascii="Times New Roman" w:eastAsia="Times New Roman" w:hAnsi="Times New Roman" w:cs="Times New Roman"/>
          <w:sz w:val="24"/>
          <w:szCs w:val="24"/>
        </w:rPr>
        <w:t xml:space="preserve"> </w:t>
      </w:r>
      <w:r w:rsidR="004B27CD">
        <w:rPr>
          <w:rFonts w:ascii="Times New Roman" w:eastAsia="Times New Roman" w:hAnsi="Times New Roman" w:cs="Times New Roman"/>
          <w:sz w:val="24"/>
          <w:szCs w:val="24"/>
        </w:rPr>
        <w:t>This age dependence in fear memory of naive WMI females suggest that aging itself</w:t>
      </w:r>
      <w:r w:rsidR="00783E43">
        <w:rPr>
          <w:rFonts w:ascii="Times New Roman" w:eastAsia="Times New Roman" w:hAnsi="Times New Roman" w:cs="Times New Roman"/>
          <w:sz w:val="24"/>
          <w:szCs w:val="24"/>
        </w:rPr>
        <w:t>,</w:t>
      </w:r>
      <w:r w:rsidR="004B27CD">
        <w:rPr>
          <w:rFonts w:ascii="Times New Roman" w:eastAsia="Times New Roman" w:hAnsi="Times New Roman" w:cs="Times New Roman"/>
          <w:sz w:val="24"/>
          <w:szCs w:val="24"/>
        </w:rPr>
        <w:t xml:space="preserve"> or accumulated minor stressors affect fear memory. </w:t>
      </w:r>
    </w:p>
    <w:p w14:paraId="0000003B" w14:textId="680F6429" w:rsidR="00A00511" w:rsidRDefault="00D76D11" w:rsidP="00D76D11">
      <w:pPr>
        <w:spacing w:before="200" w:after="200" w:line="523"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However</w:t>
      </w:r>
      <w:r w:rsidR="004B27CD">
        <w:rPr>
          <w:rFonts w:ascii="Times New Roman" w:eastAsia="Times New Roman" w:hAnsi="Times New Roman" w:cs="Times New Roman"/>
          <w:sz w:val="24"/>
          <w:szCs w:val="24"/>
        </w:rPr>
        <w:t xml:space="preserve">, </w:t>
      </w:r>
      <w:r w:rsidR="4707D31F" w:rsidRPr="4707D31F">
        <w:rPr>
          <w:rFonts w:ascii="Times New Roman" w:eastAsia="Times New Roman" w:hAnsi="Times New Roman" w:cs="Times New Roman"/>
          <w:sz w:val="24"/>
          <w:szCs w:val="24"/>
        </w:rPr>
        <w:t xml:space="preserve">the lack of further </w:t>
      </w:r>
      <w:r w:rsidR="004B27CD">
        <w:rPr>
          <w:rFonts w:ascii="Times New Roman" w:eastAsia="Times New Roman" w:hAnsi="Times New Roman" w:cs="Times New Roman"/>
          <w:sz w:val="24"/>
          <w:szCs w:val="24"/>
        </w:rPr>
        <w:t>enhancement</w:t>
      </w:r>
      <w:r w:rsidR="004B27CD" w:rsidRPr="4707D31F">
        <w:rPr>
          <w:rFonts w:ascii="Times New Roman" w:eastAsia="Times New Roman" w:hAnsi="Times New Roman" w:cs="Times New Roman"/>
          <w:sz w:val="24"/>
          <w:szCs w:val="24"/>
        </w:rPr>
        <w:t xml:space="preserve"> </w:t>
      </w:r>
      <w:r w:rsidR="4707D31F" w:rsidRPr="4707D31F">
        <w:rPr>
          <w:rFonts w:ascii="Times New Roman" w:eastAsia="Times New Roman" w:hAnsi="Times New Roman" w:cs="Times New Roman"/>
          <w:sz w:val="24"/>
          <w:szCs w:val="24"/>
        </w:rPr>
        <w:t xml:space="preserve">of fear memories by stress </w:t>
      </w:r>
      <w:r w:rsidR="004B27CD">
        <w:rPr>
          <w:rFonts w:ascii="Times New Roman" w:eastAsia="Times New Roman" w:hAnsi="Times New Roman" w:cs="Times New Roman"/>
          <w:sz w:val="24"/>
          <w:szCs w:val="24"/>
        </w:rPr>
        <w:t xml:space="preserve">in the SEFL paradigm </w:t>
      </w:r>
      <w:r w:rsidR="4707D31F" w:rsidRPr="4707D31F">
        <w:rPr>
          <w:rFonts w:ascii="Times New Roman" w:eastAsia="Times New Roman" w:hAnsi="Times New Roman" w:cs="Times New Roman"/>
          <w:sz w:val="24"/>
          <w:szCs w:val="24"/>
        </w:rPr>
        <w:t xml:space="preserve">conflict with previous results </w:t>
      </w:r>
      <w:r w:rsidR="004B27CD" w:rsidRPr="4707D31F">
        <w:rPr>
          <w:rFonts w:ascii="Times New Roman" w:eastAsia="Times New Roman" w:hAnsi="Times New Roman" w:cs="Times New Roman"/>
          <w:sz w:val="24"/>
          <w:szCs w:val="24"/>
        </w:rPr>
        <w:fldChar w:fldCharType="begin"/>
      </w:r>
      <w:r w:rsidR="008C34AB">
        <w:rPr>
          <w:rFonts w:ascii="Times New Roman" w:eastAsia="Times New Roman" w:hAnsi="Times New Roman" w:cs="Times New Roman"/>
          <w:sz w:val="24"/>
          <w:szCs w:val="24"/>
        </w:rPr>
        <w:instrText xml:space="preserve"> ADDIN ZOTERO_ITEM CSL_CITATION {"citationID":"J8VjdOsb","properties":{"formattedCitation":"(Lim et al., 2018a, 2018b; Przybyl et al., 2021)","plainCitation":"(Lim et al., 2018a, 2018b; Przybyl et al., 2021)","dontUpdate":true,"noteIndex":0},"citationItems":[{"id":933,"uris":["http://zotero.org/users/13359517/items/IDGC9YMY"],"itemData":{"id":933,"type":"article-journal","abstract":"&lt;p&gt;Posttraumatic Stress Disorder (PTSD) is a complex illness, frequently co-morbid with depression, caused by both genetics, and the environment. Alcohol Use Disorder (AUD), which also co-occurs with depression, is often co-morbid with PTSD. To date, very few genes have been identified for PTSD and even less for PTSD comorbidity with AUD, likely because of the phenotypic heterogeneity seen in humans, combined with each gene playing a relatively small role in disease predisposition. In the current study, we investigated whether a genetic model of depression-like behavior, further developed from the depression model Wistar Kyoto (WKY) rat, is a suitable vehicle to uncover the genetics of co-morbidity between PTSD and AUD. The by-now inbred WKY More Immobile (WMI) and the WKY Less Immobile (WLI) rats were generated from the WKY via bidirectional selective breeding using the forced swim test, a measure of despair-like behavior, as the functional selector. The colonies of the WMIs that show despair-like behavior and the control strain showing less or no despair-like behavior, the WLI, are maintained with strict inbreeding over 40 generations to date. WMIs of both sexes intrinsically self-administer more alcohol than WLIs. Alcohol self-administration is increased in the WMIs without sucrose fading, water deprivation or any prior stress, mimicking the increased voluntary alcohol-consumption of subjects with AUD. Prior Stress-Enhanced Fear Learning (SEFL) is a model of PTSD. WMI males, but not females, show increased SEFL after acute restraint stress in the context-dependent fear conditioning paradigm, a sexually dimorphic pattern similar to human data. Plasma corticosterone differences between stressed and not-stressed WLI and WMI male and female animals immediately prior to fear conditioning predict SEFL results. These data demonstrate that the WMI male and its genetically close, but behaviorally divergent control the WLI male, would be suitable for investigating the underlying genetic basis of comorbidity between SEFL and alcohol self-administration.&lt;/p&gt;","container-title":"Frontiers in Genetics","DOI":"10.3389/fgene.2018.00566","ISSN":"1664-8021","journalAbbreviation":"Front. Genet.","language":"English","note":"publisher: Frontiers","source":"Frontiers","title":"Genetic Model to Study the Co-Morbid Phenotypes of Increased Alcohol Intake and Prior Stress-Induced Enhanced Fear Memory","URL":"https://www.frontiersin.org/journals/genetics/articles/10.3389/fgene.2018.00566/full","volume":"9","author":[{"family":"Lim","given":"Patrick Henry"},{"family":"Shi","given":"Guang"},{"family":"Wang","given":"Tengfei"},{"family":"Jenz","given":"Sophia T."},{"family":"Mulligan","given":"Megan K."},{"family":"Redei","given":"Eva E."},{"family":"Chen","given":"Hao"}],"accessed":{"date-parts":[["2024",4,16]]},"issued":{"literal":"2018a"}}},{"id":494,"uris":["http://zotero.org/users/13359517/items/SPB45K93"],"itemData":{"id":494,"type":"article-journal","abstract":"Aging and major depressive disorder are risk factors for dementia, including Alzheimer’s Disease (AD), but the mechanism(s) linking depression and dementia are not known. Both AD and depression show greater prevalence in women. We began to investigate this connection using females of the genetic model of depression, the inbred Wistar Kyoto More Immobile (WMI) rat. These rats consistently display depression-like behavior compared to the genetically close control, the Wistar Kyoto Less Immobile (WLI) strain. Hippocampus-dependent contextual fear memory did not differ between young WLI and WMI females, but, by middle-age, female WMIs showed memory deficits compared to same age WLIs. This deficit, measured as duration of freezing in the fear provoking-context was not related to activity differences between the strains prior to fear conditioning. Hippocampal expression of AD-related genes, such as amyloid precursor protein, amyloid beta 42, beta secretase, synucleins, total and dephosphorylated tau, and synaptophysin, did not differ between WLIs and WMIs in either age group. However, hippocampal transcript levels of catalase (Cat) and hippocampal and frontal cortex expression of insulin-like growth factor 2 (Igf2) and Igf2 receptor (Igf2r) paralleled fear memory differences between middle-aged WLIs and WMIs. This data suggests that chronic depression-like behavior that is present in this genetic model is a risk factor for early spatial memory decline in females. The molecular mechanisms of this early memory decline likely involve the interaction of aging processes with the genetic components responsible for the depression-like behavior in this model.","container-title":"Behavioural Brain Research","DOI":"10.1016/j.bbr.2018.02.030","ISSN":"0166-4328","journalAbbreviation":"Behavioural Brain Research","page":"242-249","source":"ScienceDirect","title":"Premature hippocampus-dependent memory decline in middle-aged females of a genetic rat model of depression","volume":"353","author":[{"family":"Lim","given":"Patrick H."},{"family":"Wert","given":"Stephanie L."},{"family":"Tunc-Ozcan","given":"Elif"},{"family":"Marr","given":"Robert"},{"family":"Ferreira","given":"Adriana"},{"family":"Redei","given":"Eva E."}],"issued":{"literal":"2018b"}}},{"id":71,"uris":["http://zotero.org/users/13359517/items/VIRLTN9C"],"itemData":{"id":71,"type":"article-journal","abstract":"The Stress-Enhanced Fear Learning (SEFL) model of posttraumatic stress disorder (PTSD) reveals increased fear memory in animals exposed to stress prior to contextual fear conditioning (CFC), similar to the increased likelihood of developing PTSD in humans after prior stress. The present study utilized the SEFL model by exposing animals to restraint stress as the first stressor, followed by CFC using foot-shocks with 0.6 mA or 0.8 mA intensity. Adult males and females from the two nearly isogenic rat strains, the genetically more stress-reactive Wistar Kyoto (WKY) More Immobile (WMI), and the less stress-reactive WKY Less Immobile (WLI) were employed. Percent time spent freezing at acquisition and at recall differed between these strains in both prior stress and no stress conditions. The significant correlations between percent freezing at acquisition and at recall suggest that fear memory differences represent a true phenotype related to the stress-reactivity differences between the strains. This assumption is further substantiated by the lack of effect of either conditioning intensity on percent freezing in WLI males, while WMI males were affected by both intensities albeit with opposite directional changes after prior stress. Differences between the sexes in sensitivity to the two conditioning intensities became apparent by the opposite directional and inverse relationship between fear memory and the intensity of conditioning in WMI males and females. The present data also illustrate that although corticosterone (CORT) responses to prior stress are known to be necessary for SEFL, plasma CORT and percent freezing were positively correlated only in the stress less-reactive WLI strain. These differences in baseline fear acquisition, fear memory, and the percent freezing responses to the SEFL paradigm in the two genetically close inbred WMI and WLI strains provide a unique opportunity to study the genetic contribution to the variation in these phenotypes.","container-title":"Neurobiology of Learning and Memory","DOI":"10.1016/j.nlm.2021.107523","ISSN":"1074-7427","journalAbbreviation":"Neurobiology of Learning and Memory","page":"107523","source":"ScienceDirect","title":"Genetic stress-reactivity, sex, and conditioning intensity affect stress-enhanced fear learning","volume":"185","author":[{"family":"Przybyl","given":"K. J."},{"family":"Jenz","given":"S. T."},{"family":"Lim","given":"P. H."},{"family":"Ji","given":"M. T."},{"family":"Wert","given":"S. L."},{"family":"Luo","given":"W."},{"family":"Gacek","given":"S. A."},{"family":"Schaack","given":"A. K."},{"family":"Redei","given":"E. E."}],"issued":{"date-parts":[["2021",11,1]]}}}],"schema":"https://github.com/citation-style-language/schema/raw/master/csl-citation.json"} </w:instrText>
      </w:r>
      <w:r w:rsidR="004B27CD" w:rsidRPr="4707D31F">
        <w:rPr>
          <w:rFonts w:ascii="Times New Roman" w:eastAsia="Times New Roman" w:hAnsi="Times New Roman" w:cs="Times New Roman"/>
          <w:sz w:val="24"/>
          <w:szCs w:val="24"/>
        </w:rPr>
        <w:fldChar w:fldCharType="separate"/>
      </w:r>
      <w:r w:rsidR="4707D31F" w:rsidRPr="4707D31F">
        <w:rPr>
          <w:rFonts w:ascii="Times New Roman" w:hAnsi="Times New Roman" w:cs="Times New Roman"/>
          <w:sz w:val="24"/>
          <w:szCs w:val="24"/>
        </w:rPr>
        <w:t>(Lim et al., 2018</w:t>
      </w:r>
      <w:r w:rsidR="004B27CD">
        <w:rPr>
          <w:rFonts w:ascii="Times New Roman" w:hAnsi="Times New Roman" w:cs="Times New Roman"/>
          <w:sz w:val="24"/>
          <w:szCs w:val="24"/>
        </w:rPr>
        <w:t>a</w:t>
      </w:r>
      <w:r w:rsidR="4707D31F" w:rsidRPr="4707D31F">
        <w:rPr>
          <w:rFonts w:ascii="Times New Roman" w:hAnsi="Times New Roman" w:cs="Times New Roman"/>
          <w:sz w:val="24"/>
          <w:szCs w:val="24"/>
        </w:rPr>
        <w:t>; Przybyl et al., 2021)</w:t>
      </w:r>
      <w:r w:rsidR="004B27CD" w:rsidRPr="4707D31F">
        <w:rPr>
          <w:rFonts w:ascii="Times New Roman" w:eastAsia="Times New Roman" w:hAnsi="Times New Roman" w:cs="Times New Roman"/>
          <w:sz w:val="24"/>
          <w:szCs w:val="24"/>
        </w:rPr>
        <w:fldChar w:fldCharType="end"/>
      </w:r>
      <w:r w:rsidR="4707D31F" w:rsidRPr="4707D31F">
        <w:rPr>
          <w:rFonts w:ascii="Times New Roman" w:eastAsia="Times New Roman" w:hAnsi="Times New Roman" w:cs="Times New Roman"/>
          <w:sz w:val="24"/>
          <w:szCs w:val="24"/>
        </w:rPr>
        <w:t xml:space="preserve">. </w:t>
      </w:r>
      <w:r w:rsidR="002656CD">
        <w:rPr>
          <w:rFonts w:ascii="Times New Roman" w:eastAsia="Times New Roman" w:hAnsi="Times New Roman" w:cs="Times New Roman"/>
          <w:sz w:val="24"/>
          <w:szCs w:val="24"/>
        </w:rPr>
        <w:t>These</w:t>
      </w:r>
      <w:r w:rsidR="4707D31F" w:rsidRPr="4707D31F">
        <w:rPr>
          <w:rFonts w:ascii="Times New Roman" w:eastAsia="Times New Roman" w:hAnsi="Times New Roman" w:cs="Times New Roman"/>
          <w:sz w:val="24"/>
          <w:szCs w:val="24"/>
        </w:rPr>
        <w:t xml:space="preserve"> studies have found strain-dependent effect</w:t>
      </w:r>
      <w:r w:rsidR="00076882">
        <w:rPr>
          <w:rFonts w:ascii="Times New Roman" w:eastAsia="Times New Roman" w:hAnsi="Times New Roman" w:cs="Times New Roman"/>
          <w:sz w:val="24"/>
          <w:szCs w:val="24"/>
        </w:rPr>
        <w:t>s</w:t>
      </w:r>
      <w:r w:rsidR="4707D31F" w:rsidRPr="4707D31F">
        <w:rPr>
          <w:rFonts w:ascii="Times New Roman" w:eastAsia="Times New Roman" w:hAnsi="Times New Roman" w:cs="Times New Roman"/>
          <w:sz w:val="24"/>
          <w:szCs w:val="24"/>
        </w:rPr>
        <w:t xml:space="preserve"> of stress; exaggerat</w:t>
      </w:r>
      <w:r w:rsidR="002656CD">
        <w:rPr>
          <w:rFonts w:ascii="Times New Roman" w:eastAsia="Times New Roman" w:hAnsi="Times New Roman" w:cs="Times New Roman"/>
          <w:sz w:val="24"/>
          <w:szCs w:val="24"/>
        </w:rPr>
        <w:t>ed</w:t>
      </w:r>
      <w:r w:rsidR="4707D31F" w:rsidRPr="4707D31F">
        <w:rPr>
          <w:rFonts w:ascii="Times New Roman" w:eastAsia="Times New Roman" w:hAnsi="Times New Roman" w:cs="Times New Roman"/>
          <w:sz w:val="24"/>
          <w:szCs w:val="24"/>
        </w:rPr>
        <w:t xml:space="preserve"> fear memory in WLI females, while </w:t>
      </w:r>
      <w:r w:rsidR="002656CD">
        <w:rPr>
          <w:rFonts w:ascii="Times New Roman" w:eastAsia="Times New Roman" w:hAnsi="Times New Roman" w:cs="Times New Roman"/>
          <w:sz w:val="24"/>
          <w:szCs w:val="24"/>
        </w:rPr>
        <w:t>unaltered</w:t>
      </w:r>
      <w:r w:rsidR="4707D31F" w:rsidRPr="4707D31F">
        <w:rPr>
          <w:rFonts w:ascii="Times New Roman" w:eastAsia="Times New Roman" w:hAnsi="Times New Roman" w:cs="Times New Roman"/>
          <w:sz w:val="24"/>
          <w:szCs w:val="24"/>
        </w:rPr>
        <w:t xml:space="preserve"> or </w:t>
      </w:r>
      <w:r w:rsidR="002656CD">
        <w:rPr>
          <w:rFonts w:ascii="Times New Roman" w:eastAsia="Times New Roman" w:hAnsi="Times New Roman" w:cs="Times New Roman"/>
          <w:sz w:val="24"/>
          <w:szCs w:val="24"/>
        </w:rPr>
        <w:t>attenuated</w:t>
      </w:r>
      <w:r w:rsidR="4707D31F" w:rsidRPr="4707D31F">
        <w:rPr>
          <w:rFonts w:ascii="Times New Roman" w:eastAsia="Times New Roman" w:hAnsi="Times New Roman" w:cs="Times New Roman"/>
          <w:sz w:val="24"/>
          <w:szCs w:val="24"/>
        </w:rPr>
        <w:t xml:space="preserve"> fear memory in stressed WMI females </w:t>
      </w:r>
      <w:r w:rsidR="004B27CD" w:rsidRPr="4707D31F">
        <w:rPr>
          <w:rFonts w:ascii="Times New Roman" w:eastAsia="Times New Roman" w:hAnsi="Times New Roman" w:cs="Times New Roman"/>
          <w:sz w:val="24"/>
          <w:szCs w:val="24"/>
        </w:rPr>
        <w:fldChar w:fldCharType="begin"/>
      </w:r>
      <w:r w:rsidR="004B27CD" w:rsidRPr="4707D31F">
        <w:rPr>
          <w:rFonts w:ascii="Times New Roman" w:eastAsia="Times New Roman" w:hAnsi="Times New Roman" w:cs="Times New Roman"/>
          <w:sz w:val="24"/>
          <w:szCs w:val="24"/>
        </w:rPr>
        <w:instrText xml:space="preserve"> ADDIN ZOTERO_ITEM CSL_CITATION {"citationID":"p5GswZxB","properties":{"formattedCitation":"(Lim et al., 2018a; Przybyl et al., 2021)","plainCitation":"(Lim et al., 2018a; Przybyl et al., 2021)","noteIndex":0},"citationItems":[{"id":933,"uris":["http://zotero.org/users/13359517/items/IDGC9YMY"],"itemData":{"id":933,"type":"article-journal","abstract":"&lt;p&gt;Posttraumatic Stress Disorder (PTSD) is a complex illness, frequently co-morbid with depression, caused by both genetics, and the environment. Alcohol Use Disorder (AUD), which also co-occurs with depression, is often co-morbid with PTSD. To date, very few genes have been identified for PTSD and even less for PTSD comorbidity with AUD, likely because of the phenotypic heterogeneity seen in humans, combined with each gene playing a relatively small role in disease predisposition. In the current study, we investigated whether a genetic model of depression-like behavior, further developed from the depression model Wistar Kyoto (WKY) rat, is a suitable vehicle to uncover the genetics of co-morbidity between PTSD and AUD. The by-now inbred WKY More Immobile (WMI) and the WKY Less Immobile (WLI) rats were generated from the WKY via bidirectional selective breeding using the forced swim test, a measure of despair-like behavior, as the functional selector. The colonies of the WMIs that show despair-like behavior and the control strain showing less or no despair-like behavior, the WLI, are maintained with strict inbreeding over 40 generations to date. WMIs of both sexes intrinsically self-administer more alcohol than WLIs. Alcohol self-administration is increased in the WMIs without sucrose fading, water deprivation or any prior stress, mimicking the increased voluntary alcohol-consumption of subjects with AUD. Prior Stress-Enhanced Fear Learning (SEFL) is a model of PTSD. WMI males, but not females, show increased SEFL after acute restraint stress in the context-dependent fear conditioning paradigm, a sexually dimorphic pattern similar to human data. Plasma corticosterone differences between stressed and not-stressed WLI and WMI male and female animals immediately prior to fear conditioning predict SEFL results. These data demonstrate that the WMI male and its genetically close, but behaviorally divergent control the WLI male, would be suitable for investigating the underlying genetic basis of comorbidity between SEFL and alcohol self-administration.&lt;/p&gt;","container-title":"Frontiers in Genetics","DOI":"10.3389/fgene.2018.00566","ISSN":"1664-8021","journalAbbreviation":"Front. Genet.","language":"English","note":"publisher: Frontiers","source":"Frontiers","title":"Genetic Model to Study the Co-Morbid Phenotypes of Increased Alcohol Intake and Prior Stress-Induced Enhanced Fear Memory","URL":"https://www.frontiersin.org/journals/genetics/articles/10.3389/fgene.2018.00566/full","volume":"9","author":[{"family":"Lim","given":"Patrick Henry"},{"family":"Shi","given":"Guang"},{"family":"Wang","given":"Tengfei"},{"family":"Jenz","given":"Sophia T."},{"family":"Mulligan","given":"Megan K."},{"family":"Redei","given":"Eva E."},{"family":"Chen","given":"Hao"}],"accessed":{"date-parts":[["2024",4,16]]},"issued":{"literal":"2018a"}}},{"id":71,"uris":["http://zotero.org/users/13359517/items/VIRLTN9C"],"itemData":{"id":71,"type":"article-journal","abstract":"The Stress-Enhanced Fear Learning (SEFL) model of posttraumatic stress disorder (PTSD) reveals increased fear memory in animals exposed to stress prior to contextual fear conditioning (CFC), similar to the increased likelihood of developing PTSD in humans after prior stress. The present study utilized the SEFL model by exposing animals to restraint stress as the first stressor, followed by CFC using foot-shocks with 0.6 mA or 0.8 mA intensity. Adult males and females from the two nearly isogenic rat strains, the genetically more stress-reactive Wistar Kyoto (WKY) More Immobile (WMI), and the less stress-reactive WKY Less Immobile (WLI) were employed. Percent time spent freezing at acquisition and at recall differed between these strains in both prior stress and no stress conditions. The significant correlations between percent freezing at acquisition and at recall suggest that fear memory differences represent a true phenotype related to the stress-reactivity differences between the strains. This assumption is further substantiated by the lack of effect of either conditioning intensity on percent freezing in WLI males, while WMI males were affected by both intensities albeit with opposite directional changes after prior stress. Differences between the sexes in sensitivity to the two conditioning intensities became apparent by the opposite directional and inverse relationship between fear memory and the intensity of conditioning in WMI males and females. The present data also illustrate that although corticosterone (CORT) responses to prior stress are known to be necessary for SEFL, plasma CORT and percent freezing were positively correlated only in the stress less-reactive WLI strain. These differences in baseline fear acquisition, fear memory, and the percent freezing responses to the SEFL paradigm in the two genetically close inbred WMI and WLI strains provide a unique opportunity to study the genetic contribution to the variation in these phenotypes.","container-title":"Neurobiology of Learning and Memory","DOI":"10.1016/j.nlm.2021.107523","ISSN":"1074-7427","journalAbbreviation":"Neurobiology of Learning and Memory","page":"107523","source":"ScienceDirect","title":"Genetic stress-reactivity, sex, and conditioning intensity affect stress-enhanced fear learning","volume":"185","author":[{"family":"Przybyl","given":"K. J."},{"family":"Jenz","given":"S. T."},{"family":"Lim","given":"P. H."},{"family":"Ji","given":"M. T."},{"family":"Wert","given":"S. L."},{"family":"Luo","given":"W."},{"family":"Gacek","given":"S. A."},{"family":"Schaack","given":"A. K."},{"family":"Redei","given":"E. E."}],"issued":{"date-parts":[["2021",11,1]]}}}],"schema":"https://github.com/citation-style-language/schema/raw/master/csl-citation.json"} </w:instrText>
      </w:r>
      <w:r w:rsidR="004B27CD" w:rsidRPr="4707D31F">
        <w:rPr>
          <w:rFonts w:ascii="Times New Roman" w:eastAsia="Times New Roman" w:hAnsi="Times New Roman" w:cs="Times New Roman"/>
          <w:sz w:val="24"/>
          <w:szCs w:val="24"/>
        </w:rPr>
        <w:fldChar w:fldCharType="separate"/>
      </w:r>
      <w:r w:rsidR="4707D31F" w:rsidRPr="4707D31F">
        <w:rPr>
          <w:rFonts w:ascii="Times New Roman" w:hAnsi="Times New Roman" w:cs="Times New Roman"/>
          <w:sz w:val="24"/>
          <w:szCs w:val="24"/>
        </w:rPr>
        <w:t>(Lim et al., 2018a; Przybyl et al., 2021)</w:t>
      </w:r>
      <w:r w:rsidR="004B27CD" w:rsidRPr="4707D31F">
        <w:rPr>
          <w:rFonts w:ascii="Times New Roman" w:eastAsia="Times New Roman" w:hAnsi="Times New Roman" w:cs="Times New Roman"/>
          <w:sz w:val="24"/>
          <w:szCs w:val="24"/>
        </w:rPr>
        <w:fldChar w:fldCharType="end"/>
      </w:r>
      <w:r w:rsidR="4707D31F" w:rsidRPr="4707D31F">
        <w:rPr>
          <w:rFonts w:ascii="Times New Roman" w:eastAsia="Times New Roman" w:hAnsi="Times New Roman" w:cs="Times New Roman"/>
          <w:sz w:val="24"/>
          <w:szCs w:val="24"/>
        </w:rPr>
        <w:t xml:space="preserve">. </w:t>
      </w:r>
      <w:r w:rsidR="00783E43">
        <w:rPr>
          <w:rFonts w:ascii="Times New Roman" w:eastAsia="Times New Roman" w:hAnsi="Times New Roman" w:cs="Times New Roman"/>
          <w:sz w:val="24"/>
          <w:szCs w:val="24"/>
        </w:rPr>
        <w:t>Fear memory is enhanced</w:t>
      </w:r>
      <w:r w:rsidR="00F413FA">
        <w:rPr>
          <w:rFonts w:ascii="Times New Roman" w:eastAsia="Times New Roman" w:hAnsi="Times New Roman" w:cs="Times New Roman"/>
          <w:sz w:val="24"/>
          <w:szCs w:val="24"/>
        </w:rPr>
        <w:t xml:space="preserve"> by prior restraint stress in WLI </w:t>
      </w:r>
      <w:r w:rsidR="00076882">
        <w:rPr>
          <w:rFonts w:ascii="Times New Roman" w:eastAsia="Times New Roman" w:hAnsi="Times New Roman" w:cs="Times New Roman"/>
          <w:sz w:val="24"/>
          <w:szCs w:val="24"/>
        </w:rPr>
        <w:t>females and</w:t>
      </w:r>
      <w:r w:rsidR="00F413FA">
        <w:rPr>
          <w:rFonts w:ascii="Times New Roman" w:eastAsia="Times New Roman" w:hAnsi="Times New Roman" w:cs="Times New Roman"/>
          <w:sz w:val="24"/>
          <w:szCs w:val="24"/>
        </w:rPr>
        <w:t xml:space="preserve"> </w:t>
      </w:r>
      <w:r w:rsidR="00783E43">
        <w:rPr>
          <w:rFonts w:ascii="Times New Roman" w:eastAsia="Times New Roman" w:hAnsi="Times New Roman" w:cs="Times New Roman"/>
          <w:sz w:val="24"/>
          <w:szCs w:val="24"/>
        </w:rPr>
        <w:t xml:space="preserve">is </w:t>
      </w:r>
      <w:r w:rsidR="00F413FA">
        <w:rPr>
          <w:rFonts w:ascii="Times New Roman" w:eastAsia="Times New Roman" w:hAnsi="Times New Roman" w:cs="Times New Roman"/>
          <w:sz w:val="24"/>
          <w:szCs w:val="24"/>
        </w:rPr>
        <w:t xml:space="preserve">attenuated in WMIs </w:t>
      </w:r>
      <w:r w:rsidR="00783E43">
        <w:rPr>
          <w:rFonts w:ascii="Times New Roman" w:eastAsia="Times New Roman" w:hAnsi="Times New Roman" w:cs="Times New Roman"/>
          <w:sz w:val="24"/>
          <w:szCs w:val="24"/>
        </w:rPr>
        <w:t xml:space="preserve">in these studies. </w:t>
      </w:r>
      <w:r w:rsidR="00783E43" w:rsidRPr="4707D31F">
        <w:rPr>
          <w:rFonts w:ascii="Times New Roman" w:eastAsia="Times New Roman" w:hAnsi="Times New Roman" w:cs="Times New Roman"/>
          <w:sz w:val="24"/>
          <w:szCs w:val="24"/>
        </w:rPr>
        <w:t xml:space="preserve">A </w:t>
      </w:r>
      <w:r w:rsidR="00783E43">
        <w:rPr>
          <w:rFonts w:ascii="Times New Roman" w:eastAsia="Times New Roman" w:hAnsi="Times New Roman" w:cs="Times New Roman"/>
          <w:sz w:val="24"/>
          <w:szCs w:val="24"/>
        </w:rPr>
        <w:t>potential</w:t>
      </w:r>
      <w:r w:rsidR="00783E43" w:rsidRPr="4707D31F">
        <w:rPr>
          <w:rFonts w:ascii="Times New Roman" w:eastAsia="Times New Roman" w:hAnsi="Times New Roman" w:cs="Times New Roman"/>
          <w:sz w:val="24"/>
          <w:szCs w:val="24"/>
        </w:rPr>
        <w:t xml:space="preserve"> explanation </w:t>
      </w:r>
      <w:r w:rsidR="00783E43">
        <w:rPr>
          <w:rFonts w:ascii="Times New Roman" w:eastAsia="Times New Roman" w:hAnsi="Times New Roman" w:cs="Times New Roman"/>
          <w:sz w:val="24"/>
          <w:szCs w:val="24"/>
        </w:rPr>
        <w:t>for the lack of effect of prior stress on WLI females</w:t>
      </w:r>
      <w:r w:rsidR="00076882">
        <w:rPr>
          <w:rFonts w:ascii="Times New Roman" w:eastAsia="Times New Roman" w:hAnsi="Times New Roman" w:cs="Times New Roman"/>
          <w:sz w:val="24"/>
          <w:szCs w:val="24"/>
        </w:rPr>
        <w:t xml:space="preserve"> in the current study</w:t>
      </w:r>
      <w:r w:rsidR="00783E43">
        <w:rPr>
          <w:rFonts w:ascii="Times New Roman" w:eastAsia="Times New Roman" w:hAnsi="Times New Roman" w:cs="Times New Roman"/>
          <w:sz w:val="24"/>
          <w:szCs w:val="24"/>
        </w:rPr>
        <w:t xml:space="preserve"> may be </w:t>
      </w:r>
      <w:r w:rsidR="00783E43" w:rsidRPr="4707D31F">
        <w:rPr>
          <w:rFonts w:ascii="Times New Roman" w:eastAsia="Times New Roman" w:hAnsi="Times New Roman" w:cs="Times New Roman"/>
          <w:sz w:val="24"/>
          <w:szCs w:val="24"/>
        </w:rPr>
        <w:t xml:space="preserve">that the experimentally set 0.8mA foot shocks were not consistently delivered to the animals via the computerized system. As the lower 0.6mA shock-induced fear memory in the study from </w:t>
      </w:r>
      <w:proofErr w:type="spellStart"/>
      <w:r w:rsidR="00783E43" w:rsidRPr="4707D31F">
        <w:rPr>
          <w:rFonts w:ascii="Times New Roman" w:eastAsia="Times New Roman" w:hAnsi="Times New Roman" w:cs="Times New Roman"/>
          <w:sz w:val="24"/>
          <w:szCs w:val="24"/>
        </w:rPr>
        <w:t>Przybyl</w:t>
      </w:r>
      <w:proofErr w:type="spellEnd"/>
      <w:r w:rsidR="00783E43" w:rsidRPr="4707D31F">
        <w:rPr>
          <w:rFonts w:ascii="Times New Roman" w:eastAsia="Times New Roman" w:hAnsi="Times New Roman" w:cs="Times New Roman"/>
          <w:sz w:val="24"/>
          <w:szCs w:val="24"/>
        </w:rPr>
        <w:t xml:space="preserve"> and colleagues (2021) shows the same pattern as that in the current study, this possibility cannot be excluded.</w:t>
      </w:r>
      <w:r w:rsidR="00783E43">
        <w:rPr>
          <w:rFonts w:ascii="Times New Roman" w:eastAsia="Times New Roman" w:hAnsi="Times New Roman" w:cs="Times New Roman"/>
          <w:sz w:val="24"/>
          <w:szCs w:val="24"/>
        </w:rPr>
        <w:t xml:space="preserve"> However, this explanation does not </w:t>
      </w:r>
      <w:r w:rsidR="00783E43">
        <w:rPr>
          <w:rFonts w:ascii="Times New Roman" w:eastAsia="Times New Roman" w:hAnsi="Times New Roman" w:cs="Times New Roman"/>
          <w:sz w:val="24"/>
          <w:szCs w:val="24"/>
        </w:rPr>
        <w:lastRenderedPageBreak/>
        <w:t xml:space="preserve">hold for the lack of effect of prior stress in the current study compared to the </w:t>
      </w:r>
      <w:r w:rsidR="00076882">
        <w:rPr>
          <w:rFonts w:ascii="Times New Roman" w:eastAsia="Times New Roman" w:hAnsi="Times New Roman" w:cs="Times New Roman"/>
          <w:sz w:val="24"/>
          <w:szCs w:val="24"/>
        </w:rPr>
        <w:t xml:space="preserve">previous observations of </w:t>
      </w:r>
      <w:r w:rsidR="00783E43">
        <w:rPr>
          <w:rFonts w:ascii="Times New Roman" w:eastAsia="Times New Roman" w:hAnsi="Times New Roman" w:cs="Times New Roman"/>
          <w:sz w:val="24"/>
          <w:szCs w:val="24"/>
        </w:rPr>
        <w:t>enhanced fear memory of WMIs in response to the lower intensity foot-shock during fear conditioning</w:t>
      </w:r>
      <w:r w:rsidR="00076882">
        <w:rPr>
          <w:rFonts w:ascii="Times New Roman" w:eastAsia="Times New Roman" w:hAnsi="Times New Roman" w:cs="Times New Roman"/>
          <w:sz w:val="24"/>
          <w:szCs w:val="24"/>
        </w:rPr>
        <w:t xml:space="preserve"> in </w:t>
      </w:r>
      <w:proofErr w:type="spellStart"/>
      <w:r w:rsidR="00076882">
        <w:rPr>
          <w:rFonts w:ascii="Times New Roman" w:eastAsia="Times New Roman" w:hAnsi="Times New Roman" w:cs="Times New Roman"/>
          <w:sz w:val="24"/>
          <w:szCs w:val="24"/>
        </w:rPr>
        <w:t>Przybyl’s</w:t>
      </w:r>
      <w:proofErr w:type="spellEnd"/>
      <w:r w:rsidR="00076882">
        <w:rPr>
          <w:rFonts w:ascii="Times New Roman" w:eastAsia="Times New Roman" w:hAnsi="Times New Roman" w:cs="Times New Roman"/>
          <w:sz w:val="24"/>
          <w:szCs w:val="24"/>
        </w:rPr>
        <w:t xml:space="preserve"> study</w:t>
      </w:r>
      <w:r w:rsidR="00783E43">
        <w:rPr>
          <w:rFonts w:ascii="Times New Roman" w:eastAsia="Times New Roman" w:hAnsi="Times New Roman" w:cs="Times New Roman"/>
          <w:sz w:val="24"/>
          <w:szCs w:val="24"/>
        </w:rPr>
        <w:t xml:space="preserve">. </w:t>
      </w:r>
      <w:r w:rsidR="00686B54">
        <w:rPr>
          <w:rFonts w:ascii="Times New Roman" w:eastAsia="Times New Roman" w:hAnsi="Times New Roman" w:cs="Times New Roman"/>
          <w:sz w:val="24"/>
          <w:szCs w:val="24"/>
        </w:rPr>
        <w:t xml:space="preserve">Additional similarities are present in fear learning and memory in WLI, but not WMI, females between the two studies. Freeze duration correlates between </w:t>
      </w:r>
      <w:r w:rsidR="4707D31F" w:rsidRPr="4707D31F">
        <w:rPr>
          <w:rFonts w:ascii="Times New Roman" w:eastAsia="Times New Roman" w:hAnsi="Times New Roman" w:cs="Times New Roman"/>
          <w:sz w:val="24"/>
          <w:szCs w:val="24"/>
        </w:rPr>
        <w:t xml:space="preserve">day 1 and day 2 in the </w:t>
      </w:r>
      <w:proofErr w:type="spellStart"/>
      <w:r w:rsidR="4707D31F" w:rsidRPr="4707D31F">
        <w:rPr>
          <w:rFonts w:ascii="Times New Roman" w:eastAsia="Times New Roman" w:hAnsi="Times New Roman" w:cs="Times New Roman"/>
          <w:sz w:val="24"/>
          <w:szCs w:val="24"/>
        </w:rPr>
        <w:t>Przybyl</w:t>
      </w:r>
      <w:proofErr w:type="spellEnd"/>
      <w:r w:rsidR="4707D31F" w:rsidRPr="4707D31F">
        <w:rPr>
          <w:rFonts w:ascii="Times New Roman" w:eastAsia="Times New Roman" w:hAnsi="Times New Roman" w:cs="Times New Roman"/>
          <w:sz w:val="24"/>
          <w:szCs w:val="24"/>
        </w:rPr>
        <w:t xml:space="preserve"> study (2021), while this correlation could be observed only in WLI females of the current study. Thus, </w:t>
      </w:r>
      <w:r w:rsidR="00686B54">
        <w:rPr>
          <w:rFonts w:ascii="Times New Roman" w:eastAsia="Times New Roman" w:hAnsi="Times New Roman" w:cs="Times New Roman"/>
          <w:sz w:val="24"/>
          <w:szCs w:val="24"/>
        </w:rPr>
        <w:t xml:space="preserve">no convincing, simple explanation can be provided for these discrepancies between the studies. </w:t>
      </w:r>
    </w:p>
    <w:p w14:paraId="0000003C" w14:textId="2574330E" w:rsidR="00A00511" w:rsidRDefault="00000000" w:rsidP="003F2DC8">
      <w:pPr>
        <w:spacing w:before="200" w:after="200" w:line="523"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Throughout extinction, WMI and WLI freezing duration and distance traveled decreased and increased, respectively. These patterns are both indicative of diminishing fear memory, despite the initial enhanced fear memory response in WMI females. The rapid extinction of fear memory observed </w:t>
      </w:r>
      <w:r w:rsidR="00744C2A">
        <w:rPr>
          <w:rFonts w:ascii="Times New Roman" w:eastAsia="Times New Roman" w:hAnsi="Times New Roman" w:cs="Times New Roman"/>
          <w:sz w:val="24"/>
          <w:szCs w:val="24"/>
        </w:rPr>
        <w:t>in the WMI females</w:t>
      </w:r>
      <w:r>
        <w:rPr>
          <w:rFonts w:ascii="Times New Roman" w:eastAsia="Times New Roman" w:hAnsi="Times New Roman" w:cs="Times New Roman"/>
          <w:sz w:val="24"/>
          <w:szCs w:val="24"/>
        </w:rPr>
        <w:t xml:space="preserve"> indicates that genetic stress hyper</w:t>
      </w:r>
      <w:r w:rsidR="00E76C4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reactivity does not dampen learning processes. </w:t>
      </w:r>
      <w:r w:rsidR="00744C2A">
        <w:rPr>
          <w:rFonts w:ascii="Times New Roman" w:eastAsia="Times New Roman" w:hAnsi="Times New Roman" w:cs="Times New Roman"/>
          <w:sz w:val="24"/>
          <w:szCs w:val="24"/>
        </w:rPr>
        <w:t>Moreover</w:t>
      </w:r>
      <w:r>
        <w:rPr>
          <w:rFonts w:ascii="Times New Roman" w:eastAsia="Times New Roman" w:hAnsi="Times New Roman" w:cs="Times New Roman"/>
          <w:sz w:val="24"/>
          <w:szCs w:val="24"/>
        </w:rPr>
        <w:t>, the steepness of the WMI female’s fear memory extinction suggest</w:t>
      </w:r>
      <w:r w:rsidR="00744C2A">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744C2A" w:rsidRPr="00CC76F3">
        <w:rPr>
          <w:rFonts w:ascii="Times New Roman" w:eastAsia="Times New Roman" w:hAnsi="Times New Roman" w:cs="Times New Roman"/>
          <w:sz w:val="24"/>
          <w:szCs w:val="24"/>
          <w:lang w:val="en-US"/>
        </w:rPr>
        <w:t>improved</w:t>
      </w:r>
      <w:r>
        <w:rPr>
          <w:rFonts w:ascii="Times New Roman" w:eastAsia="Times New Roman" w:hAnsi="Times New Roman" w:cs="Times New Roman"/>
          <w:sz w:val="24"/>
          <w:szCs w:val="24"/>
        </w:rPr>
        <w:t xml:space="preserve"> learning, particularly after stress. These findings show that WMI females are not modeling elevated risk for PTSD. The original SEFL model of PTSD generates a form of “extinction resistant” fear memory </w:t>
      </w:r>
      <w:r w:rsidR="0079617F">
        <w:rPr>
          <w:rFonts w:ascii="Times New Roman" w:eastAsia="Times New Roman" w:hAnsi="Times New Roman" w:cs="Times New Roman"/>
          <w:sz w:val="24"/>
          <w:szCs w:val="24"/>
        </w:rPr>
        <w:fldChar w:fldCharType="begin"/>
      </w:r>
      <w:r w:rsidR="0079617F">
        <w:rPr>
          <w:rFonts w:ascii="Times New Roman" w:eastAsia="Times New Roman" w:hAnsi="Times New Roman" w:cs="Times New Roman"/>
          <w:sz w:val="24"/>
          <w:szCs w:val="24"/>
        </w:rPr>
        <w:instrText xml:space="preserve"> ADDIN ZOTERO_ITEM CSL_CITATION {"citationID":"1YBIWhEd","properties":{"formattedCitation":"(Long &amp; Fanselow, 2012; Rau et al., 2005)","plainCitation":"(Long &amp; Fanselow, 2012; Rau et al., 2005)","noteIndex":0},"citationItems":[{"id":935,"uris":["http://zotero.org/users/13359517/items/U4GK8SH4"],"itemData":{"id":935,"type":"article-journal","abstract":"Enhanced fear learning occurs subsequent to traumatic or stressful events and is a persistent challenge to the treatment of post-traumatic stress disorder (PTSD). Facilitation of learning produced by prior stress can elicit an exaggerated fear response to a minimally aversive event or stimulus. Stress-enhanced fear learning (SEFL) is a rat model of PTSD; rats previously exposed to the SEFL 15 electrical shocks procedure exhibit several behavioral responses similar to those seen in patients with PTSD. However, past reports found that SEFL is not mitigated by extinction (a model of exposure therapy) when the spaced extinction began 24 h after stress. Recent studies found that extinction from 10 min to 1 h subsequent to fear conditioning “erased” learning, whereas later extinction, occurring from 24 to 72 h after conditioning did not. Other studies indicate that massed extinction is more effective than spaced procedures. Therefore, we examined the time-dependent nature of extinction on the stress-induced enhancement of fear learning using a massed trial’s procedure. Experimental rats received 15 foot shocks and were given either no extinction or massed extinction 10 min or 72 h later. Our present data indicate that SEFL, following traumatic stress, is resistant to immediate massed extinction. Experimental rats showed exaggerated new fear learning regardless of when extinction training occurred. Thus, post-traumatic reactivity such as SEFL does not seem responsive to extinction treatments.","container-title":"Stress (Amsterdam, Netherlands)","DOI":"10.3109/10253890.2011.650251","ISSN":"1025-3890","issue":"6","journalAbbreviation":"Stress","note":"PMID: 22176467\nPMCID: PMC4000451","page":"627-636","source":"PubMed Central","title":"Stress-enhanced fear learning in rats is resistant to the effects of immediate massed extinction","volume":"15","author":[{"family":"Long","given":"Virginia A."},{"family":"Fanselow","given":"Michael S."}],"issued":{"date-parts":[["2012",11]]}}},{"id":69,"uris":["http://zotero.org/users/13359517/items/9JG2BVEH"],"itemData":{"id":69,"type":"article-journal","abstract":"Fear is an adaptive response that initiates defensive behavior to protect animals and humans from danger. However, anxiety disorders, such as Posttraumatic Stress Disorder (PTSD), can occur when fear is inappropriately regulated. Fear conditioning can be used to study aspects of PTSD, and we have developed a model in which pre-exposure to a stressor of repeated footshock enhances conditional fear responding to a single context-shock pairing. The experiments in this chapter address interpretations of this effect including generalization and summation or fear, inflation, and altered pain sensitivity. The results of these experiments lead to the conclusion that pre-exposure to shock sensitizes conditional fear responding to similar less intense stressors. This sensitization effect resists exposure therapy (extinction) and amnestic (NMDA antagonist) treatment. The pattern predicts why in PTSD patients, mild stressors cause reactions more appropriate for the original traumatic stressor and why new fears are so readily formed in these patients. This model can facilitate the study of neurobiological mechanisms underlying sensitization of responses observed in PTSD.","collection-title":"Defensive Behavior","container-title":"Neuroscience &amp; Biobehavioral Reviews","DOI":"10.1016/j.neubiorev.2005.04.010","ISSN":"0149-7634","issue":"8","journalAbbreviation":"Neuroscience &amp; Biobehavioral Reviews","page":"1207-1223","source":"ScienceDirect","title":"Stress-induced enhancement of fear learning: An animal model of posttraumatic stress disorder","title-short":"Stress-induced enhancement of fear learning","volume":"29","author":[{"family":"Rau","given":"Vinuta"},{"family":"DeCola","given":"Joseph P."},{"family":"Fanselow","given":"Michael S."}],"issued":{"date-parts":[["2005",1,1]]}}}],"schema":"https://github.com/citation-style-language/schema/raw/master/csl-citation.json"} </w:instrText>
      </w:r>
      <w:r w:rsidR="0079617F">
        <w:rPr>
          <w:rFonts w:ascii="Times New Roman" w:eastAsia="Times New Roman" w:hAnsi="Times New Roman" w:cs="Times New Roman"/>
          <w:sz w:val="24"/>
          <w:szCs w:val="24"/>
        </w:rPr>
        <w:fldChar w:fldCharType="separate"/>
      </w:r>
      <w:r w:rsidR="0079617F" w:rsidRPr="0079617F">
        <w:rPr>
          <w:rFonts w:ascii="Times New Roman" w:hAnsi="Times New Roman" w:cs="Times New Roman"/>
          <w:sz w:val="24"/>
        </w:rPr>
        <w:t>(Long &amp; Fanselow, 2012; Rau et al., 2005)</w:t>
      </w:r>
      <w:r w:rsidR="0079617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While the restraint stress version of the SEFL model is believed to enhance fear learning to the same degree as the original paradigm, extinction was not studied with these modified SEFL </w:t>
      </w:r>
      <w:r w:rsidR="0079617F">
        <w:rPr>
          <w:rFonts w:ascii="Times New Roman" w:eastAsia="Times New Roman" w:hAnsi="Times New Roman" w:cs="Times New Roman"/>
          <w:sz w:val="24"/>
          <w:szCs w:val="24"/>
        </w:rPr>
        <w:fldChar w:fldCharType="begin"/>
      </w:r>
      <w:r w:rsidR="0079617F">
        <w:rPr>
          <w:rFonts w:ascii="Times New Roman" w:eastAsia="Times New Roman" w:hAnsi="Times New Roman" w:cs="Times New Roman"/>
          <w:sz w:val="24"/>
          <w:szCs w:val="24"/>
        </w:rPr>
        <w:instrText xml:space="preserve"> ADDIN ZOTERO_ITEM CSL_CITATION {"citationID":"YibWJ6Ut","properties":{"formattedCitation":"(Cordero et al., 2003; Manzanares et al., 2005; Przybyl et al., 2021)","plainCitation":"(Cordero et al., 2003; Manzanares et al., 2005; Przybyl et al., 2021)","noteIndex":0},"citationItems":[{"id":116,"uris":["http://zotero.org/users/13359517/items/S5W4J2JA"],"itemData":{"id":116,"type":"article-journal","abstract":"Previous studies showed that exposure of rats to chronic restraint stress for 21 days enhances subsequent contextual fear conditioning. Since recent evidence suggest that this effect is not dependent on stress-induced neurodegenerative processes, but to elevated training-elicited glucocorticoid release in chronically stressed animals, we aimed to explore here whether a single exposure to restraint stress, which is not expected to induce neuronal damage, would also affect contextual fear conditioning. We also questioned whether post-training corticosterone levels might be associated with any potential effect of stress on fear conditioning. Adult male Wistar rats were exposed to acute restraint stress for 2 h and, two days later, trained in the contextual fear conditioning task, under training conditions involving either moderate (0.4 mA shock) or high (1 mA shock) stress levels. The results showed that acute stress enhanced conditioned freezing at both training conditions, although data from the 1 mA shock intensity experiment only approached significance. Stressed animals were shown to display higher post-training corticosterone levels. Furthermore, the facilitating effect of prior stress was not evident when animals were trained in the hippocampal-independent auditory-cued conditioning task. Therefore, these findings support the idea that stress experiences preceding exposure to new types of stressors facilitate the development of contextual fear conditioning. They also indicate that not only repeated, but also a single exposure to aversive stimulation is sufficient to facilitate context-dependent fear conditioning, and suggest that increased glucocorticoid release at training might be implicated in the mechanisms mediating the memory facilitating effects induced by prior stress experiences.","container-title":"Hormones and Behavior","DOI":"10.1016/S0018-506X(03)00160-0","ISSN":"0018-506X","issue":"4","journalAbbreviation":"Hormones and Behavior","page":"338-345","source":"ScienceDirect","title":"Prior exposure to a single stress session facilitates subsequent contextual fear conditioning in rats: Evidence for a role of corticosterone","title-short":"Prior exposure to a single stress session facilitates subsequent contextual fear conditioning in rats","volume":"44","author":[{"family":"Cordero","given":"M. Isabel"},{"family":"Venero","given":"Cesar"},{"family":"Kruyt","given":"Nyika D"},{"family":"Sandi","given":"Carmen"}],"issued":{"date-parts":[["2003",11,1]]}}},{"id":72,"uris":["http://zotero.org/users/13359517/items/5WZJH94L"],"itemData":{"id":72,"type":"article-journal","abstract":"In experiments designed to investigate the relationship between stress and the acquisition of new fear memories, it was found that previous exposure to a restraint session increased fear conditioning in a contextual fear paradigm. Moreover, the infusion of bicuculline, a competitive antagonist of GABAA receptors, into the basolateral amygdala complex (BLA), but not into the central amygdaloid nucleus, induced the same behavioral effect. Pretreatment with midazolam (MDZ), a positive modulator of GABAA sites, prevented the facilitating influence on fear memory of both stress and GABAA receptor blockade in the BLA. These data suggest that facilitation of fear conditioning could be causally related to increased neuronal excitability attributable to depressed GABAergic inhibition in the BLA. To test this hypothesis, evoked potentials were studied in brain slices from stressed animals. Potentials evoked in the BLA by single stimuli applied to the external capsule showed multispike responses, suggestive of GABAergic disinhibition. These multiple responses were no longer evident after the slices were perfused with diazepam or if the stressed animals were pretreated with MDZ. In slices from stressed rats, paired-pulse inhibition (GABA dependent) was suppressed. Also, in stressed animals, long-term potentiation (LTP) was induced with a single train of high-frequency stimulation, which did not induce LTP in control rats. Moreover, MDZ pretreatment prevented the facilitating influence of stress on LTP induction. All of these findings support the hypothesis that previous stress attenuates inhibitory GABAergic control in the BLA, leading to neuronal hyperexcitability and increased plasticity that facilitates fear learning.","container-title":"Journal of Neuroscience","DOI":"10.1523/JNEUROSCI.2260-05.2005","ISSN":"0270-6474, 1529-2401","issue":"38","journalAbbreviation":"J. Neurosci.","language":"en","license":"Copyright © 2005 Society for Neuroscience 0270-6474/05/258725-10.00/0","note":"publisher: Society for Neuroscience\nsection: Behavioral/Systems/Cognitive\nPMID: 16177042","page":"8725-8734","source":"www.jneurosci.org","title":"Previous Stress Facilitates Fear Memory, Attenuates GABAergic Inhibition, and Increases Synaptic Plasticity in the Rat Basolateral Amygdala","volume":"25","author":[{"family":"Manzanares","given":"Pablo A. Rodríguez"},{"family":"Isoardi","given":"Nora A."},{"family":"Carrer","given":"Hugo F."},{"family":"Molina","given":"Víctor A."}],"issued":{"date-parts":[["2005",9,21]]}}},{"id":71,"uris":["http://zotero.org/users/13359517/items/VIRLTN9C"],"itemData":{"id":71,"type":"article-journal","abstract":"The Stress-Enhanced Fear Learning (SEFL) model of posttraumatic stress disorder (PTSD) reveals increased fear memory in animals exposed to stress prior to contextual fear conditioning (CFC), similar to the increased likelihood of developing PTSD in humans after prior stress. The present study utilized the SEFL model by exposing animals to restraint stress as the first stressor, followed by CFC using foot-shocks with 0.6 mA or 0.8 mA intensity. Adult males and females from the two nearly isogenic rat strains, the genetically more stress-reactive Wistar Kyoto (WKY) More Immobile (WMI), and the less stress-reactive WKY Less Immobile (WLI) were employed. Percent time spent freezing at acquisition and at recall differed between these strains in both prior stress and no stress conditions. The significant correlations between percent freezing at acquisition and at recall suggest that fear memory differences represent a true phenotype related to the stress-reactivity differences between the strains. This assumption is further substantiated by the lack of effect of either conditioning intensity on percent freezing in WLI males, while WMI males were affected by both intensities albeit with opposite directional changes after prior stress. Differences between the sexes in sensitivity to the two conditioning intensities became apparent by the opposite directional and inverse relationship between fear memory and the intensity of conditioning in WMI males and females. The present data also illustrate that although corticosterone (CORT) responses to prior stress are known to be necessary for SEFL, plasma CORT and percent freezing were positively correlated only in the stress less-reactive WLI strain. These differences in baseline fear acquisition, fear memory, and the percent freezing responses to the SEFL paradigm in the two genetically close inbred WMI and WLI strains provide a unique opportunity to study the genetic contribution to the variation in these phenotypes.","container-title":"Neurobiology of Learning and Memory","DOI":"10.1016/j.nlm.2021.107523","ISSN":"1074-7427","journalAbbreviation":"Neurobiology of Learning and Memory","page":"107523","source":"ScienceDirect","title":"Genetic stress-reactivity, sex, and conditioning intensity affect stress-enhanced fear learning","volume":"185","author":[{"family":"Przybyl","given":"K. J."},{"family":"Jenz","given":"S. T."},{"family":"Lim","given":"P. H."},{"family":"Ji","given":"M. T."},{"family":"Wert","given":"S. L."},{"family":"Luo","given":"W."},{"family":"Gacek","given":"S. A."},{"family":"Schaack","given":"A. K."},{"family":"Redei","given":"E. E."}],"issued":{"date-parts":[["2021",11,1]]}}}],"schema":"https://github.com/citation-style-language/schema/raw/master/csl-citation.json"} </w:instrText>
      </w:r>
      <w:r w:rsidR="0079617F">
        <w:rPr>
          <w:rFonts w:ascii="Times New Roman" w:eastAsia="Times New Roman" w:hAnsi="Times New Roman" w:cs="Times New Roman"/>
          <w:sz w:val="24"/>
          <w:szCs w:val="24"/>
        </w:rPr>
        <w:fldChar w:fldCharType="separate"/>
      </w:r>
      <w:r w:rsidR="0079617F" w:rsidRPr="0079617F">
        <w:rPr>
          <w:rFonts w:ascii="Times New Roman" w:hAnsi="Times New Roman" w:cs="Times New Roman"/>
          <w:sz w:val="24"/>
        </w:rPr>
        <w:t>(Cordero et al., 2003; Manzanares et al., 2005; Przybyl et al., 2021)</w:t>
      </w:r>
      <w:r w:rsidR="0079617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It is possible that prior restraint stress is not sufficient to engrave extinction-resistant fear, as the magnitude of fear memory might depend on the strength of the initial stressor, as suggested previously </w:t>
      </w:r>
      <w:r w:rsidR="0079617F">
        <w:rPr>
          <w:rFonts w:ascii="Times New Roman" w:eastAsia="Times New Roman" w:hAnsi="Times New Roman" w:cs="Times New Roman"/>
          <w:sz w:val="24"/>
          <w:szCs w:val="24"/>
        </w:rPr>
        <w:fldChar w:fldCharType="begin"/>
      </w:r>
      <w:r w:rsidR="0079617F">
        <w:rPr>
          <w:rFonts w:ascii="Times New Roman" w:eastAsia="Times New Roman" w:hAnsi="Times New Roman" w:cs="Times New Roman"/>
          <w:sz w:val="24"/>
          <w:szCs w:val="24"/>
        </w:rPr>
        <w:instrText xml:space="preserve"> ADDIN ZOTERO_ITEM CSL_CITATION {"citationID":"SeKlbO1V","properties":{"formattedCitation":"(Sandi &amp; Pinelo-Nava, 2007)","plainCitation":"(Sandi &amp; Pinelo-Nava, 2007)","noteIndex":0},"citationItems":[{"id":487,"uris":["http://zotero.org/users/13359517/items/CJNNSQJU"],"itemData":{"id":487,"type":"article-journal","abstract":"Stress is a potent modulator of learning and memory processes. Although there have been a few attempts in the literature to explain the diversity of effects (including facilitating, impairing, and lack of effects) described for the impact of stress on memory function according to single classification criterion, they have proved insufficient to explain the whole complexity of effects. Here, we review the literature in the field of stress and memory interactions according to five selected classifying factors (source of stress, stressor duration, stressor intensity, stressor timing with regard to memory phase, and learning type) in an attempt to develop an integrative model to understand how stress affects memory function. Summarizing on those conditions in which there was enough information, we conclude that high stress levels, whether intrinsic (triggered by the cognitive challenge) or extrinsic (induced by conditions completely unrelated to the cognitive task), tend to facilitate Pavlovian conditioning (in a linear-asymptotic manner), while being deleterious for spatial/explicit information processing (which with regard to intrinsic stress levels follows an inverted U-shape effect). Moreover, after reviewing the literature, we conclude that all selected factors are essential to develop an integrative model that defines the outcome of stress effects in memory processes. In parallel, we provide a brief review of the main neurobiological mechanisms proposed to account for the different effects of stress in memory function. Glucocorticoids were found as a common mediating mechanism for both the facilitating and impairing actions of stress in different memory processes and phases. Among the brain regions implicated, the hippocampus, amygdala, and prefrontal cortex were highlighted as critical for the mediation of stress effects.","container-title":"Neural Plasticity","DOI":"10.1155/2007/78970","ISSN":"2090-5904","journalAbbreviation":"Neural Plast","note":"PMID: 18060012\nPMCID: PMC1950232","page":"78970","source":"PubMed Central","title":"Stress and Memory: Behavioral Effects and Neurobiological Mechanisms","title-short":"Stress and Memory","volume":"2007","author":[{"family":"Sandi","given":"Carmen"},{"family":"Pinelo-Nava","given":"M. Teresa"}],"issued":{"date-parts":[["2007"]]}}}],"schema":"https://github.com/citation-style-language/schema/raw/master/csl-citation.json"} </w:instrText>
      </w:r>
      <w:r w:rsidR="0079617F">
        <w:rPr>
          <w:rFonts w:ascii="Times New Roman" w:eastAsia="Times New Roman" w:hAnsi="Times New Roman" w:cs="Times New Roman"/>
          <w:sz w:val="24"/>
          <w:szCs w:val="24"/>
        </w:rPr>
        <w:fldChar w:fldCharType="separate"/>
      </w:r>
      <w:r w:rsidR="0079617F" w:rsidRPr="0079617F">
        <w:rPr>
          <w:rFonts w:ascii="Times New Roman" w:hAnsi="Times New Roman" w:cs="Times New Roman"/>
          <w:sz w:val="24"/>
        </w:rPr>
        <w:t>(Sandi &amp; Pinelo-Nava, 2007)</w:t>
      </w:r>
      <w:r w:rsidR="0079617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The observed attenuation of fear memory in both WLI and WMI strains within only a few </w:t>
      </w:r>
      <w:r>
        <w:rPr>
          <w:rFonts w:ascii="Times New Roman" w:eastAsia="Times New Roman" w:hAnsi="Times New Roman" w:cs="Times New Roman"/>
          <w:sz w:val="24"/>
          <w:szCs w:val="24"/>
        </w:rPr>
        <w:lastRenderedPageBreak/>
        <w:t xml:space="preserve">days of extinction may </w:t>
      </w:r>
      <w:r w:rsidR="00E76C4A">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indicate that females require a </w:t>
      </w:r>
      <w:r w:rsidR="00D76D11">
        <w:rPr>
          <w:rFonts w:ascii="Times New Roman" w:eastAsia="Times New Roman" w:hAnsi="Times New Roman" w:cs="Times New Roman"/>
          <w:sz w:val="24"/>
          <w:szCs w:val="24"/>
        </w:rPr>
        <w:t>stronger</w:t>
      </w:r>
      <w:r>
        <w:rPr>
          <w:rFonts w:ascii="Times New Roman" w:eastAsia="Times New Roman" w:hAnsi="Times New Roman" w:cs="Times New Roman"/>
          <w:sz w:val="24"/>
          <w:szCs w:val="24"/>
        </w:rPr>
        <w:t xml:space="preserve"> or different stressor than males to induce lasting </w:t>
      </w:r>
      <w:r w:rsidR="00744C2A">
        <w:rPr>
          <w:rFonts w:ascii="Times New Roman" w:eastAsia="Times New Roman" w:hAnsi="Times New Roman" w:cs="Times New Roman"/>
          <w:sz w:val="24"/>
          <w:szCs w:val="24"/>
        </w:rPr>
        <w:t xml:space="preserve">extinction-resistant </w:t>
      </w:r>
      <w:r>
        <w:rPr>
          <w:rFonts w:ascii="Times New Roman" w:eastAsia="Times New Roman" w:hAnsi="Times New Roman" w:cs="Times New Roman"/>
          <w:sz w:val="24"/>
          <w:szCs w:val="24"/>
        </w:rPr>
        <w:t>fear memory. Alternatively, while sex-specific factors may indeed play a role in learning and memory, genetic stress hyper</w:t>
      </w:r>
      <w:r w:rsidR="00E76C4A">
        <w:rPr>
          <w:rFonts w:ascii="Times New Roman" w:eastAsia="Times New Roman" w:hAnsi="Times New Roman" w:cs="Times New Roman"/>
          <w:sz w:val="24"/>
          <w:szCs w:val="24"/>
        </w:rPr>
        <w:t>-</w:t>
      </w:r>
      <w:r>
        <w:rPr>
          <w:rFonts w:ascii="Times New Roman" w:eastAsia="Times New Roman" w:hAnsi="Times New Roman" w:cs="Times New Roman"/>
          <w:sz w:val="24"/>
          <w:szCs w:val="24"/>
        </w:rPr>
        <w:t>reactivity could affect fear learning and extinction via divergent pathways. It’s important to note that the stress hyper</w:t>
      </w:r>
      <w:r w:rsidR="00E76C4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reactive WMI females are known to show increased depression-like behaviors but the same anxiety-like behaviors as female WLIs </w:t>
      </w:r>
      <w:r w:rsidR="0079617F">
        <w:rPr>
          <w:rFonts w:ascii="Times New Roman" w:eastAsia="Times New Roman" w:hAnsi="Times New Roman" w:cs="Times New Roman"/>
          <w:sz w:val="24"/>
          <w:szCs w:val="24"/>
        </w:rPr>
        <w:fldChar w:fldCharType="begin"/>
      </w:r>
      <w:r w:rsidR="0079617F">
        <w:rPr>
          <w:rFonts w:ascii="Times New Roman" w:eastAsia="Times New Roman" w:hAnsi="Times New Roman" w:cs="Times New Roman"/>
          <w:sz w:val="24"/>
          <w:szCs w:val="24"/>
        </w:rPr>
        <w:instrText xml:space="preserve"> ADDIN ZOTERO_ITEM CSL_CITATION {"citationID":"kLQmLrS3","properties":{"formattedCitation":"(Mehta et al., 2013)","plainCitation":"(Mehta et al., 2013)","noteIndex":0},"citationItems":[{"id":868,"uris":["http://zotero.org/users/13359517/items/FG9R6XCU"],"itemData":{"id":868,"type":"article-journal","abstract":"Major depressive disorder (MDD) is a common, debilitating illness with high prevalence of comorbid anxiety. The incidence of depression and of comorbid anxiety is much higher in women than in men. These gender biases appear after puberty and their etiology is mostly unknown. Selective breeding of the Wistar Kyoto (WKY) rat strain, an accepted model of adult and adolescent depression, resulted in two fully inbred substrains. Adult WKY more immobile (WMI) rats of both sexes consistently show increased depression-like behavior in the forced swim test when compared with the control WKY less immobile (WLI) strain. In contrast, here we show that while adult female WMIs and WLIs both display high anxiety-like behaviors, only WLI males, but not WMI males, show this behavior. Moreover, the behavioral profile of WMI males is consistent from early adolescence to adulthood, but the high depression- and anxiety-like behaviors of the female WMIs appear only in adulthood. These sex-specific behavioral patterns are paralleled by marked sex differences in hippocampal gene expression differences established by genome-wide transcriptional analyses of 13th generation WMIs and WLIs. Moreover, sex- and age-specific differences in transcript levels of selected genes are present in the hippocampus of the current, fully inbred WMIs and WLIs. Thus, the contribution of specific genes and/or the influence of the gonadal hormonal environment to depression- and anxiety-like behaviors may differ between male and female WMIs, resulting in their distinct behavioral and transcriptomic profiles despite shared sequences of the somatic chromosomes.","container-title":"Genes, Brain and Behavior","DOI":"10.1111/gbb.12063","ISSN":"1601-183X","issue":"7","language":"en","license":"© 2013 John Wiley &amp; Sons Ltd and International Behavioural and Neural Genetics Society","note":"_eprint: https://onlinelibrary.wiley.com/doi/pdf/10.1111/gbb.12063","page":"695-704","source":"Wiley Online Library","title":"Sex differences in depressive, anxious behaviors and hippocampal transcript levels in a genetic rat model","volume":"12","author":[{"family":"Mehta","given":"N. S."},{"family":"Wang","given":"L."},{"family":"Redei","given":"E. E."}],"issued":{"date-parts":[["2013"]]}}}],"schema":"https://github.com/citation-style-language/schema/raw/master/csl-citation.json"} </w:instrText>
      </w:r>
      <w:r w:rsidR="0079617F">
        <w:rPr>
          <w:rFonts w:ascii="Times New Roman" w:eastAsia="Times New Roman" w:hAnsi="Times New Roman" w:cs="Times New Roman"/>
          <w:sz w:val="24"/>
          <w:szCs w:val="24"/>
        </w:rPr>
        <w:fldChar w:fldCharType="separate"/>
      </w:r>
      <w:r w:rsidR="0079617F" w:rsidRPr="0079617F">
        <w:rPr>
          <w:rFonts w:ascii="Times New Roman" w:hAnsi="Times New Roman" w:cs="Times New Roman"/>
          <w:sz w:val="24"/>
        </w:rPr>
        <w:t>(Mehta et al., 2013)</w:t>
      </w:r>
      <w:r w:rsidR="0079617F">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Thus, </w:t>
      </w:r>
      <w:r w:rsidR="00E76C4A">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enhanced fear memory of the WMI females compared to WLIs in the SEFL model of PTSD seems to be independent of the</w:t>
      </w:r>
      <w:r w:rsidR="00744C2A">
        <w:rPr>
          <w:rFonts w:ascii="Times New Roman" w:eastAsia="Times New Roman" w:hAnsi="Times New Roman" w:cs="Times New Roman"/>
          <w:sz w:val="24"/>
          <w:szCs w:val="24"/>
        </w:rPr>
        <w:t>ir</w:t>
      </w:r>
      <w:r>
        <w:rPr>
          <w:rFonts w:ascii="Times New Roman" w:eastAsia="Times New Roman" w:hAnsi="Times New Roman" w:cs="Times New Roman"/>
          <w:sz w:val="24"/>
          <w:szCs w:val="24"/>
        </w:rPr>
        <w:t xml:space="preserve"> anxiety-like behavior.</w:t>
      </w:r>
    </w:p>
    <w:p w14:paraId="0000003D" w14:textId="0DB9786E" w:rsidR="00A00511" w:rsidRDefault="14D0E2E9" w:rsidP="003F2DC8">
      <w:pPr>
        <w:spacing w:before="200" w:after="200" w:line="523" w:lineRule="auto"/>
        <w:ind w:firstLine="700"/>
        <w:rPr>
          <w:rFonts w:ascii="Times New Roman" w:eastAsia="Times New Roman" w:hAnsi="Times New Roman" w:cs="Times New Roman"/>
          <w:sz w:val="24"/>
          <w:szCs w:val="24"/>
        </w:rPr>
      </w:pPr>
      <w:r w:rsidRPr="14D0E2E9">
        <w:rPr>
          <w:rFonts w:ascii="Times New Roman" w:eastAsia="Times New Roman" w:hAnsi="Times New Roman" w:cs="Times New Roman"/>
          <w:sz w:val="24"/>
          <w:szCs w:val="24"/>
        </w:rPr>
        <w:t xml:space="preserve">Response to a novel stressor following extinction, as measured by plasma glucose and CORT response to GTT, suggests a subtle strain- and stress-dependence. While prior stress resulted in a lower glucose peak after GTT in WLI females, no stress effect was seen in WMI females in glucose response. The lack of metabolic dysregulation in WMI females further suggests that they are not models of PTSD, as glucose metabolism is known to be disrupted in PTSD patients </w:t>
      </w:r>
      <w:r w:rsidR="4707D31F" w:rsidRPr="14D0E2E9">
        <w:rPr>
          <w:rFonts w:ascii="Times New Roman" w:eastAsia="Times New Roman" w:hAnsi="Times New Roman" w:cs="Times New Roman"/>
          <w:sz w:val="24"/>
          <w:szCs w:val="24"/>
        </w:rPr>
        <w:fldChar w:fldCharType="begin"/>
      </w:r>
      <w:r w:rsidR="4707D31F" w:rsidRPr="14D0E2E9">
        <w:rPr>
          <w:rFonts w:ascii="Times New Roman" w:eastAsia="Times New Roman" w:hAnsi="Times New Roman" w:cs="Times New Roman"/>
          <w:sz w:val="24"/>
          <w:szCs w:val="24"/>
        </w:rPr>
        <w:instrText xml:space="preserve"> ADDIN ZOTERO_ITEM CSL_CITATION {"citationID":"VTRwSFeE","properties":{"formattedCitation":"(Michopoulos et al., 2016; Oroian et al., 2021)","plainCitation":"(Michopoulos et al., 2016; Oroian et al., 2021)","noteIndex":0},"citationItems":[{"id":381,"uris":["http://zotero.org/users/13359517/items/MSHFSWGH"],"itemData":{"id":381,"type":"article-journal","abstract":"Posttraumatic stress disorder (PTSD) is a heterogeneous psychiatric disorder that affects individuals exposed to trauma and is highly co-morbid with other adverse health outcomes, including cardiovascular disease and obesity. The unique pathophysiological feature of PTSD is the inability to inhibit fear responses, such that individuals suffering from PTSD re-experience traumatic memories and are unable to control psychophysiological responses to trauma-associated stimuli. However, underlying alterations in sympathetic nervous system activity, neuroendocrine systems, and metabolism associated with PTSD are similar to those present in traditional metabolic disorders, such as obesity and diabetes. The current review highlights existing clinical, translational, and preclinical data that support the notion that underneath the primary indication of impaired fear inhibition, PTSD is itself also a metabolic disorder and proposes altered function of inflammatory responses as a common underlying mechanism. The therapeutic implications of treating PTSD as a whole-body condition are significant, as targeting any underlying biological system whose activity is altered in both PTSD and metabolic disorders, (i.e. HPA axis, sympathetic nervous systems, inflammation) may elicit symptomatic relief in individuals suffering from these whole-body adverse outcomes.","container-title":"Experimental neurology","DOI":"10.1016/j.expneurol.2016.05.038","ISSN":"0014-4886","issue":"Pt B","journalAbbreviation":"Exp Neurol","note":"PMID: 27246996\nPMCID: PMC5056806","page":"220-229","source":"PubMed Central","title":"Posttraumatic Stress Disorder: A Metabolic Disorder in Disguise?","title-short":"Posttraumatic Stress Disorder","volume":"284","author":[{"family":"Michopoulos","given":"Vasiliki"},{"family":"Vester","given":"Aimee"},{"family":"Neigh","given":"Gretchen"}],"issued":{"date-parts":[["2016",10]]}}},{"id":384,"uris":["http://zotero.org/users/13359517/items/AQY8CNCJ"],"itemData":{"id":384,"type":"article-journal","abstract":"Posttraumatic stress disorder (PTSD) represents a pressing and generally invalidating syndrome that is triggered by a terrifying or stressful experience, relying on recurrently reliving the traumatic event feelings associated to it, which is subsequently linked to ongoing activations of stress-related neurobiological pathways and is often associated with neurodegeneration. In this paper, we examine what lies beneath this disorder, reviewing evidence that connects PTSD with a wide array of mechanisms and its intertwined pathways that can lead to the decompensation of different pathologies, such as cardiovascular disease, gastrointestinal ailments, autoimmune disorders, and endocrine diseases. Also, the significance of the oxidative stress in this frame of reference is debated. Thus, knowing and identifying the main features of the distressing experience, the circumstances around it, as well as the neuropsychological and emotional characteristics of people prone to develop PTSD after going through disturbing incidents can offer an opportunity to anticipate the development of potential destructive consequences in several psychological dimensions: cognitive, affective, relational, behavioral, and somatic. We can also observe more closely the intricate connections of the disorder to other pathologies and their underlying mechanisms such as inflammation, oxidative stress, bacterial overgrowth syndrome, irritable bowel syndrome, metabolic disorders, oxytocin, and cortisol in order to understand it better and to optimize the course of treatment and its management. The complex foundation PTSD possesses is supported by the existing clinical, preclinical, and experimental data encompassed in the current review. Different biological systems and processes such as the hypothalamic-pituitary-adrenal axis, sympathetic nervous system, oxidative stress, inflammation, and microbiome suffer modifications and changes when it comes to PTSD; that is why targeted therapies exert tremendous alleviations of symptoms in patients diagnosed with this disorder. Therefore, this implies that PTSD is not restricted to the psychiatric domain and should be viewed as a systemic condition.","container-title":"Oxidative Medicine and Cellular Longevity","DOI":"10.1155/2021/5599265","ISSN":"1942-0900","journalAbbreviation":"Oxid Med Cell Longev","note":"PMID: 34966477\nPMCID: PMC8712172","page":"5599265","source":"PubMed Central","title":"New Metabolic, Digestive, and Oxidative Stress-Related Manifestations Associated with Posttraumatic Stress Disorder","volume":"2021","author":[{"family":"Oroian","given":"Bianca Augusta"},{"family":"Ciobica","given":"Alin"},{"family":"Timofte","given":"Daniel"},{"family":"Stefanescu","given":"Cristinel"},{"family":"Serban","given":"Ionela Lăcrămioara"}],"issued":{"date-parts":[["2021",12,20]]}}}],"schema":"https://github.com/citation-style-language/schema/raw/master/csl-citation.json"} </w:instrText>
      </w:r>
      <w:r w:rsidR="4707D31F" w:rsidRPr="14D0E2E9">
        <w:rPr>
          <w:rFonts w:ascii="Times New Roman" w:eastAsia="Times New Roman" w:hAnsi="Times New Roman" w:cs="Times New Roman"/>
          <w:sz w:val="24"/>
          <w:szCs w:val="24"/>
        </w:rPr>
        <w:fldChar w:fldCharType="separate"/>
      </w:r>
      <w:r w:rsidRPr="14D0E2E9">
        <w:rPr>
          <w:rFonts w:ascii="Times New Roman" w:hAnsi="Times New Roman" w:cs="Times New Roman"/>
          <w:sz w:val="24"/>
          <w:szCs w:val="24"/>
        </w:rPr>
        <w:t>(Michopoulos et al., 2016; Oroian et al., 2021)</w:t>
      </w:r>
      <w:r w:rsidR="4707D31F" w:rsidRPr="14D0E2E9">
        <w:rPr>
          <w:rFonts w:ascii="Times New Roman" w:eastAsia="Times New Roman" w:hAnsi="Times New Roman" w:cs="Times New Roman"/>
          <w:sz w:val="24"/>
          <w:szCs w:val="24"/>
        </w:rPr>
        <w:fldChar w:fldCharType="end"/>
      </w:r>
      <w:r w:rsidRPr="14D0E2E9">
        <w:rPr>
          <w:rFonts w:ascii="Times New Roman" w:eastAsia="Times New Roman" w:hAnsi="Times New Roman" w:cs="Times New Roman"/>
          <w:sz w:val="24"/>
          <w:szCs w:val="24"/>
        </w:rPr>
        <w:t xml:space="preserve">. The plasma CORT response of WMI females was slower to reach the peak and did not return to baseline when CORT levels of control WLI females did. Fasting plasma glucose and CORT levels were correlated in WLIs but not in WMIs. Interestingly, the low fasting plasma CORT levels in the WMI females were concurrent with plasma glucose levels </w:t>
      </w:r>
      <w:proofErr w:type="gramStart"/>
      <w:r w:rsidRPr="14D0E2E9">
        <w:rPr>
          <w:rFonts w:ascii="Times New Roman" w:eastAsia="Times New Roman" w:hAnsi="Times New Roman" w:cs="Times New Roman"/>
          <w:sz w:val="24"/>
          <w:szCs w:val="24"/>
        </w:rPr>
        <w:t>similar to</w:t>
      </w:r>
      <w:proofErr w:type="gramEnd"/>
      <w:r w:rsidRPr="14D0E2E9">
        <w:rPr>
          <w:rFonts w:ascii="Times New Roman" w:eastAsia="Times New Roman" w:hAnsi="Times New Roman" w:cs="Times New Roman"/>
          <w:sz w:val="24"/>
          <w:szCs w:val="24"/>
        </w:rPr>
        <w:t xml:space="preserve"> those of WLIs, showing a greater CORT sensitivity of the WMIs to release glucose by </w:t>
      </w:r>
      <w:r w:rsidRPr="14D0E2E9">
        <w:rPr>
          <w:rStyle w:val="hgkelc"/>
          <w:rFonts w:ascii="Times New Roman" w:hAnsi="Times New Roman" w:cs="Times New Roman"/>
          <w:sz w:val="24"/>
          <w:szCs w:val="24"/>
        </w:rPr>
        <w:t>gluconeogenesis in the liver</w:t>
      </w:r>
      <w:r w:rsidRPr="14D0E2E9">
        <w:rPr>
          <w:rFonts w:ascii="Times New Roman" w:eastAsia="Times New Roman" w:hAnsi="Times New Roman" w:cs="Times New Roman"/>
          <w:sz w:val="24"/>
          <w:szCs w:val="24"/>
        </w:rPr>
        <w:t xml:space="preserve">. In contrast, the sluggish increase and prolonged CORT response to GTT in WMIs indicates a </w:t>
      </w:r>
      <w:r w:rsidRPr="14D0E2E9">
        <w:rPr>
          <w:rFonts w:ascii="Times New Roman" w:eastAsia="Times New Roman" w:hAnsi="Times New Roman" w:cs="Times New Roman"/>
          <w:sz w:val="24"/>
          <w:szCs w:val="24"/>
          <w:lang w:val="en-US"/>
        </w:rPr>
        <w:t>slow</w:t>
      </w:r>
      <w:r w:rsidRPr="14D0E2E9">
        <w:rPr>
          <w:rFonts w:ascii="Times New Roman" w:eastAsia="Times New Roman" w:hAnsi="Times New Roman" w:cs="Times New Roman"/>
          <w:sz w:val="24"/>
          <w:szCs w:val="24"/>
        </w:rPr>
        <w:t xml:space="preserve"> negative feedback regulation of HPA, which agrees with the attenuated hippocampal </w:t>
      </w:r>
      <w:r w:rsidRPr="14D0E2E9">
        <w:rPr>
          <w:rFonts w:ascii="Times New Roman" w:eastAsia="Times New Roman" w:hAnsi="Times New Roman" w:cs="Times New Roman"/>
          <w:i/>
          <w:iCs/>
          <w:sz w:val="24"/>
          <w:szCs w:val="24"/>
        </w:rPr>
        <w:t>Nr3c1</w:t>
      </w:r>
      <w:r w:rsidRPr="14D0E2E9">
        <w:rPr>
          <w:rFonts w:ascii="Times New Roman" w:eastAsia="Times New Roman" w:hAnsi="Times New Roman" w:cs="Times New Roman"/>
          <w:sz w:val="24"/>
          <w:szCs w:val="24"/>
        </w:rPr>
        <w:t xml:space="preserve"> expression in </w:t>
      </w:r>
      <w:r w:rsidRPr="14D0E2E9">
        <w:rPr>
          <w:rFonts w:ascii="Times New Roman" w:eastAsia="Times New Roman" w:hAnsi="Times New Roman" w:cs="Times New Roman"/>
          <w:sz w:val="24"/>
          <w:szCs w:val="24"/>
        </w:rPr>
        <w:lastRenderedPageBreak/>
        <w:t xml:space="preserve">stressed WMIs. Decreased </w:t>
      </w:r>
      <w:r w:rsidRPr="14D0E2E9">
        <w:rPr>
          <w:rFonts w:ascii="Times New Roman" w:eastAsia="Times New Roman" w:hAnsi="Times New Roman" w:cs="Times New Roman"/>
          <w:i/>
          <w:iCs/>
          <w:sz w:val="24"/>
          <w:szCs w:val="24"/>
        </w:rPr>
        <w:t xml:space="preserve">Nr3c1 </w:t>
      </w:r>
      <w:r w:rsidRPr="14D0E2E9">
        <w:rPr>
          <w:rFonts w:ascii="Times New Roman" w:eastAsia="Times New Roman" w:hAnsi="Times New Roman" w:cs="Times New Roman"/>
          <w:sz w:val="24"/>
          <w:szCs w:val="24"/>
        </w:rPr>
        <w:t xml:space="preserve">expression, as found in the stressed WMI hippocampus, is known to dampen this feedback loop </w:t>
      </w:r>
      <w:r w:rsidR="4707D31F" w:rsidRPr="14D0E2E9">
        <w:rPr>
          <w:rFonts w:ascii="Times New Roman" w:eastAsia="Times New Roman" w:hAnsi="Times New Roman" w:cs="Times New Roman"/>
          <w:sz w:val="24"/>
          <w:szCs w:val="24"/>
        </w:rPr>
        <w:fldChar w:fldCharType="begin"/>
      </w:r>
      <w:r w:rsidR="4707D31F" w:rsidRPr="14D0E2E9">
        <w:rPr>
          <w:rFonts w:ascii="Times New Roman" w:eastAsia="Times New Roman" w:hAnsi="Times New Roman" w:cs="Times New Roman"/>
          <w:sz w:val="24"/>
          <w:szCs w:val="24"/>
        </w:rPr>
        <w:instrText xml:space="preserve"> ADDIN ZOTERO_ITEM CSL_CITATION {"citationID":"Kp4s2zU5","properties":{"formattedCitation":"(Palma-Gudiel et al., 2015)","plainCitation":"(Palma-Gudiel et al., 2015)","noteIndex":0},"citationItems":[{"id":506,"uris":["http://zotero.org/users/13359517/items/RMZ6RM3C"],"itemData":{"id":506,"type":"article-journal","abstract":"Early life stress (ELS) is a known risk factor for suffering psychopathology in adulthood. The hypothalamic–pituitary–adrenal (HPA) axis has been described to be deregulated in both individuals who experienced early psychosocial stress and in patients with a wide range of psychiatric disorders. The NR3C1 gene codes for the glucocorticoid receptor, a key element involved in several steps of HPA axis modulation. In this review, we gather existing evidence linking NR3C1 methylation pattern with either ELS or psychopathology. We summarize that several types of ELS have been frequently associated with NR3C1 hypermethylation whereas hypomethylation has been continuously found to be associated with post-traumatic stress disorder. In light of the reported findings, the main concerns of ongoing research in this field are the lack of methodological consensus and selection of CpG sites. Further studies should target individual CpG site methylation assessment focusing in biologically relevant areas such as transcription factor binding regions whereas widening the examined sequence in order to include all non-coding first exons of the NR3C1 gene in the analysis.","container-title":"Neuroscience &amp; Biobehavioral Reviews","DOI":"10.1016/j.neubiorev.2015.05.016","ISSN":"0149-7634","journalAbbreviation":"Neuroscience &amp; Biobehavioral Reviews","page":"520-535","source":"ScienceDirect","title":"Glucocorticoid receptor gene (&lt;i&gt;NR3C1&lt;/i&gt;) methylation processes as mediators of early adversity in stress-related disorders causality: A critical review","title-short":"Glucocorticoid receptor gene (&lt;i&gt;NR3C1&lt;/i&gt;) methylation processes as mediators of early adversity in stress-related disorders causality","volume":"55","author":[{"family":"Palma-Gudiel","given":"Helena"},{"family":"Córdova-Palomera","given":"Aldo"},{"family":"Leza","given":"Juan Carlos"},{"family":"Fañanás","given":"Lourdes"}],"issued":{"date-parts":[["2015",8,1]]}}}],"schema":"https://github.com/citation-style-language/schema/raw/master/csl-citation.json"} </w:instrText>
      </w:r>
      <w:r w:rsidR="4707D31F" w:rsidRPr="14D0E2E9">
        <w:rPr>
          <w:rFonts w:ascii="Times New Roman" w:eastAsia="Times New Roman" w:hAnsi="Times New Roman" w:cs="Times New Roman"/>
          <w:sz w:val="24"/>
          <w:szCs w:val="24"/>
        </w:rPr>
        <w:fldChar w:fldCharType="separate"/>
      </w:r>
      <w:r w:rsidRPr="14D0E2E9">
        <w:rPr>
          <w:rFonts w:ascii="Times New Roman" w:hAnsi="Times New Roman" w:cs="Times New Roman"/>
          <w:sz w:val="24"/>
          <w:szCs w:val="24"/>
        </w:rPr>
        <w:t>(Palma-Gudiel et al., 2015)</w:t>
      </w:r>
      <w:r w:rsidR="4707D31F" w:rsidRPr="14D0E2E9">
        <w:rPr>
          <w:rFonts w:ascii="Times New Roman" w:eastAsia="Times New Roman" w:hAnsi="Times New Roman" w:cs="Times New Roman"/>
          <w:sz w:val="24"/>
          <w:szCs w:val="24"/>
        </w:rPr>
        <w:fldChar w:fldCharType="end"/>
      </w:r>
      <w:r w:rsidRPr="14D0E2E9">
        <w:rPr>
          <w:rFonts w:ascii="Times New Roman" w:eastAsia="Times New Roman" w:hAnsi="Times New Roman" w:cs="Times New Roman"/>
          <w:sz w:val="24"/>
          <w:szCs w:val="24"/>
        </w:rPr>
        <w:t xml:space="preserve">. </w:t>
      </w:r>
    </w:p>
    <w:p w14:paraId="0D48AD81" w14:textId="77777777" w:rsidR="00E57D17" w:rsidRDefault="4707D31F" w:rsidP="003F2DC8">
      <w:pPr>
        <w:spacing w:before="200" w:after="200" w:line="523" w:lineRule="auto"/>
        <w:ind w:firstLine="700"/>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t xml:space="preserve">Hippocampal </w:t>
      </w:r>
      <w:r w:rsidRPr="4707D31F">
        <w:rPr>
          <w:rFonts w:ascii="Times New Roman" w:eastAsia="Times New Roman" w:hAnsi="Times New Roman" w:cs="Times New Roman"/>
          <w:i/>
          <w:iCs/>
          <w:sz w:val="24"/>
          <w:szCs w:val="24"/>
        </w:rPr>
        <w:t xml:space="preserve">Esr1 </w:t>
      </w:r>
      <w:r w:rsidRPr="4707D31F">
        <w:rPr>
          <w:rFonts w:ascii="Times New Roman" w:eastAsia="Times New Roman" w:hAnsi="Times New Roman" w:cs="Times New Roman"/>
          <w:sz w:val="24"/>
          <w:szCs w:val="24"/>
        </w:rPr>
        <w:t>and</w:t>
      </w:r>
      <w:r w:rsidRPr="4707D31F">
        <w:rPr>
          <w:rFonts w:ascii="Times New Roman" w:eastAsia="Times New Roman" w:hAnsi="Times New Roman" w:cs="Times New Roman"/>
          <w:i/>
          <w:iCs/>
          <w:sz w:val="24"/>
          <w:szCs w:val="24"/>
        </w:rPr>
        <w:t xml:space="preserve"> Glut1 </w:t>
      </w:r>
      <w:r w:rsidRPr="4707D31F">
        <w:rPr>
          <w:rFonts w:ascii="Times New Roman" w:eastAsia="Times New Roman" w:hAnsi="Times New Roman" w:cs="Times New Roman"/>
          <w:sz w:val="24"/>
          <w:szCs w:val="24"/>
        </w:rPr>
        <w:t xml:space="preserve">expressions were generally higher in WMI females compared to WLIs. </w:t>
      </w:r>
      <w:r w:rsidRPr="4707D31F">
        <w:rPr>
          <w:rFonts w:ascii="Times New Roman" w:eastAsia="Times New Roman" w:hAnsi="Times New Roman" w:cs="Times New Roman"/>
          <w:i/>
          <w:iCs/>
          <w:sz w:val="24"/>
          <w:szCs w:val="24"/>
        </w:rPr>
        <w:t xml:space="preserve">Esr1 </w:t>
      </w:r>
      <w:r w:rsidRPr="4707D31F">
        <w:rPr>
          <w:rFonts w:ascii="Times New Roman" w:eastAsia="Times New Roman" w:hAnsi="Times New Roman" w:cs="Times New Roman"/>
          <w:sz w:val="24"/>
          <w:szCs w:val="24"/>
        </w:rPr>
        <w:t xml:space="preserve">activity and expression have been linked to synaptogenesis </w:t>
      </w:r>
      <w:r w:rsidRPr="4707D31F">
        <w:rPr>
          <w:rFonts w:ascii="Times New Roman" w:eastAsia="Times New Roman" w:hAnsi="Times New Roman" w:cs="Times New Roman"/>
          <w:sz w:val="24"/>
          <w:szCs w:val="24"/>
        </w:rPr>
        <w:fldChar w:fldCharType="begin"/>
      </w:r>
      <w:r w:rsidRPr="4707D31F">
        <w:rPr>
          <w:rFonts w:ascii="Times New Roman" w:eastAsia="Times New Roman" w:hAnsi="Times New Roman" w:cs="Times New Roman"/>
          <w:sz w:val="24"/>
          <w:szCs w:val="24"/>
        </w:rPr>
        <w:instrText xml:space="preserve"> ADDIN ZOTERO_ITEM CSL_CITATION {"citationID":"slJllDD9","properties":{"formattedCitation":"(Foster, 2012)","plainCitation":"(Foster, 2012)","noteIndex":0},"citationItems":[{"id":484,"uris":["http://zotero.org/users/13359517/items/SHCQFWTP"],"itemData":{"id":484,"type":"article-journal","abstract":"This review presents evidence for the idea that the expression of estrogen receptor alpha and beta (ERα and ERβ) interacts with the level of estradiol (E2) to influence the etiology of age-related cognitive decline and responsiveness to E2 treatments. There is a nonmonotonic dose response curve for E2 influences on behavior and transcription. Evidence is mounting to indicate that the dose response curve is shifted according to the relative expression of ERα and ERβ. Recent work characterizing age-related changes in the expression of ERα and ERβ in the hippocampus, as well as studies using mutant mice, and viral mediated delivery of estrogen receptors indicate that an age-related shift in ERα/ERβ expression, combined with declining gonadal E2 can impact transcription, cell signaling, neuroprotection, and neuronal growth. Finally, the role of ERα/ERβ on rapid E2 signaling and synaptogenesis as it relates to hippocampal aging is discussed.","container-title":"Hippocampus","DOI":"10.1002/hipo.20935","ISSN":"1098-1063","issue":"4","journalAbbreviation":"Hippocampus","language":"eng","note":"PMID: 21538657\nPMCID: PMC3704216","page":"656-669","source":"PubMed","title":"Role of estrogen receptor alpha and beta expression and signaling on cognitive function during aging","volume":"22","author":[{"family":"Foster","given":"Thomas C."}],"issued":{"date-parts":[["2012",4]]}}}],"schema":"https://github.com/citation-style-language/schema/raw/master/csl-citation.json"} </w:instrText>
      </w:r>
      <w:r w:rsidRPr="4707D31F">
        <w:rPr>
          <w:rFonts w:ascii="Times New Roman" w:eastAsia="Times New Roman" w:hAnsi="Times New Roman" w:cs="Times New Roman"/>
          <w:sz w:val="24"/>
          <w:szCs w:val="24"/>
        </w:rPr>
        <w:fldChar w:fldCharType="separate"/>
      </w:r>
      <w:r w:rsidRPr="4707D31F">
        <w:rPr>
          <w:rFonts w:ascii="Times New Roman" w:hAnsi="Times New Roman" w:cs="Times New Roman"/>
          <w:sz w:val="24"/>
          <w:szCs w:val="24"/>
        </w:rPr>
        <w:t>(Foster, 2012)</w:t>
      </w:r>
      <w:r w:rsidRPr="4707D31F">
        <w:rPr>
          <w:rFonts w:ascii="Times New Roman" w:eastAsia="Times New Roman" w:hAnsi="Times New Roman" w:cs="Times New Roman"/>
          <w:sz w:val="24"/>
          <w:szCs w:val="24"/>
        </w:rPr>
        <w:fldChar w:fldCharType="end"/>
      </w:r>
      <w:r w:rsidRPr="4707D31F">
        <w:rPr>
          <w:rFonts w:ascii="Times New Roman" w:eastAsia="Times New Roman" w:hAnsi="Times New Roman" w:cs="Times New Roman"/>
          <w:sz w:val="24"/>
          <w:szCs w:val="24"/>
        </w:rPr>
        <w:t xml:space="preserve"> and increased hippocampal activity, resulting in enhanced learning and memory consolidation </w:t>
      </w:r>
      <w:r w:rsidRPr="4707D31F">
        <w:rPr>
          <w:rFonts w:ascii="Times New Roman" w:eastAsia="Times New Roman" w:hAnsi="Times New Roman" w:cs="Times New Roman"/>
          <w:sz w:val="24"/>
          <w:szCs w:val="24"/>
        </w:rPr>
        <w:fldChar w:fldCharType="begin"/>
      </w:r>
      <w:r w:rsidRPr="4707D31F">
        <w:rPr>
          <w:rFonts w:ascii="Times New Roman" w:eastAsia="Times New Roman" w:hAnsi="Times New Roman" w:cs="Times New Roman"/>
          <w:sz w:val="24"/>
          <w:szCs w:val="24"/>
        </w:rPr>
        <w:instrText xml:space="preserve"> ADDIN ZOTERO_ITEM CSL_CITATION {"citationID":"hmg7EHnb","properties":{"formattedCitation":"(Hojo et al., 2011)","plainCitation":"(Hojo et al., 2011)","noteIndex":0},"citationItems":[{"id":478,"uris":["http://zotero.org/users/13359517/items/G8J87588"],"itemData":{"id":478,"type":"article-journal","abstract":"Sex steroids play essential roles in the modulation of synaptic plasticity and neuroprotection in the hippocampus. Accumulating evidence shows that hippocampal neurons synthesize both estrogen and androgen. Recently, we also revealed the hippocampal synthesis of corticosteroids. The accurate concentrations of these hippocampus-synthesized steroids are determined by liquid chromatography–tandem mass-spectrometry in combination with novel derivatization. The hippocampal levels of 17β-estradiol (E2), testosterone (T), dihydrotestosterone (DHT), and corticosterone (CORT), are 5–15 nM, and these levels are sufficient to modulate synaptic plasticity. Hippocampal E2 modulates memory-related synaptic plasticity not only slowly/genomically but also rapidly/non-genomically. Slow actions of E2 occur via classical nuclear receptors (ERα or ERβ), while rapid E2 actions occur via synapse-localized or extranuclear ERα or ERβ. Nanomolar concentrations of E2 change rapidly the density and morphology of spines in hippocampal neurons. ERα, but not ERβ, drives this enhancement/suppression of spinogenesis in adult animals. Nanomolar concentrations of androgens (T and DHT) and CORT also increase the spine density. Kinase networks are involved downstream of ERα and androgen receptor. Newly developed Spiso-3D mathematical analysis is useful to distinguish these complex effects by sex steroids and kinases. Significant advance has been achieved in investigations of rapid modulation by E2 of the long-term depression or the long-term potentiation.","container-title":"Frontiers in Endocrinology","DOI":"10.3389/fendo.2011.00043","ISSN":"1664-2392","journalAbbreviation":"Front Endocrinol (Lausanne)","note":"PMID: 22701110\nPMCID: PMC3356120","page":"43","source":"PubMed Central","title":"Hippocampal Synthesis of Sex Steroids and Corticosteroids: Essential for Modulation of Synaptic Plasticity","title-short":"Hippocampal Synthesis of Sex Steroids and Corticosteroids","volume":"2","author":[{"family":"Hojo","given":"Yasushi"},{"family":"Higo","given":"Shimpei"},{"family":"Kawato","given":"Suguru"},{"family":"Hatanaka","given":"Yusuke"},{"family":"Ooishi","given":"Yuuki"},{"family":"Murakami","given":"Gen"},{"family":"Ishii","given":"Hirotaka"},{"family":"Komatsuzaki","given":"Yoshimasa"},{"family":"Ogiue-Ikeda","given":"Mari"},{"family":"Mukai","given":"Hideo"},{"family":"Kimoto","given":"Tetsuya"}],"issued":{"date-parts":[["2011",10,10]]}}}],"schema":"https://github.com/citation-style-language/schema/raw/master/csl-citation.json"} </w:instrText>
      </w:r>
      <w:r w:rsidRPr="4707D31F">
        <w:rPr>
          <w:rFonts w:ascii="Times New Roman" w:eastAsia="Times New Roman" w:hAnsi="Times New Roman" w:cs="Times New Roman"/>
          <w:sz w:val="24"/>
          <w:szCs w:val="24"/>
        </w:rPr>
        <w:fldChar w:fldCharType="separate"/>
      </w:r>
      <w:r w:rsidRPr="4707D31F">
        <w:rPr>
          <w:rFonts w:ascii="Times New Roman" w:hAnsi="Times New Roman" w:cs="Times New Roman"/>
          <w:sz w:val="24"/>
          <w:szCs w:val="24"/>
        </w:rPr>
        <w:t>(Hojo et al., 2011)</w:t>
      </w:r>
      <w:r w:rsidRPr="4707D31F">
        <w:rPr>
          <w:rFonts w:ascii="Times New Roman" w:eastAsia="Times New Roman" w:hAnsi="Times New Roman" w:cs="Times New Roman"/>
          <w:sz w:val="24"/>
          <w:szCs w:val="24"/>
        </w:rPr>
        <w:fldChar w:fldCharType="end"/>
      </w:r>
      <w:r w:rsidRPr="4707D31F">
        <w:rPr>
          <w:rFonts w:ascii="Times New Roman" w:eastAsia="Times New Roman" w:hAnsi="Times New Roman" w:cs="Times New Roman"/>
          <w:sz w:val="24"/>
          <w:szCs w:val="24"/>
        </w:rPr>
        <w:t xml:space="preserve">. </w:t>
      </w:r>
      <w:r w:rsidRPr="4707D31F">
        <w:rPr>
          <w:rFonts w:ascii="Times New Roman" w:eastAsia="Times New Roman" w:hAnsi="Times New Roman" w:cs="Times New Roman"/>
          <w:i/>
          <w:iCs/>
          <w:sz w:val="24"/>
          <w:szCs w:val="24"/>
        </w:rPr>
        <w:t xml:space="preserve">Esr1 </w:t>
      </w:r>
      <w:r w:rsidRPr="4707D31F">
        <w:rPr>
          <w:rFonts w:ascii="Times New Roman" w:eastAsia="Times New Roman" w:hAnsi="Times New Roman" w:cs="Times New Roman"/>
          <w:sz w:val="24"/>
          <w:szCs w:val="24"/>
        </w:rPr>
        <w:t xml:space="preserve">knockout mice display diminished performance in hippocampal-dependent spatial memory tasks </w:t>
      </w:r>
      <w:r w:rsidRPr="4707D31F">
        <w:rPr>
          <w:rFonts w:ascii="Times New Roman" w:eastAsia="Times New Roman" w:hAnsi="Times New Roman" w:cs="Times New Roman"/>
          <w:sz w:val="24"/>
          <w:szCs w:val="24"/>
        </w:rPr>
        <w:fldChar w:fldCharType="begin"/>
      </w:r>
      <w:r w:rsidRPr="4707D31F">
        <w:rPr>
          <w:rFonts w:ascii="Times New Roman" w:eastAsia="Times New Roman" w:hAnsi="Times New Roman" w:cs="Times New Roman"/>
          <w:sz w:val="24"/>
          <w:szCs w:val="24"/>
        </w:rPr>
        <w:instrText xml:space="preserve"> ADDIN ZOTERO_ITEM CSL_CITATION {"citationID":"lEkBK4wD","properties":{"formattedCitation":"(Fugger et al., 1998, 2000)","plainCitation":"(Fugger et al., 1998, 2000)","noteIndex":0},"citationItems":[{"id":795,"uris":["http://zotero.org/users/13359517/items/LCZMK2AR"],"itemData":{"id":795,"type":"article-journal","abstract":"This study investigated the role of the estrogen receptor α (ERα) in mediating performance on a spatial discrimination task, the Morris water maze. Spatial discrimination on this water escape task was examined in eight groups of gonadectomized mice. Male and female wild-type (WT) and littermate mice lacking functional copies of the ERα gene (ERαKO), were treated with estradiol benzoate (EB) or sesame oil vehicle. Subjects were trained on the water escape task over a 4-day period (four trials per block, three blocks per day). Latency to find the hidden platform was measured. Only female WT mice treated with EB failed to learn this spatial discrimination task. All males, WT and ERαKO treated with EB or oil exhibited decreased latencies across blocks of trials, WT females treated with oil, and ERαKO females, regardless of treatment, learned the spatial discrimination task. In order to eliminate motivational or sensory-motor impairments as a factor in describing the poor spatial discrimination performance of WT females treated with EB, the cue version of the water maze task was employed. Results from the cue phase of the task indicate that EB and oil-treated WT females exhibited a similar decrease in escape latencies across blocks of trials, indicating good cue discrimination performance. Taken together, the results indicate that ERα activation impairs acquisition of spatial discrimination of the water escape task, but not cue discrimination, in female mice. Because ligand-bound ERα appears to operate differently in male and female mice we hypothesize that the ability of ERα to affect learning is organized during development.","container-title":"Hormones and Behavior","DOI":"10.1006/hbeh.1998.1475","ISSN":"0018-506X","issue":"2","journalAbbreviation":"Hormones and Behavior","page":"163-170","source":"ScienceDirect","title":"Sex Differences in the Activational Effect of ERα on Spatial Learning","volume":"34","author":[{"family":"Fugger","given":"Heather N."},{"family":"Cunningham","given":"Stephen G."},{"family":"Rissman","given":"Emilie F."},{"family":"Foster","given":"Thomas C."}],"issued":{"date-parts":[["1998",10,1]]}}},{"id":898,"uris":["http://zotero.org/users/13359517/items/GDBUSSKF"],"itemData":{"id":898,"type":"article-journal","abstract":"Estrogen influences the development of memory function in humans and rodents and can modulate memory in adults. In these studies we examined the role of the estrogen receptors alpha (ERalpha) and beta (ERbeta) in mediating performance on a hippocampal-dependent, hormone-sensitive task, inhibitory avoidance (IA). Ovariectomized (OVX) estrogen receptor-alpha-knockout (ERalphaKO) mice displayed impaired performance on the IA task and OVX heterozygotic (HET) mice exhibited performance that was intermediate between ERalphaKO and wild-type (WT) mice. Impaired performance by ERalphaKO mice was rescued by E(2) treatment. The ER antagonist, tamoxifen, did not block enhancement of retention by E(2) suggesting that E(2) mediated modulation of memory is not caused by known genomic receptor mechanisms. In contrast to ERalphaKO mice, IA performance by OVX estrogen receptor-beta-knockout (ERbetaKO) mice was not compromised. The results indicate an important role for ERalpha, relative to ERbeta, in the establishment of cognitive function and suggest that E(2) modulates memory function via a novel estrogenic mechanism.","container-title":"Brain Research","DOI":"10.1016/s0006-8993(00)02993-0","ISSN":"0006-8993","issue":"2","journalAbbreviation":"Brain Res","language":"eng","note":"PMID: 11074057","page":"258-264","source":"PubMed","title":"Novel effects of estradiol and estrogen receptor alpha and beta on cognitive function","volume":"883","author":[{"family":"Fugger","given":"H. N."},{"family":"Foster","given":"T. C."},{"family":"Gustafsson","given":"J."},{"family":"Rissman","given":"E. F."}],"issued":{"date-parts":[["2000",11,17]]}}}],"schema":"https://github.com/citation-style-language/schema/raw/master/csl-citation.json"} </w:instrText>
      </w:r>
      <w:r w:rsidRPr="4707D31F">
        <w:rPr>
          <w:rFonts w:ascii="Times New Roman" w:eastAsia="Times New Roman" w:hAnsi="Times New Roman" w:cs="Times New Roman"/>
          <w:sz w:val="24"/>
          <w:szCs w:val="24"/>
        </w:rPr>
        <w:fldChar w:fldCharType="separate"/>
      </w:r>
      <w:r w:rsidRPr="4707D31F">
        <w:rPr>
          <w:rFonts w:ascii="Times New Roman" w:hAnsi="Times New Roman" w:cs="Times New Roman"/>
          <w:sz w:val="24"/>
          <w:szCs w:val="24"/>
        </w:rPr>
        <w:t>(Fugger et al., 1998, 2000)</w:t>
      </w:r>
      <w:r w:rsidRPr="4707D31F">
        <w:rPr>
          <w:rFonts w:ascii="Times New Roman" w:eastAsia="Times New Roman" w:hAnsi="Times New Roman" w:cs="Times New Roman"/>
          <w:sz w:val="24"/>
          <w:szCs w:val="24"/>
        </w:rPr>
        <w:fldChar w:fldCharType="end"/>
      </w:r>
      <w:r w:rsidRPr="4707D31F">
        <w:rPr>
          <w:rFonts w:ascii="Times New Roman" w:eastAsia="Times New Roman" w:hAnsi="Times New Roman" w:cs="Times New Roman"/>
          <w:sz w:val="24"/>
          <w:szCs w:val="24"/>
        </w:rPr>
        <w:t xml:space="preserve">. Inversely, infusion of </w:t>
      </w:r>
      <w:r w:rsidRPr="4707D31F">
        <w:rPr>
          <w:rFonts w:ascii="Times New Roman" w:eastAsia="Times New Roman" w:hAnsi="Times New Roman" w:cs="Times New Roman"/>
          <w:i/>
          <w:iCs/>
          <w:sz w:val="24"/>
          <w:szCs w:val="24"/>
        </w:rPr>
        <w:t xml:space="preserve">Esr1 </w:t>
      </w:r>
      <w:r w:rsidRPr="4707D31F">
        <w:rPr>
          <w:rFonts w:ascii="Times New Roman" w:eastAsia="Times New Roman" w:hAnsi="Times New Roman" w:cs="Times New Roman"/>
          <w:sz w:val="24"/>
          <w:szCs w:val="24"/>
        </w:rPr>
        <w:t>agonist</w:t>
      </w:r>
      <w:r w:rsidRPr="4707D31F">
        <w:rPr>
          <w:rFonts w:ascii="Times New Roman" w:eastAsia="Times New Roman" w:hAnsi="Times New Roman" w:cs="Times New Roman"/>
          <w:i/>
          <w:iCs/>
          <w:sz w:val="24"/>
          <w:szCs w:val="24"/>
        </w:rPr>
        <w:t xml:space="preserve"> </w:t>
      </w:r>
      <w:r w:rsidRPr="4707D31F">
        <w:rPr>
          <w:rFonts w:ascii="Times New Roman" w:eastAsia="Times New Roman" w:hAnsi="Times New Roman" w:cs="Times New Roman"/>
          <w:sz w:val="24"/>
          <w:szCs w:val="24"/>
        </w:rPr>
        <w:t xml:space="preserve">enhances memory consolidation in the hippocampus </w:t>
      </w:r>
      <w:r w:rsidRPr="4707D31F">
        <w:rPr>
          <w:rFonts w:ascii="Times New Roman" w:eastAsia="Times New Roman" w:hAnsi="Times New Roman" w:cs="Times New Roman"/>
          <w:sz w:val="24"/>
          <w:szCs w:val="24"/>
        </w:rPr>
        <w:fldChar w:fldCharType="begin"/>
      </w:r>
      <w:r w:rsidRPr="4707D31F">
        <w:rPr>
          <w:rFonts w:ascii="Times New Roman" w:eastAsia="Times New Roman" w:hAnsi="Times New Roman" w:cs="Times New Roman"/>
          <w:sz w:val="24"/>
          <w:szCs w:val="24"/>
        </w:rPr>
        <w:instrText xml:space="preserve"> ADDIN ZOTERO_ITEM CSL_CITATION {"citationID":"EaYLoJn6","properties":{"formattedCitation":"(Frick et al., 2018)","plainCitation":"(Frick et al., 2018)","noteIndex":0},"citationItems":[{"id":800,"uris":["http://zotero.org/users/13359517/items/U4ILLLQH"],"itemData":{"id":800,"type":"article-journal","abstract":"The potent estrogen 17β-estradiol (E2) has long been known to regulate the hippocampus and hippocampal-dependent memories in females, and research from the past decade has begun to shed light on the molecular mechanisms through which E2 mediates memory formation in females. Although E2 can also regulate hippocampal function in males, relatively little is known about how E2 influences memory formation in males, or whether sex differences in underlying mechanisms exist. This review, based on a talk given in April 2017 at the American University symposium entitled, “Sex Differences: From Neuroscience to the Clinic and Beyond”, first provides an overview of the molecular mechanisms in the dorsal hippocampus through which E2 enhances memory consolidation in ovariectomized female mice. Next, newer research is described demonstrating key roles for the prefrontal cortex and de novo hippocampal E2 synthesis to the memory-enhancing effects of E2 in females. The review then discusses the effects of de novo and exogenous E2 on hippocampal memory consolidation in both sexes, and putative sex differences in the underlying molecular mechanisms through which E2 enhances memory formation. The review concludes by discussing the importance and implications of sex differences in the molecular mechanisms underlying E2-induced memory consolidation for human health.","container-title":"Physiology &amp; behavior","DOI":"10.1016/j.physbeh.2017.07.028","ISSN":"0031-9384","journalAbbreviation":"Physiol Behav","note":"PMID: 28755863\nPMCID: PMC5787049","page":"57-66","source":"PubMed Central","title":"Estrogenic regulation of memory consolidation: A look beyond the hippocampus, ovaries, and females","title-short":"Estrogenic regulation of memory consolidation","volume":"187","author":[{"family":"Frick","given":"Karyn M."},{"family":"Tuscher","given":"Jennifer J."},{"family":"Koss","given":"Wendy A."},{"family":"Kim","given":"Jaekyoon"},{"family":"Taxier","given":"Lisa R."}],"issued":{"date-parts":[["2018",4,1]]}}}],"schema":"https://github.com/citation-style-language/schema/raw/master/csl-citation.json"} </w:instrText>
      </w:r>
      <w:r w:rsidRPr="4707D31F">
        <w:rPr>
          <w:rFonts w:ascii="Times New Roman" w:eastAsia="Times New Roman" w:hAnsi="Times New Roman" w:cs="Times New Roman"/>
          <w:sz w:val="24"/>
          <w:szCs w:val="24"/>
        </w:rPr>
        <w:fldChar w:fldCharType="separate"/>
      </w:r>
      <w:r w:rsidRPr="4707D31F">
        <w:rPr>
          <w:rFonts w:ascii="Times New Roman" w:hAnsi="Times New Roman" w:cs="Times New Roman"/>
          <w:sz w:val="24"/>
          <w:szCs w:val="24"/>
        </w:rPr>
        <w:t>(Frick et al., 2018)</w:t>
      </w:r>
      <w:r w:rsidRPr="4707D31F">
        <w:rPr>
          <w:rFonts w:ascii="Times New Roman" w:eastAsia="Times New Roman" w:hAnsi="Times New Roman" w:cs="Times New Roman"/>
          <w:sz w:val="24"/>
          <w:szCs w:val="24"/>
        </w:rPr>
        <w:fldChar w:fldCharType="end"/>
      </w:r>
      <w:r w:rsidRPr="4707D31F">
        <w:rPr>
          <w:rFonts w:ascii="Times New Roman" w:eastAsia="Times New Roman" w:hAnsi="Times New Roman" w:cs="Times New Roman"/>
          <w:sz w:val="24"/>
          <w:szCs w:val="24"/>
        </w:rPr>
        <w:t xml:space="preserve">. Glucose transport across the blood brain barrier participates in the facilitation of memory-related mechanisms </w:t>
      </w:r>
      <w:r w:rsidRPr="4707D31F">
        <w:rPr>
          <w:rFonts w:ascii="Times New Roman" w:eastAsia="Times New Roman" w:hAnsi="Times New Roman" w:cs="Times New Roman"/>
          <w:sz w:val="24"/>
          <w:szCs w:val="24"/>
        </w:rPr>
        <w:fldChar w:fldCharType="begin"/>
      </w:r>
      <w:r w:rsidRPr="4707D31F">
        <w:rPr>
          <w:rFonts w:ascii="Times New Roman" w:eastAsia="Times New Roman" w:hAnsi="Times New Roman" w:cs="Times New Roman"/>
          <w:sz w:val="24"/>
          <w:szCs w:val="24"/>
        </w:rPr>
        <w:instrText xml:space="preserve"> ADDIN ZOTERO_ITEM CSL_CITATION {"citationID":"2BHcfILa","properties":{"formattedCitation":"(Cruz et al., 2022; Sajadi et al., 2023)","plainCitation":"(Cruz et al., 2022; Sajadi et al., 2023)","noteIndex":0},"citationItems":[{"id":896,"uris":["http://zotero.org/users/13359517/items/8BXTG43T"],"itemData":{"id":896,"type":"article-journal","abstract":"OBJECTIVE: To study the relationship between sleep quality and memory in healthy ageing.\nMETHODS: The study included 99 people older than 50 years (69 women and 30 men; mean age, 68.74 ± 7.18 years) with no associated diseases. Patients completed digital versions of the Word Learning (WL) and Visual Paired Associates (VPA) tests and the Pittsburgh Sleep Quality Index (PSQI) questionnaire to assess the quality of sleep.\nRESULTS: PSQI score was negatively correlated with VPA and WL test performance. Performance in these 2 memory tests decreased in line with sleep quality. In addition, performance in VPA test was negatively correlated with subjective sleep quality, duration, and sleep disturbances. Performance on the WL test was negatively correlated with subjective sleep quality and efficiency. Participants' sex showed a weak effect on VPA performance and sleep latency.\nCONCLUSIONS: Medical professionals working with elderly patients should take into consideration the effect of poor sleep quality on memory. Cognitive impairment in these patients may be a manifestation of a neuroendocrine imbalance due to a disrupted circadian rhythm. More research is needed to prove this hypothesis.","container-title":"Neurologia","DOI":"10.1016/j.nrleng.2018.10.024","ISSN":"2173-5808","issue":"1","journalAbbreviation":"Neurologia (Engl Ed)","language":"eng","note":"PMID: 34518120","page":"31-37","source":"PubMed","title":"Sleep quality and memory function in healthy ageing","volume":"37","author":[{"family":"Cruz","given":"T."},{"family":"García","given":"L."},{"family":"Álvarez","given":"M. A."},{"family":"Manzanero","given":"A. L."}],"issued":{"date-parts":[["2022"]]}}},{"id":775,"uris":["http://zotero.org/users/13359517/items/WS6UYLLG"],"itemData":{"id":775,"type":"article-journal","abstract":"Objective(s):\nSince diminished hippocampal insulin signaling leads to memory impairment, insulin resistance and hyperinsulinemia are probably associated with Alzheimer’s disease (AD). The effect of intracerebroventricular injection of insulin (Ins) and oral cinnamon extract (Cinn) on glucose transporter (GLUT) 1, 3, and 4 gene expressions in the hippocampus and spatial memory in a streptozotocin (STZ)-induced AD rat model was investigated in the present study.\n\nMaterials and Methods:\nFifty-six adult male Sprague-Dawley rats (280±20 g) were allocated into eight distinct groups (n=7) of five controls (negative, Ins, Cinn, Ins+Cinn, and STZs) and three treatments (STZ+ Ins, STZ+ Cinn, and STZ+ Ins + Cinn). Single dose STZ 4 mg/kg (icv), Cinn at a dose of 200 mg/ kg (orally for 14 days), and Ins 5 mIU/5 µl (icv for 14 days) were administered in the defined groups. To evaluate the behavioral performance the animals were subjected to the Morris Water Maze (MWM) test. The level of mRNA expression of GLUTs was evaluated by the Real time-PCR method. \n\nResults:\nIn the STZ+Cinn+Ins group, the performance of animals in the MWM test was improved and the over-expression of GLUTs genes in hippocampal tissue was observed. The results of Ins and Cinn synergist treatment groups revealed improvement in the behavioral tests and gene expression compared with Ins and Cinn treatment groups (P&lt;0.001).\n\nConclusion:\nAdministration of Ins and Cinn has a positive effect on the function of the AD rat model. To clarify the effect of Ins and Cinn extract on the GLUTs investigated in this study, it is essential to evaluate their influence on the protein levels.","container-title":"Iranian Journal of Basic Medical Sciences","DOI":"10.22038/IJBMS.2023.68568.14957","ISSN":"2008-3866","issue":"6","journalAbbreviation":"Iran J Basic Med Sci","note":"PMID: 37275760\nPMCID: PMC10237167","page":"680-687","source":"PubMed Central","title":"Effect of insulin and cinnamon extract on spatial memory and gene expression of GLUT1, 3, and 4 in streptozotocin-induced Alzheimer’s model in rats","volume":"26","author":[{"family":"Sajadi","given":"Elham"},{"family":"Sajedianfard","given":"Javad"},{"family":"Hosseinzadeh","given":"Saeid"},{"family":"Taherianfard","given":"Mahnaz"}],"issued":{"date-parts":[["2023"]]}}}],"schema":"https://github.com/citation-style-language/schema/raw/master/csl-citation.json"} </w:instrText>
      </w:r>
      <w:r w:rsidRPr="4707D31F">
        <w:rPr>
          <w:rFonts w:ascii="Times New Roman" w:eastAsia="Times New Roman" w:hAnsi="Times New Roman" w:cs="Times New Roman"/>
          <w:sz w:val="24"/>
          <w:szCs w:val="24"/>
        </w:rPr>
        <w:fldChar w:fldCharType="separate"/>
      </w:r>
      <w:r w:rsidRPr="4707D31F">
        <w:rPr>
          <w:rFonts w:ascii="Times New Roman" w:hAnsi="Times New Roman" w:cs="Times New Roman"/>
          <w:sz w:val="24"/>
          <w:szCs w:val="24"/>
        </w:rPr>
        <w:t>(Cruz et al., 2022; Sajadi et al., 2023)</w:t>
      </w:r>
      <w:r w:rsidRPr="4707D31F">
        <w:rPr>
          <w:rFonts w:ascii="Times New Roman" w:eastAsia="Times New Roman" w:hAnsi="Times New Roman" w:cs="Times New Roman"/>
          <w:sz w:val="24"/>
          <w:szCs w:val="24"/>
        </w:rPr>
        <w:fldChar w:fldCharType="end"/>
      </w:r>
      <w:r w:rsidRPr="4707D31F">
        <w:rPr>
          <w:rFonts w:ascii="Times New Roman" w:eastAsia="Times New Roman" w:hAnsi="Times New Roman" w:cs="Times New Roman"/>
          <w:sz w:val="24"/>
          <w:szCs w:val="24"/>
        </w:rPr>
        <w:t xml:space="preserve">. </w:t>
      </w:r>
    </w:p>
    <w:p w14:paraId="0000003E" w14:textId="7116DA3E" w:rsidR="00A00511" w:rsidRDefault="00E57D17" w:rsidP="003F2DC8">
      <w:pPr>
        <w:spacing w:before="200" w:after="200" w:line="523"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Highly significant correlation has been seen between </w:t>
      </w:r>
      <w:r w:rsidRPr="00CC76F3">
        <w:rPr>
          <w:rFonts w:ascii="Times New Roman" w:eastAsia="Times New Roman" w:hAnsi="Times New Roman" w:cs="Times New Roman"/>
          <w:i/>
          <w:iCs/>
          <w:sz w:val="24"/>
          <w:szCs w:val="24"/>
        </w:rPr>
        <w:t>Esr1</w:t>
      </w:r>
      <w:r>
        <w:rPr>
          <w:rFonts w:ascii="Times New Roman" w:eastAsia="Times New Roman" w:hAnsi="Times New Roman" w:cs="Times New Roman"/>
          <w:sz w:val="24"/>
          <w:szCs w:val="24"/>
        </w:rPr>
        <w:t xml:space="preserve"> and </w:t>
      </w:r>
      <w:r w:rsidRPr="00CC76F3">
        <w:rPr>
          <w:rFonts w:ascii="Times New Roman" w:eastAsia="Times New Roman" w:hAnsi="Times New Roman" w:cs="Times New Roman"/>
          <w:i/>
          <w:iCs/>
          <w:sz w:val="24"/>
          <w:szCs w:val="24"/>
        </w:rPr>
        <w:t>Glut1</w:t>
      </w:r>
      <w:r>
        <w:rPr>
          <w:rFonts w:ascii="Times New Roman" w:eastAsia="Times New Roman" w:hAnsi="Times New Roman" w:cs="Times New Roman"/>
          <w:sz w:val="24"/>
          <w:szCs w:val="24"/>
        </w:rPr>
        <w:t xml:space="preserve"> expression in the hippocampus of females of both strain</w:t>
      </w:r>
      <w:r w:rsidR="0010098B">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similarly to those seen in other tissues </w:t>
      </w:r>
      <w:r w:rsidR="008C34AB">
        <w:rPr>
          <w:rFonts w:ascii="Times New Roman" w:eastAsia="Times New Roman" w:hAnsi="Times New Roman" w:cs="Times New Roman"/>
          <w:sz w:val="24"/>
          <w:szCs w:val="24"/>
        </w:rPr>
        <w:fldChar w:fldCharType="begin"/>
      </w:r>
      <w:r w:rsidR="008C34AB">
        <w:rPr>
          <w:rFonts w:ascii="Times New Roman" w:eastAsia="Times New Roman" w:hAnsi="Times New Roman" w:cs="Times New Roman"/>
          <w:sz w:val="24"/>
          <w:szCs w:val="24"/>
        </w:rPr>
        <w:instrText xml:space="preserve"> ADDIN ZOTERO_ITEM CSL_CITATION {"citationID":"qo5u482B","properties":{"formattedCitation":"(Lauda\\uc0\\u324{}ski et al., 2004)","plainCitation":"(Laudański et al., 2004)","noteIndex":0},"citationItems":[{"id":1003,"uris":["http://zotero.org/users/13359517/items/CQ9DCGTQ"],"itemData":{"id":1003,"type":"article-journal","abstract":"We attempted to describe a GLUT-1 expression in breast cancer and characterize correlation between GLUT-1 and ERs alpha and beta expression as well as correlate this with clinicopathologic features. Sixty-nine patients were involved in the study. GLUT-1, ER-alpha and ER-beta immunocytochemistry was performed using the streptavidin- biotin method. Thirty-seven (53.6%) out of total 69 were GLUT-1 positive. Of GLUT- 1 positive 45.3% were ER-alpha-positive, whereas 81.3% of ER-alpha-negative were GLUT-1 positive. Statistically significant correlation was observed between GLUT-1 and ER-alpha expression status but neither between GLUT-1 and ER-beta nor with clinicopathologic features. No statistically significant correlation was found between expression level (expressed as immunocytoreactive score) of GLUT-1, ER-alpha and ER-beta. Since most of ER-alpha-negative (81.3%) were GLUT-1 positive and significant correlation exists between the two receptors it is reasonable to assume that some functional relation might exists between the expression of two receptors.","container-title":"Neoplasma","ISSN":"0028-2685","issue":"3","journalAbbreviation":"Neoplasma","language":"eng","note":"PMID: 15254667","page":"164-168","source":"PubMed","title":"Expression of glucose transporter GLUT-1 and estrogen receptors ER-alpha and ER-beta in human breast cancer","volume":"51","author":[{"family":"Laudański","given":"P."},{"family":"Koda","given":"M."},{"family":"Kozłowski","given":"L."},{"family":"Swiatecka","given":"J."},{"family":"Wojtukiewicz","given":"M."},{"family":"Sulkowski","given":"S."},{"family":"Wołczyński","given":"S."}],"issued":{"date-parts":[["2004"]]}}}],"schema":"https://github.com/citation-style-language/schema/raw/master/csl-citation.json"} </w:instrText>
      </w:r>
      <w:r w:rsidR="008C34AB">
        <w:rPr>
          <w:rFonts w:ascii="Times New Roman" w:eastAsia="Times New Roman" w:hAnsi="Times New Roman" w:cs="Times New Roman"/>
          <w:sz w:val="24"/>
          <w:szCs w:val="24"/>
        </w:rPr>
        <w:fldChar w:fldCharType="separate"/>
      </w:r>
      <w:r w:rsidR="008C34AB" w:rsidRPr="008C34AB">
        <w:rPr>
          <w:rFonts w:ascii="Times New Roman" w:hAnsi="Times New Roman" w:cs="Times New Roman"/>
          <w:sz w:val="24"/>
        </w:rPr>
        <w:t>(Laudański et al., 2004)</w:t>
      </w:r>
      <w:r w:rsidR="008C34AB">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10098B">
        <w:rPr>
          <w:rFonts w:ascii="Times New Roman" w:eastAsia="Times New Roman" w:hAnsi="Times New Roman" w:cs="Times New Roman"/>
          <w:sz w:val="24"/>
          <w:szCs w:val="24"/>
        </w:rPr>
        <w:t xml:space="preserve">The </w:t>
      </w:r>
      <w:r w:rsidR="4707D31F" w:rsidRPr="4707D31F">
        <w:rPr>
          <w:rFonts w:ascii="Times New Roman" w:eastAsia="Times New Roman" w:hAnsi="Times New Roman" w:cs="Times New Roman"/>
          <w:sz w:val="24"/>
          <w:szCs w:val="24"/>
        </w:rPr>
        <w:t>glucose transporter isoform 1 provid</w:t>
      </w:r>
      <w:r w:rsidR="0010098B">
        <w:rPr>
          <w:rFonts w:ascii="Times New Roman" w:eastAsia="Times New Roman" w:hAnsi="Times New Roman" w:cs="Times New Roman"/>
          <w:sz w:val="24"/>
          <w:szCs w:val="24"/>
        </w:rPr>
        <w:t>es</w:t>
      </w:r>
      <w:r w:rsidR="4707D31F" w:rsidRPr="4707D31F">
        <w:rPr>
          <w:rFonts w:ascii="Times New Roman" w:eastAsia="Times New Roman" w:hAnsi="Times New Roman" w:cs="Times New Roman"/>
          <w:sz w:val="24"/>
          <w:szCs w:val="24"/>
        </w:rPr>
        <w:t xml:space="preserve"> a critical component of neuron health and activity </w:t>
      </w:r>
      <w:r w:rsidR="4707D31F" w:rsidRPr="4707D31F">
        <w:rPr>
          <w:rFonts w:ascii="Times New Roman" w:eastAsia="Times New Roman" w:hAnsi="Times New Roman" w:cs="Times New Roman"/>
          <w:sz w:val="24"/>
          <w:szCs w:val="24"/>
        </w:rPr>
        <w:fldChar w:fldCharType="begin"/>
      </w:r>
      <w:r w:rsidR="4707D31F" w:rsidRPr="4707D31F">
        <w:rPr>
          <w:rFonts w:ascii="Times New Roman" w:eastAsia="Times New Roman" w:hAnsi="Times New Roman" w:cs="Times New Roman"/>
          <w:sz w:val="24"/>
          <w:szCs w:val="24"/>
        </w:rPr>
        <w:instrText xml:space="preserve"> ADDIN ZOTERO_ITEM CSL_CITATION {"citationID":"BnHg49R9","properties":{"formattedCitation":"(Mergenthaler et al., 2013; Takata et al., 1997; Uldry &amp; Thorens, 2004)","plainCitation":"(Mergenthaler et al., 2013; Takata et al., 1997; Uldry &amp; Thorens, 2004)","noteIndex":0},"citationItems":[{"id":496,"uris":["http://zotero.org/users/13359517/items/X6Z73TPD"],"itemData":{"id":496,"type":"article-journal","abstract":"The mammalian brain depends upon glucose as its main source of energy, and tight regulation of glucose metabolism is critical for brain physiology. Consistent with its critical role for physiological brain function, disruption of normal glucose metabolism as well as its interdependence with cell death pathways forms the pathophysiological basis for many brain disorders. Here, we review recent advances in understanding how glucose metabolism sustains basic brain physiology. We aim at synthesizing these findings to form a comprehensive picture of the cooperation required between different systems and cell types, and the specific breakdowns in this cooperation which lead to disease.","container-title":"Trends in neurosciences","DOI":"10.1016/j.tins.2013.07.001","ISSN":"0166-2236","issue":"10","journalAbbreviation":"Trends Neurosci","note":"PMID: 23968694\nPMCID: PMC3900881","page":"587-597","source":"PubMed Central","title":"Sugar for the brain: the role of glucose in physiological and pathological brain function","title-short":"Sugar for the brain","volume":"36","author":[{"family":"Mergenthaler","given":"Philipp"},{"family":"Lindauer","given":"Ute"},{"family":"Dienel","given":"Gerald A."},{"family":"Meisel","given":"Andreas"}],"issued":{"date-parts":[["2013",10]]}}},{"id":780,"uris":["http://zotero.org/users/13359517/items/MQ27CFSS"],"itemData":{"id":780,"type":"chapter","abstract":"In specialized parts of the body, free exchange of substances between blood and tissue cells is hindered by the presence of a barrier cell layer(s). Specialized milieu of the compartments provided by these “blood-tissue barriers” seems to be important for specific functions of the tissue cells guarded by the barriers. In blood-tissue barriers, such as the blood-brain barrier, blood-cerebrospinal fluid barrier, blood-nerve barrier, blood-retinal barrier, blood-aqueous barrier, blood-perilymph barrier, and placental barrier, endothelial or epithelial cells sealed by tight junctions, or a syncytial cell layer(s), serve as a structural basis of the barrier. A selective transport system localized in the cells of the barrier provides substances needed by the cells inside the barrier. GLUT1, an isoform of facilitated-diffusion glucose transporters, is abundant in cells of the barrier. GLUT1 is concentrated at the critical plasma membranes of cells of the barriers and thereby constitutes the major machinery for the transport of glucose across these barriers where transport occurs by a transcellular mechanism. In the barrier composed of double-epithelial layers, such as the epithelium of the ciliary body in the case of the blood-aqueous barrier, gap junctions appear to play an important role in addition to GLUT1 for the transfer of glucose across the barrier.","container-title":"International Review of Cytology","note":"DOI: 10.1016/S0074-7696(08)62357-8","page":"1-53","publisher":"Academic Press","source":"ScienceDirect","title":"Transport of Glucose across the Blood-Tissue Barriers","URL":"https://www.sciencedirect.com/science/article/pii/S0074769608623578","volume":"172","author":[{"family":"Takata","given":"Kuniaki"},{"family":"Hirano","given":"Hiroshi"},{"family":"Kasahara","given":"Michihiro"}],"editor":[{"family":"Jeon","given":"Kwang W."}],"accessed":{"date-parts":[["2024",4,11]]},"issued":{"date-parts":[["1997",1,1]]}}},{"id":782,"uris":["http://zotero.org/users/13359517/items/JBFLDGU8"],"itemData":{"id":782,"type":"article-journal","abstract":"The SLC2 family of glucose and polyol transporters comprises 13 members, the glucose transporters (GLUT) 1–12 and the H+-myo-inositol cotransporter (HMIT). These proteins all contain 12 transmembrane domains with both the amino and carboxy-terminal ends located on the cytoplasmic side of the plasma membrane and a N-linked oligosaccharide side-chain located either on the first or fifth extracellular loop. Based on sequence comparison, the GLUT isoforms can be grouped into three classes: class I comprises GLUT1–4; class II, GLUT6, 8, 10, and 12 and class III, GLUT5, 7, 9, 11 and HMIT. Despite their sequence similarity and the presence of class-specific signature sequences, these transporters carry various hexoses and HMIT is a H+/myo-inositol co-transporter. Furthermore, the substrate transported by some isoforms has not yet been identified. Tissue- and cell-specific expression of the well-characterized GLUT isoforms underlies their specific role in the control of whole-body glucose homeostasis. Numerous studies with transgenic or knockout mice indeed support an important role for these transporters in the control of glucose utilization, glucose storage and glucose sensing. Much remains to be learned about the transport functions of the recently discovered isoforms (GLUT6–13 and HMIT) and their physiological role in the metabolism of glucose, myo-inositol and perhaps other substrates.","container-title":"Pflügers Archiv","DOI":"10.1007/s00424-003-1085-0","ISSN":"1432-2013","issue":"5","journalAbbreviation":"Pflugers Arch - Eur J Physiol","language":"en","page":"480-489","source":"Springer Link","title":"The SLC2 family of facilitated hexose and polyol transporters","volume":"447","author":[{"family":"Uldry","given":"Marc"},{"family":"Thorens","given":"Bernard"}],"issued":{"date-parts":[["2004",2,1]]}}}],"schema":"https://github.com/citation-style-language/schema/raw/master/csl-citation.json"} </w:instrText>
      </w:r>
      <w:r w:rsidR="4707D31F" w:rsidRPr="4707D31F">
        <w:rPr>
          <w:rFonts w:ascii="Times New Roman" w:eastAsia="Times New Roman" w:hAnsi="Times New Roman" w:cs="Times New Roman"/>
          <w:sz w:val="24"/>
          <w:szCs w:val="24"/>
        </w:rPr>
        <w:fldChar w:fldCharType="separate"/>
      </w:r>
      <w:r w:rsidR="4707D31F" w:rsidRPr="4707D31F">
        <w:rPr>
          <w:rFonts w:ascii="Times New Roman" w:hAnsi="Times New Roman" w:cs="Times New Roman"/>
          <w:sz w:val="24"/>
          <w:szCs w:val="24"/>
        </w:rPr>
        <w:t>(Mergenthaler et al., 2013; Takata et al., 1997; Uldry &amp; Thorens, 2004)</w:t>
      </w:r>
      <w:r w:rsidR="4707D31F" w:rsidRPr="4707D31F">
        <w:rPr>
          <w:rFonts w:ascii="Times New Roman" w:eastAsia="Times New Roman" w:hAnsi="Times New Roman" w:cs="Times New Roman"/>
          <w:sz w:val="24"/>
          <w:szCs w:val="24"/>
        </w:rPr>
        <w:fldChar w:fldCharType="end"/>
      </w:r>
      <w:r w:rsidR="4707D31F" w:rsidRPr="4707D31F">
        <w:rPr>
          <w:rFonts w:ascii="Times New Roman" w:eastAsia="Times New Roman" w:hAnsi="Times New Roman" w:cs="Times New Roman"/>
          <w:sz w:val="24"/>
          <w:szCs w:val="24"/>
        </w:rPr>
        <w:t xml:space="preserve">. Increased hippocampal transcript levels of </w:t>
      </w:r>
      <w:r w:rsidR="4707D31F" w:rsidRPr="4707D31F">
        <w:rPr>
          <w:rFonts w:ascii="Times New Roman" w:eastAsia="Times New Roman" w:hAnsi="Times New Roman" w:cs="Times New Roman"/>
          <w:i/>
          <w:iCs/>
          <w:sz w:val="24"/>
          <w:szCs w:val="24"/>
        </w:rPr>
        <w:t>Glut1</w:t>
      </w:r>
      <w:r w:rsidR="4707D31F" w:rsidRPr="4707D31F">
        <w:rPr>
          <w:rFonts w:ascii="Times New Roman" w:eastAsia="Times New Roman" w:hAnsi="Times New Roman" w:cs="Times New Roman"/>
          <w:sz w:val="24"/>
          <w:szCs w:val="24"/>
        </w:rPr>
        <w:t xml:space="preserve"> have also been associated with improved memory consolidation and learning </w:t>
      </w:r>
      <w:r w:rsidR="4707D31F" w:rsidRPr="4707D31F">
        <w:rPr>
          <w:rFonts w:ascii="Times New Roman" w:eastAsia="Times New Roman" w:hAnsi="Times New Roman" w:cs="Times New Roman"/>
          <w:sz w:val="24"/>
          <w:szCs w:val="24"/>
        </w:rPr>
        <w:fldChar w:fldCharType="begin"/>
      </w:r>
      <w:r w:rsidR="4707D31F" w:rsidRPr="4707D31F">
        <w:rPr>
          <w:rFonts w:ascii="Times New Roman" w:eastAsia="Times New Roman" w:hAnsi="Times New Roman" w:cs="Times New Roman"/>
          <w:sz w:val="24"/>
          <w:szCs w:val="24"/>
        </w:rPr>
        <w:instrText xml:space="preserve"> ADDIN ZOTERO_ITEM CSL_CITATION {"citationID":"RatcgGzu","properties":{"formattedCitation":"(Choeiri et al., 2005)","plainCitation":"(Choeiri et al., 2005)","noteIndex":0},"citationItems":[{"id":499,"uris":["http://zotero.org/users/13359517/items/FGG746GR"],"itemData":{"id":499,"type":"article-journal","abstract":"Various types of learning, including operant conditioning, induce an increase in cellular activation concomitant with an increase in local cerebral glucose utilization (LCGU). This increase is mediated by increased cerebral blood flow or changes in brain capillary density and diameter. Because glucose transporters are ultimately responsible for glucose uptake, we examined their plastic expression in response to cellular activation. In vitro and in vivo studies have demonstrated that cerebral glucose transporter 1 (GLUT1) expression consistently parallels changes in LCGU. The present study is the first to investigate the effect of memory processing on glucose transporters expression. Changes in GLUT expression produced by training in an operant conditioning task were measured in the brain of CD1 mice. Using semi-quantitative immunohistochemistry, Western blot and real time RT-PCR the cerebral GLUT1 and GLUT3 expression was quantified immediately, 220 min and 24 h following training. Relative to sham-trained and naive controls, operant conditioning training induced an immediate increase in GLUT1 immunoreactivity level in the hippocampus CA1 pyramidal cells as well as in the sensorimotor cortex. At longer post-learning delays, GLUT1 immunoreactivity decreased in the sensorimotor cortex and putamen. Parallel to the changes in protein levels, hippocampus GLUT1 mRNA level also increased immediately following learning. No effect of learning was found on hippocampal GLUT3 protein or mRNA expression. Measures of changes in glucose transporters expression present a link between cellular activation and glucose metabolism. The learning-induced localized increases in GLUT1 protein as well as mRNA levels observed in the present study confirm the previous findings that GLUT1 expression is plastic and respond to changes in cellular metabolic demands.","container-title":"Neuroscience","DOI":"10.1016/j.neuroscience.2004.09.011","ISSN":"0306-4522","issue":"3","journalAbbreviation":"Neuroscience","page":"591-600","source":"ScienceDirect","title":"Glucose transporter plasticity during memory processing","volume":"130","author":[{"family":"Choeiri","given":"C."},{"family":"Staines","given":"W."},{"family":"Miki","given":"T."},{"family":"Seino","given":"S."},{"family":"Messier","given":"C."}],"issued":{"date-parts":[["2005",1,1]]}}}],"schema":"https://github.com/citation-style-language/schema/raw/master/csl-citation.json"} </w:instrText>
      </w:r>
      <w:r w:rsidR="4707D31F" w:rsidRPr="4707D31F">
        <w:rPr>
          <w:rFonts w:ascii="Times New Roman" w:eastAsia="Times New Roman" w:hAnsi="Times New Roman" w:cs="Times New Roman"/>
          <w:sz w:val="24"/>
          <w:szCs w:val="24"/>
        </w:rPr>
        <w:fldChar w:fldCharType="separate"/>
      </w:r>
      <w:r w:rsidR="4707D31F" w:rsidRPr="4707D31F">
        <w:rPr>
          <w:rFonts w:ascii="Times New Roman" w:hAnsi="Times New Roman" w:cs="Times New Roman"/>
          <w:sz w:val="24"/>
          <w:szCs w:val="24"/>
        </w:rPr>
        <w:t>(Choeiri et al., 2005)</w:t>
      </w:r>
      <w:r w:rsidR="4707D31F" w:rsidRPr="4707D31F">
        <w:rPr>
          <w:rFonts w:ascii="Times New Roman" w:eastAsia="Times New Roman" w:hAnsi="Times New Roman" w:cs="Times New Roman"/>
          <w:sz w:val="24"/>
          <w:szCs w:val="24"/>
        </w:rPr>
        <w:fldChar w:fldCharType="end"/>
      </w:r>
      <w:r w:rsidR="4707D31F" w:rsidRPr="4707D31F">
        <w:rPr>
          <w:rFonts w:ascii="Times New Roman" w:eastAsia="Times New Roman" w:hAnsi="Times New Roman" w:cs="Times New Roman"/>
          <w:sz w:val="24"/>
          <w:szCs w:val="24"/>
        </w:rPr>
        <w:t xml:space="preserve">. Inversely, inhibition of glucose transport in the hippocampus decreases fear learning and memory, further supporting the role of glucose transport in memory facilitation </w:t>
      </w:r>
      <w:r w:rsidR="4707D31F" w:rsidRPr="4707D31F">
        <w:rPr>
          <w:rFonts w:ascii="Times New Roman" w:eastAsia="Times New Roman" w:hAnsi="Times New Roman" w:cs="Times New Roman"/>
          <w:sz w:val="24"/>
          <w:szCs w:val="24"/>
        </w:rPr>
        <w:fldChar w:fldCharType="begin"/>
      </w:r>
      <w:r w:rsidR="4707D31F" w:rsidRPr="4707D31F">
        <w:rPr>
          <w:rFonts w:ascii="Times New Roman" w:eastAsia="Times New Roman" w:hAnsi="Times New Roman" w:cs="Times New Roman"/>
          <w:sz w:val="24"/>
          <w:szCs w:val="24"/>
        </w:rPr>
        <w:instrText xml:space="preserve"> ADDIN ZOTERO_ITEM CSL_CITATION {"citationID":"KhlBrPPs","properties":{"formattedCitation":"(Kong et al., 2017)","plainCitation":"(Kong et al., 2017)","noteIndex":0},"citationItems":[{"id":784,"uris":["http://zotero.org/users/13359517/items/QEFX39W2"],"itemData":{"id":784,"type":"article-journal","abstract":"The metabolism of glucose is a nearly exclusive source of energy for maintaining neuronal survival, synaptic transmission, and information processing in the brain. Two glucose metabolism pathways have been reported, direct neuronal glucose uptake and the astrocyte-neuron lactate shuttle (ANLS), which can be involved in these functions simultaneously or separately. Although ANLS in the dorsal hippocampus (DH) has been proved to be required for memory consolidation, the specific metabolic pathway involved during memory acquisition remains unclear. The DH and amygdala are two key brain regions for acquisition of contextual fear conditioning (CFC). In 2-NBDG experiments, we observed that 2-NBDG-positive neurons were significantly increased during the acquisition of CFC in the DH. However, in the amygdala and cerebellum, 2-NBDG-positive neurons were not changed during CFC training. Strikingly, microinjection of a glucose transporter (GLUT) inhibitor into the DH decreased freezing values during CFC training and 1 h later, while injection of a monocarboxylate transporter (MCT) inhibitor into the amygdala also reduced freezing values. Therefore, we demonstrated that direct neuronal glucose uptake was the primary means of energy supply in the DH, while ANLS might supply energy in the amygdala during acquisition. Furthermore, knockdown of GLUT3 by a lentivirus in the DH impaired the acquisition of CFC. Taken together, the results indicated that there were two different glucose metabolism pathways in the DH and amygdala during acquisition of contextual fear memory and that direct neuronal glucose uptake in the DH may be regulated by GLUT3.","container-title":"Frontiers in Molecular Neuroscience","DOI":"10.3389/fnmol.2017.00388","ISSN":"1662-5099","journalAbbreviation":"Front. Mol. Neurosci.","language":"English","note":"publisher: Frontiers","source":"Frontiers","title":"Direct Neuronal Glucose Uptake Is Required for Contextual Fear Acquisition in the Dorsal Hippocampus","URL":"https://www.frontiersin.org/articles/10.3389/fnmol.2017.00388","volume":"10","author":[{"family":"Kong","given":"Liang"},{"family":"Zhao","given":"Yan"},{"family":"Zhou","given":"Wen-Juan"},{"family":"Yu","given":"Hui"},{"family":"Teng","given":"Shuai-Wen"},{"family":"Guo","given":"Qi"},{"family":"Chen","given":"Zheyu"},{"family":"Wang","given":"Yue"}],"accessed":{"date-parts":[["2024",4,11]]},"issued":{"date-parts":[["2017",11,21]]}}}],"schema":"https://github.com/citation-style-language/schema/raw/master/csl-citation.json"} </w:instrText>
      </w:r>
      <w:r w:rsidR="4707D31F" w:rsidRPr="4707D31F">
        <w:rPr>
          <w:rFonts w:ascii="Times New Roman" w:eastAsia="Times New Roman" w:hAnsi="Times New Roman" w:cs="Times New Roman"/>
          <w:sz w:val="24"/>
          <w:szCs w:val="24"/>
        </w:rPr>
        <w:fldChar w:fldCharType="separate"/>
      </w:r>
      <w:r w:rsidR="4707D31F" w:rsidRPr="4707D31F">
        <w:rPr>
          <w:rFonts w:ascii="Times New Roman" w:hAnsi="Times New Roman" w:cs="Times New Roman"/>
          <w:sz w:val="24"/>
          <w:szCs w:val="24"/>
        </w:rPr>
        <w:t>(Kong et al., 2017)</w:t>
      </w:r>
      <w:r w:rsidR="4707D31F" w:rsidRPr="4707D31F">
        <w:rPr>
          <w:rFonts w:ascii="Times New Roman" w:eastAsia="Times New Roman" w:hAnsi="Times New Roman" w:cs="Times New Roman"/>
          <w:sz w:val="24"/>
          <w:szCs w:val="24"/>
        </w:rPr>
        <w:fldChar w:fldCharType="end"/>
      </w:r>
      <w:r w:rsidR="4707D31F" w:rsidRPr="4707D31F">
        <w:rPr>
          <w:rFonts w:ascii="Times New Roman" w:eastAsia="Times New Roman" w:hAnsi="Times New Roman" w:cs="Times New Roman"/>
          <w:sz w:val="24"/>
          <w:szCs w:val="24"/>
        </w:rPr>
        <w:t xml:space="preserve">. Thus, increased expressions of </w:t>
      </w:r>
      <w:r w:rsidR="4707D31F" w:rsidRPr="4707D31F">
        <w:rPr>
          <w:rFonts w:ascii="Times New Roman" w:eastAsia="Times New Roman" w:hAnsi="Times New Roman" w:cs="Times New Roman"/>
          <w:i/>
          <w:iCs/>
          <w:sz w:val="24"/>
          <w:szCs w:val="24"/>
        </w:rPr>
        <w:t xml:space="preserve">Esr1 </w:t>
      </w:r>
      <w:r w:rsidR="4707D31F" w:rsidRPr="4707D31F">
        <w:rPr>
          <w:rFonts w:ascii="Times New Roman" w:eastAsia="Times New Roman" w:hAnsi="Times New Roman" w:cs="Times New Roman"/>
          <w:sz w:val="24"/>
          <w:szCs w:val="24"/>
        </w:rPr>
        <w:t>and</w:t>
      </w:r>
      <w:r w:rsidR="4707D31F" w:rsidRPr="4707D31F">
        <w:rPr>
          <w:rFonts w:ascii="Times New Roman" w:eastAsia="Times New Roman" w:hAnsi="Times New Roman" w:cs="Times New Roman"/>
          <w:i/>
          <w:iCs/>
          <w:sz w:val="24"/>
          <w:szCs w:val="24"/>
        </w:rPr>
        <w:t xml:space="preserve"> Glut1 </w:t>
      </w:r>
      <w:r w:rsidR="4707D31F" w:rsidRPr="4707D31F">
        <w:rPr>
          <w:rFonts w:ascii="Times New Roman" w:eastAsia="Times New Roman" w:hAnsi="Times New Roman" w:cs="Times New Roman"/>
          <w:sz w:val="24"/>
          <w:szCs w:val="24"/>
        </w:rPr>
        <w:t xml:space="preserve">in the WMI hippocampus may contribute to an increased ability for novel learning and memory consolidation during extinction, compared to the WLIs. </w:t>
      </w:r>
      <w:r w:rsidR="0010098B">
        <w:rPr>
          <w:rFonts w:ascii="Times New Roman" w:eastAsia="Times New Roman" w:hAnsi="Times New Roman" w:cs="Times New Roman"/>
          <w:sz w:val="24"/>
          <w:szCs w:val="24"/>
        </w:rPr>
        <w:t>Although</w:t>
      </w:r>
      <w:r w:rsidR="4707D31F" w:rsidRPr="4707D31F">
        <w:rPr>
          <w:rFonts w:ascii="Times New Roman" w:eastAsia="Times New Roman" w:hAnsi="Times New Roman" w:cs="Times New Roman"/>
          <w:sz w:val="24"/>
          <w:szCs w:val="24"/>
        </w:rPr>
        <w:t xml:space="preserve"> </w:t>
      </w:r>
      <w:r w:rsidR="4707D31F" w:rsidRPr="4707D31F">
        <w:rPr>
          <w:rFonts w:ascii="Times New Roman" w:eastAsia="Times New Roman" w:hAnsi="Times New Roman" w:cs="Times New Roman"/>
          <w:i/>
          <w:iCs/>
          <w:sz w:val="24"/>
          <w:szCs w:val="24"/>
        </w:rPr>
        <w:t xml:space="preserve">Glut1 </w:t>
      </w:r>
      <w:r w:rsidR="4707D31F" w:rsidRPr="4707D31F">
        <w:rPr>
          <w:rFonts w:ascii="Times New Roman" w:eastAsia="Times New Roman" w:hAnsi="Times New Roman" w:cs="Times New Roman"/>
          <w:sz w:val="24"/>
          <w:szCs w:val="24"/>
        </w:rPr>
        <w:t xml:space="preserve">expression was positively correlated with </w:t>
      </w:r>
      <w:r w:rsidR="4707D31F" w:rsidRPr="4707D31F">
        <w:rPr>
          <w:rFonts w:ascii="Times New Roman" w:eastAsia="Times New Roman" w:hAnsi="Times New Roman" w:cs="Times New Roman"/>
          <w:i/>
          <w:iCs/>
          <w:sz w:val="24"/>
          <w:szCs w:val="24"/>
        </w:rPr>
        <w:t xml:space="preserve">Esr1 </w:t>
      </w:r>
      <w:r w:rsidR="4707D31F" w:rsidRPr="4707D31F">
        <w:rPr>
          <w:rFonts w:ascii="Times New Roman" w:eastAsia="Times New Roman" w:hAnsi="Times New Roman" w:cs="Times New Roman"/>
          <w:sz w:val="24"/>
          <w:szCs w:val="24"/>
        </w:rPr>
        <w:t>expression in the hippocampus</w:t>
      </w:r>
      <w:r w:rsidR="0010098B">
        <w:rPr>
          <w:rFonts w:ascii="Times New Roman" w:eastAsia="Times New Roman" w:hAnsi="Times New Roman" w:cs="Times New Roman"/>
          <w:sz w:val="24"/>
          <w:szCs w:val="24"/>
        </w:rPr>
        <w:t xml:space="preserve">, </w:t>
      </w:r>
      <w:r w:rsidR="4707D31F" w:rsidRPr="4707D31F">
        <w:rPr>
          <w:rFonts w:ascii="Times New Roman" w:eastAsia="Times New Roman" w:hAnsi="Times New Roman" w:cs="Times New Roman"/>
          <w:sz w:val="24"/>
          <w:szCs w:val="24"/>
        </w:rPr>
        <w:t xml:space="preserve">expression of neither gene is </w:t>
      </w:r>
      <w:r w:rsidR="4707D31F" w:rsidRPr="4707D31F">
        <w:rPr>
          <w:rFonts w:ascii="Times New Roman" w:eastAsia="Times New Roman" w:hAnsi="Times New Roman" w:cs="Times New Roman"/>
          <w:sz w:val="24"/>
          <w:szCs w:val="24"/>
        </w:rPr>
        <w:lastRenderedPageBreak/>
        <w:t>correlated with freezing behavior on either day of CFC. One possible explanation for this may be that these genes are not involved in fear-based learning and memory, but rather mediate the non-fear induced novel learning during extinction.</w:t>
      </w:r>
    </w:p>
    <w:p w14:paraId="3A3F4261" w14:textId="0AF1AA60" w:rsidR="008D1A78" w:rsidRDefault="4707D31F" w:rsidP="003F2DC8">
      <w:pPr>
        <w:spacing w:before="200" w:after="200" w:line="480" w:lineRule="auto"/>
        <w:ind w:firstLine="700"/>
        <w:rPr>
          <w:rFonts w:ascii="Times New Roman" w:eastAsia="Times New Roman" w:hAnsi="Times New Roman" w:cs="Times New Roman"/>
          <w:sz w:val="24"/>
          <w:szCs w:val="24"/>
        </w:rPr>
      </w:pPr>
      <w:r w:rsidRPr="4707D31F">
        <w:rPr>
          <w:rFonts w:ascii="Times New Roman" w:eastAsia="Times New Roman" w:hAnsi="Times New Roman" w:cs="Times New Roman"/>
          <w:sz w:val="24"/>
          <w:szCs w:val="24"/>
        </w:rPr>
        <w:t xml:space="preserve">It is worth noting the limitations of the current study. All hormone and gene analyses were performed eight days after the completion of day 2 CFC and following repeated exposure to the fear-associated context. As such, the significance of these findings is related to the strain and stress effects on the novel learning of extinction. Further questions, regarding differences in immediate stress responses following the SEFL procedure, can be answered in the </w:t>
      </w:r>
      <w:proofErr w:type="spellStart"/>
      <w:r w:rsidRPr="4707D31F">
        <w:rPr>
          <w:rFonts w:ascii="Times New Roman" w:eastAsia="Times New Roman" w:hAnsi="Times New Roman" w:cs="Times New Roman"/>
          <w:sz w:val="24"/>
          <w:szCs w:val="24"/>
        </w:rPr>
        <w:t>Przybyl</w:t>
      </w:r>
      <w:proofErr w:type="spellEnd"/>
      <w:r w:rsidRPr="4707D31F">
        <w:rPr>
          <w:rFonts w:ascii="Times New Roman" w:eastAsia="Times New Roman" w:hAnsi="Times New Roman" w:cs="Times New Roman"/>
          <w:sz w:val="24"/>
          <w:szCs w:val="24"/>
        </w:rPr>
        <w:t>, et al. study (2021), in which some animals were also sacrificed immediately after day 2 CFC. Furthermore, while the control animals may be used as a comparison against the stress-exposed females, they were exposed to CFC and extinction too. Thus, they cannot be considered complete controls for interpreting the hormonal and gene expression results. Nevertheless, the current findings provide clear indication that genetic stress hyper</w:t>
      </w:r>
      <w:r w:rsidR="00E76C4A">
        <w:rPr>
          <w:rFonts w:ascii="Times New Roman" w:eastAsia="Times New Roman" w:hAnsi="Times New Roman" w:cs="Times New Roman"/>
          <w:sz w:val="24"/>
          <w:szCs w:val="24"/>
        </w:rPr>
        <w:t>-</w:t>
      </w:r>
      <w:r w:rsidRPr="4707D31F">
        <w:rPr>
          <w:rFonts w:ascii="Times New Roman" w:eastAsia="Times New Roman" w:hAnsi="Times New Roman" w:cs="Times New Roman"/>
          <w:sz w:val="24"/>
          <w:szCs w:val="24"/>
        </w:rPr>
        <w:t xml:space="preserve">reactivity is not sufficient to induce the PTSD phenotype in females, using the modified SEFL paradigm.  </w:t>
      </w:r>
    </w:p>
    <w:p w14:paraId="719F1E8C" w14:textId="77777777" w:rsidR="0079617F" w:rsidRDefault="0079617F" w:rsidP="0079617F">
      <w:pPr>
        <w:spacing w:before="200" w:after="200" w:line="480" w:lineRule="auto"/>
        <w:rPr>
          <w:rFonts w:ascii="Times New Roman" w:eastAsia="Times New Roman" w:hAnsi="Times New Roman" w:cs="Times New Roman"/>
          <w:sz w:val="24"/>
          <w:szCs w:val="24"/>
        </w:rPr>
      </w:pPr>
    </w:p>
    <w:p w14:paraId="12031FBF" w14:textId="18C1E4BD" w:rsidR="4C961FEB" w:rsidRDefault="4C961FEB">
      <w:r>
        <w:br w:type="page"/>
      </w:r>
    </w:p>
    <w:p w14:paraId="2062CF30" w14:textId="3581AF32" w:rsidR="4C961FEB" w:rsidRDefault="4C961FEB" w:rsidP="4C961FEB">
      <w:pPr>
        <w:spacing w:before="200" w:after="200" w:line="480" w:lineRule="auto"/>
        <w:rPr>
          <w:rFonts w:ascii="Times New Roman" w:eastAsia="Times New Roman" w:hAnsi="Times New Roman" w:cs="Times New Roman"/>
          <w:b/>
          <w:bCs/>
          <w:sz w:val="24"/>
          <w:szCs w:val="24"/>
        </w:rPr>
      </w:pPr>
      <w:r w:rsidRPr="4C961FEB">
        <w:rPr>
          <w:rFonts w:ascii="Times New Roman" w:eastAsia="Times New Roman" w:hAnsi="Times New Roman" w:cs="Times New Roman"/>
          <w:b/>
          <w:bCs/>
          <w:sz w:val="24"/>
          <w:szCs w:val="24"/>
        </w:rPr>
        <w:lastRenderedPageBreak/>
        <w:t>Acknowledgements</w:t>
      </w:r>
    </w:p>
    <w:p w14:paraId="70A27C8F" w14:textId="18919D1D" w:rsidR="4C961FEB" w:rsidRDefault="4C961FEB" w:rsidP="4C961FEB">
      <w:pPr>
        <w:spacing w:before="200" w:after="200" w:line="480" w:lineRule="auto"/>
        <w:rPr>
          <w:rFonts w:ascii="Times New Roman" w:eastAsia="Times New Roman" w:hAnsi="Times New Roman" w:cs="Times New Roman"/>
          <w:sz w:val="24"/>
          <w:szCs w:val="24"/>
        </w:rPr>
      </w:pPr>
      <w:r w:rsidRPr="4C961FEB">
        <w:rPr>
          <w:rFonts w:ascii="Times New Roman" w:eastAsia="Times New Roman" w:hAnsi="Times New Roman" w:cs="Times New Roman"/>
          <w:sz w:val="24"/>
          <w:szCs w:val="24"/>
        </w:rPr>
        <w:t xml:space="preserve">This work was supported by the </w:t>
      </w:r>
      <w:proofErr w:type="spellStart"/>
      <w:r w:rsidRPr="4C961FEB">
        <w:rPr>
          <w:rFonts w:ascii="Times New Roman" w:eastAsia="Times New Roman" w:hAnsi="Times New Roman" w:cs="Times New Roman"/>
          <w:sz w:val="24"/>
          <w:szCs w:val="24"/>
        </w:rPr>
        <w:t>Davee</w:t>
      </w:r>
      <w:proofErr w:type="spellEnd"/>
      <w:r w:rsidRPr="4C961FEB">
        <w:rPr>
          <w:rFonts w:ascii="Times New Roman" w:eastAsia="Times New Roman" w:hAnsi="Times New Roman" w:cs="Times New Roman"/>
          <w:sz w:val="24"/>
          <w:szCs w:val="24"/>
        </w:rPr>
        <w:t xml:space="preserve"> Foundation to E.E.R. and by grants from the Office of Undergraduate Research, Weinberg College of Arts and Sciences to A.H. </w:t>
      </w:r>
    </w:p>
    <w:p w14:paraId="4B959300" w14:textId="1186D253" w:rsidR="4C961FEB" w:rsidRDefault="4C961FEB" w:rsidP="4C961FEB">
      <w:pPr>
        <w:spacing w:before="200" w:after="200" w:line="480" w:lineRule="auto"/>
        <w:rPr>
          <w:rFonts w:ascii="Times New Roman" w:eastAsia="Times New Roman" w:hAnsi="Times New Roman" w:cs="Times New Roman"/>
          <w:b/>
          <w:bCs/>
          <w:sz w:val="24"/>
          <w:szCs w:val="24"/>
        </w:rPr>
      </w:pPr>
    </w:p>
    <w:p w14:paraId="7373C1DE" w14:textId="3B55FDAF" w:rsidR="4C961FEB" w:rsidRDefault="4C961FEB" w:rsidP="4C961FEB">
      <w:pPr>
        <w:spacing w:before="200" w:after="200" w:line="480" w:lineRule="auto"/>
        <w:rPr>
          <w:rFonts w:ascii="Times New Roman" w:eastAsia="Times New Roman" w:hAnsi="Times New Roman" w:cs="Times New Roman"/>
          <w:b/>
          <w:bCs/>
          <w:sz w:val="24"/>
          <w:szCs w:val="24"/>
        </w:rPr>
      </w:pPr>
      <w:r w:rsidRPr="4C961FEB">
        <w:rPr>
          <w:rFonts w:ascii="Times New Roman" w:eastAsia="Times New Roman" w:hAnsi="Times New Roman" w:cs="Times New Roman"/>
          <w:b/>
          <w:bCs/>
          <w:sz w:val="24"/>
          <w:szCs w:val="24"/>
        </w:rPr>
        <w:t>Conflict of Interest Statement</w:t>
      </w:r>
    </w:p>
    <w:p w14:paraId="77EFCE36" w14:textId="5A17D23E" w:rsidR="4C961FEB" w:rsidRDefault="4C961FEB" w:rsidP="4C961FEB">
      <w:pPr>
        <w:spacing w:before="200" w:after="200" w:line="480" w:lineRule="auto"/>
        <w:rPr>
          <w:rFonts w:ascii="Times New Roman" w:eastAsia="Times New Roman" w:hAnsi="Times New Roman" w:cs="Times New Roman"/>
          <w:b/>
          <w:bCs/>
          <w:sz w:val="24"/>
          <w:szCs w:val="24"/>
        </w:rPr>
      </w:pPr>
      <w:r w:rsidRPr="4C961FEB">
        <w:rPr>
          <w:rFonts w:ascii="Times New Roman" w:eastAsia="Times New Roman" w:hAnsi="Times New Roman" w:cs="Times New Roman"/>
          <w:sz w:val="24"/>
          <w:szCs w:val="24"/>
        </w:rPr>
        <w:t>The authors declare no conflict of interest.</w:t>
      </w:r>
    </w:p>
    <w:p w14:paraId="36665A85" w14:textId="417FF071" w:rsidR="4C961FEB" w:rsidRDefault="4C961FEB" w:rsidP="4C961FEB">
      <w:pPr>
        <w:spacing w:before="200" w:after="200" w:line="480" w:lineRule="auto"/>
        <w:rPr>
          <w:rFonts w:ascii="Times New Roman" w:eastAsia="Times New Roman" w:hAnsi="Times New Roman" w:cs="Times New Roman"/>
          <w:b/>
          <w:bCs/>
          <w:sz w:val="24"/>
          <w:szCs w:val="24"/>
        </w:rPr>
      </w:pPr>
    </w:p>
    <w:p w14:paraId="52B5A372" w14:textId="677991E4" w:rsidR="4C961FEB" w:rsidRDefault="4C961FEB" w:rsidP="4C961FEB">
      <w:pPr>
        <w:spacing w:before="200" w:after="200" w:line="480" w:lineRule="auto"/>
        <w:rPr>
          <w:rFonts w:ascii="Times New Roman" w:eastAsia="Times New Roman" w:hAnsi="Times New Roman" w:cs="Times New Roman"/>
          <w:b/>
          <w:bCs/>
          <w:sz w:val="24"/>
          <w:szCs w:val="24"/>
        </w:rPr>
      </w:pPr>
      <w:r w:rsidRPr="4C961FEB">
        <w:rPr>
          <w:rFonts w:ascii="Times New Roman" w:eastAsia="Times New Roman" w:hAnsi="Times New Roman" w:cs="Times New Roman"/>
          <w:b/>
          <w:bCs/>
          <w:sz w:val="24"/>
          <w:szCs w:val="24"/>
        </w:rPr>
        <w:t>Author Contributions</w:t>
      </w:r>
    </w:p>
    <w:p w14:paraId="5E90863D" w14:textId="4BAA5B48" w:rsidR="4C961FEB" w:rsidRDefault="4C961FEB" w:rsidP="4C961FEB">
      <w:pPr>
        <w:spacing w:before="200" w:after="200" w:line="480" w:lineRule="auto"/>
        <w:rPr>
          <w:rFonts w:ascii="Times New Roman" w:eastAsia="Times New Roman" w:hAnsi="Times New Roman" w:cs="Times New Roman"/>
          <w:sz w:val="24"/>
          <w:szCs w:val="24"/>
        </w:rPr>
      </w:pPr>
      <w:r w:rsidRPr="4C961FEB">
        <w:rPr>
          <w:rFonts w:ascii="Times New Roman" w:eastAsia="Times New Roman" w:hAnsi="Times New Roman" w:cs="Times New Roman"/>
          <w:sz w:val="24"/>
          <w:szCs w:val="24"/>
        </w:rPr>
        <w:t>Conceptualization, A.H. and E.E.R.; Methodology and Validation, A.H., M.N., M.J., L.L., A.Y., and C.K.; Analysis, A.H. and E.E.R.; Writing—Original Draft Preparation, E.E.R. and A.H.; Writing—Review &amp; Editing, A.H., M.N., M.J., L.L., A.Y., C.K., and E.E.R.; Funding Acquisition, E.E.R and A.H. All authors have read and agreed to the published version of the manuscript.</w:t>
      </w:r>
    </w:p>
    <w:p w14:paraId="3EB08D5C" w14:textId="0D5B3637" w:rsidR="4C961FEB" w:rsidRDefault="4C961FEB" w:rsidP="4C961FEB">
      <w:pPr>
        <w:spacing w:before="200" w:after="200" w:line="480" w:lineRule="auto"/>
        <w:rPr>
          <w:rFonts w:ascii="Times New Roman" w:eastAsia="Times New Roman" w:hAnsi="Times New Roman" w:cs="Times New Roman"/>
          <w:sz w:val="24"/>
          <w:szCs w:val="24"/>
        </w:rPr>
      </w:pPr>
    </w:p>
    <w:p w14:paraId="339E07A5" w14:textId="748F1A7F" w:rsidR="4C961FEB" w:rsidRDefault="4C961FEB" w:rsidP="4C961FEB">
      <w:pPr>
        <w:spacing w:before="200" w:after="200" w:line="480" w:lineRule="auto"/>
        <w:rPr>
          <w:rFonts w:ascii="Times New Roman" w:eastAsia="Times New Roman" w:hAnsi="Times New Roman" w:cs="Times New Roman"/>
          <w:sz w:val="24"/>
          <w:szCs w:val="24"/>
        </w:rPr>
      </w:pPr>
      <w:r w:rsidRPr="4C961FEB">
        <w:rPr>
          <w:rFonts w:ascii="Times New Roman" w:eastAsia="Times New Roman" w:hAnsi="Times New Roman" w:cs="Times New Roman"/>
          <w:b/>
          <w:bCs/>
          <w:sz w:val="24"/>
          <w:szCs w:val="24"/>
        </w:rPr>
        <w:t>Data Accessibility Statement</w:t>
      </w:r>
    </w:p>
    <w:p w14:paraId="75DFCAA4" w14:textId="4CEBC9DB" w:rsidR="4C961FEB" w:rsidRDefault="14D0E2E9" w:rsidP="4C961FEB">
      <w:pPr>
        <w:spacing w:before="200" w:after="200" w:line="480" w:lineRule="auto"/>
        <w:rPr>
          <w:rFonts w:ascii="Times New Roman" w:eastAsia="Times New Roman" w:hAnsi="Times New Roman" w:cs="Times New Roman"/>
          <w:sz w:val="24"/>
          <w:szCs w:val="24"/>
        </w:rPr>
      </w:pPr>
      <w:r w:rsidRPr="14D0E2E9">
        <w:rPr>
          <w:rFonts w:ascii="Times New Roman" w:eastAsia="Times New Roman" w:hAnsi="Times New Roman" w:cs="Times New Roman"/>
          <w:sz w:val="24"/>
          <w:szCs w:val="24"/>
        </w:rPr>
        <w:t>Raw data supporting the findings described in this work will be made available upon request.</w:t>
      </w:r>
    </w:p>
    <w:p w14:paraId="6E7CD48D" w14:textId="23FC3476" w:rsidR="4C961FEB" w:rsidRDefault="4C961FEB" w:rsidP="4C961FEB">
      <w:pPr>
        <w:rPr>
          <w:rFonts w:ascii="Times New Roman" w:eastAsia="Times New Roman" w:hAnsi="Times New Roman" w:cs="Times New Roman"/>
          <w:b/>
          <w:bCs/>
          <w:sz w:val="24"/>
          <w:szCs w:val="24"/>
        </w:rPr>
      </w:pPr>
    </w:p>
    <w:p w14:paraId="500B4759" w14:textId="0A383BA5" w:rsidR="4C961FEB" w:rsidRDefault="4C961FEB" w:rsidP="4C961FEB">
      <w:pPr>
        <w:rPr>
          <w:rFonts w:ascii="Times New Roman" w:eastAsia="Times New Roman" w:hAnsi="Times New Roman" w:cs="Times New Roman"/>
          <w:b/>
          <w:bCs/>
          <w:sz w:val="24"/>
          <w:szCs w:val="24"/>
        </w:rPr>
      </w:pPr>
    </w:p>
    <w:p w14:paraId="4B217EF9" w14:textId="2C4D089F" w:rsidR="4C961FEB" w:rsidRDefault="4C961FEB" w:rsidP="4C961FEB">
      <w:pPr>
        <w:rPr>
          <w:rFonts w:ascii="Times New Roman" w:eastAsia="Times New Roman" w:hAnsi="Times New Roman" w:cs="Times New Roman"/>
          <w:b/>
          <w:bCs/>
          <w:sz w:val="24"/>
          <w:szCs w:val="24"/>
        </w:rPr>
      </w:pPr>
    </w:p>
    <w:p w14:paraId="11C0FFF1" w14:textId="42710B13" w:rsidR="0079617F" w:rsidRDefault="0079617F" w:rsidP="0079617F">
      <w:pPr>
        <w:spacing w:before="200" w:after="200" w:line="48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References</w:t>
      </w:r>
    </w:p>
    <w:p w14:paraId="4D0C4382" w14:textId="77777777" w:rsidR="008C34AB" w:rsidRPr="008C34AB" w:rsidRDefault="008D1A78" w:rsidP="008C34AB">
      <w:pPr>
        <w:pStyle w:val="Bibliography"/>
        <w:rPr>
          <w:rFonts w:ascii="Times New Roman" w:hAnsi="Times New Roman" w:cs="Times New Roman"/>
          <w:sz w:val="24"/>
        </w:rPr>
      </w:pPr>
      <w:r w:rsidRPr="14D0E2E9">
        <w:rPr>
          <w:rFonts w:eastAsia="Times New Roman"/>
          <w:sz w:val="24"/>
          <w:szCs w:val="24"/>
        </w:rPr>
        <w:lastRenderedPageBreak/>
        <w:fldChar w:fldCharType="begin"/>
      </w:r>
      <w:r w:rsidR="008C34AB">
        <w:rPr>
          <w:rFonts w:eastAsia="Times New Roman"/>
          <w:sz w:val="24"/>
          <w:szCs w:val="24"/>
        </w:rPr>
        <w:instrText xml:space="preserve"> ADDIN ZOTERO_BIBL {"uncited":[],"omitted":[],"custom":[]} CSL_BIBLIOGRAPHY </w:instrText>
      </w:r>
      <w:r w:rsidRPr="14D0E2E9">
        <w:rPr>
          <w:rFonts w:eastAsia="Times New Roman"/>
          <w:sz w:val="24"/>
          <w:szCs w:val="24"/>
        </w:rPr>
        <w:fldChar w:fldCharType="separate"/>
      </w:r>
      <w:r w:rsidR="008C34AB" w:rsidRPr="008C34AB">
        <w:rPr>
          <w:rFonts w:ascii="Times New Roman" w:hAnsi="Times New Roman" w:cs="Times New Roman"/>
          <w:sz w:val="24"/>
        </w:rPr>
        <w:t xml:space="preserve">Andrus, B. M., Blizinsky, K., Vedell, P. T., Dennis, K., Shukla, P. K., Schaffer, D. J., Radulovic, J., Churchill, G. A., &amp; Redei, E. E. (2012). Gene expression patterns in the hippocampus and amygdala of endogenous depression and chronic stress models. </w:t>
      </w:r>
      <w:r w:rsidR="008C34AB" w:rsidRPr="008C34AB">
        <w:rPr>
          <w:rFonts w:ascii="Times New Roman" w:hAnsi="Times New Roman" w:cs="Times New Roman"/>
          <w:i/>
          <w:iCs/>
          <w:sz w:val="24"/>
        </w:rPr>
        <w:t>Molecular Psychiatry</w:t>
      </w:r>
      <w:r w:rsidR="008C34AB" w:rsidRPr="008C34AB">
        <w:rPr>
          <w:rFonts w:ascii="Times New Roman" w:hAnsi="Times New Roman" w:cs="Times New Roman"/>
          <w:sz w:val="24"/>
        </w:rPr>
        <w:t xml:space="preserve">, </w:t>
      </w:r>
      <w:r w:rsidR="008C34AB" w:rsidRPr="008C34AB">
        <w:rPr>
          <w:rFonts w:ascii="Times New Roman" w:hAnsi="Times New Roman" w:cs="Times New Roman"/>
          <w:i/>
          <w:iCs/>
          <w:sz w:val="24"/>
        </w:rPr>
        <w:t>17</w:t>
      </w:r>
      <w:r w:rsidR="008C34AB" w:rsidRPr="008C34AB">
        <w:rPr>
          <w:rFonts w:ascii="Times New Roman" w:hAnsi="Times New Roman" w:cs="Times New Roman"/>
          <w:sz w:val="24"/>
        </w:rPr>
        <w:t>(1), 49–61. https://doi.org/10.1038/mp.2010.119</w:t>
      </w:r>
    </w:p>
    <w:p w14:paraId="6A86C278"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Benjamini, Y., Krieger, A. M., &amp; Yekutieli, D. (2006). Adaptive linear step-up procedures that control the false discovery rate. </w:t>
      </w:r>
      <w:r w:rsidRPr="008C34AB">
        <w:rPr>
          <w:rFonts w:ascii="Times New Roman" w:hAnsi="Times New Roman" w:cs="Times New Roman"/>
          <w:i/>
          <w:iCs/>
          <w:sz w:val="24"/>
        </w:rPr>
        <w:t>Biometrika</w:t>
      </w:r>
      <w:r w:rsidRPr="008C34AB">
        <w:rPr>
          <w:rFonts w:ascii="Times New Roman" w:hAnsi="Times New Roman" w:cs="Times New Roman"/>
          <w:sz w:val="24"/>
        </w:rPr>
        <w:t xml:space="preserve">, </w:t>
      </w:r>
      <w:r w:rsidRPr="008C34AB">
        <w:rPr>
          <w:rFonts w:ascii="Times New Roman" w:hAnsi="Times New Roman" w:cs="Times New Roman"/>
          <w:i/>
          <w:iCs/>
          <w:sz w:val="24"/>
        </w:rPr>
        <w:t>93</w:t>
      </w:r>
      <w:r w:rsidRPr="008C34AB">
        <w:rPr>
          <w:rFonts w:ascii="Times New Roman" w:hAnsi="Times New Roman" w:cs="Times New Roman"/>
          <w:sz w:val="24"/>
        </w:rPr>
        <w:t>(3), 491–507. https://doi.org/10.1093/biomet/93.3.491</w:t>
      </w:r>
    </w:p>
    <w:p w14:paraId="4EDF532E"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Campbell, D. G., Felker, B. L., Liu, C.-F., Yano, E. M., Kirchner, J. E., Chan, D., Rubenstein, L. V., &amp; Chaney, E. F. (2007). Prevalence of Depression–PTSD Comorbidity: Implications for Clinical Practice Guidelines and Primary Care-based Interventions. </w:t>
      </w:r>
      <w:r w:rsidRPr="008C34AB">
        <w:rPr>
          <w:rFonts w:ascii="Times New Roman" w:hAnsi="Times New Roman" w:cs="Times New Roman"/>
          <w:i/>
          <w:iCs/>
          <w:sz w:val="24"/>
        </w:rPr>
        <w:t>Journal of General Internal Medicine</w:t>
      </w:r>
      <w:r w:rsidRPr="008C34AB">
        <w:rPr>
          <w:rFonts w:ascii="Times New Roman" w:hAnsi="Times New Roman" w:cs="Times New Roman"/>
          <w:sz w:val="24"/>
        </w:rPr>
        <w:t xml:space="preserve">, </w:t>
      </w:r>
      <w:r w:rsidRPr="008C34AB">
        <w:rPr>
          <w:rFonts w:ascii="Times New Roman" w:hAnsi="Times New Roman" w:cs="Times New Roman"/>
          <w:i/>
          <w:iCs/>
          <w:sz w:val="24"/>
        </w:rPr>
        <w:t>22</w:t>
      </w:r>
      <w:r w:rsidRPr="008C34AB">
        <w:rPr>
          <w:rFonts w:ascii="Times New Roman" w:hAnsi="Times New Roman" w:cs="Times New Roman"/>
          <w:sz w:val="24"/>
        </w:rPr>
        <w:t>(6), 711–718. https://doi.org/10.1007/s11606-006-0101-4</w:t>
      </w:r>
    </w:p>
    <w:p w14:paraId="6886E087"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Choeiri, C., Staines, W., Miki, T., Seino, S., &amp; Messier, C. (2005). Glucose transporter plasticity during memory processing. </w:t>
      </w:r>
      <w:r w:rsidRPr="008C34AB">
        <w:rPr>
          <w:rFonts w:ascii="Times New Roman" w:hAnsi="Times New Roman" w:cs="Times New Roman"/>
          <w:i/>
          <w:iCs/>
          <w:sz w:val="24"/>
        </w:rPr>
        <w:t>Neuroscience</w:t>
      </w:r>
      <w:r w:rsidRPr="008C34AB">
        <w:rPr>
          <w:rFonts w:ascii="Times New Roman" w:hAnsi="Times New Roman" w:cs="Times New Roman"/>
          <w:sz w:val="24"/>
        </w:rPr>
        <w:t xml:space="preserve">, </w:t>
      </w:r>
      <w:r w:rsidRPr="008C34AB">
        <w:rPr>
          <w:rFonts w:ascii="Times New Roman" w:hAnsi="Times New Roman" w:cs="Times New Roman"/>
          <w:i/>
          <w:iCs/>
          <w:sz w:val="24"/>
        </w:rPr>
        <w:t>130</w:t>
      </w:r>
      <w:r w:rsidRPr="008C34AB">
        <w:rPr>
          <w:rFonts w:ascii="Times New Roman" w:hAnsi="Times New Roman" w:cs="Times New Roman"/>
          <w:sz w:val="24"/>
        </w:rPr>
        <w:t>(3), 591–600. https://doi.org/10.1016/j.neuroscience.2004.09.011</w:t>
      </w:r>
    </w:p>
    <w:p w14:paraId="19608C90"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Cordero, M. I., Venero, C., Kruyt, N. D., &amp; Sandi, C. (2003). Prior exposure to a single stress session facilitates subsequent contextual fear conditioning in rats: Evidence for a role of corticosterone. </w:t>
      </w:r>
      <w:r w:rsidRPr="008C34AB">
        <w:rPr>
          <w:rFonts w:ascii="Times New Roman" w:hAnsi="Times New Roman" w:cs="Times New Roman"/>
          <w:i/>
          <w:iCs/>
          <w:sz w:val="24"/>
        </w:rPr>
        <w:t>Hormones and Behavior</w:t>
      </w:r>
      <w:r w:rsidRPr="008C34AB">
        <w:rPr>
          <w:rFonts w:ascii="Times New Roman" w:hAnsi="Times New Roman" w:cs="Times New Roman"/>
          <w:sz w:val="24"/>
        </w:rPr>
        <w:t xml:space="preserve">, </w:t>
      </w:r>
      <w:r w:rsidRPr="008C34AB">
        <w:rPr>
          <w:rFonts w:ascii="Times New Roman" w:hAnsi="Times New Roman" w:cs="Times New Roman"/>
          <w:i/>
          <w:iCs/>
          <w:sz w:val="24"/>
        </w:rPr>
        <w:t>44</w:t>
      </w:r>
      <w:r w:rsidRPr="008C34AB">
        <w:rPr>
          <w:rFonts w:ascii="Times New Roman" w:hAnsi="Times New Roman" w:cs="Times New Roman"/>
          <w:sz w:val="24"/>
        </w:rPr>
        <w:t>(4), 338–345. https://doi.org/10.1016/S0018-506X(03)00160-0</w:t>
      </w:r>
    </w:p>
    <w:p w14:paraId="27FD2AE9"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Cruz, T., García, L., Álvarez, M. A., &amp; Manzanero, A. L. (2022). Sleep quality and memory function in healthy ageing. </w:t>
      </w:r>
      <w:r w:rsidRPr="008C34AB">
        <w:rPr>
          <w:rFonts w:ascii="Times New Roman" w:hAnsi="Times New Roman" w:cs="Times New Roman"/>
          <w:i/>
          <w:iCs/>
          <w:sz w:val="24"/>
        </w:rPr>
        <w:t>Neurologia</w:t>
      </w:r>
      <w:r w:rsidRPr="008C34AB">
        <w:rPr>
          <w:rFonts w:ascii="Times New Roman" w:hAnsi="Times New Roman" w:cs="Times New Roman"/>
          <w:sz w:val="24"/>
        </w:rPr>
        <w:t xml:space="preserve">, </w:t>
      </w:r>
      <w:r w:rsidRPr="008C34AB">
        <w:rPr>
          <w:rFonts w:ascii="Times New Roman" w:hAnsi="Times New Roman" w:cs="Times New Roman"/>
          <w:i/>
          <w:iCs/>
          <w:sz w:val="24"/>
        </w:rPr>
        <w:t>37</w:t>
      </w:r>
      <w:r w:rsidRPr="008C34AB">
        <w:rPr>
          <w:rFonts w:ascii="Times New Roman" w:hAnsi="Times New Roman" w:cs="Times New Roman"/>
          <w:sz w:val="24"/>
        </w:rPr>
        <w:t>(1), 31–37. https://doi.org/10.1016/j.nrleng.2018.10.024</w:t>
      </w:r>
    </w:p>
    <w:p w14:paraId="3663E1C5"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de Jong, T. V., Kim, P., Guryev, V., Mulligan, M. K., Williams, R. W., Redei, E. E., &amp; Chen, H. (2021). Whole genome sequencing of nearly isogenic WMI and WLI inbred rats </w:t>
      </w:r>
      <w:r w:rsidRPr="008C34AB">
        <w:rPr>
          <w:rFonts w:ascii="Times New Roman" w:hAnsi="Times New Roman" w:cs="Times New Roman"/>
          <w:sz w:val="24"/>
        </w:rPr>
        <w:lastRenderedPageBreak/>
        <w:t xml:space="preserve">identifies genes potentially involved in depression and stress reactivity. </w:t>
      </w:r>
      <w:r w:rsidRPr="008C34AB">
        <w:rPr>
          <w:rFonts w:ascii="Times New Roman" w:hAnsi="Times New Roman" w:cs="Times New Roman"/>
          <w:i/>
          <w:iCs/>
          <w:sz w:val="24"/>
        </w:rPr>
        <w:t>Scientific Reports</w:t>
      </w:r>
      <w:r w:rsidRPr="008C34AB">
        <w:rPr>
          <w:rFonts w:ascii="Times New Roman" w:hAnsi="Times New Roman" w:cs="Times New Roman"/>
          <w:sz w:val="24"/>
        </w:rPr>
        <w:t xml:space="preserve">, </w:t>
      </w:r>
      <w:r w:rsidRPr="008C34AB">
        <w:rPr>
          <w:rFonts w:ascii="Times New Roman" w:hAnsi="Times New Roman" w:cs="Times New Roman"/>
          <w:i/>
          <w:iCs/>
          <w:sz w:val="24"/>
        </w:rPr>
        <w:t>11</w:t>
      </w:r>
      <w:r w:rsidRPr="008C34AB">
        <w:rPr>
          <w:rFonts w:ascii="Times New Roman" w:hAnsi="Times New Roman" w:cs="Times New Roman"/>
          <w:sz w:val="24"/>
        </w:rPr>
        <w:t>(1), Article 1. https://doi.org/10.1038/s41598-021-92993-4</w:t>
      </w:r>
    </w:p>
    <w:p w14:paraId="30D91417"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Eckart, C., Engler, H., Riether, C., Kolassa, S., Elbert, T., &amp; Kolassa, I.-T. (2009). No PTSD-related differences in diurnal cortisol profiles of genocide survivors. </w:t>
      </w:r>
      <w:r w:rsidRPr="008C34AB">
        <w:rPr>
          <w:rFonts w:ascii="Times New Roman" w:hAnsi="Times New Roman" w:cs="Times New Roman"/>
          <w:i/>
          <w:iCs/>
          <w:sz w:val="24"/>
        </w:rPr>
        <w:t>Psychoneuroendocrinology</w:t>
      </w:r>
      <w:r w:rsidRPr="008C34AB">
        <w:rPr>
          <w:rFonts w:ascii="Times New Roman" w:hAnsi="Times New Roman" w:cs="Times New Roman"/>
          <w:sz w:val="24"/>
        </w:rPr>
        <w:t xml:space="preserve">, </w:t>
      </w:r>
      <w:r w:rsidRPr="008C34AB">
        <w:rPr>
          <w:rFonts w:ascii="Times New Roman" w:hAnsi="Times New Roman" w:cs="Times New Roman"/>
          <w:i/>
          <w:iCs/>
          <w:sz w:val="24"/>
        </w:rPr>
        <w:t>34</w:t>
      </w:r>
      <w:r w:rsidRPr="008C34AB">
        <w:rPr>
          <w:rFonts w:ascii="Times New Roman" w:hAnsi="Times New Roman" w:cs="Times New Roman"/>
          <w:sz w:val="24"/>
        </w:rPr>
        <w:t>(4), 523–531. https://doi.org/10.1016/j.psyneuen.2008.10.012</w:t>
      </w:r>
    </w:p>
    <w:p w14:paraId="12E481D0"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Foster, T. C. (2012). Role of estrogen receptor alpha and beta expression and signaling on cognitive function during aging. </w:t>
      </w:r>
      <w:r w:rsidRPr="008C34AB">
        <w:rPr>
          <w:rFonts w:ascii="Times New Roman" w:hAnsi="Times New Roman" w:cs="Times New Roman"/>
          <w:i/>
          <w:iCs/>
          <w:sz w:val="24"/>
        </w:rPr>
        <w:t>Hippocampus</w:t>
      </w:r>
      <w:r w:rsidRPr="008C34AB">
        <w:rPr>
          <w:rFonts w:ascii="Times New Roman" w:hAnsi="Times New Roman" w:cs="Times New Roman"/>
          <w:sz w:val="24"/>
        </w:rPr>
        <w:t xml:space="preserve">, </w:t>
      </w:r>
      <w:r w:rsidRPr="008C34AB">
        <w:rPr>
          <w:rFonts w:ascii="Times New Roman" w:hAnsi="Times New Roman" w:cs="Times New Roman"/>
          <w:i/>
          <w:iCs/>
          <w:sz w:val="24"/>
        </w:rPr>
        <w:t>22</w:t>
      </w:r>
      <w:r w:rsidRPr="008C34AB">
        <w:rPr>
          <w:rFonts w:ascii="Times New Roman" w:hAnsi="Times New Roman" w:cs="Times New Roman"/>
          <w:sz w:val="24"/>
        </w:rPr>
        <w:t>(4), 656–669. https://doi.org/10.1002/hipo.20935</w:t>
      </w:r>
    </w:p>
    <w:p w14:paraId="6354B8AA"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Frick, K. M., Tuscher, J. J., Koss, W. A., Kim, J., &amp; Taxier, L. R. (2018). Estrogenic regulation of memory consolidation: A look beyond the hippocampus, ovaries, and females. </w:t>
      </w:r>
      <w:r w:rsidRPr="008C34AB">
        <w:rPr>
          <w:rFonts w:ascii="Times New Roman" w:hAnsi="Times New Roman" w:cs="Times New Roman"/>
          <w:i/>
          <w:iCs/>
          <w:sz w:val="24"/>
        </w:rPr>
        <w:t>Physiology &amp; Behavior</w:t>
      </w:r>
      <w:r w:rsidRPr="008C34AB">
        <w:rPr>
          <w:rFonts w:ascii="Times New Roman" w:hAnsi="Times New Roman" w:cs="Times New Roman"/>
          <w:sz w:val="24"/>
        </w:rPr>
        <w:t xml:space="preserve">, </w:t>
      </w:r>
      <w:r w:rsidRPr="008C34AB">
        <w:rPr>
          <w:rFonts w:ascii="Times New Roman" w:hAnsi="Times New Roman" w:cs="Times New Roman"/>
          <w:i/>
          <w:iCs/>
          <w:sz w:val="24"/>
        </w:rPr>
        <w:t>187</w:t>
      </w:r>
      <w:r w:rsidRPr="008C34AB">
        <w:rPr>
          <w:rFonts w:ascii="Times New Roman" w:hAnsi="Times New Roman" w:cs="Times New Roman"/>
          <w:sz w:val="24"/>
        </w:rPr>
        <w:t>, 57–66. https://doi.org/10.1016/j.physbeh.2017.07.028</w:t>
      </w:r>
    </w:p>
    <w:p w14:paraId="443D4320"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Fugger, H. N., Cunningham, S. G., Rissman, E. F., &amp; Foster, T. C. (1998). Sex Differences in the Activational Effect of ERα on Spatial Learning. </w:t>
      </w:r>
      <w:r w:rsidRPr="008C34AB">
        <w:rPr>
          <w:rFonts w:ascii="Times New Roman" w:hAnsi="Times New Roman" w:cs="Times New Roman"/>
          <w:i/>
          <w:iCs/>
          <w:sz w:val="24"/>
        </w:rPr>
        <w:t>Hormones and Behavior</w:t>
      </w:r>
      <w:r w:rsidRPr="008C34AB">
        <w:rPr>
          <w:rFonts w:ascii="Times New Roman" w:hAnsi="Times New Roman" w:cs="Times New Roman"/>
          <w:sz w:val="24"/>
        </w:rPr>
        <w:t xml:space="preserve">, </w:t>
      </w:r>
      <w:r w:rsidRPr="008C34AB">
        <w:rPr>
          <w:rFonts w:ascii="Times New Roman" w:hAnsi="Times New Roman" w:cs="Times New Roman"/>
          <w:i/>
          <w:iCs/>
          <w:sz w:val="24"/>
        </w:rPr>
        <w:t>34</w:t>
      </w:r>
      <w:r w:rsidRPr="008C34AB">
        <w:rPr>
          <w:rFonts w:ascii="Times New Roman" w:hAnsi="Times New Roman" w:cs="Times New Roman"/>
          <w:sz w:val="24"/>
        </w:rPr>
        <w:t>(2), 163–170. https://doi.org/10.1006/hbeh.1998.1475</w:t>
      </w:r>
    </w:p>
    <w:p w14:paraId="7D44F5A4"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Fugger, H. N., Foster, T. C., Gustafsson, J., &amp; Rissman, E. F. (2000). Novel effects of estradiol and estrogen receptor alpha and beta on cognitive function. </w:t>
      </w:r>
      <w:r w:rsidRPr="008C34AB">
        <w:rPr>
          <w:rFonts w:ascii="Times New Roman" w:hAnsi="Times New Roman" w:cs="Times New Roman"/>
          <w:i/>
          <w:iCs/>
          <w:sz w:val="24"/>
        </w:rPr>
        <w:t>Brain Research</w:t>
      </w:r>
      <w:r w:rsidRPr="008C34AB">
        <w:rPr>
          <w:rFonts w:ascii="Times New Roman" w:hAnsi="Times New Roman" w:cs="Times New Roman"/>
          <w:sz w:val="24"/>
        </w:rPr>
        <w:t xml:space="preserve">, </w:t>
      </w:r>
      <w:r w:rsidRPr="008C34AB">
        <w:rPr>
          <w:rFonts w:ascii="Times New Roman" w:hAnsi="Times New Roman" w:cs="Times New Roman"/>
          <w:i/>
          <w:iCs/>
          <w:sz w:val="24"/>
        </w:rPr>
        <w:t>883</w:t>
      </w:r>
      <w:r w:rsidRPr="008C34AB">
        <w:rPr>
          <w:rFonts w:ascii="Times New Roman" w:hAnsi="Times New Roman" w:cs="Times New Roman"/>
          <w:sz w:val="24"/>
        </w:rPr>
        <w:t>(2), 258–264. https://doi.org/10.1016/s0006-8993(00)02993-0</w:t>
      </w:r>
    </w:p>
    <w:p w14:paraId="59909EAB"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Gonzalez, S. T., Marty, V., Spigelman, I., Reise, S. P., &amp; Fanselow, M. S. (2021). Impact of stress resilience and susceptibility on fear learning, anxiety, and alcohol intake. </w:t>
      </w:r>
      <w:r w:rsidRPr="008C34AB">
        <w:rPr>
          <w:rFonts w:ascii="Times New Roman" w:hAnsi="Times New Roman" w:cs="Times New Roman"/>
          <w:i/>
          <w:iCs/>
          <w:sz w:val="24"/>
        </w:rPr>
        <w:t>Neurobiology of Stress</w:t>
      </w:r>
      <w:r w:rsidRPr="008C34AB">
        <w:rPr>
          <w:rFonts w:ascii="Times New Roman" w:hAnsi="Times New Roman" w:cs="Times New Roman"/>
          <w:sz w:val="24"/>
        </w:rPr>
        <w:t xml:space="preserve">, </w:t>
      </w:r>
      <w:r w:rsidRPr="008C34AB">
        <w:rPr>
          <w:rFonts w:ascii="Times New Roman" w:hAnsi="Times New Roman" w:cs="Times New Roman"/>
          <w:i/>
          <w:iCs/>
          <w:sz w:val="24"/>
        </w:rPr>
        <w:t>15</w:t>
      </w:r>
      <w:r w:rsidRPr="008C34AB">
        <w:rPr>
          <w:rFonts w:ascii="Times New Roman" w:hAnsi="Times New Roman" w:cs="Times New Roman"/>
          <w:sz w:val="24"/>
        </w:rPr>
        <w:t>, 100335. https://doi.org/10.1016/j.ynstr.2021.100335</w:t>
      </w:r>
    </w:p>
    <w:p w14:paraId="1C23FD56"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Hojo, Y., Higo, S., Kawato, S., Hatanaka, Y., Ooishi, Y., Murakami, G., Ishii, H., Komatsuzaki, Y., Ogiue-Ikeda, M., Mukai, H., &amp; Kimoto, T. (2011). Hippocampal Synthesis of Sex </w:t>
      </w:r>
      <w:r w:rsidRPr="008C34AB">
        <w:rPr>
          <w:rFonts w:ascii="Times New Roman" w:hAnsi="Times New Roman" w:cs="Times New Roman"/>
          <w:sz w:val="24"/>
        </w:rPr>
        <w:lastRenderedPageBreak/>
        <w:t xml:space="preserve">Steroids and Corticosteroids: Essential for Modulation of Synaptic Plasticity. </w:t>
      </w:r>
      <w:r w:rsidRPr="008C34AB">
        <w:rPr>
          <w:rFonts w:ascii="Times New Roman" w:hAnsi="Times New Roman" w:cs="Times New Roman"/>
          <w:i/>
          <w:iCs/>
          <w:sz w:val="24"/>
        </w:rPr>
        <w:t>Frontiers in Endocrinology</w:t>
      </w:r>
      <w:r w:rsidRPr="008C34AB">
        <w:rPr>
          <w:rFonts w:ascii="Times New Roman" w:hAnsi="Times New Roman" w:cs="Times New Roman"/>
          <w:sz w:val="24"/>
        </w:rPr>
        <w:t xml:space="preserve">, </w:t>
      </w:r>
      <w:r w:rsidRPr="008C34AB">
        <w:rPr>
          <w:rFonts w:ascii="Times New Roman" w:hAnsi="Times New Roman" w:cs="Times New Roman"/>
          <w:i/>
          <w:iCs/>
          <w:sz w:val="24"/>
        </w:rPr>
        <w:t>2</w:t>
      </w:r>
      <w:r w:rsidRPr="008C34AB">
        <w:rPr>
          <w:rFonts w:ascii="Times New Roman" w:hAnsi="Times New Roman" w:cs="Times New Roman"/>
          <w:sz w:val="24"/>
        </w:rPr>
        <w:t>, 43. https://doi.org/10.3389/fendo.2011.00043</w:t>
      </w:r>
    </w:p>
    <w:p w14:paraId="2BBA7F58"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Kessler, R. C., Sonnega, A., Bromet, E., Hughes, M., &amp; Nelson, C. B. (1995). Posttraumatic Stress Disorder in the National Comorbidity Survey. </w:t>
      </w:r>
      <w:r w:rsidRPr="008C34AB">
        <w:rPr>
          <w:rFonts w:ascii="Times New Roman" w:hAnsi="Times New Roman" w:cs="Times New Roman"/>
          <w:i/>
          <w:iCs/>
          <w:sz w:val="24"/>
        </w:rPr>
        <w:t>Archives of General Psychiatry</w:t>
      </w:r>
      <w:r w:rsidRPr="008C34AB">
        <w:rPr>
          <w:rFonts w:ascii="Times New Roman" w:hAnsi="Times New Roman" w:cs="Times New Roman"/>
          <w:sz w:val="24"/>
        </w:rPr>
        <w:t xml:space="preserve">, </w:t>
      </w:r>
      <w:r w:rsidRPr="008C34AB">
        <w:rPr>
          <w:rFonts w:ascii="Times New Roman" w:hAnsi="Times New Roman" w:cs="Times New Roman"/>
          <w:i/>
          <w:iCs/>
          <w:sz w:val="24"/>
        </w:rPr>
        <w:t>52</w:t>
      </w:r>
      <w:r w:rsidRPr="008C34AB">
        <w:rPr>
          <w:rFonts w:ascii="Times New Roman" w:hAnsi="Times New Roman" w:cs="Times New Roman"/>
          <w:sz w:val="24"/>
        </w:rPr>
        <w:t>(12), 1048–1060. https://doi.org/10.1001/archpsyc.1995.03950240066012</w:t>
      </w:r>
    </w:p>
    <w:p w14:paraId="2CB4282A" w14:textId="6BDB0BE5"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Breteler, J., Ikani, N., Becker, E. S., Spijker, J., &amp; Hendriks, G. (2021). Comorbid depression and treatment of anxiety disorders, OCD, and PTSD: Diagnosis versus severity. </w:t>
      </w:r>
      <w:r w:rsidRPr="008C34AB">
        <w:rPr>
          <w:rFonts w:ascii="Times New Roman" w:hAnsi="Times New Roman" w:cs="Times New Roman"/>
          <w:i/>
          <w:iCs/>
          <w:sz w:val="24"/>
        </w:rPr>
        <w:t>Journal of Affective Disorders</w:t>
      </w:r>
      <w:r w:rsidRPr="008C34AB">
        <w:rPr>
          <w:rFonts w:ascii="Times New Roman" w:hAnsi="Times New Roman" w:cs="Times New Roman"/>
          <w:sz w:val="24"/>
        </w:rPr>
        <w:t xml:space="preserve">, </w:t>
      </w:r>
      <w:r w:rsidRPr="008C34AB">
        <w:rPr>
          <w:rFonts w:ascii="Times New Roman" w:hAnsi="Times New Roman" w:cs="Times New Roman"/>
          <w:i/>
          <w:iCs/>
          <w:sz w:val="24"/>
        </w:rPr>
        <w:t>295</w:t>
      </w:r>
      <w:r w:rsidRPr="008C34AB">
        <w:rPr>
          <w:rFonts w:ascii="Times New Roman" w:hAnsi="Times New Roman" w:cs="Times New Roman"/>
          <w:sz w:val="24"/>
        </w:rPr>
        <w:t>, 1005–1011. https://doi.org/10.1016/j.jad.2021.08.146</w:t>
      </w:r>
    </w:p>
    <w:p w14:paraId="16759AE4"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Koenen, K. C., Ratanatharathorn, A., Ng, L., McLaughlin, K. A., Bromet, E. J., Stein, D. J., Karam, E. G., Ruscio, A. M., Benjet, C., Scott, K., Atwoli, L., Petukhova, M., Lim, C. C. W., Aguilar-Gaxiola, S., Al-Hamzawi, A., Alonso, J., Bunting, B., Ciutan, M., de Girolamo, G., … Kessler, R. C. (2017). Posttraumatic stress disorder in the World Mental Health Surveys. </w:t>
      </w:r>
      <w:r w:rsidRPr="008C34AB">
        <w:rPr>
          <w:rFonts w:ascii="Times New Roman" w:hAnsi="Times New Roman" w:cs="Times New Roman"/>
          <w:i/>
          <w:iCs/>
          <w:sz w:val="24"/>
        </w:rPr>
        <w:t>Psychological Medicine</w:t>
      </w:r>
      <w:r w:rsidRPr="008C34AB">
        <w:rPr>
          <w:rFonts w:ascii="Times New Roman" w:hAnsi="Times New Roman" w:cs="Times New Roman"/>
          <w:sz w:val="24"/>
        </w:rPr>
        <w:t xml:space="preserve">, </w:t>
      </w:r>
      <w:r w:rsidRPr="008C34AB">
        <w:rPr>
          <w:rFonts w:ascii="Times New Roman" w:hAnsi="Times New Roman" w:cs="Times New Roman"/>
          <w:i/>
          <w:iCs/>
          <w:sz w:val="24"/>
        </w:rPr>
        <w:t>47</w:t>
      </w:r>
      <w:r w:rsidRPr="008C34AB">
        <w:rPr>
          <w:rFonts w:ascii="Times New Roman" w:hAnsi="Times New Roman" w:cs="Times New Roman"/>
          <w:sz w:val="24"/>
        </w:rPr>
        <w:t>(13), 2260–2274. https://doi.org/10.1017/S0033291717000708</w:t>
      </w:r>
    </w:p>
    <w:p w14:paraId="38C3E92E"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Kong, L., Zhao, Y., Zhou, W.-J., Yu, H., Teng, S.-W., Guo, Q., Chen, Z., &amp; Wang, Y. (2017). Direct Neuronal Glucose Uptake Is Required for Contextual Fear Acquisition in the Dorsal Hippocampus. </w:t>
      </w:r>
      <w:r w:rsidRPr="008C34AB">
        <w:rPr>
          <w:rFonts w:ascii="Times New Roman" w:hAnsi="Times New Roman" w:cs="Times New Roman"/>
          <w:i/>
          <w:iCs/>
          <w:sz w:val="24"/>
        </w:rPr>
        <w:t>Frontiers in Molecular Neuroscience</w:t>
      </w:r>
      <w:r w:rsidRPr="008C34AB">
        <w:rPr>
          <w:rFonts w:ascii="Times New Roman" w:hAnsi="Times New Roman" w:cs="Times New Roman"/>
          <w:sz w:val="24"/>
        </w:rPr>
        <w:t xml:space="preserve">, </w:t>
      </w:r>
      <w:r w:rsidRPr="008C34AB">
        <w:rPr>
          <w:rFonts w:ascii="Times New Roman" w:hAnsi="Times New Roman" w:cs="Times New Roman"/>
          <w:i/>
          <w:iCs/>
          <w:sz w:val="24"/>
        </w:rPr>
        <w:t>10</w:t>
      </w:r>
      <w:r w:rsidRPr="008C34AB">
        <w:rPr>
          <w:rFonts w:ascii="Times New Roman" w:hAnsi="Times New Roman" w:cs="Times New Roman"/>
          <w:sz w:val="24"/>
        </w:rPr>
        <w:t>. https://doi.org/10.3389/fnmol.2017.00388</w:t>
      </w:r>
    </w:p>
    <w:p w14:paraId="4ED56712" w14:textId="6AF642C2" w:rsidR="008C34AB" w:rsidRPr="007B7DB1" w:rsidRDefault="729D1328" w:rsidP="007B7DB1">
      <w:pPr>
        <w:pStyle w:val="Bibliography"/>
        <w:rPr>
          <w:rFonts w:ascii="Times New Roman" w:hAnsi="Times New Roman" w:cs="Times New Roman"/>
          <w:sz w:val="24"/>
          <w:szCs w:val="24"/>
        </w:rPr>
      </w:pPr>
      <w:r w:rsidRPr="729D1328">
        <w:rPr>
          <w:rFonts w:ascii="Times New Roman" w:hAnsi="Times New Roman" w:cs="Times New Roman"/>
          <w:sz w:val="24"/>
          <w:szCs w:val="24"/>
        </w:rPr>
        <w:t xml:space="preserve">Koopowitz, S., Mare, K. T., Zar, H. J., Stein, D. J., &amp; Ipsere, J. C., (2021). </w:t>
      </w:r>
      <w:r w:rsidRPr="007B7DB1">
        <w:rPr>
          <w:rFonts w:ascii="Times New Roman" w:hAnsi="Times New Roman" w:cs="Times New Roman"/>
          <w:sz w:val="24"/>
          <w:szCs w:val="24"/>
        </w:rPr>
        <w:t>The neurocognitive profile of post‐traumatic stress disorder (PTSD), major depressive disorder (MDD), and PTSD with comorbid MDD</w:t>
      </w:r>
      <w:r w:rsidR="007B7DB1">
        <w:rPr>
          <w:rFonts w:ascii="Times New Roman" w:hAnsi="Times New Roman" w:cs="Times New Roman"/>
          <w:sz w:val="24"/>
          <w:szCs w:val="24"/>
        </w:rPr>
        <w:t>.</w:t>
      </w:r>
      <w:r w:rsidRPr="729D1328">
        <w:rPr>
          <w:rFonts w:ascii="Times New Roman" w:hAnsi="Times New Roman" w:cs="Times New Roman"/>
          <w:i/>
          <w:iCs/>
          <w:sz w:val="24"/>
          <w:szCs w:val="24"/>
        </w:rPr>
        <w:t xml:space="preserve"> Brain and Behavio</w:t>
      </w:r>
      <w:r w:rsidR="007B7DB1">
        <w:rPr>
          <w:rFonts w:ascii="Times New Roman" w:hAnsi="Times New Roman" w:cs="Times New Roman"/>
          <w:i/>
          <w:iCs/>
          <w:sz w:val="24"/>
          <w:szCs w:val="24"/>
        </w:rPr>
        <w:t>r,</w:t>
      </w:r>
      <w:r w:rsidR="007B7DB1" w:rsidRPr="007B7DB1">
        <w:rPr>
          <w:rFonts w:ascii="Times New Roman" w:hAnsi="Times New Roman" w:cs="Times New Roman"/>
          <w:i/>
          <w:iCs/>
          <w:sz w:val="24"/>
          <w:szCs w:val="24"/>
        </w:rPr>
        <w:t xml:space="preserve"> </w:t>
      </w:r>
      <w:r w:rsidR="007B7DB1" w:rsidRPr="007B7DB1">
        <w:rPr>
          <w:rStyle w:val="cit"/>
          <w:rFonts w:ascii="Times New Roman" w:hAnsi="Times New Roman" w:cs="Times New Roman"/>
        </w:rPr>
        <w:t>Apr;11(4):e01950</w:t>
      </w:r>
      <w:r w:rsidR="007B7DB1" w:rsidRPr="007B7DB1">
        <w:rPr>
          <w:rFonts w:ascii="Times New Roman" w:hAnsi="Times New Roman" w:cs="Times New Roman"/>
          <w:i/>
          <w:iCs/>
          <w:sz w:val="24"/>
          <w:szCs w:val="24"/>
        </w:rPr>
        <w:t xml:space="preserve"> </w:t>
      </w:r>
      <w:r w:rsidR="007B7DB1" w:rsidRPr="007B7DB1">
        <w:rPr>
          <w:rStyle w:val="citation-doi"/>
          <w:rFonts w:ascii="Times New Roman" w:hAnsi="Times New Roman" w:cs="Times New Roman"/>
        </w:rPr>
        <w:t>doi: 10.1002/brb3.1950</w:t>
      </w:r>
      <w:r w:rsidR="007B7DB1" w:rsidRPr="007B7DB1">
        <w:rPr>
          <w:rFonts w:ascii="Times New Roman" w:hAnsi="Times New Roman" w:cs="Times New Roman"/>
          <w:sz w:val="24"/>
          <w:szCs w:val="24"/>
          <w:lang w:val="en-US"/>
        </w:rPr>
        <w:t xml:space="preserve"> </w:t>
      </w:r>
    </w:p>
    <w:p w14:paraId="6BE003D0"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lastRenderedPageBreak/>
        <w:t xml:space="preserve">Laudański, P., Koda, M., Kozłowski, L., Swiatecka, J., Wojtukiewicz, M., Sulkowski, S., &amp; Wołczyński, S. (2004). Expression of glucose transporter GLUT-1 and estrogen receptors ER-alpha and ER-beta in human breast cancer. </w:t>
      </w:r>
      <w:r w:rsidRPr="008C34AB">
        <w:rPr>
          <w:rFonts w:ascii="Times New Roman" w:hAnsi="Times New Roman" w:cs="Times New Roman"/>
          <w:i/>
          <w:iCs/>
          <w:sz w:val="24"/>
        </w:rPr>
        <w:t>Neoplasma</w:t>
      </w:r>
      <w:r w:rsidRPr="008C34AB">
        <w:rPr>
          <w:rFonts w:ascii="Times New Roman" w:hAnsi="Times New Roman" w:cs="Times New Roman"/>
          <w:sz w:val="24"/>
        </w:rPr>
        <w:t xml:space="preserve">, </w:t>
      </w:r>
      <w:r w:rsidRPr="008C34AB">
        <w:rPr>
          <w:rFonts w:ascii="Times New Roman" w:hAnsi="Times New Roman" w:cs="Times New Roman"/>
          <w:i/>
          <w:iCs/>
          <w:sz w:val="24"/>
        </w:rPr>
        <w:t>51</w:t>
      </w:r>
      <w:r w:rsidRPr="008C34AB">
        <w:rPr>
          <w:rFonts w:ascii="Times New Roman" w:hAnsi="Times New Roman" w:cs="Times New Roman"/>
          <w:sz w:val="24"/>
        </w:rPr>
        <w:t>(3), 164–168.</w:t>
      </w:r>
    </w:p>
    <w:p w14:paraId="757093A5" w14:textId="13FB5530" w:rsidR="007B7DB1" w:rsidRPr="007B7DB1" w:rsidRDefault="008C34AB" w:rsidP="007B7DB1">
      <w:pPr>
        <w:pStyle w:val="Bibliography"/>
        <w:rPr>
          <w:rFonts w:ascii="Times New Roman" w:hAnsi="Times New Roman" w:cs="Times New Roman"/>
          <w:sz w:val="24"/>
          <w:lang w:val="en-US"/>
        </w:rPr>
      </w:pPr>
      <w:r w:rsidRPr="008C34AB">
        <w:rPr>
          <w:rFonts w:ascii="Times New Roman" w:hAnsi="Times New Roman" w:cs="Times New Roman"/>
          <w:sz w:val="24"/>
        </w:rPr>
        <w:t xml:space="preserve">Lim, P. H., Shi, G., Wang, T., Jenz, S. T., Mulligan, M. K., Redei, E. E., &amp; Chen, H. (2018a). Genetic Model to Study the Co-Morbid Phenotypes of Increased Alcohol Intake and Prior Stress-Induced Enhanced Fear Memory. </w:t>
      </w:r>
      <w:r w:rsidRPr="008C34AB">
        <w:rPr>
          <w:rFonts w:ascii="Times New Roman" w:hAnsi="Times New Roman" w:cs="Times New Roman"/>
          <w:i/>
          <w:iCs/>
          <w:sz w:val="24"/>
        </w:rPr>
        <w:t>Frontiers in Genetics</w:t>
      </w:r>
      <w:r w:rsidRPr="008C34AB">
        <w:rPr>
          <w:rFonts w:ascii="Times New Roman" w:hAnsi="Times New Roman" w:cs="Times New Roman"/>
          <w:sz w:val="24"/>
        </w:rPr>
        <w:t xml:space="preserve">, </w:t>
      </w:r>
      <w:r w:rsidR="007B7DB1" w:rsidRPr="007B7DB1">
        <w:rPr>
          <w:rFonts w:ascii="Times New Roman" w:hAnsi="Times New Roman" w:cs="Times New Roman"/>
          <w:sz w:val="24"/>
          <w:lang w:val="en-US"/>
        </w:rPr>
        <w:t>Nov 27:9:566</w:t>
      </w:r>
    </w:p>
    <w:p w14:paraId="0BFF4072" w14:textId="2AAE8947" w:rsidR="008C34AB" w:rsidRPr="008C34AB" w:rsidRDefault="008C34AB" w:rsidP="007B7DB1">
      <w:pPr>
        <w:pStyle w:val="Bibliography"/>
        <w:ind w:firstLine="0"/>
        <w:rPr>
          <w:rFonts w:ascii="Times New Roman" w:hAnsi="Times New Roman" w:cs="Times New Roman"/>
          <w:sz w:val="24"/>
        </w:rPr>
      </w:pPr>
      <w:r w:rsidRPr="008C34AB">
        <w:rPr>
          <w:rFonts w:ascii="Times New Roman" w:hAnsi="Times New Roman" w:cs="Times New Roman"/>
          <w:sz w:val="24"/>
        </w:rPr>
        <w:t>https://doi.org/10.3389/fgene.2018.00566</w:t>
      </w:r>
    </w:p>
    <w:p w14:paraId="5A580EE2"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Lim, P. H., Wert, S. L., Tunc-Ozcan, E., Marr, R., Ferreira, A., &amp; Redei, E. E. (2018b). Premature hippocampus-dependent memory decline in middle-aged females of a genetic rat model of depression. </w:t>
      </w:r>
      <w:r w:rsidRPr="008C34AB">
        <w:rPr>
          <w:rFonts w:ascii="Times New Roman" w:hAnsi="Times New Roman" w:cs="Times New Roman"/>
          <w:i/>
          <w:iCs/>
          <w:sz w:val="24"/>
        </w:rPr>
        <w:t>Behavioural Brain Research</w:t>
      </w:r>
      <w:r w:rsidRPr="008C34AB">
        <w:rPr>
          <w:rFonts w:ascii="Times New Roman" w:hAnsi="Times New Roman" w:cs="Times New Roman"/>
          <w:sz w:val="24"/>
        </w:rPr>
        <w:t xml:space="preserve">, </w:t>
      </w:r>
      <w:r w:rsidRPr="008C34AB">
        <w:rPr>
          <w:rFonts w:ascii="Times New Roman" w:hAnsi="Times New Roman" w:cs="Times New Roman"/>
          <w:i/>
          <w:iCs/>
          <w:sz w:val="24"/>
        </w:rPr>
        <w:t>353</w:t>
      </w:r>
      <w:r w:rsidRPr="008C34AB">
        <w:rPr>
          <w:rFonts w:ascii="Times New Roman" w:hAnsi="Times New Roman" w:cs="Times New Roman"/>
          <w:sz w:val="24"/>
        </w:rPr>
        <w:t>, 242–249. https://doi.org/10.1016/j.bbr.2018.02.030</w:t>
      </w:r>
    </w:p>
    <w:p w14:paraId="7F3FDA26"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Long, V. A., &amp; Fanselow, M. S. (2012). Stress-enhanced fear learning in rats is resistant to the effects of immediate massed extinction. </w:t>
      </w:r>
      <w:r w:rsidRPr="008C34AB">
        <w:rPr>
          <w:rFonts w:ascii="Times New Roman" w:hAnsi="Times New Roman" w:cs="Times New Roman"/>
          <w:i/>
          <w:iCs/>
          <w:sz w:val="24"/>
        </w:rPr>
        <w:t>Stress (Amsterdam, Netherlands)</w:t>
      </w:r>
      <w:r w:rsidRPr="008C34AB">
        <w:rPr>
          <w:rFonts w:ascii="Times New Roman" w:hAnsi="Times New Roman" w:cs="Times New Roman"/>
          <w:sz w:val="24"/>
        </w:rPr>
        <w:t xml:space="preserve">, </w:t>
      </w:r>
      <w:r w:rsidRPr="008C34AB">
        <w:rPr>
          <w:rFonts w:ascii="Times New Roman" w:hAnsi="Times New Roman" w:cs="Times New Roman"/>
          <w:i/>
          <w:iCs/>
          <w:sz w:val="24"/>
        </w:rPr>
        <w:t>15</w:t>
      </w:r>
      <w:r w:rsidRPr="008C34AB">
        <w:rPr>
          <w:rFonts w:ascii="Times New Roman" w:hAnsi="Times New Roman" w:cs="Times New Roman"/>
          <w:sz w:val="24"/>
        </w:rPr>
        <w:t>(6), 627–636. https://doi.org/10.3109/10253890.2011.650251</w:t>
      </w:r>
    </w:p>
    <w:p w14:paraId="4FA0F324"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Manzanares, P. A. R., Isoardi, N. A., Carrer, H. F., &amp; Molina, V. A. (2005). Previous Stress Facilitates Fear Memory, Attenuates GABAergic Inhibition, and Increases Synaptic Plasticity in the Rat Basolateral Amygdala. </w:t>
      </w:r>
      <w:r w:rsidRPr="008C34AB">
        <w:rPr>
          <w:rFonts w:ascii="Times New Roman" w:hAnsi="Times New Roman" w:cs="Times New Roman"/>
          <w:i/>
          <w:iCs/>
          <w:sz w:val="24"/>
        </w:rPr>
        <w:t>Journal of Neuroscience</w:t>
      </w:r>
      <w:r w:rsidRPr="008C34AB">
        <w:rPr>
          <w:rFonts w:ascii="Times New Roman" w:hAnsi="Times New Roman" w:cs="Times New Roman"/>
          <w:sz w:val="24"/>
        </w:rPr>
        <w:t xml:space="preserve">, </w:t>
      </w:r>
      <w:r w:rsidRPr="008C34AB">
        <w:rPr>
          <w:rFonts w:ascii="Times New Roman" w:hAnsi="Times New Roman" w:cs="Times New Roman"/>
          <w:i/>
          <w:iCs/>
          <w:sz w:val="24"/>
        </w:rPr>
        <w:t>25</w:t>
      </w:r>
      <w:r w:rsidRPr="008C34AB">
        <w:rPr>
          <w:rFonts w:ascii="Times New Roman" w:hAnsi="Times New Roman" w:cs="Times New Roman"/>
          <w:sz w:val="24"/>
        </w:rPr>
        <w:t>(38), 8725–8734. https://doi.org/10.1523/JNEUROSCI.2260-05.2005</w:t>
      </w:r>
    </w:p>
    <w:p w14:paraId="6C9C9859"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Maren, S., &amp; Holmes, A. (2016). Stress and Fear Extinction. </w:t>
      </w:r>
      <w:r w:rsidRPr="008C34AB">
        <w:rPr>
          <w:rFonts w:ascii="Times New Roman" w:hAnsi="Times New Roman" w:cs="Times New Roman"/>
          <w:i/>
          <w:iCs/>
          <w:sz w:val="24"/>
        </w:rPr>
        <w:t>Neuropsychopharmacology</w:t>
      </w:r>
      <w:r w:rsidRPr="008C34AB">
        <w:rPr>
          <w:rFonts w:ascii="Times New Roman" w:hAnsi="Times New Roman" w:cs="Times New Roman"/>
          <w:sz w:val="24"/>
        </w:rPr>
        <w:t xml:space="preserve">, </w:t>
      </w:r>
      <w:r w:rsidRPr="008C34AB">
        <w:rPr>
          <w:rFonts w:ascii="Times New Roman" w:hAnsi="Times New Roman" w:cs="Times New Roman"/>
          <w:i/>
          <w:iCs/>
          <w:sz w:val="24"/>
        </w:rPr>
        <w:t>41</w:t>
      </w:r>
      <w:r w:rsidRPr="008C34AB">
        <w:rPr>
          <w:rFonts w:ascii="Times New Roman" w:hAnsi="Times New Roman" w:cs="Times New Roman"/>
          <w:sz w:val="24"/>
        </w:rPr>
        <w:t>(1), Article 1. https://doi.org/10.1038/npp.2015.180</w:t>
      </w:r>
    </w:p>
    <w:p w14:paraId="4E8D7A3A"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Martí, O., García, A., Vallès, A., Harbuz, M. S., &amp; Armario, A. (2001). Evidence that a single exposure to aversive stimuli triggers long-lasting effects in the hypothalamus-pituitary-</w:t>
      </w:r>
      <w:r w:rsidRPr="008C34AB">
        <w:rPr>
          <w:rFonts w:ascii="Times New Roman" w:hAnsi="Times New Roman" w:cs="Times New Roman"/>
          <w:sz w:val="24"/>
        </w:rPr>
        <w:lastRenderedPageBreak/>
        <w:t xml:space="preserve">adrenal axis that consolidate with time. </w:t>
      </w:r>
      <w:r w:rsidRPr="008C34AB">
        <w:rPr>
          <w:rFonts w:ascii="Times New Roman" w:hAnsi="Times New Roman" w:cs="Times New Roman"/>
          <w:i/>
          <w:iCs/>
          <w:sz w:val="24"/>
        </w:rPr>
        <w:t>The European Journal of Neuroscience</w:t>
      </w:r>
      <w:r w:rsidRPr="008C34AB">
        <w:rPr>
          <w:rFonts w:ascii="Times New Roman" w:hAnsi="Times New Roman" w:cs="Times New Roman"/>
          <w:sz w:val="24"/>
        </w:rPr>
        <w:t xml:space="preserve">, </w:t>
      </w:r>
      <w:r w:rsidRPr="008C34AB">
        <w:rPr>
          <w:rFonts w:ascii="Times New Roman" w:hAnsi="Times New Roman" w:cs="Times New Roman"/>
          <w:i/>
          <w:iCs/>
          <w:sz w:val="24"/>
        </w:rPr>
        <w:t>13</w:t>
      </w:r>
      <w:r w:rsidRPr="008C34AB">
        <w:rPr>
          <w:rFonts w:ascii="Times New Roman" w:hAnsi="Times New Roman" w:cs="Times New Roman"/>
          <w:sz w:val="24"/>
        </w:rPr>
        <w:t>(1), 129–136.</w:t>
      </w:r>
    </w:p>
    <w:p w14:paraId="2496F27E"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Mehta, N. S., Wang, L., &amp; Redei, E. E. (2013). Sex differences in depressive, anxious behaviors and hippocampal transcript levels in a genetic rat model. </w:t>
      </w:r>
      <w:r w:rsidRPr="008C34AB">
        <w:rPr>
          <w:rFonts w:ascii="Times New Roman" w:hAnsi="Times New Roman" w:cs="Times New Roman"/>
          <w:i/>
          <w:iCs/>
          <w:sz w:val="24"/>
        </w:rPr>
        <w:t>Genes, Brain and Behavior</w:t>
      </w:r>
      <w:r w:rsidRPr="008C34AB">
        <w:rPr>
          <w:rFonts w:ascii="Times New Roman" w:hAnsi="Times New Roman" w:cs="Times New Roman"/>
          <w:sz w:val="24"/>
        </w:rPr>
        <w:t xml:space="preserve">, </w:t>
      </w:r>
      <w:r w:rsidRPr="008C34AB">
        <w:rPr>
          <w:rFonts w:ascii="Times New Roman" w:hAnsi="Times New Roman" w:cs="Times New Roman"/>
          <w:i/>
          <w:iCs/>
          <w:sz w:val="24"/>
        </w:rPr>
        <w:t>12</w:t>
      </w:r>
      <w:r w:rsidRPr="008C34AB">
        <w:rPr>
          <w:rFonts w:ascii="Times New Roman" w:hAnsi="Times New Roman" w:cs="Times New Roman"/>
          <w:sz w:val="24"/>
        </w:rPr>
        <w:t>(7), 695–704. https://doi.org/10.1111/gbb.12063</w:t>
      </w:r>
    </w:p>
    <w:p w14:paraId="4DE18312"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Mergenthaler, P., Lindauer, U., Dienel, G. A., &amp; Meisel, A. (2013). Sugar for the brain: The role of glucose in physiological and pathological brain function. </w:t>
      </w:r>
      <w:r w:rsidRPr="008C34AB">
        <w:rPr>
          <w:rFonts w:ascii="Times New Roman" w:hAnsi="Times New Roman" w:cs="Times New Roman"/>
          <w:i/>
          <w:iCs/>
          <w:sz w:val="24"/>
        </w:rPr>
        <w:t>Trends in Neurosciences</w:t>
      </w:r>
      <w:r w:rsidRPr="008C34AB">
        <w:rPr>
          <w:rFonts w:ascii="Times New Roman" w:hAnsi="Times New Roman" w:cs="Times New Roman"/>
          <w:sz w:val="24"/>
        </w:rPr>
        <w:t xml:space="preserve">, </w:t>
      </w:r>
      <w:r w:rsidRPr="008C34AB">
        <w:rPr>
          <w:rFonts w:ascii="Times New Roman" w:hAnsi="Times New Roman" w:cs="Times New Roman"/>
          <w:i/>
          <w:iCs/>
          <w:sz w:val="24"/>
        </w:rPr>
        <w:t>36</w:t>
      </w:r>
      <w:r w:rsidRPr="008C34AB">
        <w:rPr>
          <w:rFonts w:ascii="Times New Roman" w:hAnsi="Times New Roman" w:cs="Times New Roman"/>
          <w:sz w:val="24"/>
        </w:rPr>
        <w:t>(10), 587–597. https://doi.org/10.1016/j.tins.2013.07.001</w:t>
      </w:r>
    </w:p>
    <w:p w14:paraId="5F6E2553"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Michopoulos, V., Vester, A., &amp; Neigh, G. (2016). Posttraumatic Stress Disorder: A Metabolic Disorder in Disguise? </w:t>
      </w:r>
      <w:r w:rsidRPr="008C34AB">
        <w:rPr>
          <w:rFonts w:ascii="Times New Roman" w:hAnsi="Times New Roman" w:cs="Times New Roman"/>
          <w:i/>
          <w:iCs/>
          <w:sz w:val="24"/>
        </w:rPr>
        <w:t>Experimental Neurology</w:t>
      </w:r>
      <w:r w:rsidRPr="008C34AB">
        <w:rPr>
          <w:rFonts w:ascii="Times New Roman" w:hAnsi="Times New Roman" w:cs="Times New Roman"/>
          <w:sz w:val="24"/>
        </w:rPr>
        <w:t xml:space="preserve">, </w:t>
      </w:r>
      <w:r w:rsidRPr="008C34AB">
        <w:rPr>
          <w:rFonts w:ascii="Times New Roman" w:hAnsi="Times New Roman" w:cs="Times New Roman"/>
          <w:i/>
          <w:iCs/>
          <w:sz w:val="24"/>
        </w:rPr>
        <w:t>284</w:t>
      </w:r>
      <w:r w:rsidRPr="008C34AB">
        <w:rPr>
          <w:rFonts w:ascii="Times New Roman" w:hAnsi="Times New Roman" w:cs="Times New Roman"/>
          <w:sz w:val="24"/>
        </w:rPr>
        <w:t>(Pt B), 220–229. https://doi.org/10.1016/j.expneurol.2016.05.038</w:t>
      </w:r>
    </w:p>
    <w:p w14:paraId="1F9ACE8D"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Oroian, B. A., Ciobica, A., Timofte, D., Stefanescu, C., &amp; Serban, I. L. (2021). New Metabolic, Digestive, and Oxidative Stress-Related Manifestations Associated with Posttraumatic Stress Disorder. </w:t>
      </w:r>
      <w:r w:rsidRPr="008C34AB">
        <w:rPr>
          <w:rFonts w:ascii="Times New Roman" w:hAnsi="Times New Roman" w:cs="Times New Roman"/>
          <w:i/>
          <w:iCs/>
          <w:sz w:val="24"/>
        </w:rPr>
        <w:t>Oxidative Medicine and Cellular Longevity</w:t>
      </w:r>
      <w:r w:rsidRPr="008C34AB">
        <w:rPr>
          <w:rFonts w:ascii="Times New Roman" w:hAnsi="Times New Roman" w:cs="Times New Roman"/>
          <w:sz w:val="24"/>
        </w:rPr>
        <w:t xml:space="preserve">, </w:t>
      </w:r>
      <w:r w:rsidRPr="008C34AB">
        <w:rPr>
          <w:rFonts w:ascii="Times New Roman" w:hAnsi="Times New Roman" w:cs="Times New Roman"/>
          <w:i/>
          <w:iCs/>
          <w:sz w:val="24"/>
        </w:rPr>
        <w:t>2021</w:t>
      </w:r>
      <w:r w:rsidRPr="008C34AB">
        <w:rPr>
          <w:rFonts w:ascii="Times New Roman" w:hAnsi="Times New Roman" w:cs="Times New Roman"/>
          <w:sz w:val="24"/>
        </w:rPr>
        <w:t>, 5599265. https://doi.org/10.1155/2021/5599265</w:t>
      </w:r>
    </w:p>
    <w:p w14:paraId="10F2B232"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Palma-Gudiel, H., Córdova-Palomera, A., Leza, J. C., &amp; Fañanás, L. (2015). Glucocorticoid receptor gene (</w:t>
      </w:r>
      <w:r w:rsidRPr="008C34AB">
        <w:rPr>
          <w:rFonts w:ascii="Times New Roman" w:hAnsi="Times New Roman" w:cs="Times New Roman"/>
          <w:i/>
          <w:iCs/>
          <w:sz w:val="24"/>
        </w:rPr>
        <w:t>NR3C1</w:t>
      </w:r>
      <w:r w:rsidRPr="008C34AB">
        <w:rPr>
          <w:rFonts w:ascii="Times New Roman" w:hAnsi="Times New Roman" w:cs="Times New Roman"/>
          <w:sz w:val="24"/>
        </w:rPr>
        <w:t xml:space="preserve">) methylation processes as mediators of early adversity in stress-related disorders causality: A critical review. </w:t>
      </w:r>
      <w:r w:rsidRPr="008C34AB">
        <w:rPr>
          <w:rFonts w:ascii="Times New Roman" w:hAnsi="Times New Roman" w:cs="Times New Roman"/>
          <w:i/>
          <w:iCs/>
          <w:sz w:val="24"/>
        </w:rPr>
        <w:t>Neuroscience &amp; Biobehavioral Reviews</w:t>
      </w:r>
      <w:r w:rsidRPr="008C34AB">
        <w:rPr>
          <w:rFonts w:ascii="Times New Roman" w:hAnsi="Times New Roman" w:cs="Times New Roman"/>
          <w:sz w:val="24"/>
        </w:rPr>
        <w:t xml:space="preserve">, </w:t>
      </w:r>
      <w:r w:rsidRPr="008C34AB">
        <w:rPr>
          <w:rFonts w:ascii="Times New Roman" w:hAnsi="Times New Roman" w:cs="Times New Roman"/>
          <w:i/>
          <w:iCs/>
          <w:sz w:val="24"/>
        </w:rPr>
        <w:t>55</w:t>
      </w:r>
      <w:r w:rsidRPr="008C34AB">
        <w:rPr>
          <w:rFonts w:ascii="Times New Roman" w:hAnsi="Times New Roman" w:cs="Times New Roman"/>
          <w:sz w:val="24"/>
        </w:rPr>
        <w:t>, 520–535. https://doi.org/10.1016/j.neubiorev.2015.05.016</w:t>
      </w:r>
    </w:p>
    <w:p w14:paraId="49AAD9C4"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Perusini, J. N., &amp; Fanselow, M. S. (2015). Neurobehavioral perspectives on the distinction between fear and anxiety. </w:t>
      </w:r>
      <w:r w:rsidRPr="008C34AB">
        <w:rPr>
          <w:rFonts w:ascii="Times New Roman" w:hAnsi="Times New Roman" w:cs="Times New Roman"/>
          <w:i/>
          <w:iCs/>
          <w:sz w:val="24"/>
        </w:rPr>
        <w:t>Learning &amp; Memory</w:t>
      </w:r>
      <w:r w:rsidRPr="008C34AB">
        <w:rPr>
          <w:rFonts w:ascii="Times New Roman" w:hAnsi="Times New Roman" w:cs="Times New Roman"/>
          <w:sz w:val="24"/>
        </w:rPr>
        <w:t xml:space="preserve">, </w:t>
      </w:r>
      <w:r w:rsidRPr="008C34AB">
        <w:rPr>
          <w:rFonts w:ascii="Times New Roman" w:hAnsi="Times New Roman" w:cs="Times New Roman"/>
          <w:i/>
          <w:iCs/>
          <w:sz w:val="24"/>
        </w:rPr>
        <w:t>22</w:t>
      </w:r>
      <w:r w:rsidRPr="008C34AB">
        <w:rPr>
          <w:rFonts w:ascii="Times New Roman" w:hAnsi="Times New Roman" w:cs="Times New Roman"/>
          <w:sz w:val="24"/>
        </w:rPr>
        <w:t>(9), 417–425. https://doi.org/10.1101/lm.039180.115</w:t>
      </w:r>
    </w:p>
    <w:p w14:paraId="3A71177C"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lastRenderedPageBreak/>
        <w:t xml:space="preserve">Przybyl, K. J., Jenz, S. T., Lim, P. H., Ji, M. T., Wert, S. L., Luo, W., Gacek, S. A., Schaack, A. K., &amp; Redei, E. E. (2021). Genetic stress-reactivity, sex, and conditioning intensity affect stress-enhanced fear learning. </w:t>
      </w:r>
      <w:r w:rsidRPr="008C34AB">
        <w:rPr>
          <w:rFonts w:ascii="Times New Roman" w:hAnsi="Times New Roman" w:cs="Times New Roman"/>
          <w:i/>
          <w:iCs/>
          <w:sz w:val="24"/>
        </w:rPr>
        <w:t>Neurobiology of Learning and Memory</w:t>
      </w:r>
      <w:r w:rsidRPr="008C34AB">
        <w:rPr>
          <w:rFonts w:ascii="Times New Roman" w:hAnsi="Times New Roman" w:cs="Times New Roman"/>
          <w:sz w:val="24"/>
        </w:rPr>
        <w:t xml:space="preserve">, </w:t>
      </w:r>
      <w:r w:rsidRPr="008C34AB">
        <w:rPr>
          <w:rFonts w:ascii="Times New Roman" w:hAnsi="Times New Roman" w:cs="Times New Roman"/>
          <w:i/>
          <w:iCs/>
          <w:sz w:val="24"/>
        </w:rPr>
        <w:t>185</w:t>
      </w:r>
      <w:r w:rsidRPr="008C34AB">
        <w:rPr>
          <w:rFonts w:ascii="Times New Roman" w:hAnsi="Times New Roman" w:cs="Times New Roman"/>
          <w:sz w:val="24"/>
        </w:rPr>
        <w:t>, 107523. https://doi.org/10.1016/j.nlm.2021.107523</w:t>
      </w:r>
    </w:p>
    <w:p w14:paraId="1F9EBD60"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Radell, M. L., Hamza, E. A., &amp; Moustafa, A. A. (2020). Depression in post-traumatic stress disorder. </w:t>
      </w:r>
      <w:r w:rsidRPr="008C34AB">
        <w:rPr>
          <w:rFonts w:ascii="Times New Roman" w:hAnsi="Times New Roman" w:cs="Times New Roman"/>
          <w:i/>
          <w:iCs/>
          <w:sz w:val="24"/>
        </w:rPr>
        <w:t>Reviews in the Neurosciences</w:t>
      </w:r>
      <w:r w:rsidRPr="008C34AB">
        <w:rPr>
          <w:rFonts w:ascii="Times New Roman" w:hAnsi="Times New Roman" w:cs="Times New Roman"/>
          <w:sz w:val="24"/>
        </w:rPr>
        <w:t xml:space="preserve">, </w:t>
      </w:r>
      <w:r w:rsidRPr="008C34AB">
        <w:rPr>
          <w:rFonts w:ascii="Times New Roman" w:hAnsi="Times New Roman" w:cs="Times New Roman"/>
          <w:i/>
          <w:iCs/>
          <w:sz w:val="24"/>
        </w:rPr>
        <w:t>31</w:t>
      </w:r>
      <w:r w:rsidRPr="008C34AB">
        <w:rPr>
          <w:rFonts w:ascii="Times New Roman" w:hAnsi="Times New Roman" w:cs="Times New Roman"/>
          <w:sz w:val="24"/>
        </w:rPr>
        <w:t>(7), 703–722. https://doi.org/10.1515/revneuro-2020-0006</w:t>
      </w:r>
    </w:p>
    <w:p w14:paraId="27D3D0BC"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Rau, V., DeCola, J. P., &amp; Fanselow, M. S. (2005). Stress-induced enhancement of fear learning: An animal model of posttraumatic stress disorder. </w:t>
      </w:r>
      <w:r w:rsidRPr="008C34AB">
        <w:rPr>
          <w:rFonts w:ascii="Times New Roman" w:hAnsi="Times New Roman" w:cs="Times New Roman"/>
          <w:i/>
          <w:iCs/>
          <w:sz w:val="24"/>
        </w:rPr>
        <w:t>Neuroscience &amp; Biobehavioral Reviews</w:t>
      </w:r>
      <w:r w:rsidRPr="008C34AB">
        <w:rPr>
          <w:rFonts w:ascii="Times New Roman" w:hAnsi="Times New Roman" w:cs="Times New Roman"/>
          <w:sz w:val="24"/>
        </w:rPr>
        <w:t xml:space="preserve">, </w:t>
      </w:r>
      <w:r w:rsidRPr="008C34AB">
        <w:rPr>
          <w:rFonts w:ascii="Times New Roman" w:hAnsi="Times New Roman" w:cs="Times New Roman"/>
          <w:i/>
          <w:iCs/>
          <w:sz w:val="24"/>
        </w:rPr>
        <w:t>29</w:t>
      </w:r>
      <w:r w:rsidRPr="008C34AB">
        <w:rPr>
          <w:rFonts w:ascii="Times New Roman" w:hAnsi="Times New Roman" w:cs="Times New Roman"/>
          <w:sz w:val="24"/>
        </w:rPr>
        <w:t>(8), 1207–1223. https://doi.org/10.1016/j.neubiorev.2005.04.010</w:t>
      </w:r>
    </w:p>
    <w:p w14:paraId="03FB935E"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Redei, E. E., Udell, M. E., Solberg Woods, L. C., &amp; Chen, H. (2023). The Wistar Kyoto Rat: A Model of Depression Traits. </w:t>
      </w:r>
      <w:r w:rsidRPr="008C34AB">
        <w:rPr>
          <w:rFonts w:ascii="Times New Roman" w:hAnsi="Times New Roman" w:cs="Times New Roman"/>
          <w:i/>
          <w:iCs/>
          <w:sz w:val="24"/>
        </w:rPr>
        <w:t>Current Neuropharmacology</w:t>
      </w:r>
      <w:r w:rsidRPr="008C34AB">
        <w:rPr>
          <w:rFonts w:ascii="Times New Roman" w:hAnsi="Times New Roman" w:cs="Times New Roman"/>
          <w:sz w:val="24"/>
        </w:rPr>
        <w:t xml:space="preserve">, </w:t>
      </w:r>
      <w:r w:rsidRPr="008C34AB">
        <w:rPr>
          <w:rFonts w:ascii="Times New Roman" w:hAnsi="Times New Roman" w:cs="Times New Roman"/>
          <w:i/>
          <w:iCs/>
          <w:sz w:val="24"/>
        </w:rPr>
        <w:t>21</w:t>
      </w:r>
      <w:r w:rsidRPr="008C34AB">
        <w:rPr>
          <w:rFonts w:ascii="Times New Roman" w:hAnsi="Times New Roman" w:cs="Times New Roman"/>
          <w:sz w:val="24"/>
        </w:rPr>
        <w:t>(9), 1884–1905. https://doi.org/10.2174/1570159X21666221129120902</w:t>
      </w:r>
    </w:p>
    <w:p w14:paraId="6551332B"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Sajadi, E., Sajedianfard, J., Hosseinzadeh, S., &amp; Taherianfard, M. (2023). Effect of insulin and cinnamon extract on spatial memory and gene expression of GLUT1, 3, and 4 in streptozotocin-induced Alzheimer’s model in rats. </w:t>
      </w:r>
      <w:r w:rsidRPr="008C34AB">
        <w:rPr>
          <w:rFonts w:ascii="Times New Roman" w:hAnsi="Times New Roman" w:cs="Times New Roman"/>
          <w:i/>
          <w:iCs/>
          <w:sz w:val="24"/>
        </w:rPr>
        <w:t>Iranian Journal of Basic Medical Sciences</w:t>
      </w:r>
      <w:r w:rsidRPr="008C34AB">
        <w:rPr>
          <w:rFonts w:ascii="Times New Roman" w:hAnsi="Times New Roman" w:cs="Times New Roman"/>
          <w:sz w:val="24"/>
        </w:rPr>
        <w:t xml:space="preserve">, </w:t>
      </w:r>
      <w:r w:rsidRPr="008C34AB">
        <w:rPr>
          <w:rFonts w:ascii="Times New Roman" w:hAnsi="Times New Roman" w:cs="Times New Roman"/>
          <w:i/>
          <w:iCs/>
          <w:sz w:val="24"/>
        </w:rPr>
        <w:t>26</w:t>
      </w:r>
      <w:r w:rsidRPr="008C34AB">
        <w:rPr>
          <w:rFonts w:ascii="Times New Roman" w:hAnsi="Times New Roman" w:cs="Times New Roman"/>
          <w:sz w:val="24"/>
        </w:rPr>
        <w:t>(6), 680–687. https://doi.org/10.22038/IJBMS.2023.68568.14957</w:t>
      </w:r>
    </w:p>
    <w:p w14:paraId="7724F766"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Sandi, C., &amp; Pinelo-Nava, M. T. (2007). Stress and Memory: Behavioral Effects and Neurobiological Mechanisms. </w:t>
      </w:r>
      <w:r w:rsidRPr="008C34AB">
        <w:rPr>
          <w:rFonts w:ascii="Times New Roman" w:hAnsi="Times New Roman" w:cs="Times New Roman"/>
          <w:i/>
          <w:iCs/>
          <w:sz w:val="24"/>
        </w:rPr>
        <w:t>Neural Plasticity</w:t>
      </w:r>
      <w:r w:rsidRPr="008C34AB">
        <w:rPr>
          <w:rFonts w:ascii="Times New Roman" w:hAnsi="Times New Roman" w:cs="Times New Roman"/>
          <w:sz w:val="24"/>
        </w:rPr>
        <w:t xml:space="preserve">, </w:t>
      </w:r>
      <w:r w:rsidRPr="008C34AB">
        <w:rPr>
          <w:rFonts w:ascii="Times New Roman" w:hAnsi="Times New Roman" w:cs="Times New Roman"/>
          <w:i/>
          <w:iCs/>
          <w:sz w:val="24"/>
        </w:rPr>
        <w:t>2007</w:t>
      </w:r>
      <w:r w:rsidRPr="008C34AB">
        <w:rPr>
          <w:rFonts w:ascii="Times New Roman" w:hAnsi="Times New Roman" w:cs="Times New Roman"/>
          <w:sz w:val="24"/>
        </w:rPr>
        <w:t>, 78970. https://doi.org/10.1155/2007/78970</w:t>
      </w:r>
    </w:p>
    <w:p w14:paraId="6033EAC8"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Small, L., Ehrlich, A., Iversen, J., Ashcroft, S. P., Trošt, K., Moritz, T., Hartmann, B., Holst, J. J., Treebak, J. T., Zierath, J. R., &amp; Barrès, R. (2022). Comparative analysis of oral and </w:t>
      </w:r>
      <w:r w:rsidRPr="008C34AB">
        <w:rPr>
          <w:rFonts w:ascii="Times New Roman" w:hAnsi="Times New Roman" w:cs="Times New Roman"/>
          <w:sz w:val="24"/>
        </w:rPr>
        <w:lastRenderedPageBreak/>
        <w:t xml:space="preserve">intraperitoneal glucose tolerance tests in mice. </w:t>
      </w:r>
      <w:r w:rsidRPr="008C34AB">
        <w:rPr>
          <w:rFonts w:ascii="Times New Roman" w:hAnsi="Times New Roman" w:cs="Times New Roman"/>
          <w:i/>
          <w:iCs/>
          <w:sz w:val="24"/>
        </w:rPr>
        <w:t>Molecular Metabolism</w:t>
      </w:r>
      <w:r w:rsidRPr="008C34AB">
        <w:rPr>
          <w:rFonts w:ascii="Times New Roman" w:hAnsi="Times New Roman" w:cs="Times New Roman"/>
          <w:sz w:val="24"/>
        </w:rPr>
        <w:t xml:space="preserve">, </w:t>
      </w:r>
      <w:r w:rsidRPr="008C34AB">
        <w:rPr>
          <w:rFonts w:ascii="Times New Roman" w:hAnsi="Times New Roman" w:cs="Times New Roman"/>
          <w:i/>
          <w:iCs/>
          <w:sz w:val="24"/>
        </w:rPr>
        <w:t>57</w:t>
      </w:r>
      <w:r w:rsidRPr="008C34AB">
        <w:rPr>
          <w:rFonts w:ascii="Times New Roman" w:hAnsi="Times New Roman" w:cs="Times New Roman"/>
          <w:sz w:val="24"/>
        </w:rPr>
        <w:t>, 101440. https://doi.org/10.1016/j.molmet.2022.101440</w:t>
      </w:r>
    </w:p>
    <w:p w14:paraId="42C2D5B2"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Speer, K. E., Semple, S., Naumovski, N., D’Cunha, N. M., &amp; McKune, A. J. (2019). HPA axis function and diurnal cortisol in post-traumatic stress disorder: A systematic review. </w:t>
      </w:r>
      <w:r w:rsidRPr="008C34AB">
        <w:rPr>
          <w:rFonts w:ascii="Times New Roman" w:hAnsi="Times New Roman" w:cs="Times New Roman"/>
          <w:i/>
          <w:iCs/>
          <w:sz w:val="24"/>
        </w:rPr>
        <w:t>Neurobiology of Stress</w:t>
      </w:r>
      <w:r w:rsidRPr="008C34AB">
        <w:rPr>
          <w:rFonts w:ascii="Times New Roman" w:hAnsi="Times New Roman" w:cs="Times New Roman"/>
          <w:sz w:val="24"/>
        </w:rPr>
        <w:t xml:space="preserve">, </w:t>
      </w:r>
      <w:r w:rsidRPr="008C34AB">
        <w:rPr>
          <w:rFonts w:ascii="Times New Roman" w:hAnsi="Times New Roman" w:cs="Times New Roman"/>
          <w:i/>
          <w:iCs/>
          <w:sz w:val="24"/>
        </w:rPr>
        <w:t>11</w:t>
      </w:r>
      <w:r w:rsidRPr="008C34AB">
        <w:rPr>
          <w:rFonts w:ascii="Times New Roman" w:hAnsi="Times New Roman" w:cs="Times New Roman"/>
          <w:sz w:val="24"/>
        </w:rPr>
        <w:t>, 100180. https://doi.org/10.1016/j.ynstr.2019.100180</w:t>
      </w:r>
    </w:p>
    <w:p w14:paraId="478CDBBD"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Spinhoven, P., Penninx, B. W., van Hemert, A. M., de Rooij, M., &amp; Elzinga, B. M. (2014). Comorbidity of PTSD in anxiety and depressive disorders: Prevalence and shared risk factors. </w:t>
      </w:r>
      <w:r w:rsidRPr="008C34AB">
        <w:rPr>
          <w:rFonts w:ascii="Times New Roman" w:hAnsi="Times New Roman" w:cs="Times New Roman"/>
          <w:i/>
          <w:iCs/>
          <w:sz w:val="24"/>
        </w:rPr>
        <w:t>Child Abuse &amp; Neglect</w:t>
      </w:r>
      <w:r w:rsidRPr="008C34AB">
        <w:rPr>
          <w:rFonts w:ascii="Times New Roman" w:hAnsi="Times New Roman" w:cs="Times New Roman"/>
          <w:sz w:val="24"/>
        </w:rPr>
        <w:t xml:space="preserve">, </w:t>
      </w:r>
      <w:r w:rsidRPr="008C34AB">
        <w:rPr>
          <w:rFonts w:ascii="Times New Roman" w:hAnsi="Times New Roman" w:cs="Times New Roman"/>
          <w:i/>
          <w:iCs/>
          <w:sz w:val="24"/>
        </w:rPr>
        <w:t>38</w:t>
      </w:r>
      <w:r w:rsidRPr="008C34AB">
        <w:rPr>
          <w:rFonts w:ascii="Times New Roman" w:hAnsi="Times New Roman" w:cs="Times New Roman"/>
          <w:sz w:val="24"/>
        </w:rPr>
        <w:t>(8), 1320–1330. https://doi.org/10.1016/j.chiabu.2014.01.017</w:t>
      </w:r>
    </w:p>
    <w:p w14:paraId="01D6C5D8"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Takata, K., Hirano, H., &amp; Kasahara, M. (1997). Transport of Glucose across the Blood-Tissue Barriers. In K. W. Jeon (Ed.), </w:t>
      </w:r>
      <w:r w:rsidRPr="008C34AB">
        <w:rPr>
          <w:rFonts w:ascii="Times New Roman" w:hAnsi="Times New Roman" w:cs="Times New Roman"/>
          <w:i/>
          <w:iCs/>
          <w:sz w:val="24"/>
        </w:rPr>
        <w:t>International Review of Cytology</w:t>
      </w:r>
      <w:r w:rsidRPr="008C34AB">
        <w:rPr>
          <w:rFonts w:ascii="Times New Roman" w:hAnsi="Times New Roman" w:cs="Times New Roman"/>
          <w:sz w:val="24"/>
        </w:rPr>
        <w:t xml:space="preserve"> (Vol. 172, pp. 1–53). Academic Press. https://doi.org/10.1016/S0074-7696(08)62357-8</w:t>
      </w:r>
    </w:p>
    <w:p w14:paraId="27709D54"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Tolin, D. F., &amp; Foa, E. B. (2006). Sex differences in trauma and posttraumatic stress disorder: A quantitative review of 25 years of research. </w:t>
      </w:r>
      <w:r w:rsidRPr="008C34AB">
        <w:rPr>
          <w:rFonts w:ascii="Times New Roman" w:hAnsi="Times New Roman" w:cs="Times New Roman"/>
          <w:i/>
          <w:iCs/>
          <w:sz w:val="24"/>
        </w:rPr>
        <w:t>Psychological Bulletin</w:t>
      </w:r>
      <w:r w:rsidRPr="008C34AB">
        <w:rPr>
          <w:rFonts w:ascii="Times New Roman" w:hAnsi="Times New Roman" w:cs="Times New Roman"/>
          <w:sz w:val="24"/>
        </w:rPr>
        <w:t xml:space="preserve">, </w:t>
      </w:r>
      <w:r w:rsidRPr="008C34AB">
        <w:rPr>
          <w:rFonts w:ascii="Times New Roman" w:hAnsi="Times New Roman" w:cs="Times New Roman"/>
          <w:i/>
          <w:iCs/>
          <w:sz w:val="24"/>
        </w:rPr>
        <w:t>132</w:t>
      </w:r>
      <w:r w:rsidRPr="008C34AB">
        <w:rPr>
          <w:rFonts w:ascii="Times New Roman" w:hAnsi="Times New Roman" w:cs="Times New Roman"/>
          <w:sz w:val="24"/>
        </w:rPr>
        <w:t>(6), 959–992. https://doi.org/10.1037/0033-2909.132.6.959</w:t>
      </w:r>
    </w:p>
    <w:p w14:paraId="2650594A"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Uldry, M., &amp; Thorens, B. (2004). The SLC2 family of facilitated hexose and polyol transporters. </w:t>
      </w:r>
      <w:r w:rsidRPr="008C34AB">
        <w:rPr>
          <w:rFonts w:ascii="Times New Roman" w:hAnsi="Times New Roman" w:cs="Times New Roman"/>
          <w:i/>
          <w:iCs/>
          <w:sz w:val="24"/>
        </w:rPr>
        <w:t>Pflügers Archiv</w:t>
      </w:r>
      <w:r w:rsidRPr="008C34AB">
        <w:rPr>
          <w:rFonts w:ascii="Times New Roman" w:hAnsi="Times New Roman" w:cs="Times New Roman"/>
          <w:sz w:val="24"/>
        </w:rPr>
        <w:t xml:space="preserve">, </w:t>
      </w:r>
      <w:r w:rsidRPr="008C34AB">
        <w:rPr>
          <w:rFonts w:ascii="Times New Roman" w:hAnsi="Times New Roman" w:cs="Times New Roman"/>
          <w:i/>
          <w:iCs/>
          <w:sz w:val="24"/>
        </w:rPr>
        <w:t>447</w:t>
      </w:r>
      <w:r w:rsidRPr="008C34AB">
        <w:rPr>
          <w:rFonts w:ascii="Times New Roman" w:hAnsi="Times New Roman" w:cs="Times New Roman"/>
          <w:sz w:val="24"/>
        </w:rPr>
        <w:t>(5), 480–489. https://doi.org/10.1007/s00424-003-1085-0</w:t>
      </w:r>
    </w:p>
    <w:p w14:paraId="737E3815"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van Zuiden, M., Geuze, E., Willemen, H. L. D. M., Vermetten, E., Maas, M., Heijnen, C. J., &amp; Kavelaars, A. (2011). Pre-Existing High Glucocorticoid Receptor Number Predicting Development of Posttraumatic Stress Symptoms After Military Deployment. </w:t>
      </w:r>
      <w:r w:rsidRPr="008C34AB">
        <w:rPr>
          <w:rFonts w:ascii="Times New Roman" w:hAnsi="Times New Roman" w:cs="Times New Roman"/>
          <w:i/>
          <w:iCs/>
          <w:sz w:val="24"/>
        </w:rPr>
        <w:t>American Journal of Psychiatry</w:t>
      </w:r>
      <w:r w:rsidRPr="008C34AB">
        <w:rPr>
          <w:rFonts w:ascii="Times New Roman" w:hAnsi="Times New Roman" w:cs="Times New Roman"/>
          <w:sz w:val="24"/>
        </w:rPr>
        <w:t xml:space="preserve">, </w:t>
      </w:r>
      <w:r w:rsidRPr="008C34AB">
        <w:rPr>
          <w:rFonts w:ascii="Times New Roman" w:hAnsi="Times New Roman" w:cs="Times New Roman"/>
          <w:i/>
          <w:iCs/>
          <w:sz w:val="24"/>
        </w:rPr>
        <w:t>168</w:t>
      </w:r>
      <w:r w:rsidRPr="008C34AB">
        <w:rPr>
          <w:rFonts w:ascii="Times New Roman" w:hAnsi="Times New Roman" w:cs="Times New Roman"/>
          <w:sz w:val="24"/>
        </w:rPr>
        <w:t>(1), 89–96. https://doi.org/10.1176/appi.ajp.2010.10050706</w:t>
      </w:r>
    </w:p>
    <w:p w14:paraId="4C3A736A"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Wilcoxon, J. S., Kuo, A. G., Disterhoft, J. F., &amp; Redei, E. E. (2005). Behavioral deficits associated with fetal alcohol exposure are reversed by prenatal thyroid hormone </w:t>
      </w:r>
      <w:r w:rsidRPr="008C34AB">
        <w:rPr>
          <w:rFonts w:ascii="Times New Roman" w:hAnsi="Times New Roman" w:cs="Times New Roman"/>
          <w:sz w:val="24"/>
        </w:rPr>
        <w:lastRenderedPageBreak/>
        <w:t xml:space="preserve">treatment: A role for maternal thyroid hormone deficiency in FAE. </w:t>
      </w:r>
      <w:r w:rsidRPr="008C34AB">
        <w:rPr>
          <w:rFonts w:ascii="Times New Roman" w:hAnsi="Times New Roman" w:cs="Times New Roman"/>
          <w:i/>
          <w:iCs/>
          <w:sz w:val="24"/>
        </w:rPr>
        <w:t>Molecular Psychiatry</w:t>
      </w:r>
      <w:r w:rsidRPr="008C34AB">
        <w:rPr>
          <w:rFonts w:ascii="Times New Roman" w:hAnsi="Times New Roman" w:cs="Times New Roman"/>
          <w:sz w:val="24"/>
        </w:rPr>
        <w:t xml:space="preserve">, </w:t>
      </w:r>
      <w:r w:rsidRPr="008C34AB">
        <w:rPr>
          <w:rFonts w:ascii="Times New Roman" w:hAnsi="Times New Roman" w:cs="Times New Roman"/>
          <w:i/>
          <w:iCs/>
          <w:sz w:val="24"/>
        </w:rPr>
        <w:t>10</w:t>
      </w:r>
      <w:r w:rsidRPr="008C34AB">
        <w:rPr>
          <w:rFonts w:ascii="Times New Roman" w:hAnsi="Times New Roman" w:cs="Times New Roman"/>
          <w:sz w:val="24"/>
        </w:rPr>
        <w:t>(10), 961–971. https://doi.org/10.1038/sj.mp.4001694</w:t>
      </w:r>
    </w:p>
    <w:p w14:paraId="796A9806"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Will, C. C., Aird, F., &amp; Redei, E. E. (2003). Selectively bred Wistar–Kyoto rats: An animal model of depression and hyper-responsiveness to antidepressants. </w:t>
      </w:r>
      <w:r w:rsidRPr="008C34AB">
        <w:rPr>
          <w:rFonts w:ascii="Times New Roman" w:hAnsi="Times New Roman" w:cs="Times New Roman"/>
          <w:i/>
          <w:iCs/>
          <w:sz w:val="24"/>
        </w:rPr>
        <w:t>Molecular Psychiatry</w:t>
      </w:r>
      <w:r w:rsidRPr="008C34AB">
        <w:rPr>
          <w:rFonts w:ascii="Times New Roman" w:hAnsi="Times New Roman" w:cs="Times New Roman"/>
          <w:sz w:val="24"/>
        </w:rPr>
        <w:t xml:space="preserve">, </w:t>
      </w:r>
      <w:r w:rsidRPr="008C34AB">
        <w:rPr>
          <w:rFonts w:ascii="Times New Roman" w:hAnsi="Times New Roman" w:cs="Times New Roman"/>
          <w:i/>
          <w:iCs/>
          <w:sz w:val="24"/>
        </w:rPr>
        <w:t>8</w:t>
      </w:r>
      <w:r w:rsidRPr="008C34AB">
        <w:rPr>
          <w:rFonts w:ascii="Times New Roman" w:hAnsi="Times New Roman" w:cs="Times New Roman"/>
          <w:sz w:val="24"/>
        </w:rPr>
        <w:t>(11), Article 11. https://doi.org/10.1038/sj.mp.4001345</w:t>
      </w:r>
    </w:p>
    <w:p w14:paraId="09571B50" w14:textId="77777777" w:rsidR="008C34AB" w:rsidRPr="008C34AB" w:rsidRDefault="008C34AB" w:rsidP="008C34AB">
      <w:pPr>
        <w:pStyle w:val="Bibliography"/>
        <w:rPr>
          <w:rFonts w:ascii="Times New Roman" w:hAnsi="Times New Roman" w:cs="Times New Roman"/>
          <w:sz w:val="24"/>
        </w:rPr>
      </w:pPr>
      <w:r w:rsidRPr="008C34AB">
        <w:rPr>
          <w:rFonts w:ascii="Times New Roman" w:hAnsi="Times New Roman" w:cs="Times New Roman"/>
          <w:sz w:val="24"/>
        </w:rPr>
        <w:t xml:space="preserve">Yehuda, R., Flory, J. D., Bierer, L. M., Henn-Haase, C., Lehrner, A., Desarnaud, F., Makotkine, I., Daskalakis, N. P., Marmar, C. R., &amp; Meaney, M. J. (2015). Lower Methylation of Glucocorticoid Receptor Gene Promoter 1F in Peripheral Blood of Veterans with Posttraumatic Stress Disorder. </w:t>
      </w:r>
      <w:r w:rsidRPr="008C34AB">
        <w:rPr>
          <w:rFonts w:ascii="Times New Roman" w:hAnsi="Times New Roman" w:cs="Times New Roman"/>
          <w:i/>
          <w:iCs/>
          <w:sz w:val="24"/>
        </w:rPr>
        <w:t>Biological Psychiatry</w:t>
      </w:r>
      <w:r w:rsidRPr="008C34AB">
        <w:rPr>
          <w:rFonts w:ascii="Times New Roman" w:hAnsi="Times New Roman" w:cs="Times New Roman"/>
          <w:sz w:val="24"/>
        </w:rPr>
        <w:t xml:space="preserve">, </w:t>
      </w:r>
      <w:r w:rsidRPr="008C34AB">
        <w:rPr>
          <w:rFonts w:ascii="Times New Roman" w:hAnsi="Times New Roman" w:cs="Times New Roman"/>
          <w:i/>
          <w:iCs/>
          <w:sz w:val="24"/>
        </w:rPr>
        <w:t>77</w:t>
      </w:r>
      <w:r w:rsidRPr="008C34AB">
        <w:rPr>
          <w:rFonts w:ascii="Times New Roman" w:hAnsi="Times New Roman" w:cs="Times New Roman"/>
          <w:sz w:val="24"/>
        </w:rPr>
        <w:t>(4), 356–364. https://doi.org/10.1016/j.biopsych.2014.02.006</w:t>
      </w:r>
    </w:p>
    <w:p w14:paraId="0000003F" w14:textId="1C570F0D" w:rsidR="00A00511" w:rsidRPr="008D1A78" w:rsidRDefault="008D1A78" w:rsidP="14D0E2E9">
      <w:pPr>
        <w:spacing w:before="200" w:after="200" w:line="480" w:lineRule="auto"/>
        <w:rPr>
          <w:rFonts w:ascii="Times New Roman" w:eastAsia="Times New Roman" w:hAnsi="Times New Roman" w:cs="Times New Roman"/>
          <w:sz w:val="24"/>
          <w:szCs w:val="24"/>
        </w:rPr>
      </w:pPr>
      <w:r w:rsidRPr="14D0E2E9">
        <w:rPr>
          <w:rFonts w:ascii="Times New Roman" w:eastAsia="Times New Roman" w:hAnsi="Times New Roman" w:cs="Times New Roman"/>
          <w:sz w:val="24"/>
          <w:szCs w:val="24"/>
        </w:rPr>
        <w:fldChar w:fldCharType="end"/>
      </w:r>
    </w:p>
    <w:p w14:paraId="066D27EF" w14:textId="00E3BE85" w:rsidR="4C961FEB" w:rsidRDefault="14D0E2E9" w:rsidP="14D0E2E9">
      <w:pPr>
        <w:spacing w:before="200" w:after="200" w:line="480" w:lineRule="auto"/>
        <w:rPr>
          <w:rFonts w:ascii="Times New Roman" w:eastAsia="Times New Roman" w:hAnsi="Times New Roman" w:cs="Times New Roman"/>
        </w:rPr>
      </w:pPr>
      <w:r w:rsidRPr="14D0E2E9">
        <w:rPr>
          <w:rFonts w:ascii="Times New Roman" w:eastAsia="Times New Roman" w:hAnsi="Times New Roman" w:cs="Times New Roman"/>
          <w:b/>
          <w:bCs/>
        </w:rPr>
        <w:t xml:space="preserve">Table 1: Primer Sequences for Quantitative PCR. </w:t>
      </w:r>
      <w:r w:rsidRPr="14D0E2E9">
        <w:rPr>
          <w:rFonts w:ascii="Times New Roman" w:eastAsia="Times New Roman" w:hAnsi="Times New Roman" w:cs="Times New Roman"/>
          <w:i/>
          <w:iCs/>
        </w:rPr>
        <w:t>F</w:t>
      </w:r>
      <w:r w:rsidRPr="14D0E2E9">
        <w:rPr>
          <w:rFonts w:ascii="Times New Roman" w:eastAsia="Times New Roman" w:hAnsi="Times New Roman" w:cs="Times New Roman"/>
        </w:rPr>
        <w:t xml:space="preserve">, forward; </w:t>
      </w:r>
      <w:r w:rsidRPr="14D0E2E9">
        <w:rPr>
          <w:rFonts w:ascii="Times New Roman" w:eastAsia="Times New Roman" w:hAnsi="Times New Roman" w:cs="Times New Roman"/>
          <w:i/>
          <w:iCs/>
        </w:rPr>
        <w:t>R</w:t>
      </w:r>
      <w:r w:rsidRPr="14D0E2E9">
        <w:rPr>
          <w:rFonts w:ascii="Times New Roman" w:eastAsia="Times New Roman" w:hAnsi="Times New Roman" w:cs="Times New Roman"/>
        </w:rPr>
        <w:t>, reverse.</w:t>
      </w:r>
    </w:p>
    <w:tbl>
      <w:tblPr>
        <w:tblStyle w:val="TableGrid"/>
        <w:tblW w:w="6819" w:type="dxa"/>
        <w:tblInd w:w="816" w:type="dxa"/>
        <w:tblLayout w:type="fixed"/>
        <w:tblLook w:val="06A0" w:firstRow="1" w:lastRow="0" w:firstColumn="1" w:lastColumn="0" w:noHBand="1" w:noVBand="1"/>
      </w:tblPr>
      <w:tblGrid>
        <w:gridCol w:w="1602"/>
        <w:gridCol w:w="765"/>
        <w:gridCol w:w="4452"/>
      </w:tblGrid>
      <w:tr w:rsidR="005215F6" w:rsidRPr="00E5724A" w14:paraId="6A14C093" w14:textId="77777777" w:rsidTr="005F391B">
        <w:trPr>
          <w:trHeight w:val="750"/>
        </w:trPr>
        <w:tc>
          <w:tcPr>
            <w:tcW w:w="1602" w:type="dxa"/>
            <w:vAlign w:val="center"/>
          </w:tcPr>
          <w:p w14:paraId="1FD1AE7C" w14:textId="77777777" w:rsidR="005215F6" w:rsidRPr="00E5724A" w:rsidRDefault="005215F6" w:rsidP="00646108">
            <w:pPr>
              <w:jc w:val="center"/>
            </w:pPr>
            <w:r w:rsidRPr="00E5724A">
              <w:rPr>
                <w:rFonts w:ascii="Times New Roman" w:eastAsia="Times New Roman" w:hAnsi="Times New Roman" w:cs="Times New Roman"/>
                <w:b/>
                <w:bCs/>
                <w:color w:val="000000" w:themeColor="text1"/>
              </w:rPr>
              <w:t>Gene</w:t>
            </w:r>
          </w:p>
        </w:tc>
        <w:tc>
          <w:tcPr>
            <w:tcW w:w="5217" w:type="dxa"/>
            <w:gridSpan w:val="2"/>
          </w:tcPr>
          <w:p w14:paraId="7610D3AC" w14:textId="77777777" w:rsidR="005215F6" w:rsidRPr="00E5724A" w:rsidRDefault="005215F6" w:rsidP="00646108">
            <w:r w:rsidRPr="00E5724A">
              <w:rPr>
                <w:rFonts w:ascii="Times New Roman" w:eastAsia="Times New Roman" w:hAnsi="Times New Roman" w:cs="Times New Roman"/>
                <w:b/>
                <w:bCs/>
                <w:color w:val="000000" w:themeColor="text1"/>
              </w:rPr>
              <w:t xml:space="preserve"> </w:t>
            </w:r>
          </w:p>
          <w:p w14:paraId="37AFB08C" w14:textId="3E9505EB" w:rsidR="005215F6" w:rsidRPr="00E5724A" w:rsidRDefault="005215F6" w:rsidP="005215F6">
            <w:pPr>
              <w:jc w:val="center"/>
            </w:pPr>
            <w:r w:rsidRPr="00E5724A">
              <w:rPr>
                <w:rFonts w:ascii="Times New Roman" w:eastAsia="Times New Roman" w:hAnsi="Times New Roman" w:cs="Times New Roman"/>
                <w:b/>
                <w:bCs/>
                <w:color w:val="000000" w:themeColor="text1"/>
              </w:rPr>
              <w:t>Sequence 5’ - 3’</w:t>
            </w:r>
          </w:p>
        </w:tc>
      </w:tr>
      <w:tr w:rsidR="005215F6" w:rsidRPr="00E5724A" w14:paraId="61BEA48A" w14:textId="77777777" w:rsidTr="00646108">
        <w:trPr>
          <w:trHeight w:val="215"/>
        </w:trPr>
        <w:tc>
          <w:tcPr>
            <w:tcW w:w="1602" w:type="dxa"/>
            <w:vMerge w:val="restart"/>
            <w:vAlign w:val="center"/>
          </w:tcPr>
          <w:p w14:paraId="392CBFD0" w14:textId="77777777" w:rsidR="005215F6" w:rsidRPr="00E5724A" w:rsidRDefault="005215F6" w:rsidP="00646108">
            <w:pPr>
              <w:jc w:val="center"/>
              <w:rPr>
                <w:rFonts w:ascii="Times New Roman" w:eastAsia="Times New Roman" w:hAnsi="Times New Roman" w:cs="Times New Roman"/>
                <w:i/>
                <w:iCs/>
                <w:color w:val="000000" w:themeColor="text1"/>
              </w:rPr>
            </w:pPr>
            <w:r w:rsidRPr="00E5724A">
              <w:rPr>
                <w:rFonts w:ascii="Times New Roman" w:eastAsia="Times New Roman" w:hAnsi="Times New Roman" w:cs="Times New Roman"/>
                <w:i/>
                <w:iCs/>
                <w:color w:val="000000" w:themeColor="text1"/>
              </w:rPr>
              <w:t>Esr1</w:t>
            </w:r>
          </w:p>
        </w:tc>
        <w:tc>
          <w:tcPr>
            <w:tcW w:w="765" w:type="dxa"/>
          </w:tcPr>
          <w:p w14:paraId="04C7646F"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F</w:t>
            </w:r>
          </w:p>
        </w:tc>
        <w:tc>
          <w:tcPr>
            <w:tcW w:w="4452" w:type="dxa"/>
          </w:tcPr>
          <w:p w14:paraId="7064AFF1" w14:textId="77777777" w:rsidR="005215F6" w:rsidRPr="00E5724A" w:rsidRDefault="005215F6" w:rsidP="00646108">
            <w:pPr>
              <w:rPr>
                <w:rFonts w:ascii="Times New Roman" w:eastAsia="Times New Roman" w:hAnsi="Times New Roman" w:cs="Times New Roman"/>
                <w:color w:val="000000" w:themeColor="text1"/>
              </w:rPr>
            </w:pPr>
            <w:r w:rsidRPr="00E5724A">
              <w:rPr>
                <w:rFonts w:ascii="Times New Roman" w:eastAsia="Times New Roman" w:hAnsi="Times New Roman" w:cs="Times New Roman"/>
                <w:color w:val="000000" w:themeColor="text1"/>
              </w:rPr>
              <w:t>GAA AGG CGG GAT ACG AAA AGA</w:t>
            </w:r>
          </w:p>
        </w:tc>
      </w:tr>
      <w:tr w:rsidR="005215F6" w:rsidRPr="00E5724A" w14:paraId="7E57221D" w14:textId="77777777" w:rsidTr="00646108">
        <w:trPr>
          <w:trHeight w:val="242"/>
        </w:trPr>
        <w:tc>
          <w:tcPr>
            <w:tcW w:w="1602" w:type="dxa"/>
            <w:vMerge/>
            <w:vAlign w:val="center"/>
          </w:tcPr>
          <w:p w14:paraId="69BB22DD" w14:textId="77777777" w:rsidR="005215F6" w:rsidRPr="00E5724A" w:rsidRDefault="005215F6" w:rsidP="00646108">
            <w:pPr>
              <w:jc w:val="center"/>
            </w:pPr>
          </w:p>
        </w:tc>
        <w:tc>
          <w:tcPr>
            <w:tcW w:w="765" w:type="dxa"/>
          </w:tcPr>
          <w:p w14:paraId="4B35653B"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R</w:t>
            </w:r>
          </w:p>
        </w:tc>
        <w:tc>
          <w:tcPr>
            <w:tcW w:w="4452" w:type="dxa"/>
          </w:tcPr>
          <w:p w14:paraId="5A796651" w14:textId="77777777" w:rsidR="005215F6" w:rsidRPr="00E5724A" w:rsidRDefault="005215F6" w:rsidP="00646108">
            <w:pPr>
              <w:rPr>
                <w:rFonts w:ascii="Times New Roman" w:eastAsia="Times New Roman" w:hAnsi="Times New Roman" w:cs="Times New Roman"/>
                <w:color w:val="000000" w:themeColor="text1"/>
              </w:rPr>
            </w:pPr>
            <w:r w:rsidRPr="00E5724A">
              <w:rPr>
                <w:rFonts w:ascii="Times New Roman" w:eastAsia="Times New Roman" w:hAnsi="Times New Roman" w:cs="Times New Roman"/>
                <w:color w:val="000000" w:themeColor="text1"/>
              </w:rPr>
              <w:t>TCT GAC GCT TGT GCT TCA ACA</w:t>
            </w:r>
          </w:p>
        </w:tc>
      </w:tr>
      <w:tr w:rsidR="005215F6" w:rsidRPr="00E5724A" w14:paraId="0956BE86" w14:textId="77777777" w:rsidTr="00646108">
        <w:trPr>
          <w:trHeight w:val="180"/>
        </w:trPr>
        <w:tc>
          <w:tcPr>
            <w:tcW w:w="1602" w:type="dxa"/>
            <w:vMerge w:val="restart"/>
            <w:vAlign w:val="center"/>
          </w:tcPr>
          <w:p w14:paraId="6FC4B9EE" w14:textId="77777777" w:rsidR="005215F6" w:rsidRPr="00E5724A" w:rsidRDefault="005215F6" w:rsidP="00646108">
            <w:pPr>
              <w:jc w:val="center"/>
              <w:rPr>
                <w:rFonts w:ascii="Times New Roman" w:eastAsia="Times New Roman" w:hAnsi="Times New Roman" w:cs="Times New Roman"/>
                <w:i/>
                <w:iCs/>
                <w:color w:val="000000" w:themeColor="text1"/>
              </w:rPr>
            </w:pPr>
            <w:r w:rsidRPr="00E5724A">
              <w:rPr>
                <w:rFonts w:ascii="Times New Roman" w:eastAsia="Times New Roman" w:hAnsi="Times New Roman" w:cs="Times New Roman"/>
                <w:i/>
                <w:iCs/>
                <w:color w:val="000000" w:themeColor="text1"/>
              </w:rPr>
              <w:t>Esr2</w:t>
            </w:r>
          </w:p>
        </w:tc>
        <w:tc>
          <w:tcPr>
            <w:tcW w:w="765" w:type="dxa"/>
          </w:tcPr>
          <w:p w14:paraId="691DC1FD"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F</w:t>
            </w:r>
          </w:p>
        </w:tc>
        <w:tc>
          <w:tcPr>
            <w:tcW w:w="4452" w:type="dxa"/>
          </w:tcPr>
          <w:p w14:paraId="35A801B8" w14:textId="77777777" w:rsidR="005215F6" w:rsidRPr="00E5724A" w:rsidRDefault="005215F6" w:rsidP="00646108">
            <w:pPr>
              <w:rPr>
                <w:rFonts w:ascii="Times New Roman" w:eastAsia="Times New Roman" w:hAnsi="Times New Roman" w:cs="Times New Roman"/>
                <w:color w:val="000000" w:themeColor="text1"/>
              </w:rPr>
            </w:pPr>
            <w:r w:rsidRPr="00E5724A">
              <w:rPr>
                <w:rFonts w:ascii="Times New Roman" w:eastAsia="Times New Roman" w:hAnsi="Times New Roman" w:cs="Times New Roman"/>
                <w:color w:val="000000" w:themeColor="text1"/>
              </w:rPr>
              <w:t>CAT CAG TAA CAA GGG CAT GGA A</w:t>
            </w:r>
          </w:p>
        </w:tc>
      </w:tr>
      <w:tr w:rsidR="005215F6" w:rsidRPr="00E5724A" w14:paraId="451705AA" w14:textId="77777777" w:rsidTr="00646108">
        <w:trPr>
          <w:trHeight w:val="180"/>
        </w:trPr>
        <w:tc>
          <w:tcPr>
            <w:tcW w:w="1602" w:type="dxa"/>
            <w:vMerge/>
            <w:vAlign w:val="center"/>
          </w:tcPr>
          <w:p w14:paraId="5FD7C384" w14:textId="77777777" w:rsidR="005215F6" w:rsidRPr="00E5724A" w:rsidRDefault="005215F6" w:rsidP="00646108">
            <w:pPr>
              <w:jc w:val="center"/>
            </w:pPr>
          </w:p>
        </w:tc>
        <w:tc>
          <w:tcPr>
            <w:tcW w:w="765" w:type="dxa"/>
          </w:tcPr>
          <w:p w14:paraId="73747891"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R</w:t>
            </w:r>
          </w:p>
        </w:tc>
        <w:tc>
          <w:tcPr>
            <w:tcW w:w="4452" w:type="dxa"/>
          </w:tcPr>
          <w:p w14:paraId="564235CE" w14:textId="77777777" w:rsidR="005215F6" w:rsidRPr="00E5724A" w:rsidRDefault="005215F6" w:rsidP="00646108">
            <w:pPr>
              <w:rPr>
                <w:rFonts w:ascii="Times New Roman" w:eastAsia="Times New Roman" w:hAnsi="Times New Roman" w:cs="Times New Roman"/>
                <w:color w:val="000000" w:themeColor="text1"/>
              </w:rPr>
            </w:pPr>
            <w:r w:rsidRPr="00E5724A">
              <w:rPr>
                <w:rFonts w:ascii="Times New Roman" w:eastAsia="Times New Roman" w:hAnsi="Times New Roman" w:cs="Times New Roman"/>
                <w:color w:val="000000" w:themeColor="text1"/>
              </w:rPr>
              <w:t>CAC CGG GAC CAC ATT TTT G</w:t>
            </w:r>
          </w:p>
        </w:tc>
      </w:tr>
      <w:tr w:rsidR="005215F6" w:rsidRPr="00E5724A" w14:paraId="2F315AFA" w14:textId="77777777" w:rsidTr="00646108">
        <w:trPr>
          <w:trHeight w:val="180"/>
        </w:trPr>
        <w:tc>
          <w:tcPr>
            <w:tcW w:w="1602" w:type="dxa"/>
            <w:vMerge w:val="restart"/>
            <w:vAlign w:val="center"/>
          </w:tcPr>
          <w:p w14:paraId="1F411ED4" w14:textId="77777777" w:rsidR="005215F6" w:rsidRPr="00E5724A" w:rsidRDefault="005215F6" w:rsidP="00646108">
            <w:pPr>
              <w:jc w:val="center"/>
              <w:rPr>
                <w:rFonts w:ascii="Times New Roman" w:eastAsia="Times New Roman" w:hAnsi="Times New Roman" w:cs="Times New Roman"/>
                <w:i/>
                <w:iCs/>
                <w:color w:val="000000" w:themeColor="text1"/>
              </w:rPr>
            </w:pPr>
            <w:r w:rsidRPr="00E5724A">
              <w:rPr>
                <w:rFonts w:ascii="Times New Roman" w:eastAsia="Times New Roman" w:hAnsi="Times New Roman" w:cs="Times New Roman"/>
                <w:i/>
                <w:iCs/>
                <w:color w:val="000000" w:themeColor="text1"/>
              </w:rPr>
              <w:t>Nr3c1</w:t>
            </w:r>
          </w:p>
        </w:tc>
        <w:tc>
          <w:tcPr>
            <w:tcW w:w="765" w:type="dxa"/>
          </w:tcPr>
          <w:p w14:paraId="20487D37"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F</w:t>
            </w:r>
          </w:p>
        </w:tc>
        <w:tc>
          <w:tcPr>
            <w:tcW w:w="4452" w:type="dxa"/>
          </w:tcPr>
          <w:p w14:paraId="17F8646D" w14:textId="77777777" w:rsidR="005215F6" w:rsidRPr="00E5724A" w:rsidRDefault="005215F6" w:rsidP="00646108">
            <w:pPr>
              <w:rPr>
                <w:rFonts w:ascii="Times New Roman" w:eastAsia="Times New Roman" w:hAnsi="Times New Roman" w:cs="Times New Roman"/>
                <w:color w:val="000000" w:themeColor="text1"/>
              </w:rPr>
            </w:pPr>
            <w:r w:rsidRPr="00E5724A">
              <w:rPr>
                <w:rFonts w:ascii="Times New Roman" w:eastAsia="Times New Roman" w:hAnsi="Times New Roman" w:cs="Times New Roman"/>
                <w:color w:val="000000" w:themeColor="text1"/>
              </w:rPr>
              <w:t>AAC AGA CTT TCG GCT TCT GGA A</w:t>
            </w:r>
          </w:p>
        </w:tc>
      </w:tr>
      <w:tr w:rsidR="005215F6" w:rsidRPr="00E5724A" w14:paraId="3E5C61E1" w14:textId="77777777" w:rsidTr="00646108">
        <w:trPr>
          <w:trHeight w:val="180"/>
        </w:trPr>
        <w:tc>
          <w:tcPr>
            <w:tcW w:w="1602" w:type="dxa"/>
            <w:vMerge/>
            <w:vAlign w:val="center"/>
          </w:tcPr>
          <w:p w14:paraId="137BF733" w14:textId="77777777" w:rsidR="005215F6" w:rsidRPr="00E5724A" w:rsidRDefault="005215F6" w:rsidP="00646108">
            <w:pPr>
              <w:jc w:val="center"/>
            </w:pPr>
          </w:p>
        </w:tc>
        <w:tc>
          <w:tcPr>
            <w:tcW w:w="765" w:type="dxa"/>
          </w:tcPr>
          <w:p w14:paraId="15C712DB"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R</w:t>
            </w:r>
          </w:p>
        </w:tc>
        <w:tc>
          <w:tcPr>
            <w:tcW w:w="4452" w:type="dxa"/>
          </w:tcPr>
          <w:p w14:paraId="112B1F4C" w14:textId="77777777" w:rsidR="005215F6" w:rsidRPr="00E5724A" w:rsidRDefault="005215F6" w:rsidP="00646108">
            <w:pPr>
              <w:rPr>
                <w:rFonts w:ascii="Times New Roman" w:eastAsia="Times New Roman" w:hAnsi="Times New Roman" w:cs="Times New Roman"/>
                <w:color w:val="000000" w:themeColor="text1"/>
              </w:rPr>
            </w:pPr>
            <w:r w:rsidRPr="00E5724A">
              <w:rPr>
                <w:rFonts w:ascii="Times New Roman" w:eastAsia="Times New Roman" w:hAnsi="Times New Roman" w:cs="Times New Roman"/>
                <w:color w:val="000000" w:themeColor="text1"/>
              </w:rPr>
              <w:t>TGG AAC GCT GGT CGA CCT AT</w:t>
            </w:r>
          </w:p>
        </w:tc>
      </w:tr>
      <w:tr w:rsidR="005215F6" w:rsidRPr="00E5724A" w14:paraId="411312FB" w14:textId="77777777" w:rsidTr="00646108">
        <w:trPr>
          <w:trHeight w:val="260"/>
        </w:trPr>
        <w:tc>
          <w:tcPr>
            <w:tcW w:w="1602" w:type="dxa"/>
            <w:vMerge w:val="restart"/>
            <w:vAlign w:val="center"/>
          </w:tcPr>
          <w:p w14:paraId="7923C236" w14:textId="77777777" w:rsidR="005215F6" w:rsidRPr="00E5724A" w:rsidRDefault="005215F6" w:rsidP="00646108">
            <w:pPr>
              <w:jc w:val="center"/>
              <w:rPr>
                <w:rFonts w:ascii="Times New Roman" w:eastAsia="Times New Roman" w:hAnsi="Times New Roman" w:cs="Times New Roman"/>
                <w:i/>
                <w:iCs/>
                <w:color w:val="000000" w:themeColor="text1"/>
              </w:rPr>
            </w:pPr>
            <w:r w:rsidRPr="00E5724A">
              <w:rPr>
                <w:rFonts w:ascii="Times New Roman" w:eastAsia="Times New Roman" w:hAnsi="Times New Roman" w:cs="Times New Roman"/>
                <w:i/>
                <w:iCs/>
                <w:color w:val="000000" w:themeColor="text1"/>
              </w:rPr>
              <w:t>Glut1</w:t>
            </w:r>
          </w:p>
        </w:tc>
        <w:tc>
          <w:tcPr>
            <w:tcW w:w="765" w:type="dxa"/>
          </w:tcPr>
          <w:p w14:paraId="6BDE8AC6"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F</w:t>
            </w:r>
          </w:p>
        </w:tc>
        <w:tc>
          <w:tcPr>
            <w:tcW w:w="4452" w:type="dxa"/>
          </w:tcPr>
          <w:p w14:paraId="537EC331" w14:textId="77777777" w:rsidR="005215F6" w:rsidRPr="00E5724A" w:rsidRDefault="005215F6" w:rsidP="00646108">
            <w:pPr>
              <w:rPr>
                <w:rFonts w:ascii="Times New Roman" w:eastAsia="Times New Roman" w:hAnsi="Times New Roman" w:cs="Times New Roman"/>
                <w:color w:val="000000" w:themeColor="text1"/>
              </w:rPr>
            </w:pPr>
            <w:r w:rsidRPr="00E5724A">
              <w:rPr>
                <w:rFonts w:ascii="Times New Roman" w:eastAsia="Times New Roman" w:hAnsi="Times New Roman" w:cs="Times New Roman"/>
                <w:color w:val="000000" w:themeColor="text1"/>
              </w:rPr>
              <w:t>TTA ATC GCT TTG GCA GGC GG</w:t>
            </w:r>
          </w:p>
        </w:tc>
      </w:tr>
      <w:tr w:rsidR="005215F6" w:rsidRPr="00E5724A" w14:paraId="428C7183" w14:textId="77777777" w:rsidTr="00646108">
        <w:trPr>
          <w:trHeight w:val="255"/>
        </w:trPr>
        <w:tc>
          <w:tcPr>
            <w:tcW w:w="1602" w:type="dxa"/>
            <w:vMerge/>
            <w:vAlign w:val="center"/>
          </w:tcPr>
          <w:p w14:paraId="13CBFB68" w14:textId="77777777" w:rsidR="005215F6" w:rsidRPr="00E5724A" w:rsidRDefault="005215F6" w:rsidP="00646108">
            <w:pPr>
              <w:jc w:val="center"/>
            </w:pPr>
          </w:p>
        </w:tc>
        <w:tc>
          <w:tcPr>
            <w:tcW w:w="765" w:type="dxa"/>
          </w:tcPr>
          <w:p w14:paraId="13787E8E"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R</w:t>
            </w:r>
          </w:p>
        </w:tc>
        <w:tc>
          <w:tcPr>
            <w:tcW w:w="4452" w:type="dxa"/>
          </w:tcPr>
          <w:p w14:paraId="109BC2CA" w14:textId="77777777" w:rsidR="005215F6" w:rsidRPr="00E5724A" w:rsidRDefault="005215F6" w:rsidP="00646108">
            <w:pPr>
              <w:rPr>
                <w:rFonts w:ascii="Times New Roman" w:eastAsia="Times New Roman" w:hAnsi="Times New Roman" w:cs="Times New Roman"/>
                <w:color w:val="000000" w:themeColor="text1"/>
              </w:rPr>
            </w:pPr>
            <w:r w:rsidRPr="00E5724A">
              <w:rPr>
                <w:rFonts w:ascii="Times New Roman" w:eastAsia="Times New Roman" w:hAnsi="Times New Roman" w:cs="Times New Roman"/>
                <w:color w:val="000000" w:themeColor="text1"/>
              </w:rPr>
              <w:t>GTC AGG CCA CAG TAC ACT CC</w:t>
            </w:r>
          </w:p>
        </w:tc>
      </w:tr>
      <w:tr w:rsidR="005215F6" w:rsidRPr="00E5724A" w14:paraId="696573AA" w14:textId="77777777" w:rsidTr="00646108">
        <w:trPr>
          <w:trHeight w:val="250"/>
        </w:trPr>
        <w:tc>
          <w:tcPr>
            <w:tcW w:w="1602" w:type="dxa"/>
            <w:vMerge w:val="restart"/>
            <w:vAlign w:val="center"/>
          </w:tcPr>
          <w:p w14:paraId="20EB75EC" w14:textId="77777777" w:rsidR="005215F6" w:rsidRPr="00E5724A" w:rsidRDefault="005215F6" w:rsidP="00646108">
            <w:pPr>
              <w:jc w:val="center"/>
              <w:rPr>
                <w:rFonts w:ascii="Times New Roman" w:eastAsia="Times New Roman" w:hAnsi="Times New Roman" w:cs="Times New Roman"/>
                <w:i/>
                <w:iCs/>
                <w:color w:val="000000" w:themeColor="text1"/>
              </w:rPr>
            </w:pPr>
            <w:proofErr w:type="spellStart"/>
            <w:r w:rsidRPr="00E5724A">
              <w:rPr>
                <w:rFonts w:ascii="Times New Roman" w:eastAsia="Times New Roman" w:hAnsi="Times New Roman" w:cs="Times New Roman"/>
                <w:i/>
                <w:iCs/>
                <w:color w:val="000000" w:themeColor="text1"/>
              </w:rPr>
              <w:t>Gapdh</w:t>
            </w:r>
            <w:proofErr w:type="spellEnd"/>
          </w:p>
        </w:tc>
        <w:tc>
          <w:tcPr>
            <w:tcW w:w="765" w:type="dxa"/>
          </w:tcPr>
          <w:p w14:paraId="0417B595"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F</w:t>
            </w:r>
          </w:p>
        </w:tc>
        <w:tc>
          <w:tcPr>
            <w:tcW w:w="4452" w:type="dxa"/>
          </w:tcPr>
          <w:p w14:paraId="1C9DB640" w14:textId="77777777" w:rsidR="005215F6" w:rsidRPr="00E5724A" w:rsidRDefault="005215F6" w:rsidP="00646108">
            <w:r w:rsidRPr="00E5724A">
              <w:rPr>
                <w:rFonts w:ascii="Times New Roman" w:eastAsia="Times New Roman" w:hAnsi="Times New Roman" w:cs="Times New Roman"/>
                <w:color w:val="000000" w:themeColor="text1"/>
              </w:rPr>
              <w:t>CAA CTC CCT CAA GAT TGT CAG CAA</w:t>
            </w:r>
          </w:p>
        </w:tc>
      </w:tr>
      <w:tr w:rsidR="005215F6" w:rsidRPr="00E5724A" w14:paraId="253F584C" w14:textId="77777777" w:rsidTr="00646108">
        <w:trPr>
          <w:trHeight w:val="255"/>
        </w:trPr>
        <w:tc>
          <w:tcPr>
            <w:tcW w:w="1602" w:type="dxa"/>
            <w:vMerge/>
          </w:tcPr>
          <w:p w14:paraId="7413265C" w14:textId="77777777" w:rsidR="005215F6" w:rsidRPr="00E5724A" w:rsidRDefault="005215F6" w:rsidP="00646108"/>
        </w:tc>
        <w:tc>
          <w:tcPr>
            <w:tcW w:w="765" w:type="dxa"/>
          </w:tcPr>
          <w:p w14:paraId="1DB37CF4" w14:textId="77777777" w:rsidR="005215F6" w:rsidRPr="00E5724A" w:rsidRDefault="005215F6" w:rsidP="00646108">
            <w:pPr>
              <w:jc w:val="center"/>
            </w:pPr>
            <w:r w:rsidRPr="00E5724A">
              <w:rPr>
                <w:rFonts w:ascii="Times New Roman" w:eastAsia="Times New Roman" w:hAnsi="Times New Roman" w:cs="Times New Roman"/>
                <w:i/>
                <w:iCs/>
                <w:color w:val="000000" w:themeColor="text1"/>
              </w:rPr>
              <w:t>R</w:t>
            </w:r>
          </w:p>
        </w:tc>
        <w:tc>
          <w:tcPr>
            <w:tcW w:w="4452" w:type="dxa"/>
          </w:tcPr>
          <w:p w14:paraId="09CD54EA" w14:textId="77777777" w:rsidR="005215F6" w:rsidRPr="00E5724A" w:rsidRDefault="005215F6" w:rsidP="00646108">
            <w:r w:rsidRPr="00E5724A">
              <w:rPr>
                <w:rFonts w:ascii="Times New Roman" w:eastAsia="Times New Roman" w:hAnsi="Times New Roman" w:cs="Times New Roman"/>
                <w:color w:val="000000" w:themeColor="text1"/>
              </w:rPr>
              <w:t>GGC ATG GAC TGT GGT CAT GA</w:t>
            </w:r>
          </w:p>
        </w:tc>
      </w:tr>
    </w:tbl>
    <w:p w14:paraId="610A9DEC" w14:textId="77777777" w:rsidR="005215F6" w:rsidRDefault="005215F6" w:rsidP="14D0E2E9">
      <w:pPr>
        <w:spacing w:before="200" w:after="200" w:line="480" w:lineRule="auto"/>
      </w:pPr>
    </w:p>
    <w:p w14:paraId="5DDDD82A" w14:textId="179840B2" w:rsidR="4C961FEB" w:rsidRDefault="4C961FEB" w:rsidP="4C961FEB">
      <w:pPr>
        <w:spacing w:before="200" w:after="200" w:line="331" w:lineRule="auto"/>
        <w:rPr>
          <w:rFonts w:ascii="Times New Roman" w:eastAsia="Times New Roman" w:hAnsi="Times New Roman" w:cs="Times New Roman"/>
          <w:b/>
          <w:bCs/>
          <w:sz w:val="24"/>
          <w:szCs w:val="24"/>
        </w:rPr>
      </w:pPr>
    </w:p>
    <w:p w14:paraId="055BFAE6" w14:textId="0B642B9E" w:rsidR="14D0E2E9" w:rsidRDefault="14D0E2E9" w:rsidP="14D0E2E9">
      <w:pPr>
        <w:spacing w:before="200" w:after="200" w:line="331" w:lineRule="auto"/>
        <w:rPr>
          <w:rFonts w:ascii="Times New Roman" w:eastAsia="Times New Roman" w:hAnsi="Times New Roman" w:cs="Times New Roman"/>
          <w:b/>
          <w:bCs/>
          <w:sz w:val="24"/>
          <w:szCs w:val="24"/>
        </w:rPr>
      </w:pPr>
    </w:p>
    <w:p w14:paraId="3BAB658B" w14:textId="77777777" w:rsidR="00986009" w:rsidRDefault="00986009" w:rsidP="4C961FEB">
      <w:pPr>
        <w:spacing w:before="200" w:after="200" w:line="331" w:lineRule="auto"/>
        <w:rPr>
          <w:rFonts w:ascii="Times New Roman" w:eastAsia="Times New Roman" w:hAnsi="Times New Roman" w:cs="Times New Roman"/>
          <w:b/>
          <w:bCs/>
          <w:sz w:val="24"/>
          <w:szCs w:val="24"/>
        </w:rPr>
      </w:pPr>
    </w:p>
    <w:p w14:paraId="00000040" w14:textId="0C52E900" w:rsidR="00A00511" w:rsidRDefault="14D0E2E9" w:rsidP="4C961FEB">
      <w:pPr>
        <w:spacing w:before="200" w:after="200" w:line="331" w:lineRule="auto"/>
        <w:rPr>
          <w:rFonts w:ascii="Times New Roman" w:eastAsia="Times New Roman" w:hAnsi="Times New Roman" w:cs="Times New Roman"/>
          <w:b/>
          <w:bCs/>
          <w:sz w:val="24"/>
          <w:szCs w:val="24"/>
        </w:rPr>
      </w:pPr>
      <w:r w:rsidRPr="14D0E2E9">
        <w:rPr>
          <w:rFonts w:ascii="Times New Roman" w:eastAsia="Times New Roman" w:hAnsi="Times New Roman" w:cs="Times New Roman"/>
          <w:b/>
          <w:bCs/>
          <w:sz w:val="24"/>
          <w:szCs w:val="24"/>
        </w:rPr>
        <w:lastRenderedPageBreak/>
        <w:t>Figure Legends</w:t>
      </w:r>
    </w:p>
    <w:p w14:paraId="6086EC71" w14:textId="6F759145" w:rsidR="006E2171" w:rsidRDefault="006E2171" w:rsidP="14D0E2E9">
      <w:pPr>
        <w:spacing w:before="200" w:after="200" w:line="331" w:lineRule="auto"/>
      </w:pPr>
    </w:p>
    <w:p w14:paraId="00000041" w14:textId="77777777" w:rsidR="00A00511" w:rsidRDefault="00000000" w:rsidP="006E2171">
      <w:pPr>
        <w:spacing w:before="200" w:after="200"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1: Overview of experimental procedure. </w:t>
      </w:r>
      <w:r>
        <w:rPr>
          <w:rFonts w:ascii="Times New Roman" w:eastAsia="Times New Roman" w:hAnsi="Times New Roman" w:cs="Times New Roman"/>
          <w:sz w:val="24"/>
          <w:szCs w:val="24"/>
        </w:rPr>
        <w:t>Rats were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randomly assigned to a control, non-stressed group or an experimental group exposed to two hours of restraint stress (RS). 48 hours later, both groups were exposed to Day 1 of contextual fear conditioning (CFC). CFC Day 1 consisted of three minutes of chamber habituation followed by one foot-shock per minute (0.8mA). CFC Day 2 reintroduced animals to the same context without foot-shocks. Starting 24 hours after Day 2 of CFC, animals were exposed to an extinction protocol lasting seven days. Extinction protocol was the same as the second day of CFC. Freezing behavior and distance traveled measures were collected for CFC and extinction as a method of evaluating fear memory. 24 hours after the last day of extinction animals were exposed to an intraperitoneal glucose challenge test (GTT), and then 120 min later sacrificed.</w:t>
      </w:r>
    </w:p>
    <w:p w14:paraId="786870B9" w14:textId="1E915940" w:rsidR="14D0E2E9" w:rsidRDefault="14D0E2E9" w:rsidP="14D0E2E9">
      <w:pPr>
        <w:spacing w:before="200" w:after="200" w:line="480" w:lineRule="auto"/>
      </w:pPr>
    </w:p>
    <w:p w14:paraId="344A6B50" w14:textId="07E637D5" w:rsidR="14D0E2E9" w:rsidRPr="00E65B42" w:rsidRDefault="00000000" w:rsidP="00E65B42">
      <w:pPr>
        <w:spacing w:before="200" w:after="200"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2: Contextual Fear Conditioning elicits heightened fear memory in WMI females regardless of stress.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 xml:space="preserve">Fear learning on Day 1 of CFC as measured by freeze duration shows no significant differences between groups. </w:t>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Activity measure of distance traveled on Day 1 is higher in control WMIs compared to WLIs but decreased by stress. </w:t>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Fear memory is greater in WMI females than in WLIs regardless of prior stress. </w:t>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In agreement with fear memory, distance traveled is decreased in WMIs compared to WLIs. However, within the WLI strain, exposure to prior acute stress shows a reduction in distance traveled compared to the control group. Values are shown as mean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SEM; </w:t>
      </w:r>
      <w:r>
        <w:rPr>
          <w:rFonts w:ascii="Times New Roman" w:eastAsia="Times New Roman" w:hAnsi="Times New Roman" w:cs="Times New Roman"/>
          <w:i/>
          <w:sz w:val="24"/>
          <w:szCs w:val="24"/>
        </w:rPr>
        <w:t xml:space="preserve">post-hoc </w:t>
      </w:r>
      <w:r>
        <w:rPr>
          <w:rFonts w:ascii="Times New Roman" w:eastAsia="Times New Roman" w:hAnsi="Times New Roman" w:cs="Times New Roman"/>
          <w:sz w:val="24"/>
          <w:szCs w:val="24"/>
        </w:rPr>
        <w:t xml:space="preserve">group comparisons were carried out by two-stage linear set-up procedure of </w:t>
      </w:r>
      <w:proofErr w:type="spellStart"/>
      <w:r>
        <w:rPr>
          <w:rFonts w:ascii="Times New Roman" w:eastAsia="Times New Roman" w:hAnsi="Times New Roman" w:cs="Times New Roman"/>
          <w:sz w:val="24"/>
          <w:szCs w:val="24"/>
        </w:rPr>
        <w:t>Benjamini</w:t>
      </w:r>
      <w:proofErr w:type="spellEnd"/>
      <w:r>
        <w:rPr>
          <w:rFonts w:ascii="Times New Roman" w:eastAsia="Times New Roman" w:hAnsi="Times New Roman" w:cs="Times New Roman"/>
          <w:sz w:val="24"/>
          <w:szCs w:val="24"/>
        </w:rPr>
        <w:t xml:space="preserve">, Krieger, and </w:t>
      </w:r>
      <w:proofErr w:type="spellStart"/>
      <w:r>
        <w:rPr>
          <w:rFonts w:ascii="Times New Roman" w:eastAsia="Times New Roman" w:hAnsi="Times New Roman" w:cs="Times New Roman"/>
          <w:sz w:val="24"/>
          <w:szCs w:val="24"/>
        </w:rPr>
        <w:t>Yekutieli</w:t>
      </w:r>
      <w:proofErr w:type="spellEnd"/>
      <w:r>
        <w:rPr>
          <w:rFonts w:ascii="Times New Roman" w:eastAsia="Times New Roman" w:hAnsi="Times New Roman" w:cs="Times New Roman"/>
          <w:sz w:val="24"/>
          <w:szCs w:val="24"/>
        </w:rPr>
        <w:t xml:space="preserve"> following ANOVA, *q&lt;0.05, **q&lt;0.01. WLI control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xml:space="preserve">= 8; stress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xml:space="preserve">= 8; WMI control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xml:space="preserve">= 8; stress </w:t>
      </w:r>
      <w:r>
        <w:rPr>
          <w:rFonts w:ascii="Times New Roman" w:eastAsia="Times New Roman" w:hAnsi="Times New Roman" w:cs="Times New Roman"/>
          <w:i/>
          <w:sz w:val="24"/>
          <w:szCs w:val="24"/>
        </w:rPr>
        <w:t xml:space="preserve">n </w:t>
      </w:r>
      <w:r>
        <w:rPr>
          <w:rFonts w:ascii="Times New Roman" w:eastAsia="Times New Roman" w:hAnsi="Times New Roman" w:cs="Times New Roman"/>
          <w:sz w:val="24"/>
          <w:szCs w:val="24"/>
        </w:rPr>
        <w:t>= 7.</w:t>
      </w:r>
    </w:p>
    <w:p w14:paraId="00000044" w14:textId="77777777" w:rsidR="00A00511" w:rsidRDefault="00000000" w:rsidP="006E2171">
      <w:pPr>
        <w:spacing w:before="200" w:after="200"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Figure 3: WMI females show no deficit in extinction of fear memories with or without prior stress. (A) </w:t>
      </w:r>
      <w:r>
        <w:rPr>
          <w:rFonts w:ascii="Times New Roman" w:eastAsia="Times New Roman" w:hAnsi="Times New Roman" w:cs="Times New Roman"/>
          <w:sz w:val="24"/>
          <w:szCs w:val="24"/>
        </w:rPr>
        <w:t xml:space="preserve">Day 0 of extinction is the Day 2 CFC data. Freeze duration showed significant differences between strains and/or stress groups through Day 2 of extinction. </w:t>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Distance traveled showed a similar, but inverse pattern of separation between strains through Day 2 of extinction. However, Day 6 and 7 of extinction show a significant decrease in distance traveled in the WLI controls when compared to all other groups. Values are shown as mean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SEM; </w:t>
      </w:r>
      <w:r>
        <w:rPr>
          <w:rFonts w:ascii="Times New Roman" w:eastAsia="Times New Roman" w:hAnsi="Times New Roman" w:cs="Times New Roman"/>
          <w:i/>
          <w:sz w:val="24"/>
          <w:szCs w:val="24"/>
        </w:rPr>
        <w:t xml:space="preserve">post-hoc </w:t>
      </w:r>
      <w:r>
        <w:rPr>
          <w:rFonts w:ascii="Times New Roman" w:eastAsia="Times New Roman" w:hAnsi="Times New Roman" w:cs="Times New Roman"/>
          <w:sz w:val="24"/>
          <w:szCs w:val="24"/>
        </w:rPr>
        <w:t xml:space="preserve">were carried out by two-stage linear set-up procedure of </w:t>
      </w:r>
      <w:proofErr w:type="spellStart"/>
      <w:r>
        <w:rPr>
          <w:rFonts w:ascii="Times New Roman" w:eastAsia="Times New Roman" w:hAnsi="Times New Roman" w:cs="Times New Roman"/>
          <w:sz w:val="24"/>
          <w:szCs w:val="24"/>
        </w:rPr>
        <w:t>Benjamini</w:t>
      </w:r>
      <w:proofErr w:type="spellEnd"/>
      <w:r>
        <w:rPr>
          <w:rFonts w:ascii="Times New Roman" w:eastAsia="Times New Roman" w:hAnsi="Times New Roman" w:cs="Times New Roman"/>
          <w:sz w:val="24"/>
          <w:szCs w:val="24"/>
        </w:rPr>
        <w:t xml:space="preserve">, Krieger, and </w:t>
      </w:r>
      <w:proofErr w:type="spellStart"/>
      <w:r>
        <w:rPr>
          <w:rFonts w:ascii="Times New Roman" w:eastAsia="Times New Roman" w:hAnsi="Times New Roman" w:cs="Times New Roman"/>
          <w:sz w:val="24"/>
          <w:szCs w:val="24"/>
        </w:rPr>
        <w:t>Yekutieli</w:t>
      </w:r>
      <w:proofErr w:type="spellEnd"/>
      <w:r>
        <w:rPr>
          <w:rFonts w:ascii="Times New Roman" w:eastAsia="Times New Roman" w:hAnsi="Times New Roman" w:cs="Times New Roman"/>
          <w:sz w:val="24"/>
          <w:szCs w:val="24"/>
        </w:rPr>
        <w:t xml:space="preserve"> following ANOVA. *q&lt;0.05, **q&lt;0.01 and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q&lt;0.05,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q&lt;0.01 control and stressed WLI vs WMI corrected for multiple comparisons, respectively. </w:t>
      </w:r>
      <w:r>
        <w:rPr>
          <w:rFonts w:ascii="Times New Roman" w:eastAsia="Times New Roman" w:hAnsi="Times New Roman" w:cs="Times New Roman"/>
          <w:b/>
          <w:sz w:val="32"/>
          <w:szCs w:val="32"/>
          <w:vertAlign w:val="superscript"/>
        </w:rPr>
        <w:t>+</w:t>
      </w:r>
      <w:r>
        <w:rPr>
          <w:rFonts w:ascii="Times New Roman" w:eastAsia="Times New Roman" w:hAnsi="Times New Roman" w:cs="Times New Roman"/>
          <w:sz w:val="24"/>
          <w:szCs w:val="24"/>
        </w:rPr>
        <w:t xml:space="preserve">q&lt;0.05, </w:t>
      </w:r>
      <w:r>
        <w:rPr>
          <w:rFonts w:ascii="Times New Roman" w:eastAsia="Times New Roman" w:hAnsi="Times New Roman" w:cs="Times New Roman"/>
          <w:b/>
          <w:sz w:val="32"/>
          <w:szCs w:val="32"/>
          <w:vertAlign w:val="superscript"/>
        </w:rPr>
        <w:t>++</w:t>
      </w:r>
      <w:r>
        <w:rPr>
          <w:rFonts w:ascii="Times New Roman" w:eastAsia="Times New Roman" w:hAnsi="Times New Roman" w:cs="Times New Roman"/>
          <w:sz w:val="24"/>
          <w:szCs w:val="24"/>
        </w:rPr>
        <w:t>q&lt;0.01 control vs. stressed, corrected for multiple comparisons. Number of animals as in Figure 2.</w:t>
      </w:r>
    </w:p>
    <w:p w14:paraId="3344FED6" w14:textId="25F8A71E" w:rsidR="14D0E2E9" w:rsidRDefault="14D0E2E9" w:rsidP="14D0E2E9">
      <w:pPr>
        <w:spacing w:before="200" w:after="200" w:line="480" w:lineRule="auto"/>
      </w:pPr>
    </w:p>
    <w:p w14:paraId="00000046" w14:textId="77777777" w:rsidR="00A00511" w:rsidRDefault="00000000" w:rsidP="00E65B42">
      <w:pPr>
        <w:spacing w:before="200" w:after="200"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4: Glucose challenge test reveals strain and prior stress-induced differences in plasma glucose and CORT levels of WLI and WMI females. (A) </w:t>
      </w:r>
      <w:r>
        <w:rPr>
          <w:rFonts w:ascii="Times New Roman" w:eastAsia="Times New Roman" w:hAnsi="Times New Roman" w:cs="Times New Roman"/>
          <w:sz w:val="24"/>
          <w:szCs w:val="24"/>
        </w:rPr>
        <w:t xml:space="preserve">Baseline glucose levels following overnight fasting are heightened in stressed WLI animals. </w:t>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 xml:space="preserve">Glucose levels throughout the GTT differ by strain and stress after an hour, specifically of WLIs. </w:t>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Plasma CORT levels following overnight fasting are generally lower in WMIs compared to WLIs. </w:t>
      </w:r>
      <w:r>
        <w:rPr>
          <w:rFonts w:ascii="Times New Roman" w:eastAsia="Times New Roman" w:hAnsi="Times New Roman" w:cs="Times New Roman"/>
          <w:b/>
          <w:sz w:val="24"/>
          <w:szCs w:val="24"/>
        </w:rPr>
        <w:t xml:space="preserve">(D) </w:t>
      </w:r>
      <w:r>
        <w:rPr>
          <w:rFonts w:ascii="Times New Roman" w:eastAsia="Times New Roman" w:hAnsi="Times New Roman" w:cs="Times New Roman"/>
          <w:sz w:val="24"/>
          <w:szCs w:val="24"/>
        </w:rPr>
        <w:t xml:space="preserve">CORT responses to the stress of GTT differ between strains: both in the slope of increase after glucose injection, and in the magnitude of the response. Values are shown as mean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SEM; </w:t>
      </w:r>
      <w:r>
        <w:rPr>
          <w:rFonts w:ascii="Times New Roman" w:eastAsia="Times New Roman" w:hAnsi="Times New Roman" w:cs="Times New Roman"/>
          <w:i/>
          <w:sz w:val="24"/>
          <w:szCs w:val="24"/>
        </w:rPr>
        <w:t xml:space="preserve">post-hoc </w:t>
      </w:r>
      <w:r>
        <w:rPr>
          <w:rFonts w:ascii="Times New Roman" w:eastAsia="Times New Roman" w:hAnsi="Times New Roman" w:cs="Times New Roman"/>
          <w:sz w:val="24"/>
          <w:szCs w:val="24"/>
        </w:rPr>
        <w:t>comparisons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were carried out by two-stage linear set-up procedure of </w:t>
      </w:r>
      <w:proofErr w:type="spellStart"/>
      <w:r>
        <w:rPr>
          <w:rFonts w:ascii="Times New Roman" w:eastAsia="Times New Roman" w:hAnsi="Times New Roman" w:cs="Times New Roman"/>
          <w:sz w:val="24"/>
          <w:szCs w:val="24"/>
        </w:rPr>
        <w:t>Benjamini</w:t>
      </w:r>
      <w:proofErr w:type="spellEnd"/>
      <w:r>
        <w:rPr>
          <w:rFonts w:ascii="Times New Roman" w:eastAsia="Times New Roman" w:hAnsi="Times New Roman" w:cs="Times New Roman"/>
          <w:sz w:val="24"/>
          <w:szCs w:val="24"/>
        </w:rPr>
        <w:t xml:space="preserve">, Krieger, and </w:t>
      </w:r>
      <w:proofErr w:type="spellStart"/>
      <w:r>
        <w:rPr>
          <w:rFonts w:ascii="Times New Roman" w:eastAsia="Times New Roman" w:hAnsi="Times New Roman" w:cs="Times New Roman"/>
          <w:sz w:val="24"/>
          <w:szCs w:val="24"/>
        </w:rPr>
        <w:t>Yekutieli</w:t>
      </w:r>
      <w:proofErr w:type="spellEnd"/>
      <w:r>
        <w:rPr>
          <w:rFonts w:ascii="Times New Roman" w:eastAsia="Times New Roman" w:hAnsi="Times New Roman" w:cs="Times New Roman"/>
          <w:sz w:val="24"/>
          <w:szCs w:val="24"/>
        </w:rPr>
        <w:t xml:space="preserve"> following ANOVA. *q&lt;0.05, **q&lt;0.01 and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q&lt;0.05,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q&lt;0.01 control and stressed WLI vs WMI corrected for multiple comparisons, respectively. </w:t>
      </w:r>
      <w:r>
        <w:rPr>
          <w:rFonts w:ascii="Times New Roman" w:eastAsia="Times New Roman" w:hAnsi="Times New Roman" w:cs="Times New Roman"/>
          <w:b/>
          <w:sz w:val="32"/>
          <w:szCs w:val="32"/>
          <w:vertAlign w:val="superscript"/>
        </w:rPr>
        <w:t>+</w:t>
      </w:r>
      <w:r>
        <w:rPr>
          <w:rFonts w:ascii="Times New Roman" w:eastAsia="Times New Roman" w:hAnsi="Times New Roman" w:cs="Times New Roman"/>
          <w:sz w:val="24"/>
          <w:szCs w:val="24"/>
        </w:rPr>
        <w:t xml:space="preserve">q&lt;0.05, </w:t>
      </w:r>
      <w:r>
        <w:rPr>
          <w:rFonts w:ascii="Times New Roman" w:eastAsia="Times New Roman" w:hAnsi="Times New Roman" w:cs="Times New Roman"/>
          <w:b/>
          <w:sz w:val="32"/>
          <w:szCs w:val="32"/>
          <w:vertAlign w:val="superscript"/>
        </w:rPr>
        <w:t>++</w:t>
      </w:r>
      <w:r>
        <w:rPr>
          <w:rFonts w:ascii="Times New Roman" w:eastAsia="Times New Roman" w:hAnsi="Times New Roman" w:cs="Times New Roman"/>
          <w:sz w:val="24"/>
          <w:szCs w:val="24"/>
        </w:rPr>
        <w:t xml:space="preserve">q&lt;0.01 </w:t>
      </w:r>
      <w:r>
        <w:rPr>
          <w:rFonts w:ascii="Times New Roman" w:eastAsia="Times New Roman" w:hAnsi="Times New Roman" w:cs="Times New Roman"/>
          <w:sz w:val="24"/>
          <w:szCs w:val="24"/>
        </w:rPr>
        <w:lastRenderedPageBreak/>
        <w:t xml:space="preserve">control vs. stressed, corrected for multiple comparisons. Individual p value, #p&lt;0.05 is not corrected for multiple comparison. Number of animals as in Figure 2. </w:t>
      </w:r>
    </w:p>
    <w:p w14:paraId="263BDFC3" w14:textId="77777777" w:rsidR="00E65B42" w:rsidRDefault="00E65B42" w:rsidP="00E65B42">
      <w:pPr>
        <w:spacing w:line="480" w:lineRule="auto"/>
        <w:rPr>
          <w:rFonts w:ascii="Times New Roman" w:eastAsia="Times New Roman" w:hAnsi="Times New Roman" w:cs="Times New Roman"/>
          <w:b/>
          <w:sz w:val="24"/>
          <w:szCs w:val="24"/>
        </w:rPr>
      </w:pPr>
    </w:p>
    <w:p w14:paraId="7E425AC3" w14:textId="6728E090" w:rsidR="14D0E2E9" w:rsidRPr="00E65B42" w:rsidRDefault="00000000" w:rsidP="00E65B42">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5: Hippocampal gene expression pattern differ</w:t>
      </w:r>
      <w:r w:rsidR="00E65B42">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 xml:space="preserve"> between control and stress groups in a strain-dependent manner. (A and B) </w:t>
      </w:r>
      <w:r>
        <w:rPr>
          <w:rFonts w:ascii="Times New Roman" w:eastAsia="Times New Roman" w:hAnsi="Times New Roman" w:cs="Times New Roman"/>
          <w:sz w:val="24"/>
          <w:szCs w:val="24"/>
        </w:rPr>
        <w:t xml:space="preserve">Hippocampal expression of </w:t>
      </w:r>
      <w:r>
        <w:rPr>
          <w:rFonts w:ascii="Times New Roman" w:eastAsia="Times New Roman" w:hAnsi="Times New Roman" w:cs="Times New Roman"/>
          <w:i/>
          <w:sz w:val="24"/>
          <w:szCs w:val="24"/>
        </w:rPr>
        <w:t>Esr1</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Glut1</w:t>
      </w:r>
      <w:r>
        <w:rPr>
          <w:rFonts w:ascii="Times New Roman" w:eastAsia="Times New Roman" w:hAnsi="Times New Roman" w:cs="Times New Roman"/>
          <w:sz w:val="24"/>
          <w:szCs w:val="24"/>
        </w:rPr>
        <w:t xml:space="preserve"> were significantly lower in control WLI females compared to both stressed WLIs and control WMIs. </w:t>
      </w:r>
      <w:r>
        <w:rPr>
          <w:rFonts w:ascii="Times New Roman" w:eastAsia="Times New Roman" w:hAnsi="Times New Roman" w:cs="Times New Roman"/>
          <w:b/>
          <w:sz w:val="24"/>
          <w:szCs w:val="24"/>
        </w:rPr>
        <w:t xml:space="preserve">(C) </w:t>
      </w:r>
      <w:r>
        <w:rPr>
          <w:rFonts w:ascii="Times New Roman" w:eastAsia="Times New Roman" w:hAnsi="Times New Roman" w:cs="Times New Roman"/>
          <w:i/>
          <w:sz w:val="24"/>
          <w:szCs w:val="24"/>
        </w:rPr>
        <w:t>Nr3c1</w:t>
      </w:r>
      <w:r>
        <w:rPr>
          <w:rFonts w:ascii="Times New Roman" w:eastAsia="Times New Roman" w:hAnsi="Times New Roman" w:cs="Times New Roman"/>
          <w:sz w:val="24"/>
          <w:szCs w:val="24"/>
        </w:rPr>
        <w:t xml:space="preserve"> transcript levels were higher in control WMIs compared to control WLIs and stressed WMI females. </w:t>
      </w:r>
      <w:r>
        <w:rPr>
          <w:rFonts w:ascii="Times New Roman" w:eastAsia="Times New Roman" w:hAnsi="Times New Roman" w:cs="Times New Roman"/>
          <w:b/>
          <w:sz w:val="24"/>
          <w:szCs w:val="24"/>
        </w:rPr>
        <w:t>(D)</w:t>
      </w:r>
      <w:r>
        <w:rPr>
          <w:rFonts w:ascii="Times New Roman" w:eastAsia="Times New Roman" w:hAnsi="Times New Roman" w:cs="Times New Roman"/>
          <w:sz w:val="24"/>
          <w:szCs w:val="24"/>
        </w:rPr>
        <w:t xml:space="preserve"> Transcript levels of </w:t>
      </w:r>
      <w:r>
        <w:rPr>
          <w:rFonts w:ascii="Times New Roman" w:eastAsia="Times New Roman" w:hAnsi="Times New Roman" w:cs="Times New Roman"/>
          <w:i/>
          <w:sz w:val="24"/>
          <w:szCs w:val="24"/>
        </w:rPr>
        <w:t>Esr2</w:t>
      </w:r>
      <w:r>
        <w:rPr>
          <w:rFonts w:ascii="Times New Roman" w:eastAsia="Times New Roman" w:hAnsi="Times New Roman" w:cs="Times New Roman"/>
          <w:sz w:val="24"/>
          <w:szCs w:val="24"/>
        </w:rPr>
        <w:t xml:space="preserve"> were higher in stressed WLIs compared control WLIs and to stressed WMIs. Values are shown as mean </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SEM; </w:t>
      </w:r>
      <w:r>
        <w:rPr>
          <w:rFonts w:ascii="Times New Roman" w:eastAsia="Times New Roman" w:hAnsi="Times New Roman" w:cs="Times New Roman"/>
          <w:i/>
          <w:sz w:val="24"/>
          <w:szCs w:val="24"/>
        </w:rPr>
        <w:t xml:space="preserve">post-hoc </w:t>
      </w:r>
      <w:r>
        <w:rPr>
          <w:rFonts w:ascii="Times New Roman" w:eastAsia="Times New Roman" w:hAnsi="Times New Roman" w:cs="Times New Roman"/>
          <w:sz w:val="24"/>
          <w:szCs w:val="24"/>
        </w:rPr>
        <w:t>were carried out as described in the previous figure legend. Number of animals as in Figure 2.</w:t>
      </w:r>
    </w:p>
    <w:p w14:paraId="2C94E52E" w14:textId="77777777" w:rsidR="00E65B42" w:rsidRDefault="00E65B42" w:rsidP="00CC76F3">
      <w:pPr>
        <w:spacing w:before="200" w:after="200" w:line="480" w:lineRule="auto"/>
        <w:rPr>
          <w:rFonts w:ascii="Times New Roman" w:eastAsia="Times New Roman" w:hAnsi="Times New Roman" w:cs="Times New Roman"/>
          <w:b/>
          <w:sz w:val="24"/>
          <w:szCs w:val="24"/>
        </w:rPr>
      </w:pPr>
    </w:p>
    <w:p w14:paraId="0000004E" w14:textId="658B504F" w:rsidR="00A00511" w:rsidRPr="00CC76F3" w:rsidRDefault="00000000" w:rsidP="00CC76F3">
      <w:pPr>
        <w:spacing w:before="200" w:after="200"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6: Strain dependent correlations between behaviors, hormone levels and gene expression. (A) </w:t>
      </w:r>
      <w:r>
        <w:rPr>
          <w:rFonts w:ascii="Times New Roman" w:eastAsia="Times New Roman" w:hAnsi="Times New Roman" w:cs="Times New Roman"/>
          <w:sz w:val="24"/>
          <w:szCs w:val="24"/>
        </w:rPr>
        <w:t xml:space="preserve">Pearson’s correlations for all groups regardless of stress status. </w:t>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 xml:space="preserve">Correlations for WLI females, both controls and stressed. </w:t>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Correlations for WMI females both controls and stressed. An increasing gradient of color is used to express increasing strength of correlations; blue represents positive correlations while red represents negative correlations. Values represent Pearson’s </w:t>
      </w:r>
      <w:r>
        <w:rPr>
          <w:rFonts w:ascii="Times New Roman" w:eastAsia="Times New Roman" w:hAnsi="Times New Roman" w:cs="Times New Roman"/>
          <w:i/>
          <w:sz w:val="24"/>
          <w:szCs w:val="24"/>
        </w:rPr>
        <w:t xml:space="preserve">r </w:t>
      </w:r>
      <w:r>
        <w:rPr>
          <w:rFonts w:ascii="Times New Roman" w:eastAsia="Times New Roman" w:hAnsi="Times New Roman" w:cs="Times New Roman"/>
          <w:sz w:val="24"/>
          <w:szCs w:val="24"/>
        </w:rPr>
        <w:t xml:space="preserve">values; significance is marked with bolded </w:t>
      </w:r>
      <w:r>
        <w:rPr>
          <w:rFonts w:ascii="Times New Roman" w:eastAsia="Times New Roman" w:hAnsi="Times New Roman" w:cs="Times New Roman"/>
          <w:i/>
          <w:sz w:val="24"/>
          <w:szCs w:val="24"/>
        </w:rPr>
        <w:t xml:space="preserve">r </w:t>
      </w:r>
      <w:r>
        <w:rPr>
          <w:rFonts w:ascii="Times New Roman" w:eastAsia="Times New Roman" w:hAnsi="Times New Roman" w:cs="Times New Roman"/>
          <w:sz w:val="24"/>
          <w:szCs w:val="24"/>
        </w:rPr>
        <w:t xml:space="preserve">values and *p&lt;0.05, **p&lt;0.01, ˆp&lt;0.1. Number of animals as in Figure 2. </w:t>
      </w:r>
    </w:p>
    <w:sectPr w:rsidR="00A00511" w:rsidRPr="00CC76F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FB26D" w14:textId="77777777" w:rsidR="00B61AC5" w:rsidRDefault="00B61AC5" w:rsidP="004C53B1">
      <w:pPr>
        <w:spacing w:line="240" w:lineRule="auto"/>
      </w:pPr>
      <w:r>
        <w:separator/>
      </w:r>
    </w:p>
  </w:endnote>
  <w:endnote w:type="continuationSeparator" w:id="0">
    <w:p w14:paraId="2921FB72" w14:textId="77777777" w:rsidR="00B61AC5" w:rsidRDefault="00B61AC5" w:rsidP="004C53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ungsuh">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2BC87" w14:textId="77777777" w:rsidR="00B61AC5" w:rsidRDefault="00B61AC5" w:rsidP="004C53B1">
      <w:pPr>
        <w:spacing w:line="240" w:lineRule="auto"/>
      </w:pPr>
      <w:r>
        <w:separator/>
      </w:r>
    </w:p>
  </w:footnote>
  <w:footnote w:type="continuationSeparator" w:id="0">
    <w:p w14:paraId="634BF870" w14:textId="77777777" w:rsidR="00B61AC5" w:rsidRDefault="00B61AC5" w:rsidP="004C53B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511"/>
    <w:rsid w:val="0002159B"/>
    <w:rsid w:val="0006072E"/>
    <w:rsid w:val="000663A8"/>
    <w:rsid w:val="00076882"/>
    <w:rsid w:val="00084C52"/>
    <w:rsid w:val="00091C28"/>
    <w:rsid w:val="000B1392"/>
    <w:rsid w:val="0010098B"/>
    <w:rsid w:val="00111DCC"/>
    <w:rsid w:val="00167FF7"/>
    <w:rsid w:val="0017150E"/>
    <w:rsid w:val="00173F87"/>
    <w:rsid w:val="00181B37"/>
    <w:rsid w:val="001F08D5"/>
    <w:rsid w:val="00202726"/>
    <w:rsid w:val="00206FC2"/>
    <w:rsid w:val="002122B9"/>
    <w:rsid w:val="002656CD"/>
    <w:rsid w:val="00266599"/>
    <w:rsid w:val="00275EE8"/>
    <w:rsid w:val="002B314C"/>
    <w:rsid w:val="00300DD3"/>
    <w:rsid w:val="003023E5"/>
    <w:rsid w:val="00314D15"/>
    <w:rsid w:val="00360424"/>
    <w:rsid w:val="0039315A"/>
    <w:rsid w:val="003F2DC8"/>
    <w:rsid w:val="00433A93"/>
    <w:rsid w:val="00437F59"/>
    <w:rsid w:val="004550EB"/>
    <w:rsid w:val="004B27CD"/>
    <w:rsid w:val="004C14EC"/>
    <w:rsid w:val="004C33D8"/>
    <w:rsid w:val="004C53B1"/>
    <w:rsid w:val="004D1160"/>
    <w:rsid w:val="004D7B8C"/>
    <w:rsid w:val="004F24A4"/>
    <w:rsid w:val="00501098"/>
    <w:rsid w:val="005015AD"/>
    <w:rsid w:val="005215F6"/>
    <w:rsid w:val="00565FB6"/>
    <w:rsid w:val="005B1904"/>
    <w:rsid w:val="005C5830"/>
    <w:rsid w:val="005E5B64"/>
    <w:rsid w:val="005F185F"/>
    <w:rsid w:val="006405EB"/>
    <w:rsid w:val="00651039"/>
    <w:rsid w:val="00686B54"/>
    <w:rsid w:val="006C2829"/>
    <w:rsid w:val="006E2171"/>
    <w:rsid w:val="007038E1"/>
    <w:rsid w:val="00744897"/>
    <w:rsid w:val="00744C2A"/>
    <w:rsid w:val="00746527"/>
    <w:rsid w:val="00761E07"/>
    <w:rsid w:val="00783E43"/>
    <w:rsid w:val="0079617F"/>
    <w:rsid w:val="007A60CF"/>
    <w:rsid w:val="007B7DB1"/>
    <w:rsid w:val="00827126"/>
    <w:rsid w:val="00834EA5"/>
    <w:rsid w:val="008809BA"/>
    <w:rsid w:val="00894315"/>
    <w:rsid w:val="008C34AB"/>
    <w:rsid w:val="008D1A78"/>
    <w:rsid w:val="00926963"/>
    <w:rsid w:val="00945375"/>
    <w:rsid w:val="00985933"/>
    <w:rsid w:val="00986009"/>
    <w:rsid w:val="009F4A17"/>
    <w:rsid w:val="00A00511"/>
    <w:rsid w:val="00A00CCE"/>
    <w:rsid w:val="00A3715B"/>
    <w:rsid w:val="00A65F5F"/>
    <w:rsid w:val="00A93366"/>
    <w:rsid w:val="00B16579"/>
    <w:rsid w:val="00B61AC5"/>
    <w:rsid w:val="00B70C06"/>
    <w:rsid w:val="00B715DF"/>
    <w:rsid w:val="00BE20C2"/>
    <w:rsid w:val="00C46729"/>
    <w:rsid w:val="00C50A18"/>
    <w:rsid w:val="00C54FF4"/>
    <w:rsid w:val="00C85440"/>
    <w:rsid w:val="00CC76F3"/>
    <w:rsid w:val="00CD0013"/>
    <w:rsid w:val="00D32E1F"/>
    <w:rsid w:val="00D76D11"/>
    <w:rsid w:val="00D85E32"/>
    <w:rsid w:val="00DE1B3B"/>
    <w:rsid w:val="00DF4FAE"/>
    <w:rsid w:val="00E01951"/>
    <w:rsid w:val="00E15BC7"/>
    <w:rsid w:val="00E57D17"/>
    <w:rsid w:val="00E65B42"/>
    <w:rsid w:val="00E76C4A"/>
    <w:rsid w:val="00EA003C"/>
    <w:rsid w:val="00EB43AA"/>
    <w:rsid w:val="00F413FA"/>
    <w:rsid w:val="00F513F7"/>
    <w:rsid w:val="00F83C9C"/>
    <w:rsid w:val="00FB64EC"/>
    <w:rsid w:val="00FC700F"/>
    <w:rsid w:val="00FE0C1A"/>
    <w:rsid w:val="121B25AA"/>
    <w:rsid w:val="14D0E2E9"/>
    <w:rsid w:val="35B04DC5"/>
    <w:rsid w:val="4707D31F"/>
    <w:rsid w:val="4C961FEB"/>
    <w:rsid w:val="729D13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63A24"/>
  <w15:docId w15:val="{ED04C013-864F-0344-957E-72FA745F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A3715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181B37"/>
    <w:pPr>
      <w:ind w:left="720"/>
      <w:contextualSpacing/>
    </w:pPr>
  </w:style>
  <w:style w:type="paragraph" w:styleId="Revision">
    <w:name w:val="Revision"/>
    <w:hidden/>
    <w:uiPriority w:val="99"/>
    <w:semiHidden/>
    <w:rsid w:val="00C50A18"/>
    <w:pPr>
      <w:spacing w:line="240" w:lineRule="auto"/>
    </w:pPr>
  </w:style>
  <w:style w:type="paragraph" w:styleId="Bibliography">
    <w:name w:val="Bibliography"/>
    <w:basedOn w:val="Normal"/>
    <w:next w:val="Normal"/>
    <w:uiPriority w:val="37"/>
    <w:unhideWhenUsed/>
    <w:rsid w:val="0079617F"/>
    <w:pPr>
      <w:spacing w:line="480" w:lineRule="auto"/>
      <w:ind w:left="720" w:hanging="720"/>
    </w:pPr>
  </w:style>
  <w:style w:type="character" w:styleId="CommentReference">
    <w:name w:val="annotation reference"/>
    <w:basedOn w:val="DefaultParagraphFont"/>
    <w:uiPriority w:val="99"/>
    <w:semiHidden/>
    <w:unhideWhenUsed/>
    <w:rsid w:val="00300DD3"/>
    <w:rPr>
      <w:sz w:val="16"/>
      <w:szCs w:val="16"/>
    </w:rPr>
  </w:style>
  <w:style w:type="paragraph" w:styleId="CommentText">
    <w:name w:val="annotation text"/>
    <w:basedOn w:val="Normal"/>
    <w:link w:val="CommentTextChar"/>
    <w:uiPriority w:val="99"/>
    <w:unhideWhenUsed/>
    <w:rsid w:val="00300DD3"/>
    <w:pPr>
      <w:spacing w:line="240" w:lineRule="auto"/>
    </w:pPr>
    <w:rPr>
      <w:sz w:val="20"/>
      <w:szCs w:val="20"/>
    </w:rPr>
  </w:style>
  <w:style w:type="character" w:customStyle="1" w:styleId="CommentTextChar">
    <w:name w:val="Comment Text Char"/>
    <w:basedOn w:val="DefaultParagraphFont"/>
    <w:link w:val="CommentText"/>
    <w:uiPriority w:val="99"/>
    <w:rsid w:val="00300DD3"/>
    <w:rPr>
      <w:sz w:val="20"/>
      <w:szCs w:val="20"/>
    </w:rPr>
  </w:style>
  <w:style w:type="paragraph" w:styleId="CommentSubject">
    <w:name w:val="annotation subject"/>
    <w:basedOn w:val="CommentText"/>
    <w:next w:val="CommentText"/>
    <w:link w:val="CommentSubjectChar"/>
    <w:uiPriority w:val="99"/>
    <w:semiHidden/>
    <w:unhideWhenUsed/>
    <w:rsid w:val="00300DD3"/>
    <w:rPr>
      <w:b/>
      <w:bCs/>
    </w:rPr>
  </w:style>
  <w:style w:type="character" w:customStyle="1" w:styleId="CommentSubjectChar">
    <w:name w:val="Comment Subject Char"/>
    <w:basedOn w:val="CommentTextChar"/>
    <w:link w:val="CommentSubject"/>
    <w:uiPriority w:val="99"/>
    <w:semiHidden/>
    <w:rsid w:val="00300DD3"/>
    <w:rPr>
      <w:b/>
      <w:bCs/>
      <w:sz w:val="20"/>
      <w:szCs w:val="20"/>
    </w:rPr>
  </w:style>
  <w:style w:type="paragraph" w:styleId="Header">
    <w:name w:val="header"/>
    <w:basedOn w:val="Normal"/>
    <w:link w:val="HeaderChar"/>
    <w:uiPriority w:val="99"/>
    <w:unhideWhenUsed/>
    <w:rsid w:val="004C53B1"/>
    <w:pPr>
      <w:tabs>
        <w:tab w:val="center" w:pos="4680"/>
        <w:tab w:val="right" w:pos="9360"/>
      </w:tabs>
      <w:spacing w:line="240" w:lineRule="auto"/>
    </w:pPr>
  </w:style>
  <w:style w:type="character" w:customStyle="1" w:styleId="HeaderChar">
    <w:name w:val="Header Char"/>
    <w:basedOn w:val="DefaultParagraphFont"/>
    <w:link w:val="Header"/>
    <w:uiPriority w:val="99"/>
    <w:rsid w:val="004C53B1"/>
  </w:style>
  <w:style w:type="paragraph" w:styleId="Footer">
    <w:name w:val="footer"/>
    <w:basedOn w:val="Normal"/>
    <w:link w:val="FooterChar"/>
    <w:uiPriority w:val="99"/>
    <w:unhideWhenUsed/>
    <w:rsid w:val="004C53B1"/>
    <w:pPr>
      <w:tabs>
        <w:tab w:val="center" w:pos="4680"/>
        <w:tab w:val="right" w:pos="9360"/>
      </w:tabs>
      <w:spacing w:line="240" w:lineRule="auto"/>
    </w:pPr>
  </w:style>
  <w:style w:type="character" w:customStyle="1" w:styleId="FooterChar">
    <w:name w:val="Footer Char"/>
    <w:basedOn w:val="DefaultParagraphFont"/>
    <w:link w:val="Footer"/>
    <w:uiPriority w:val="99"/>
    <w:rsid w:val="004C53B1"/>
  </w:style>
  <w:style w:type="character" w:customStyle="1" w:styleId="hgkelc">
    <w:name w:val="hgkelc"/>
    <w:basedOn w:val="DefaultParagraphFont"/>
    <w:rsid w:val="00894315"/>
  </w:style>
  <w:style w:type="character" w:styleId="Hyperlink">
    <w:name w:val="Hyperlink"/>
    <w:basedOn w:val="DefaultParagraphFont"/>
    <w:uiPriority w:val="99"/>
    <w:unhideWhenUsed/>
    <w:rsid w:val="007B7DB1"/>
    <w:rPr>
      <w:color w:val="0000FF" w:themeColor="hyperlink"/>
      <w:u w:val="single"/>
    </w:rPr>
  </w:style>
  <w:style w:type="character" w:styleId="UnresolvedMention">
    <w:name w:val="Unresolved Mention"/>
    <w:basedOn w:val="DefaultParagraphFont"/>
    <w:uiPriority w:val="99"/>
    <w:semiHidden/>
    <w:unhideWhenUsed/>
    <w:rsid w:val="007B7DB1"/>
    <w:rPr>
      <w:color w:val="605E5C"/>
      <w:shd w:val="clear" w:color="auto" w:fill="E1DFDD"/>
    </w:rPr>
  </w:style>
  <w:style w:type="character" w:customStyle="1" w:styleId="cit">
    <w:name w:val="cit"/>
    <w:basedOn w:val="DefaultParagraphFont"/>
    <w:rsid w:val="007B7DB1"/>
  </w:style>
  <w:style w:type="character" w:customStyle="1" w:styleId="citation-doi">
    <w:name w:val="citation-doi"/>
    <w:basedOn w:val="DefaultParagraphFont"/>
    <w:rsid w:val="007B7DB1"/>
  </w:style>
  <w:style w:type="table" w:styleId="TableGrid">
    <w:name w:val="Table Grid"/>
    <w:basedOn w:val="TableNormal"/>
    <w:uiPriority w:val="59"/>
    <w:rsid w:val="005215F6"/>
    <w:pPr>
      <w:spacing w:line="240" w:lineRule="auto"/>
    </w:pPr>
    <w:rPr>
      <w:rFonts w:asciiTheme="minorHAnsi" w:eastAsiaTheme="minorHAnsi" w:hAnsiTheme="minorHAnsi" w:cstheme="minorBidi"/>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5649">
      <w:bodyDiv w:val="1"/>
      <w:marLeft w:val="0"/>
      <w:marRight w:val="0"/>
      <w:marTop w:val="0"/>
      <w:marBottom w:val="0"/>
      <w:divBdr>
        <w:top w:val="none" w:sz="0" w:space="0" w:color="auto"/>
        <w:left w:val="none" w:sz="0" w:space="0" w:color="auto"/>
        <w:bottom w:val="none" w:sz="0" w:space="0" w:color="auto"/>
        <w:right w:val="none" w:sz="0" w:space="0" w:color="auto"/>
      </w:divBdr>
      <w:divsChild>
        <w:div w:id="1158618020">
          <w:marLeft w:val="0"/>
          <w:marRight w:val="0"/>
          <w:marTop w:val="0"/>
          <w:marBottom w:val="0"/>
          <w:divBdr>
            <w:top w:val="none" w:sz="0" w:space="0" w:color="auto"/>
            <w:left w:val="none" w:sz="0" w:space="0" w:color="auto"/>
            <w:bottom w:val="none" w:sz="0" w:space="0" w:color="auto"/>
            <w:right w:val="none" w:sz="0" w:space="0" w:color="auto"/>
          </w:divBdr>
        </w:div>
      </w:divsChild>
    </w:div>
    <w:div w:id="659582490">
      <w:bodyDiv w:val="1"/>
      <w:marLeft w:val="0"/>
      <w:marRight w:val="0"/>
      <w:marTop w:val="0"/>
      <w:marBottom w:val="0"/>
      <w:divBdr>
        <w:top w:val="none" w:sz="0" w:space="0" w:color="auto"/>
        <w:left w:val="none" w:sz="0" w:space="0" w:color="auto"/>
        <w:bottom w:val="none" w:sz="0" w:space="0" w:color="auto"/>
        <w:right w:val="none" w:sz="0" w:space="0" w:color="auto"/>
      </w:divBdr>
    </w:div>
    <w:div w:id="1596282795">
      <w:bodyDiv w:val="1"/>
      <w:marLeft w:val="0"/>
      <w:marRight w:val="0"/>
      <w:marTop w:val="0"/>
      <w:marBottom w:val="0"/>
      <w:divBdr>
        <w:top w:val="none" w:sz="0" w:space="0" w:color="auto"/>
        <w:left w:val="none" w:sz="0" w:space="0" w:color="auto"/>
        <w:bottom w:val="none" w:sz="0" w:space="0" w:color="auto"/>
        <w:right w:val="none" w:sz="0" w:space="0" w:color="auto"/>
      </w:divBdr>
    </w:div>
    <w:div w:id="1828328081">
      <w:bodyDiv w:val="1"/>
      <w:marLeft w:val="0"/>
      <w:marRight w:val="0"/>
      <w:marTop w:val="0"/>
      <w:marBottom w:val="0"/>
      <w:divBdr>
        <w:top w:val="none" w:sz="0" w:space="0" w:color="auto"/>
        <w:left w:val="none" w:sz="0" w:space="0" w:color="auto"/>
        <w:bottom w:val="none" w:sz="0" w:space="0" w:color="auto"/>
        <w:right w:val="none" w:sz="0" w:space="0" w:color="auto"/>
      </w:divBdr>
      <w:divsChild>
        <w:div w:id="507719262">
          <w:marLeft w:val="0"/>
          <w:marRight w:val="0"/>
          <w:marTop w:val="0"/>
          <w:marBottom w:val="0"/>
          <w:divBdr>
            <w:top w:val="none" w:sz="0" w:space="0" w:color="auto"/>
            <w:left w:val="none" w:sz="0" w:space="0" w:color="auto"/>
            <w:bottom w:val="none" w:sz="0" w:space="0" w:color="auto"/>
            <w:right w:val="none" w:sz="0" w:space="0" w:color="auto"/>
          </w:divBdr>
        </w:div>
      </w:divsChild>
    </w:div>
    <w:div w:id="1953978529">
      <w:bodyDiv w:val="1"/>
      <w:marLeft w:val="0"/>
      <w:marRight w:val="0"/>
      <w:marTop w:val="0"/>
      <w:marBottom w:val="0"/>
      <w:divBdr>
        <w:top w:val="none" w:sz="0" w:space="0" w:color="auto"/>
        <w:left w:val="none" w:sz="0" w:space="0" w:color="auto"/>
        <w:bottom w:val="none" w:sz="0" w:space="0" w:color="auto"/>
        <w:right w:val="none" w:sz="0" w:space="0" w:color="auto"/>
      </w:divBdr>
      <w:divsChild>
        <w:div w:id="1716657380">
          <w:marLeft w:val="0"/>
          <w:marRight w:val="0"/>
          <w:marTop w:val="0"/>
          <w:marBottom w:val="0"/>
          <w:divBdr>
            <w:top w:val="none" w:sz="0" w:space="0" w:color="auto"/>
            <w:left w:val="none" w:sz="0" w:space="0" w:color="auto"/>
            <w:bottom w:val="none" w:sz="0" w:space="0" w:color="auto"/>
            <w:right w:val="none" w:sz="0" w:space="0" w:color="auto"/>
          </w:divBdr>
        </w:div>
      </w:divsChild>
    </w:div>
    <w:div w:id="2110927516">
      <w:bodyDiv w:val="1"/>
      <w:marLeft w:val="0"/>
      <w:marRight w:val="0"/>
      <w:marTop w:val="0"/>
      <w:marBottom w:val="0"/>
      <w:divBdr>
        <w:top w:val="none" w:sz="0" w:space="0" w:color="auto"/>
        <w:left w:val="none" w:sz="0" w:space="0" w:color="auto"/>
        <w:bottom w:val="none" w:sz="0" w:space="0" w:color="auto"/>
        <w:right w:val="none" w:sz="0" w:space="0" w:color="auto"/>
      </w:divBdr>
      <w:divsChild>
        <w:div w:id="20554270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redei@northwestern.ed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32335</Words>
  <Characters>186251</Characters>
  <Application>Microsoft Office Word</Application>
  <DocSecurity>0</DocSecurity>
  <Lines>3004</Lines>
  <Paragraphs>812</Paragraphs>
  <ScaleCrop>false</ScaleCrop>
  <Company/>
  <LinksUpToDate>false</LinksUpToDate>
  <CharactersWithSpaces>217774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Eva E. Redei</cp:lastModifiedBy>
  <cp:revision>3</cp:revision>
  <dcterms:created xsi:type="dcterms:W3CDTF">2024-06-27T20:48:00Z</dcterms:created>
  <dcterms:modified xsi:type="dcterms:W3CDTF">2024-06-27T20:50:00Z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id="MuVU8TKY"/&gt;&lt;style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