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FB6ED" w14:textId="6BB8E5B1" w:rsidR="00512DF4" w:rsidRPr="008C2F15" w:rsidRDefault="00C84A1B" w:rsidP="00101EB0">
      <w:pPr>
        <w:spacing w:after="0" w:line="480" w:lineRule="auto"/>
        <w:rPr>
          <w:rFonts w:ascii="Arial" w:hAnsi="Arial" w:cs="Arial"/>
          <w:b/>
          <w:bCs/>
        </w:rPr>
      </w:pPr>
      <w:r w:rsidRPr="3A308E9F">
        <w:rPr>
          <w:rFonts w:ascii="Arial" w:hAnsi="Arial" w:cs="Arial"/>
          <w:b/>
          <w:bCs/>
        </w:rPr>
        <w:t>Title:</w:t>
      </w:r>
      <w:r w:rsidR="4AC6E97B" w:rsidRPr="3A308E9F">
        <w:rPr>
          <w:rFonts w:ascii="Arial" w:hAnsi="Arial" w:cs="Arial"/>
          <w:b/>
          <w:bCs/>
        </w:rPr>
        <w:t xml:space="preserve"> </w:t>
      </w:r>
      <w:r w:rsidR="00512DF4" w:rsidRPr="00101EB0">
        <w:rPr>
          <w:rFonts w:ascii="Arial" w:hAnsi="Arial" w:cs="Arial"/>
        </w:rPr>
        <w:t xml:space="preserve">Anti-D doesn’t grow on trees: stop unnecessary use </w:t>
      </w:r>
      <w:r w:rsidR="00AF58D6" w:rsidRPr="00101EB0">
        <w:rPr>
          <w:rFonts w:ascii="Arial" w:hAnsi="Arial" w:cs="Arial"/>
        </w:rPr>
        <w:t xml:space="preserve">for </w:t>
      </w:r>
      <w:r w:rsidR="00E472E3" w:rsidRPr="00101EB0">
        <w:rPr>
          <w:rFonts w:ascii="Arial" w:hAnsi="Arial" w:cs="Arial"/>
        </w:rPr>
        <w:t xml:space="preserve">first trimester </w:t>
      </w:r>
      <w:r w:rsidR="00512DF4" w:rsidRPr="00101EB0">
        <w:rPr>
          <w:rFonts w:ascii="Arial" w:hAnsi="Arial" w:cs="Arial"/>
        </w:rPr>
        <w:t>abortion</w:t>
      </w:r>
    </w:p>
    <w:p w14:paraId="4BBB826B" w14:textId="77777777" w:rsidR="00397F4D" w:rsidRDefault="00397F4D" w:rsidP="00101EB0">
      <w:pPr>
        <w:spacing w:line="480" w:lineRule="auto"/>
        <w:rPr>
          <w:rFonts w:ascii="Arial" w:hAnsi="Arial" w:cs="Arial"/>
        </w:rPr>
      </w:pPr>
    </w:p>
    <w:p w14:paraId="31832215" w14:textId="5F65140B" w:rsidR="00E911FF" w:rsidRDefault="2493E52C" w:rsidP="00101EB0">
      <w:pPr>
        <w:spacing w:line="480" w:lineRule="auto"/>
        <w:rPr>
          <w:rFonts w:ascii="Arial" w:hAnsi="Arial" w:cs="Arial"/>
          <w:vertAlign w:val="superscript"/>
        </w:rPr>
      </w:pPr>
      <w:r w:rsidRPr="3A308E9F">
        <w:rPr>
          <w:rFonts w:ascii="Arial" w:hAnsi="Arial" w:cs="Arial"/>
          <w:b/>
          <w:bCs/>
        </w:rPr>
        <w:t>Authors</w:t>
      </w:r>
      <w:r w:rsidRPr="3A308E9F">
        <w:rPr>
          <w:rFonts w:ascii="Arial" w:hAnsi="Arial" w:cs="Arial"/>
        </w:rPr>
        <w:t xml:space="preserve">: </w:t>
      </w:r>
      <w:r w:rsidR="00E911FF" w:rsidRPr="3A308E9F">
        <w:rPr>
          <w:rFonts w:ascii="Arial" w:hAnsi="Arial" w:cs="Arial"/>
        </w:rPr>
        <w:t>Katherine</w:t>
      </w:r>
      <w:r w:rsidR="002A22EB" w:rsidRPr="3A308E9F">
        <w:rPr>
          <w:rFonts w:ascii="Arial" w:hAnsi="Arial" w:cs="Arial"/>
        </w:rPr>
        <w:t xml:space="preserve"> </w:t>
      </w:r>
      <w:r w:rsidR="007F4BE3" w:rsidRPr="3A308E9F">
        <w:rPr>
          <w:rFonts w:ascii="Arial" w:hAnsi="Arial" w:cs="Arial"/>
        </w:rPr>
        <w:t>Whitehouse</w:t>
      </w:r>
      <w:r w:rsidR="000752A0">
        <w:rPr>
          <w:rFonts w:ascii="Arial" w:hAnsi="Arial" w:cs="Arial"/>
          <w:vertAlign w:val="superscript"/>
        </w:rPr>
        <w:t>1</w:t>
      </w:r>
      <w:r w:rsidR="001E3986">
        <w:rPr>
          <w:rFonts w:ascii="Arial" w:hAnsi="Arial" w:cs="Arial"/>
        </w:rPr>
        <w:t>*</w:t>
      </w:r>
      <w:r w:rsidR="007F4BE3" w:rsidRPr="3A308E9F">
        <w:rPr>
          <w:rFonts w:ascii="Arial" w:hAnsi="Arial" w:cs="Arial"/>
        </w:rPr>
        <w:t xml:space="preserve">, </w:t>
      </w:r>
      <w:r w:rsidR="005049A9" w:rsidRPr="3A308E9F">
        <w:rPr>
          <w:rFonts w:ascii="Arial" w:hAnsi="Arial" w:cs="Arial"/>
        </w:rPr>
        <w:t>Patricia Lohr</w:t>
      </w:r>
      <w:r w:rsidR="000752A0">
        <w:rPr>
          <w:rFonts w:ascii="Arial" w:hAnsi="Arial" w:cs="Arial"/>
          <w:vertAlign w:val="superscript"/>
        </w:rPr>
        <w:t>1</w:t>
      </w:r>
      <w:r w:rsidR="005049A9" w:rsidRPr="3A308E9F">
        <w:rPr>
          <w:rFonts w:ascii="Arial" w:hAnsi="Arial" w:cs="Arial"/>
        </w:rPr>
        <w:t>, John Reynolds-Wright</w:t>
      </w:r>
      <w:r w:rsidR="000752A0">
        <w:rPr>
          <w:rFonts w:ascii="Arial" w:hAnsi="Arial" w:cs="Arial"/>
          <w:vertAlign w:val="superscript"/>
        </w:rPr>
        <w:t>2</w:t>
      </w:r>
      <w:r w:rsidR="00B93523">
        <w:rPr>
          <w:rFonts w:ascii="Arial" w:hAnsi="Arial" w:cs="Arial"/>
          <w:vertAlign w:val="superscript"/>
        </w:rPr>
        <w:t>,3</w:t>
      </w:r>
      <w:r w:rsidR="005049A9" w:rsidRPr="3A308E9F">
        <w:rPr>
          <w:rFonts w:ascii="Arial" w:hAnsi="Arial" w:cs="Arial"/>
        </w:rPr>
        <w:t xml:space="preserve">, </w:t>
      </w:r>
      <w:r w:rsidR="005D4803" w:rsidRPr="3A308E9F">
        <w:rPr>
          <w:rFonts w:ascii="Arial" w:hAnsi="Arial" w:cs="Arial"/>
        </w:rPr>
        <w:t>Jonathan Lord</w:t>
      </w:r>
      <w:r w:rsidR="00687BAF">
        <w:rPr>
          <w:rFonts w:ascii="Arial" w:hAnsi="Arial" w:cs="Arial"/>
          <w:vertAlign w:val="superscript"/>
        </w:rPr>
        <w:t>4</w:t>
      </w:r>
      <w:r w:rsidR="00B95919">
        <w:rPr>
          <w:rFonts w:ascii="Arial" w:hAnsi="Arial" w:cs="Arial"/>
          <w:vertAlign w:val="superscript"/>
        </w:rPr>
        <w:t>,5</w:t>
      </w:r>
      <w:r w:rsidR="005D4803" w:rsidRPr="3A308E9F">
        <w:rPr>
          <w:rFonts w:ascii="Arial" w:hAnsi="Arial" w:cs="Arial"/>
        </w:rPr>
        <w:t xml:space="preserve">, </w:t>
      </w:r>
      <w:r w:rsidR="00135DCF">
        <w:rPr>
          <w:rFonts w:ascii="Arial" w:hAnsi="Arial" w:cs="Arial"/>
        </w:rPr>
        <w:t>Ste</w:t>
      </w:r>
      <w:r w:rsidR="006A55CC">
        <w:rPr>
          <w:rFonts w:ascii="Arial" w:hAnsi="Arial" w:cs="Arial"/>
        </w:rPr>
        <w:t>ph</w:t>
      </w:r>
      <w:r w:rsidR="00135DCF">
        <w:rPr>
          <w:rFonts w:ascii="Arial" w:hAnsi="Arial" w:cs="Arial"/>
        </w:rPr>
        <w:t>e</w:t>
      </w:r>
      <w:r w:rsidR="006A55CC">
        <w:rPr>
          <w:rFonts w:ascii="Arial" w:hAnsi="Arial" w:cs="Arial"/>
        </w:rPr>
        <w:t>n</w:t>
      </w:r>
      <w:r w:rsidR="00135DCF">
        <w:rPr>
          <w:rFonts w:ascii="Arial" w:hAnsi="Arial" w:cs="Arial"/>
        </w:rPr>
        <w:t xml:space="preserve"> Robson</w:t>
      </w:r>
      <w:r w:rsidR="00B95919">
        <w:rPr>
          <w:rFonts w:ascii="Arial" w:hAnsi="Arial" w:cs="Arial"/>
          <w:vertAlign w:val="superscript"/>
        </w:rPr>
        <w:t>6</w:t>
      </w:r>
      <w:r w:rsidR="00135DCF">
        <w:rPr>
          <w:rFonts w:ascii="Arial" w:hAnsi="Arial" w:cs="Arial"/>
        </w:rPr>
        <w:t>, Trac</w:t>
      </w:r>
      <w:r w:rsidR="00AD594C">
        <w:rPr>
          <w:rFonts w:ascii="Arial" w:hAnsi="Arial" w:cs="Arial"/>
        </w:rPr>
        <w:t>e</w:t>
      </w:r>
      <w:r w:rsidR="00135DCF">
        <w:rPr>
          <w:rFonts w:ascii="Arial" w:hAnsi="Arial" w:cs="Arial"/>
        </w:rPr>
        <w:t>y Masters</w:t>
      </w:r>
      <w:r w:rsidR="00B95919">
        <w:rPr>
          <w:rFonts w:ascii="Arial" w:hAnsi="Arial" w:cs="Arial"/>
          <w:vertAlign w:val="superscript"/>
        </w:rPr>
        <w:t>5,7</w:t>
      </w:r>
      <w:r w:rsidR="00135DCF">
        <w:rPr>
          <w:rFonts w:ascii="Arial" w:hAnsi="Arial" w:cs="Arial"/>
        </w:rPr>
        <w:t xml:space="preserve">, </w:t>
      </w:r>
      <w:r w:rsidR="005D4803" w:rsidRPr="3A308E9F">
        <w:rPr>
          <w:rFonts w:ascii="Arial" w:hAnsi="Arial" w:cs="Arial"/>
        </w:rPr>
        <w:t>Yvonne Neubauer</w:t>
      </w:r>
      <w:r w:rsidR="00B95919">
        <w:rPr>
          <w:rFonts w:ascii="Arial" w:hAnsi="Arial" w:cs="Arial"/>
          <w:vertAlign w:val="superscript"/>
        </w:rPr>
        <w:t>8</w:t>
      </w:r>
      <w:r w:rsidR="005D4803" w:rsidRPr="3A308E9F">
        <w:rPr>
          <w:rFonts w:ascii="Arial" w:hAnsi="Arial" w:cs="Arial"/>
        </w:rPr>
        <w:t xml:space="preserve">, </w:t>
      </w:r>
      <w:r w:rsidR="00FE2208" w:rsidRPr="3A308E9F">
        <w:rPr>
          <w:rFonts w:ascii="Arial" w:hAnsi="Arial" w:cs="Arial"/>
        </w:rPr>
        <w:t>Lydia Kingsley</w:t>
      </w:r>
      <w:r w:rsidR="00B95919">
        <w:rPr>
          <w:rFonts w:ascii="Arial" w:hAnsi="Arial" w:cs="Arial"/>
          <w:vertAlign w:val="superscript"/>
        </w:rPr>
        <w:t>9</w:t>
      </w:r>
      <w:r w:rsidR="005D4803" w:rsidRPr="3A308E9F">
        <w:rPr>
          <w:rFonts w:ascii="Arial" w:hAnsi="Arial" w:cs="Arial"/>
        </w:rPr>
        <w:t>, Sharon Cameron</w:t>
      </w:r>
      <w:r w:rsidR="000752A0">
        <w:rPr>
          <w:rFonts w:ascii="Arial" w:hAnsi="Arial" w:cs="Arial"/>
          <w:vertAlign w:val="superscript"/>
        </w:rPr>
        <w:t>2</w:t>
      </w:r>
      <w:r w:rsidR="00B93523">
        <w:rPr>
          <w:rFonts w:ascii="Arial" w:hAnsi="Arial" w:cs="Arial"/>
          <w:vertAlign w:val="superscript"/>
        </w:rPr>
        <w:t>,3</w:t>
      </w:r>
    </w:p>
    <w:p w14:paraId="29E401D7" w14:textId="77777777" w:rsidR="00A05C02" w:rsidRPr="00A05C02" w:rsidRDefault="00A05C02" w:rsidP="00101EB0">
      <w:pPr>
        <w:spacing w:line="480" w:lineRule="auto"/>
        <w:rPr>
          <w:rFonts w:ascii="Arial" w:hAnsi="Arial" w:cs="Arial"/>
        </w:rPr>
      </w:pPr>
    </w:p>
    <w:p w14:paraId="2D91CFDC" w14:textId="43B86D6C" w:rsidR="001E3986" w:rsidRDefault="00687BAF" w:rsidP="00101EB0">
      <w:pPr>
        <w:spacing w:line="480" w:lineRule="auto"/>
        <w:contextualSpacing/>
        <w:rPr>
          <w:rFonts w:ascii="Arial" w:hAnsi="Arial" w:cs="Arial"/>
        </w:rPr>
      </w:pPr>
      <w:r>
        <w:rPr>
          <w:rFonts w:ascii="Arial" w:hAnsi="Arial" w:cs="Arial"/>
          <w:vertAlign w:val="superscript"/>
        </w:rPr>
        <w:t>1</w:t>
      </w:r>
      <w:r>
        <w:rPr>
          <w:rFonts w:ascii="Arial" w:hAnsi="Arial" w:cs="Arial"/>
        </w:rPr>
        <w:t>British Pregnancy Advisory Service</w:t>
      </w:r>
      <w:r w:rsidR="005458E1">
        <w:rPr>
          <w:rFonts w:ascii="Arial" w:hAnsi="Arial" w:cs="Arial"/>
        </w:rPr>
        <w:t xml:space="preserve"> (BPAS)</w:t>
      </w:r>
      <w:r>
        <w:rPr>
          <w:rFonts w:ascii="Arial" w:hAnsi="Arial" w:cs="Arial"/>
        </w:rPr>
        <w:t xml:space="preserve">, </w:t>
      </w:r>
      <w:r w:rsidRPr="00687BAF">
        <w:rPr>
          <w:rFonts w:ascii="Arial" w:hAnsi="Arial" w:cs="Arial"/>
        </w:rPr>
        <w:t>Centre for Reproductive Research &amp; Communication</w:t>
      </w:r>
      <w:r>
        <w:rPr>
          <w:rFonts w:ascii="Arial" w:hAnsi="Arial" w:cs="Arial"/>
        </w:rPr>
        <w:t xml:space="preserve">, </w:t>
      </w:r>
      <w:r w:rsidR="001E3986" w:rsidRPr="001E3986">
        <w:rPr>
          <w:rFonts w:ascii="Arial" w:hAnsi="Arial" w:cs="Arial"/>
        </w:rPr>
        <w:t xml:space="preserve">30-31 </w:t>
      </w:r>
      <w:proofErr w:type="spellStart"/>
      <w:r w:rsidR="001E3986" w:rsidRPr="001E3986">
        <w:rPr>
          <w:rFonts w:ascii="Arial" w:hAnsi="Arial" w:cs="Arial"/>
        </w:rPr>
        <w:t>Furnival</w:t>
      </w:r>
      <w:proofErr w:type="spellEnd"/>
      <w:r w:rsidR="001E3986" w:rsidRPr="001E3986">
        <w:rPr>
          <w:rFonts w:ascii="Arial" w:hAnsi="Arial" w:cs="Arial"/>
        </w:rPr>
        <w:t xml:space="preserve"> St, London</w:t>
      </w:r>
      <w:r w:rsidR="00B93523">
        <w:rPr>
          <w:rFonts w:ascii="Arial" w:hAnsi="Arial" w:cs="Arial"/>
        </w:rPr>
        <w:t>,</w:t>
      </w:r>
      <w:r w:rsidR="001E3986" w:rsidRPr="001E3986">
        <w:rPr>
          <w:rFonts w:ascii="Arial" w:hAnsi="Arial" w:cs="Arial"/>
        </w:rPr>
        <w:t xml:space="preserve"> EC4A 1JQ </w:t>
      </w:r>
    </w:p>
    <w:p w14:paraId="109C484F" w14:textId="31F0792F" w:rsidR="00B93523" w:rsidRPr="00B93523" w:rsidRDefault="00687BAF" w:rsidP="00B93523">
      <w:pPr>
        <w:spacing w:line="480" w:lineRule="auto"/>
        <w:contextualSpacing/>
        <w:rPr>
          <w:rFonts w:ascii="Arial" w:hAnsi="Arial" w:cs="Arial"/>
        </w:rPr>
      </w:pPr>
      <w:r w:rsidRPr="00687BAF">
        <w:rPr>
          <w:rFonts w:ascii="Arial" w:hAnsi="Arial" w:cs="Arial"/>
          <w:vertAlign w:val="superscript"/>
        </w:rPr>
        <w:t>2</w:t>
      </w:r>
      <w:r w:rsidR="00B93523" w:rsidRPr="00B93523">
        <w:rPr>
          <w:rFonts w:ascii="Arial" w:hAnsi="Arial" w:cs="Arial"/>
        </w:rPr>
        <w:t>Centre for Reproductive Health</w:t>
      </w:r>
      <w:r w:rsidR="00B93523">
        <w:rPr>
          <w:rFonts w:ascii="Arial" w:hAnsi="Arial" w:cs="Arial"/>
        </w:rPr>
        <w:t xml:space="preserve">, </w:t>
      </w:r>
      <w:r w:rsidR="00B93523" w:rsidRPr="00B93523">
        <w:rPr>
          <w:rFonts w:ascii="Arial" w:hAnsi="Arial" w:cs="Arial"/>
        </w:rPr>
        <w:t>University of Edinburgh</w:t>
      </w:r>
      <w:r w:rsidR="00B93523">
        <w:rPr>
          <w:rFonts w:ascii="Arial" w:hAnsi="Arial" w:cs="Arial"/>
        </w:rPr>
        <w:t xml:space="preserve">, </w:t>
      </w:r>
      <w:r w:rsidR="00B93523" w:rsidRPr="00B93523">
        <w:rPr>
          <w:rFonts w:ascii="Arial" w:hAnsi="Arial" w:cs="Arial"/>
        </w:rPr>
        <w:t>4-5 Little France Drive</w:t>
      </w:r>
      <w:r w:rsidR="00B93523">
        <w:rPr>
          <w:rFonts w:ascii="Arial" w:hAnsi="Arial" w:cs="Arial"/>
        </w:rPr>
        <w:t xml:space="preserve">, </w:t>
      </w:r>
      <w:r w:rsidR="00B93523" w:rsidRPr="00B93523">
        <w:rPr>
          <w:rFonts w:ascii="Arial" w:hAnsi="Arial" w:cs="Arial"/>
        </w:rPr>
        <w:t>Edinburgh</w:t>
      </w:r>
      <w:r w:rsidR="00B93523">
        <w:rPr>
          <w:rFonts w:ascii="Arial" w:hAnsi="Arial" w:cs="Arial"/>
        </w:rPr>
        <w:t xml:space="preserve">, </w:t>
      </w:r>
      <w:r w:rsidR="00B93523" w:rsidRPr="00B93523">
        <w:rPr>
          <w:rFonts w:ascii="Arial" w:hAnsi="Arial" w:cs="Arial"/>
        </w:rPr>
        <w:t>EH16 4UU</w:t>
      </w:r>
    </w:p>
    <w:p w14:paraId="1EFE2E2A" w14:textId="5EEBEE11" w:rsidR="00687BAF" w:rsidRDefault="00B93523" w:rsidP="00B93523">
      <w:pPr>
        <w:spacing w:line="480" w:lineRule="auto"/>
        <w:contextualSpacing/>
        <w:rPr>
          <w:rFonts w:ascii="Arial" w:hAnsi="Arial" w:cs="Arial"/>
        </w:rPr>
      </w:pPr>
      <w:r>
        <w:rPr>
          <w:rFonts w:ascii="Arial" w:hAnsi="Arial" w:cs="Arial"/>
          <w:vertAlign w:val="superscript"/>
        </w:rPr>
        <w:t>3</w:t>
      </w:r>
      <w:r w:rsidRPr="00B93523">
        <w:rPr>
          <w:rFonts w:ascii="Arial" w:hAnsi="Arial" w:cs="Arial"/>
        </w:rPr>
        <w:t>Chalmers Centre</w:t>
      </w:r>
      <w:r>
        <w:rPr>
          <w:rFonts w:ascii="Arial" w:hAnsi="Arial" w:cs="Arial"/>
        </w:rPr>
        <w:t xml:space="preserve">, </w:t>
      </w:r>
      <w:r w:rsidRPr="00B93523">
        <w:rPr>
          <w:rFonts w:ascii="Arial" w:hAnsi="Arial" w:cs="Arial"/>
        </w:rPr>
        <w:t>NHS Lothian</w:t>
      </w:r>
      <w:r>
        <w:rPr>
          <w:rFonts w:ascii="Arial" w:hAnsi="Arial" w:cs="Arial"/>
        </w:rPr>
        <w:t xml:space="preserve">, </w:t>
      </w:r>
      <w:r w:rsidRPr="00B93523">
        <w:rPr>
          <w:rFonts w:ascii="Arial" w:hAnsi="Arial" w:cs="Arial"/>
        </w:rPr>
        <w:t>2a Chalmers Street</w:t>
      </w:r>
      <w:r>
        <w:rPr>
          <w:rFonts w:ascii="Arial" w:hAnsi="Arial" w:cs="Arial"/>
        </w:rPr>
        <w:t xml:space="preserve">, </w:t>
      </w:r>
      <w:r w:rsidRPr="00B93523">
        <w:rPr>
          <w:rFonts w:ascii="Arial" w:hAnsi="Arial" w:cs="Arial"/>
        </w:rPr>
        <w:t>Edinburgh</w:t>
      </w:r>
      <w:r>
        <w:rPr>
          <w:rFonts w:ascii="Arial" w:hAnsi="Arial" w:cs="Arial"/>
        </w:rPr>
        <w:t>,</w:t>
      </w:r>
      <w:r w:rsidRPr="00B93523">
        <w:rPr>
          <w:rFonts w:ascii="Arial" w:hAnsi="Arial" w:cs="Arial"/>
        </w:rPr>
        <w:t xml:space="preserve"> EH3 9ES</w:t>
      </w:r>
    </w:p>
    <w:p w14:paraId="1EA98B71" w14:textId="684CFBC2" w:rsidR="00687BAF" w:rsidRDefault="00B93523"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vertAlign w:val="superscript"/>
        </w:rPr>
        <w:t>4</w:t>
      </w:r>
      <w:r>
        <w:rPr>
          <w:rFonts w:ascii="Arial" w:hAnsi="Arial" w:cs="Arial"/>
          <w:color w:val="222222"/>
          <w:shd w:val="clear" w:color="auto" w:fill="FFFFFF"/>
        </w:rPr>
        <w:t xml:space="preserve">Department of Obstetrics &amp; Gynaecology, </w:t>
      </w:r>
      <w:r w:rsidR="00687BAF" w:rsidRPr="00B93523">
        <w:rPr>
          <w:rFonts w:ascii="Arial" w:hAnsi="Arial" w:cs="Arial"/>
          <w:color w:val="222222"/>
          <w:shd w:val="clear" w:color="auto" w:fill="FFFFFF"/>
        </w:rPr>
        <w:t>Royal</w:t>
      </w:r>
      <w:r w:rsidR="00687BAF">
        <w:rPr>
          <w:rFonts w:ascii="Arial" w:hAnsi="Arial" w:cs="Arial"/>
          <w:color w:val="222222"/>
          <w:shd w:val="clear" w:color="auto" w:fill="FFFFFF"/>
        </w:rPr>
        <w:t xml:space="preserve"> Cornwall Hospitals NHS Trust, </w:t>
      </w:r>
      <w:proofErr w:type="spellStart"/>
      <w:r w:rsidRPr="00B93523">
        <w:rPr>
          <w:rFonts w:ascii="Arial" w:hAnsi="Arial" w:cs="Arial"/>
          <w:color w:val="222222"/>
          <w:shd w:val="clear" w:color="auto" w:fill="FFFFFF"/>
        </w:rPr>
        <w:t>Treliske</w:t>
      </w:r>
      <w:proofErr w:type="spellEnd"/>
      <w:r w:rsidRPr="00B93523">
        <w:rPr>
          <w:rFonts w:ascii="Arial" w:hAnsi="Arial" w:cs="Arial"/>
          <w:color w:val="222222"/>
          <w:shd w:val="clear" w:color="auto" w:fill="FFFFFF"/>
        </w:rPr>
        <w:t>, Truro</w:t>
      </w:r>
      <w:r>
        <w:rPr>
          <w:rFonts w:ascii="Arial" w:hAnsi="Arial" w:cs="Arial"/>
          <w:color w:val="222222"/>
          <w:shd w:val="clear" w:color="auto" w:fill="FFFFFF"/>
        </w:rPr>
        <w:t>,</w:t>
      </w:r>
      <w:r w:rsidRPr="00B93523">
        <w:rPr>
          <w:rFonts w:ascii="Arial" w:hAnsi="Arial" w:cs="Arial"/>
          <w:color w:val="222222"/>
          <w:shd w:val="clear" w:color="auto" w:fill="FFFFFF"/>
        </w:rPr>
        <w:t xml:space="preserve"> TR1 3LJ</w:t>
      </w:r>
    </w:p>
    <w:p w14:paraId="5AB3B1AE" w14:textId="559A19C4" w:rsidR="00B93523" w:rsidRDefault="00B93523"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vertAlign w:val="superscript"/>
        </w:rPr>
        <w:t>5</w:t>
      </w:r>
      <w:r w:rsidR="00EF17FF">
        <w:rPr>
          <w:rFonts w:ascii="Arial" w:hAnsi="Arial" w:cs="Arial"/>
          <w:color w:val="222222"/>
          <w:shd w:val="clear" w:color="auto" w:fill="FFFFFF"/>
        </w:rPr>
        <w:t xml:space="preserve">British Society of Abortion Care Providers, </w:t>
      </w:r>
      <w:r w:rsidRPr="00B93523">
        <w:rPr>
          <w:rFonts w:ascii="Arial" w:hAnsi="Arial" w:cs="Arial"/>
          <w:color w:val="222222"/>
          <w:shd w:val="clear" w:color="auto" w:fill="FFFFFF"/>
        </w:rPr>
        <w:t xml:space="preserve">c/o </w:t>
      </w:r>
      <w:r w:rsidR="00B95919">
        <w:rPr>
          <w:rFonts w:ascii="Arial" w:hAnsi="Arial" w:cs="Arial"/>
          <w:color w:val="222222"/>
          <w:shd w:val="clear" w:color="auto" w:fill="FFFFFF"/>
        </w:rPr>
        <w:t>RCOG</w:t>
      </w:r>
      <w:r w:rsidRPr="00B93523">
        <w:rPr>
          <w:rFonts w:ascii="Arial" w:hAnsi="Arial" w:cs="Arial"/>
          <w:color w:val="222222"/>
          <w:shd w:val="clear" w:color="auto" w:fill="FFFFFF"/>
        </w:rPr>
        <w:t>, 10-18 Union St, London</w:t>
      </w:r>
      <w:r>
        <w:rPr>
          <w:rFonts w:ascii="Arial" w:hAnsi="Arial" w:cs="Arial"/>
          <w:color w:val="222222"/>
          <w:shd w:val="clear" w:color="auto" w:fill="FFFFFF"/>
        </w:rPr>
        <w:t>,</w:t>
      </w:r>
      <w:r w:rsidRPr="00B93523">
        <w:rPr>
          <w:rFonts w:ascii="Arial" w:hAnsi="Arial" w:cs="Arial"/>
          <w:color w:val="222222"/>
          <w:shd w:val="clear" w:color="auto" w:fill="FFFFFF"/>
        </w:rPr>
        <w:t xml:space="preserve"> SE1 1SZ</w:t>
      </w:r>
    </w:p>
    <w:p w14:paraId="0A9699AB" w14:textId="5CD12B47" w:rsidR="00B93523" w:rsidRDefault="00B95919" w:rsidP="00101EB0">
      <w:pPr>
        <w:spacing w:line="480" w:lineRule="auto"/>
        <w:contextualSpacing/>
        <w:rPr>
          <w:rFonts w:ascii="Arial" w:hAnsi="Arial" w:cs="Arial"/>
          <w:color w:val="222222"/>
          <w:shd w:val="clear" w:color="auto" w:fill="FFFFFF"/>
          <w:vertAlign w:val="superscript"/>
        </w:rPr>
      </w:pPr>
      <w:r>
        <w:rPr>
          <w:rFonts w:ascii="Arial" w:hAnsi="Arial" w:cs="Arial"/>
          <w:color w:val="222222"/>
          <w:shd w:val="clear" w:color="auto" w:fill="FFFFFF"/>
          <w:vertAlign w:val="superscript"/>
        </w:rPr>
        <w:t>6</w:t>
      </w:r>
      <w:r w:rsidR="00B93523">
        <w:rPr>
          <w:rFonts w:ascii="Arial" w:hAnsi="Arial" w:cs="Arial"/>
          <w:color w:val="222222"/>
          <w:shd w:val="clear" w:color="auto" w:fill="FFFFFF"/>
        </w:rPr>
        <w:t xml:space="preserve">Department of Obstetrics &amp; Gynaecology, </w:t>
      </w:r>
      <w:r w:rsidR="00687BAF">
        <w:rPr>
          <w:rFonts w:ascii="Arial" w:hAnsi="Arial" w:cs="Arial"/>
          <w:color w:val="222222"/>
          <w:shd w:val="clear" w:color="auto" w:fill="FFFFFF"/>
        </w:rPr>
        <w:t>Newcastle</w:t>
      </w:r>
      <w:r w:rsidR="00B93523">
        <w:rPr>
          <w:rFonts w:ascii="Arial" w:hAnsi="Arial" w:cs="Arial"/>
          <w:color w:val="222222"/>
          <w:shd w:val="clear" w:color="auto" w:fill="FFFFFF"/>
        </w:rPr>
        <w:t>-upon-Tyne Hospital NHS Trust,</w:t>
      </w:r>
      <w:r w:rsidR="00687BAF">
        <w:rPr>
          <w:rFonts w:ascii="Arial" w:hAnsi="Arial" w:cs="Arial"/>
          <w:color w:val="222222"/>
          <w:shd w:val="clear" w:color="auto" w:fill="FFFFFF"/>
        </w:rPr>
        <w:t xml:space="preserve"> </w:t>
      </w:r>
      <w:r w:rsidR="00B93523">
        <w:rPr>
          <w:rFonts w:ascii="Arial" w:hAnsi="Arial" w:cs="Arial"/>
          <w:color w:val="222222"/>
          <w:shd w:val="clear" w:color="auto" w:fill="FFFFFF"/>
        </w:rPr>
        <w:t xml:space="preserve">Newcastle, </w:t>
      </w:r>
      <w:r w:rsidR="00B93523">
        <w:rPr>
          <w:rFonts w:ascii="Arial" w:hAnsi="Arial" w:cs="Arial"/>
          <w:color w:val="202124"/>
          <w:sz w:val="21"/>
          <w:szCs w:val="21"/>
          <w:shd w:val="clear" w:color="auto" w:fill="FFFFFF"/>
        </w:rPr>
        <w:t>NE4 5NR</w:t>
      </w:r>
      <w:r w:rsidR="00B93523">
        <w:rPr>
          <w:rFonts w:ascii="Arial" w:hAnsi="Arial" w:cs="Arial"/>
          <w:color w:val="222222"/>
          <w:shd w:val="clear" w:color="auto" w:fill="FFFFFF"/>
          <w:vertAlign w:val="superscript"/>
        </w:rPr>
        <w:t xml:space="preserve"> </w:t>
      </w:r>
    </w:p>
    <w:p w14:paraId="39782E47" w14:textId="578133E8" w:rsidR="005458E1" w:rsidRDefault="00B95919"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vertAlign w:val="superscript"/>
        </w:rPr>
        <w:t>7</w:t>
      </w:r>
      <w:r>
        <w:rPr>
          <w:rFonts w:ascii="Arial" w:hAnsi="Arial" w:cs="Arial"/>
          <w:color w:val="222222"/>
          <w:shd w:val="clear" w:color="auto" w:fill="FFFFFF"/>
        </w:rPr>
        <w:t xml:space="preserve">Department of Sexual &amp; Reproductive Health, </w:t>
      </w:r>
      <w:r w:rsidR="005458E1" w:rsidRPr="00B95919">
        <w:rPr>
          <w:rFonts w:ascii="Arial" w:hAnsi="Arial" w:cs="Arial"/>
          <w:color w:val="222222"/>
          <w:shd w:val="clear" w:color="auto" w:fill="FFFFFF"/>
        </w:rPr>
        <w:t>Homerton</w:t>
      </w:r>
      <w:r w:rsidR="005458E1">
        <w:rPr>
          <w:rFonts w:ascii="Arial" w:hAnsi="Arial" w:cs="Arial"/>
          <w:color w:val="222222"/>
          <w:shd w:val="clear" w:color="auto" w:fill="FFFFFF"/>
        </w:rPr>
        <w:t xml:space="preserve"> Healthcare NHS Trust,</w:t>
      </w:r>
      <w:r>
        <w:rPr>
          <w:rFonts w:ascii="Arial" w:hAnsi="Arial" w:cs="Arial"/>
          <w:color w:val="222222"/>
          <w:shd w:val="clear" w:color="auto" w:fill="FFFFFF"/>
        </w:rPr>
        <w:t xml:space="preserve"> </w:t>
      </w:r>
      <w:r w:rsidRPr="00B95919">
        <w:rPr>
          <w:rFonts w:ascii="Arial" w:hAnsi="Arial" w:cs="Arial"/>
          <w:color w:val="222222"/>
          <w:shd w:val="clear" w:color="auto" w:fill="FFFFFF"/>
        </w:rPr>
        <w:t>Homerton Row, London</w:t>
      </w:r>
      <w:r>
        <w:rPr>
          <w:rFonts w:ascii="Arial" w:hAnsi="Arial" w:cs="Arial"/>
          <w:color w:val="222222"/>
          <w:shd w:val="clear" w:color="auto" w:fill="FFFFFF"/>
        </w:rPr>
        <w:t>,</w:t>
      </w:r>
      <w:r w:rsidRPr="00B95919">
        <w:rPr>
          <w:rFonts w:ascii="Arial" w:hAnsi="Arial" w:cs="Arial"/>
          <w:color w:val="222222"/>
          <w:shd w:val="clear" w:color="auto" w:fill="FFFFFF"/>
        </w:rPr>
        <w:t xml:space="preserve"> E9 6SR</w:t>
      </w:r>
      <w:r w:rsidR="005458E1">
        <w:rPr>
          <w:rFonts w:ascii="Arial" w:hAnsi="Arial" w:cs="Arial"/>
          <w:color w:val="222222"/>
          <w:shd w:val="clear" w:color="auto" w:fill="FFFFFF"/>
        </w:rPr>
        <w:t xml:space="preserve"> </w:t>
      </w:r>
    </w:p>
    <w:p w14:paraId="0A8946A0" w14:textId="683FAD56" w:rsidR="005458E1" w:rsidRDefault="00B95919" w:rsidP="00B93523">
      <w:pPr>
        <w:spacing w:line="480" w:lineRule="auto"/>
        <w:contextualSpacing/>
        <w:rPr>
          <w:rFonts w:ascii="Arial" w:hAnsi="Arial" w:cs="Arial"/>
          <w:color w:val="222222"/>
          <w:shd w:val="clear" w:color="auto" w:fill="FFFFFF"/>
        </w:rPr>
      </w:pPr>
      <w:r>
        <w:rPr>
          <w:rFonts w:ascii="Arial" w:hAnsi="Arial" w:cs="Arial"/>
          <w:color w:val="222222"/>
          <w:shd w:val="clear" w:color="auto" w:fill="FFFFFF"/>
          <w:vertAlign w:val="superscript"/>
        </w:rPr>
        <w:t>8</w:t>
      </w:r>
      <w:r w:rsidR="005458E1">
        <w:rPr>
          <w:rFonts w:ascii="Arial" w:hAnsi="Arial" w:cs="Arial"/>
          <w:color w:val="222222"/>
          <w:shd w:val="clear" w:color="auto" w:fill="FFFFFF"/>
        </w:rPr>
        <w:t xml:space="preserve">MSI Reproductive Choices, </w:t>
      </w:r>
      <w:r w:rsidR="00B93523" w:rsidRPr="00B93523">
        <w:rPr>
          <w:rFonts w:ascii="Arial" w:hAnsi="Arial" w:cs="Arial"/>
          <w:color w:val="222222"/>
          <w:shd w:val="clear" w:color="auto" w:fill="FFFFFF"/>
        </w:rPr>
        <w:t>1 Conway Street</w:t>
      </w:r>
      <w:r w:rsidR="00B93523">
        <w:rPr>
          <w:rFonts w:ascii="Arial" w:hAnsi="Arial" w:cs="Arial"/>
          <w:color w:val="222222"/>
          <w:shd w:val="clear" w:color="auto" w:fill="FFFFFF"/>
        </w:rPr>
        <w:t xml:space="preserve">, </w:t>
      </w:r>
      <w:r w:rsidR="00B93523" w:rsidRPr="00B93523">
        <w:rPr>
          <w:rFonts w:ascii="Arial" w:hAnsi="Arial" w:cs="Arial"/>
          <w:color w:val="222222"/>
          <w:shd w:val="clear" w:color="auto" w:fill="FFFFFF"/>
        </w:rPr>
        <w:t>Fitzroy Square</w:t>
      </w:r>
      <w:r w:rsidR="00B93523">
        <w:rPr>
          <w:rFonts w:ascii="Arial" w:hAnsi="Arial" w:cs="Arial"/>
          <w:color w:val="222222"/>
          <w:shd w:val="clear" w:color="auto" w:fill="FFFFFF"/>
        </w:rPr>
        <w:t xml:space="preserve">, </w:t>
      </w:r>
      <w:r w:rsidR="00B93523" w:rsidRPr="00B93523">
        <w:rPr>
          <w:rFonts w:ascii="Arial" w:hAnsi="Arial" w:cs="Arial"/>
          <w:color w:val="222222"/>
          <w:shd w:val="clear" w:color="auto" w:fill="FFFFFF"/>
        </w:rPr>
        <w:t>London</w:t>
      </w:r>
      <w:r w:rsidR="00B93523">
        <w:rPr>
          <w:rFonts w:ascii="Arial" w:hAnsi="Arial" w:cs="Arial"/>
          <w:color w:val="222222"/>
          <w:shd w:val="clear" w:color="auto" w:fill="FFFFFF"/>
        </w:rPr>
        <w:t xml:space="preserve">, </w:t>
      </w:r>
      <w:r w:rsidR="00B93523" w:rsidRPr="00B93523">
        <w:rPr>
          <w:rFonts w:ascii="Arial" w:hAnsi="Arial" w:cs="Arial"/>
          <w:color w:val="222222"/>
          <w:shd w:val="clear" w:color="auto" w:fill="FFFFFF"/>
        </w:rPr>
        <w:t>W1T 6LP</w:t>
      </w:r>
    </w:p>
    <w:p w14:paraId="59ACE5D1" w14:textId="2F67F8DE" w:rsidR="001E3986" w:rsidRDefault="00B95919"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vertAlign w:val="superscript"/>
        </w:rPr>
        <w:t>9</w:t>
      </w:r>
      <w:r w:rsidR="005458E1">
        <w:rPr>
          <w:rFonts w:ascii="Arial" w:hAnsi="Arial" w:cs="Arial"/>
          <w:color w:val="222222"/>
          <w:shd w:val="clear" w:color="auto" w:fill="FFFFFF"/>
        </w:rPr>
        <w:t xml:space="preserve">National Unplanned Pregnancy Advisory Service (NUPAS), </w:t>
      </w:r>
      <w:r w:rsidRPr="00B95919">
        <w:rPr>
          <w:rFonts w:ascii="Arial" w:hAnsi="Arial" w:cs="Arial"/>
          <w:color w:val="222222"/>
          <w:shd w:val="clear" w:color="auto" w:fill="FFFFFF"/>
        </w:rPr>
        <w:t>5 Arthur Road, Edgbaston, Birmingham, B15 2UL</w:t>
      </w:r>
    </w:p>
    <w:p w14:paraId="5ED9A888" w14:textId="030058ED" w:rsidR="00101EB0" w:rsidRDefault="001E3986"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rPr>
        <w:t>*</w:t>
      </w:r>
      <w:r w:rsidR="00101EB0">
        <w:rPr>
          <w:rFonts w:ascii="Arial" w:hAnsi="Arial" w:cs="Arial"/>
          <w:color w:val="222222"/>
          <w:shd w:val="clear" w:color="auto" w:fill="FFFFFF"/>
        </w:rPr>
        <w:t xml:space="preserve">Corresponding author: </w:t>
      </w:r>
    </w:p>
    <w:p w14:paraId="47CED3AB" w14:textId="591C1E90" w:rsidR="001E3986" w:rsidRDefault="001E3986"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rPr>
        <w:t>Dr Katherine Whitehouse</w:t>
      </w:r>
    </w:p>
    <w:p w14:paraId="0BACB749" w14:textId="6B60DCDA" w:rsidR="001E3986" w:rsidRDefault="001E3986" w:rsidP="00101EB0">
      <w:pPr>
        <w:spacing w:line="480" w:lineRule="auto"/>
        <w:contextualSpacing/>
        <w:rPr>
          <w:rFonts w:ascii="Arial" w:hAnsi="Arial" w:cs="Arial"/>
        </w:rPr>
      </w:pPr>
      <w:r>
        <w:rPr>
          <w:rFonts w:ascii="Arial" w:hAnsi="Arial" w:cs="Arial"/>
        </w:rPr>
        <w:t xml:space="preserve">BPAS, </w:t>
      </w:r>
      <w:r w:rsidRPr="00687BAF">
        <w:rPr>
          <w:rFonts w:ascii="Arial" w:hAnsi="Arial" w:cs="Arial"/>
        </w:rPr>
        <w:t>Centre for Reproductive Research &amp; Communication</w:t>
      </w:r>
    </w:p>
    <w:p w14:paraId="146077E6" w14:textId="5619CA48" w:rsidR="00B95919" w:rsidRDefault="001E3986" w:rsidP="00101EB0">
      <w:pPr>
        <w:spacing w:line="480" w:lineRule="auto"/>
        <w:contextualSpacing/>
        <w:rPr>
          <w:rFonts w:ascii="Arial" w:hAnsi="Arial" w:cs="Arial"/>
          <w:color w:val="222222"/>
          <w:shd w:val="clear" w:color="auto" w:fill="FFFFFF"/>
        </w:rPr>
      </w:pPr>
      <w:r w:rsidRPr="001E3986">
        <w:rPr>
          <w:rFonts w:ascii="Arial" w:hAnsi="Arial" w:cs="Arial"/>
          <w:color w:val="222222"/>
          <w:shd w:val="clear" w:color="auto" w:fill="FFFFFF"/>
        </w:rPr>
        <w:t xml:space="preserve">30-31 </w:t>
      </w:r>
      <w:proofErr w:type="spellStart"/>
      <w:r w:rsidRPr="001E3986">
        <w:rPr>
          <w:rFonts w:ascii="Arial" w:hAnsi="Arial" w:cs="Arial"/>
          <w:color w:val="222222"/>
          <w:shd w:val="clear" w:color="auto" w:fill="FFFFFF"/>
        </w:rPr>
        <w:t>Furnival</w:t>
      </w:r>
      <w:proofErr w:type="spellEnd"/>
      <w:r w:rsidRPr="001E3986">
        <w:rPr>
          <w:rFonts w:ascii="Arial" w:hAnsi="Arial" w:cs="Arial"/>
          <w:color w:val="222222"/>
          <w:shd w:val="clear" w:color="auto" w:fill="FFFFFF"/>
        </w:rPr>
        <w:t xml:space="preserve"> St</w:t>
      </w:r>
      <w:r w:rsidR="00B95919">
        <w:rPr>
          <w:rFonts w:ascii="Arial" w:hAnsi="Arial" w:cs="Arial"/>
          <w:color w:val="222222"/>
          <w:shd w:val="clear" w:color="auto" w:fill="FFFFFF"/>
        </w:rPr>
        <w:t xml:space="preserve">, </w:t>
      </w:r>
      <w:r w:rsidRPr="001E3986">
        <w:rPr>
          <w:rFonts w:ascii="Arial" w:hAnsi="Arial" w:cs="Arial"/>
          <w:color w:val="222222"/>
          <w:shd w:val="clear" w:color="auto" w:fill="FFFFFF"/>
        </w:rPr>
        <w:t>London EC4A 1JQ</w:t>
      </w:r>
    </w:p>
    <w:p w14:paraId="0A2D8380" w14:textId="2A70555E" w:rsidR="00A44FE1" w:rsidRDefault="00A44FE1" w:rsidP="00101EB0">
      <w:pPr>
        <w:spacing w:line="480" w:lineRule="auto"/>
        <w:contextualSpacing/>
        <w:rPr>
          <w:rFonts w:ascii="Arial" w:hAnsi="Arial" w:cs="Arial"/>
          <w:color w:val="222222"/>
          <w:shd w:val="clear" w:color="auto" w:fill="FFFFFF"/>
        </w:rPr>
      </w:pPr>
      <w:r>
        <w:rPr>
          <w:rFonts w:ascii="Arial" w:hAnsi="Arial" w:cs="Arial"/>
          <w:color w:val="222222"/>
          <w:shd w:val="clear" w:color="auto" w:fill="FFFFFF"/>
        </w:rPr>
        <w:t>kate.whitehouse@gmail.com</w:t>
      </w:r>
    </w:p>
    <w:p w14:paraId="7C936D22" w14:textId="758A06DD" w:rsidR="00101EB0" w:rsidRPr="0087178A" w:rsidRDefault="0010731F" w:rsidP="0087178A">
      <w:pPr>
        <w:spacing w:line="480" w:lineRule="auto"/>
        <w:contextualSpacing/>
        <w:rPr>
          <w:rFonts w:ascii="Arial" w:hAnsi="Arial" w:cs="Arial"/>
          <w:color w:val="222222"/>
          <w:shd w:val="clear" w:color="auto" w:fill="FFFFFF"/>
        </w:rPr>
      </w:pPr>
      <w:r w:rsidRPr="3A308E9F">
        <w:rPr>
          <w:rFonts w:ascii="Arial" w:hAnsi="Arial" w:cs="Arial"/>
          <w:b/>
          <w:bCs/>
        </w:rPr>
        <w:lastRenderedPageBreak/>
        <w:t xml:space="preserve">Word </w:t>
      </w:r>
      <w:r w:rsidRPr="000752A0">
        <w:rPr>
          <w:rFonts w:ascii="Arial" w:hAnsi="Arial" w:cs="Arial"/>
          <w:b/>
          <w:bCs/>
        </w:rPr>
        <w:t>count</w:t>
      </w:r>
      <w:r w:rsidR="00DF43D9" w:rsidRPr="000752A0">
        <w:rPr>
          <w:rFonts w:ascii="Arial" w:hAnsi="Arial" w:cs="Arial"/>
          <w:b/>
          <w:bCs/>
        </w:rPr>
        <w:t xml:space="preserve"> </w:t>
      </w:r>
      <w:r w:rsidR="00DF43D9" w:rsidRPr="000752A0">
        <w:rPr>
          <w:rFonts w:ascii="Arial" w:hAnsi="Arial" w:cs="Arial"/>
        </w:rPr>
        <w:t>(800)</w:t>
      </w:r>
      <w:r w:rsidRPr="000752A0">
        <w:rPr>
          <w:rFonts w:ascii="Arial" w:hAnsi="Arial" w:cs="Arial"/>
        </w:rPr>
        <w:t>:</w:t>
      </w:r>
      <w:r w:rsidR="00DF43D9" w:rsidRPr="000752A0">
        <w:rPr>
          <w:rFonts w:ascii="Arial" w:hAnsi="Arial" w:cs="Arial"/>
        </w:rPr>
        <w:t xml:space="preserve"> </w:t>
      </w:r>
      <w:r w:rsidR="001A4CEE" w:rsidRPr="000752A0">
        <w:rPr>
          <w:rFonts w:ascii="Arial" w:hAnsi="Arial" w:cs="Arial"/>
        </w:rPr>
        <w:t>7</w:t>
      </w:r>
      <w:r w:rsidR="00A23CBF" w:rsidRPr="000752A0">
        <w:rPr>
          <w:rFonts w:ascii="Arial" w:hAnsi="Arial" w:cs="Arial"/>
        </w:rPr>
        <w:t>7</w:t>
      </w:r>
      <w:r w:rsidR="00DA70A9">
        <w:rPr>
          <w:rFonts w:ascii="Arial" w:hAnsi="Arial" w:cs="Arial"/>
        </w:rPr>
        <w:t>7</w:t>
      </w:r>
      <w:r>
        <w:br/>
      </w:r>
      <w:r w:rsidR="00101EB0">
        <w:rPr>
          <w:rFonts w:ascii="Arial" w:hAnsi="Arial" w:cs="Arial"/>
        </w:rPr>
        <w:br w:type="page"/>
      </w:r>
    </w:p>
    <w:p w14:paraId="43A5F593" w14:textId="57337F5E" w:rsidR="00141E5D" w:rsidRPr="0016579E" w:rsidRDefault="6A381E8A" w:rsidP="002B43B7">
      <w:pPr>
        <w:spacing w:line="480" w:lineRule="auto"/>
        <w:ind w:firstLine="720"/>
        <w:rPr>
          <w:rFonts w:ascii="Arial" w:hAnsi="Arial" w:cs="Arial"/>
        </w:rPr>
      </w:pPr>
      <w:r w:rsidRPr="0016579E">
        <w:rPr>
          <w:rFonts w:ascii="Arial" w:hAnsi="Arial" w:cs="Arial"/>
        </w:rPr>
        <w:lastRenderedPageBreak/>
        <w:t>Si</w:t>
      </w:r>
      <w:r w:rsidR="297909AC" w:rsidRPr="0016579E">
        <w:rPr>
          <w:rFonts w:ascii="Arial" w:hAnsi="Arial" w:cs="Arial"/>
        </w:rPr>
        <w:t xml:space="preserve">nce the 1960s, </w:t>
      </w:r>
      <w:r w:rsidR="51CC1A24" w:rsidRPr="0016579E">
        <w:rPr>
          <w:rFonts w:ascii="Arial" w:hAnsi="Arial" w:cs="Arial"/>
        </w:rPr>
        <w:t xml:space="preserve">standard </w:t>
      </w:r>
      <w:r w:rsidR="00AF58D6" w:rsidRPr="0016579E">
        <w:rPr>
          <w:rFonts w:ascii="Arial" w:hAnsi="Arial" w:cs="Arial"/>
        </w:rPr>
        <w:t>practice</w:t>
      </w:r>
      <w:r w:rsidR="00A56DF7" w:rsidRPr="0016579E">
        <w:rPr>
          <w:rFonts w:ascii="Arial" w:hAnsi="Arial" w:cs="Arial"/>
        </w:rPr>
        <w:t xml:space="preserve"> </w:t>
      </w:r>
      <w:r w:rsidR="006A55CC">
        <w:rPr>
          <w:rFonts w:ascii="Arial" w:hAnsi="Arial" w:cs="Arial"/>
        </w:rPr>
        <w:t>across the UK</w:t>
      </w:r>
      <w:r w:rsidR="00135DCF" w:rsidRPr="0016579E">
        <w:rPr>
          <w:rFonts w:ascii="Arial" w:hAnsi="Arial" w:cs="Arial"/>
        </w:rPr>
        <w:t xml:space="preserve"> includes administration of</w:t>
      </w:r>
      <w:r w:rsidR="25E0668E" w:rsidRPr="0016579E">
        <w:rPr>
          <w:rFonts w:ascii="Arial" w:hAnsi="Arial" w:cs="Arial"/>
        </w:rPr>
        <w:t xml:space="preserve"> anti-D immunoglobulin to </w:t>
      </w:r>
      <w:r w:rsidR="297909AC" w:rsidRPr="0016579E">
        <w:rPr>
          <w:rFonts w:ascii="Arial" w:hAnsi="Arial" w:cs="Arial"/>
        </w:rPr>
        <w:t>Rh</w:t>
      </w:r>
      <w:r w:rsidR="51A8FA66" w:rsidRPr="0016579E">
        <w:rPr>
          <w:rFonts w:ascii="Arial" w:hAnsi="Arial" w:cs="Arial"/>
        </w:rPr>
        <w:t>-</w:t>
      </w:r>
      <w:r w:rsidR="297909AC" w:rsidRPr="0016579E">
        <w:rPr>
          <w:rFonts w:ascii="Arial" w:hAnsi="Arial" w:cs="Arial"/>
        </w:rPr>
        <w:t>negative</w:t>
      </w:r>
      <w:r w:rsidR="00AF58D6" w:rsidRPr="0016579E">
        <w:rPr>
          <w:rFonts w:ascii="Arial" w:hAnsi="Arial" w:cs="Arial"/>
        </w:rPr>
        <w:t xml:space="preserve"> pregnant</w:t>
      </w:r>
      <w:r w:rsidR="105E922D" w:rsidRPr="0016579E">
        <w:rPr>
          <w:rFonts w:ascii="Arial" w:hAnsi="Arial" w:cs="Arial"/>
        </w:rPr>
        <w:t xml:space="preserve"> </w:t>
      </w:r>
      <w:r w:rsidR="00135DCF" w:rsidRPr="0016579E">
        <w:rPr>
          <w:rFonts w:ascii="Arial" w:hAnsi="Arial" w:cs="Arial"/>
        </w:rPr>
        <w:t>patients</w:t>
      </w:r>
      <w:r w:rsidR="00E472E3" w:rsidRPr="0016579E">
        <w:rPr>
          <w:rFonts w:ascii="Arial" w:hAnsi="Arial" w:cs="Arial"/>
        </w:rPr>
        <w:t xml:space="preserve"> </w:t>
      </w:r>
      <w:r w:rsidR="184F2AAD" w:rsidRPr="0016579E">
        <w:rPr>
          <w:rFonts w:ascii="Arial" w:hAnsi="Arial" w:cs="Arial"/>
        </w:rPr>
        <w:t xml:space="preserve">to </w:t>
      </w:r>
      <w:r w:rsidR="10511132" w:rsidRPr="0016579E">
        <w:rPr>
          <w:rFonts w:ascii="Arial" w:hAnsi="Arial" w:cs="Arial"/>
        </w:rPr>
        <w:t xml:space="preserve">prevent sensitisation and </w:t>
      </w:r>
      <w:r w:rsidR="00AF58D6" w:rsidRPr="0016579E">
        <w:rPr>
          <w:rFonts w:ascii="Arial" w:hAnsi="Arial" w:cs="Arial"/>
        </w:rPr>
        <w:t xml:space="preserve">future </w:t>
      </w:r>
      <w:r w:rsidR="10511132" w:rsidRPr="0016579E">
        <w:rPr>
          <w:rFonts w:ascii="Arial" w:hAnsi="Arial" w:cs="Arial"/>
        </w:rPr>
        <w:t>haemolytic disease</w:t>
      </w:r>
      <w:r w:rsidR="00E472E3" w:rsidRPr="0016579E">
        <w:rPr>
          <w:rFonts w:ascii="Arial" w:hAnsi="Arial" w:cs="Arial"/>
        </w:rPr>
        <w:t xml:space="preserve"> of the newborn</w:t>
      </w:r>
      <w:r w:rsidR="6C8105B6" w:rsidRPr="0016579E">
        <w:rPr>
          <w:rFonts w:ascii="Arial" w:hAnsi="Arial" w:cs="Arial"/>
        </w:rPr>
        <w:t xml:space="preserve">. Despite the ubiquity of this practice, </w:t>
      </w:r>
      <w:r w:rsidR="42D5E425" w:rsidRPr="0016579E">
        <w:rPr>
          <w:rFonts w:ascii="Arial" w:hAnsi="Arial" w:cs="Arial"/>
        </w:rPr>
        <w:t xml:space="preserve">few </w:t>
      </w:r>
      <w:r w:rsidR="0341559D" w:rsidRPr="0016579E">
        <w:rPr>
          <w:rFonts w:ascii="Arial" w:hAnsi="Arial" w:cs="Arial"/>
        </w:rPr>
        <w:t xml:space="preserve">stop to </w:t>
      </w:r>
      <w:r w:rsidR="42D5E425" w:rsidRPr="0016579E">
        <w:rPr>
          <w:rFonts w:ascii="Arial" w:hAnsi="Arial" w:cs="Arial"/>
        </w:rPr>
        <w:t xml:space="preserve">consider </w:t>
      </w:r>
      <w:r w:rsidR="6523B33D" w:rsidRPr="0016579E">
        <w:rPr>
          <w:rFonts w:ascii="Arial" w:hAnsi="Arial" w:cs="Arial"/>
        </w:rPr>
        <w:t xml:space="preserve">what </w:t>
      </w:r>
      <w:r w:rsidR="0CF07609" w:rsidRPr="0016579E">
        <w:rPr>
          <w:rFonts w:ascii="Arial" w:hAnsi="Arial" w:cs="Arial"/>
        </w:rPr>
        <w:t xml:space="preserve">the production of </w:t>
      </w:r>
      <w:r w:rsidR="2355E1D9" w:rsidRPr="0016579E">
        <w:rPr>
          <w:rFonts w:ascii="Arial" w:hAnsi="Arial" w:cs="Arial"/>
        </w:rPr>
        <w:t xml:space="preserve">anti-D </w:t>
      </w:r>
      <w:r w:rsidR="4EED5F14" w:rsidRPr="0016579E">
        <w:rPr>
          <w:rFonts w:ascii="Arial" w:hAnsi="Arial" w:cs="Arial"/>
        </w:rPr>
        <w:t>entails</w:t>
      </w:r>
      <w:r w:rsidR="40870A74" w:rsidRPr="0016579E">
        <w:rPr>
          <w:rFonts w:ascii="Arial" w:hAnsi="Arial" w:cs="Arial"/>
        </w:rPr>
        <w:t>: a</w:t>
      </w:r>
      <w:r w:rsidR="024DE5E7" w:rsidRPr="0016579E">
        <w:rPr>
          <w:rFonts w:ascii="Arial" w:hAnsi="Arial" w:cs="Arial"/>
        </w:rPr>
        <w:t xml:space="preserve"> limited pool of </w:t>
      </w:r>
      <w:r w:rsidR="15FA640F" w:rsidRPr="0016579E">
        <w:rPr>
          <w:rFonts w:ascii="Arial" w:hAnsi="Arial" w:cs="Arial"/>
        </w:rPr>
        <w:t xml:space="preserve">Rh-negative </w:t>
      </w:r>
      <w:r w:rsidR="024DE5E7" w:rsidRPr="0016579E">
        <w:rPr>
          <w:rFonts w:ascii="Arial" w:hAnsi="Arial" w:cs="Arial"/>
        </w:rPr>
        <w:t xml:space="preserve">men </w:t>
      </w:r>
      <w:r w:rsidR="04E1D603" w:rsidRPr="0016579E">
        <w:rPr>
          <w:rFonts w:ascii="Arial" w:hAnsi="Arial" w:cs="Arial"/>
        </w:rPr>
        <w:t>(and some sterile women</w:t>
      </w:r>
      <w:r w:rsidR="5B632A40" w:rsidRPr="0016579E">
        <w:rPr>
          <w:rFonts w:ascii="Arial" w:hAnsi="Arial" w:cs="Arial"/>
        </w:rPr>
        <w:t xml:space="preserve">) </w:t>
      </w:r>
      <w:proofErr w:type="gramStart"/>
      <w:r w:rsidR="3FC3C3BF" w:rsidRPr="0016579E">
        <w:rPr>
          <w:rFonts w:ascii="Arial" w:hAnsi="Arial" w:cs="Arial"/>
        </w:rPr>
        <w:t>are</w:t>
      </w:r>
      <w:proofErr w:type="gramEnd"/>
      <w:r w:rsidR="3FC3C3BF" w:rsidRPr="0016579E">
        <w:rPr>
          <w:rFonts w:ascii="Arial" w:hAnsi="Arial" w:cs="Arial"/>
        </w:rPr>
        <w:t xml:space="preserve"> purposely</w:t>
      </w:r>
      <w:r w:rsidR="024DE5E7" w:rsidRPr="0016579E">
        <w:rPr>
          <w:rFonts w:ascii="Arial" w:hAnsi="Arial" w:cs="Arial"/>
        </w:rPr>
        <w:t xml:space="preserve"> sensitised</w:t>
      </w:r>
      <w:r w:rsidR="1E1AA10B" w:rsidRPr="0016579E">
        <w:rPr>
          <w:rFonts w:ascii="Arial" w:hAnsi="Arial" w:cs="Arial"/>
        </w:rPr>
        <w:t xml:space="preserve"> and </w:t>
      </w:r>
      <w:r w:rsidR="024DE5E7" w:rsidRPr="0016579E">
        <w:rPr>
          <w:rFonts w:ascii="Arial" w:hAnsi="Arial" w:cs="Arial"/>
        </w:rPr>
        <w:t>donate their plasma</w:t>
      </w:r>
      <w:r w:rsidR="0D5D1E58" w:rsidRPr="0016579E">
        <w:rPr>
          <w:rFonts w:ascii="Arial" w:hAnsi="Arial" w:cs="Arial"/>
        </w:rPr>
        <w:t>, from which the immunoglobulin</w:t>
      </w:r>
      <w:r w:rsidR="0EA05057" w:rsidRPr="0016579E">
        <w:rPr>
          <w:rFonts w:ascii="Arial" w:hAnsi="Arial" w:cs="Arial"/>
        </w:rPr>
        <w:t>s</w:t>
      </w:r>
      <w:r w:rsidR="0D5D1E58" w:rsidRPr="0016579E">
        <w:rPr>
          <w:rFonts w:ascii="Arial" w:hAnsi="Arial" w:cs="Arial"/>
        </w:rPr>
        <w:t xml:space="preserve"> </w:t>
      </w:r>
      <w:r w:rsidR="10D628AF" w:rsidRPr="0016579E">
        <w:rPr>
          <w:rFonts w:ascii="Arial" w:hAnsi="Arial" w:cs="Arial"/>
        </w:rPr>
        <w:t xml:space="preserve">are </w:t>
      </w:r>
      <w:r w:rsidR="0D5D1E58" w:rsidRPr="0016579E">
        <w:rPr>
          <w:rFonts w:ascii="Arial" w:hAnsi="Arial" w:cs="Arial"/>
        </w:rPr>
        <w:t>extracted</w:t>
      </w:r>
      <w:r w:rsidR="024DE5E7" w:rsidRPr="0016579E">
        <w:rPr>
          <w:rFonts w:ascii="Arial" w:hAnsi="Arial" w:cs="Arial"/>
        </w:rPr>
        <w:t>.</w:t>
      </w:r>
      <w:r w:rsidR="796A5D30" w:rsidRPr="0016579E">
        <w:rPr>
          <w:rFonts w:ascii="Arial" w:hAnsi="Arial" w:cs="Arial"/>
        </w:rPr>
        <w:t xml:space="preserve"> </w:t>
      </w:r>
      <w:r w:rsidR="0789678F" w:rsidRPr="0016579E">
        <w:rPr>
          <w:rFonts w:ascii="Arial" w:hAnsi="Arial" w:cs="Arial"/>
        </w:rPr>
        <w:t xml:space="preserve">None of </w:t>
      </w:r>
      <w:r w:rsidR="23702400" w:rsidRPr="0016579E">
        <w:rPr>
          <w:rFonts w:ascii="Arial" w:hAnsi="Arial" w:cs="Arial"/>
        </w:rPr>
        <w:t>the a</w:t>
      </w:r>
      <w:r w:rsidR="796A5D30" w:rsidRPr="0016579E">
        <w:rPr>
          <w:rFonts w:ascii="Arial" w:hAnsi="Arial" w:cs="Arial"/>
        </w:rPr>
        <w:t xml:space="preserve">nti-D </w:t>
      </w:r>
      <w:r w:rsidR="00B05DFA">
        <w:rPr>
          <w:rFonts w:ascii="Arial" w:hAnsi="Arial" w:cs="Arial"/>
        </w:rPr>
        <w:t>used</w:t>
      </w:r>
      <w:r w:rsidR="35CCD804" w:rsidRPr="0016579E">
        <w:rPr>
          <w:rFonts w:ascii="Arial" w:hAnsi="Arial" w:cs="Arial"/>
        </w:rPr>
        <w:t xml:space="preserve"> in the UK </w:t>
      </w:r>
      <w:r w:rsidR="79790498" w:rsidRPr="0016579E">
        <w:rPr>
          <w:rFonts w:ascii="Arial" w:hAnsi="Arial" w:cs="Arial"/>
        </w:rPr>
        <w:t xml:space="preserve">is locally </w:t>
      </w:r>
      <w:r w:rsidR="19C3869A" w:rsidRPr="0016579E">
        <w:rPr>
          <w:rFonts w:ascii="Arial" w:hAnsi="Arial" w:cs="Arial"/>
        </w:rPr>
        <w:t xml:space="preserve">obtained </w:t>
      </w:r>
      <w:r w:rsidR="602C1E1C" w:rsidRPr="0016579E">
        <w:rPr>
          <w:rFonts w:ascii="Arial" w:hAnsi="Arial" w:cs="Arial"/>
        </w:rPr>
        <w:t xml:space="preserve">or </w:t>
      </w:r>
      <w:r w:rsidR="00AD594C" w:rsidRPr="0016579E">
        <w:rPr>
          <w:rFonts w:ascii="Arial" w:hAnsi="Arial" w:cs="Arial"/>
        </w:rPr>
        <w:t>made</w:t>
      </w:r>
      <w:r w:rsidR="006A55CC">
        <w:rPr>
          <w:rFonts w:ascii="Arial" w:hAnsi="Arial" w:cs="Arial"/>
        </w:rPr>
        <w:t xml:space="preserve">; </w:t>
      </w:r>
      <w:r w:rsidR="79790498" w:rsidRPr="0016579E">
        <w:rPr>
          <w:rFonts w:ascii="Arial" w:hAnsi="Arial" w:cs="Arial"/>
        </w:rPr>
        <w:t xml:space="preserve">it </w:t>
      </w:r>
      <w:r w:rsidR="35CCD804" w:rsidRPr="0016579E">
        <w:rPr>
          <w:rFonts w:ascii="Arial" w:hAnsi="Arial" w:cs="Arial"/>
        </w:rPr>
        <w:t xml:space="preserve">primarily </w:t>
      </w:r>
      <w:r w:rsidR="00135DCF" w:rsidRPr="0016579E">
        <w:rPr>
          <w:rFonts w:ascii="Arial" w:hAnsi="Arial" w:cs="Arial"/>
        </w:rPr>
        <w:t xml:space="preserve">comes </w:t>
      </w:r>
      <w:r w:rsidR="58EE3409" w:rsidRPr="0016579E">
        <w:rPr>
          <w:rFonts w:ascii="Arial" w:hAnsi="Arial" w:cs="Arial"/>
        </w:rPr>
        <w:t xml:space="preserve">from </w:t>
      </w:r>
      <w:r w:rsidR="35CCD804" w:rsidRPr="0016579E">
        <w:rPr>
          <w:rFonts w:ascii="Arial" w:hAnsi="Arial" w:cs="Arial"/>
        </w:rPr>
        <w:t>the United States</w:t>
      </w:r>
      <w:r w:rsidR="006A55CC">
        <w:rPr>
          <w:rFonts w:ascii="Arial" w:hAnsi="Arial" w:cs="Arial"/>
        </w:rPr>
        <w:t xml:space="preserve"> (US)</w:t>
      </w:r>
      <w:r w:rsidR="00800B2C">
        <w:rPr>
          <w:rFonts w:ascii="Arial" w:hAnsi="Arial" w:cs="Arial"/>
        </w:rPr>
        <w:t xml:space="preserve"> </w:t>
      </w:r>
      <w:r w:rsidR="00800B2C">
        <w:rPr>
          <w:rFonts w:ascii="Arial" w:hAnsi="Arial" w:cs="Arial"/>
        </w:rPr>
        <w:fldChar w:fldCharType="begin"/>
      </w:r>
      <w:r w:rsidR="00C364B1">
        <w:rPr>
          <w:rFonts w:ascii="Arial" w:hAnsi="Arial" w:cs="Arial"/>
        </w:rPr>
        <w:instrText xml:space="preserve"> ADDIN ZOTERO_ITEM CSL_CITATION {"citationID":"xKlAXah7","properties":{"formattedCitation":"\\super 1,2\\nosupersub{}","plainCitation":"1,2","noteIndex":0},"citationItems":[{"id":10018,"uris":["http://zotero.org/groups/5305853/items/DN9PZBJS"],"itemData":{"id":10018,"type":"document","title":"Anti-D Immunoglobulin: Exploring collection, production and alternatives","URL":"https://www.edqm.eu/en/-/a-series-of-3-webinars-to-raise-awareness-on-the-lack-of-self-sufficiency-in-the-provision-of-anti-d-treatment-in-europe","author":[{"literal":"European Directorate for the Quality of Medicines &amp; HealthCare"}],"accessed":{"date-parts":[["2024",6,20]]},"issued":{"date-parts":[["2023"]]}}},{"id":10019,"uris":["http://zotero.org/groups/5305853/items/H6F8YNRV"],"itemData":{"id":10019,"type":"document","title":"Immunoglobulin Shortage","URL":"https://www.bsuh.nhs.uk/wp-content/uploads/sites/5/2016/09/Immunoglobulin-shortage.pdf","author":[{"literal":"NHS University Hospitals Sussex"}],"accessed":{"date-parts":[["2024",6,20]]},"issued":{"date-parts":[["2021"]]}}}],"schema":"https://github.com/citation-style-language/schema/raw/master/csl-citation.json"} </w:instrText>
      </w:r>
      <w:r w:rsidR="00800B2C">
        <w:rPr>
          <w:rFonts w:ascii="Arial" w:hAnsi="Arial" w:cs="Arial"/>
        </w:rPr>
        <w:fldChar w:fldCharType="separate"/>
      </w:r>
      <w:r w:rsidR="00C364B1" w:rsidRPr="00C364B1">
        <w:rPr>
          <w:rFonts w:ascii="Arial" w:hAnsi="Arial" w:cs="Arial"/>
          <w:kern w:val="0"/>
          <w:vertAlign w:val="superscript"/>
        </w:rPr>
        <w:t>1,2</w:t>
      </w:r>
      <w:r w:rsidR="00800B2C">
        <w:rPr>
          <w:rFonts w:ascii="Arial" w:hAnsi="Arial" w:cs="Arial"/>
        </w:rPr>
        <w:fldChar w:fldCharType="end"/>
      </w:r>
      <w:r w:rsidR="35CCD804" w:rsidRPr="0016579E">
        <w:rPr>
          <w:rFonts w:ascii="Arial" w:hAnsi="Arial" w:cs="Arial"/>
        </w:rPr>
        <w:t xml:space="preserve">. </w:t>
      </w:r>
    </w:p>
    <w:p w14:paraId="4A75FF0E" w14:textId="5489B869" w:rsidR="0045220E" w:rsidRDefault="00B05DFA" w:rsidP="002B43B7">
      <w:pPr>
        <w:spacing w:line="480" w:lineRule="auto"/>
        <w:ind w:firstLine="720"/>
        <w:rPr>
          <w:rFonts w:ascii="Arial" w:hAnsi="Arial" w:cs="Arial"/>
        </w:rPr>
      </w:pPr>
      <w:r>
        <w:rPr>
          <w:rFonts w:ascii="Arial" w:hAnsi="Arial" w:cs="Arial"/>
        </w:rPr>
        <w:t xml:space="preserve">While national guidance has </w:t>
      </w:r>
      <w:r w:rsidR="009272E3">
        <w:rPr>
          <w:rFonts w:ascii="Arial" w:hAnsi="Arial" w:cs="Arial"/>
        </w:rPr>
        <w:t xml:space="preserve">historically </w:t>
      </w:r>
      <w:r>
        <w:rPr>
          <w:rFonts w:ascii="Arial" w:hAnsi="Arial" w:cs="Arial"/>
        </w:rPr>
        <w:t>endorsed anti-D</w:t>
      </w:r>
      <w:r w:rsidR="007C74FC" w:rsidRPr="0016579E">
        <w:rPr>
          <w:rFonts w:ascii="Arial" w:hAnsi="Arial" w:cs="Arial"/>
        </w:rPr>
        <w:t xml:space="preserve"> </w:t>
      </w:r>
      <w:r w:rsidR="00E472E3" w:rsidRPr="0016579E">
        <w:rPr>
          <w:rFonts w:ascii="Arial" w:hAnsi="Arial" w:cs="Arial"/>
        </w:rPr>
        <w:t xml:space="preserve">administration </w:t>
      </w:r>
      <w:r>
        <w:rPr>
          <w:rFonts w:ascii="Arial" w:hAnsi="Arial" w:cs="Arial"/>
        </w:rPr>
        <w:t>during</w:t>
      </w:r>
      <w:r w:rsidR="00E472E3" w:rsidRPr="0016579E">
        <w:rPr>
          <w:rFonts w:ascii="Arial" w:hAnsi="Arial" w:cs="Arial"/>
        </w:rPr>
        <w:t xml:space="preserve"> first trimester abortion</w:t>
      </w:r>
      <w:r>
        <w:rPr>
          <w:rFonts w:ascii="Arial" w:hAnsi="Arial" w:cs="Arial"/>
        </w:rPr>
        <w:t>, the evidence</w:t>
      </w:r>
      <w:r w:rsidR="00E472E3" w:rsidRPr="0016579E">
        <w:rPr>
          <w:rFonts w:ascii="Arial" w:hAnsi="Arial" w:cs="Arial"/>
        </w:rPr>
        <w:t xml:space="preserve"> </w:t>
      </w:r>
      <w:r w:rsidR="007C74FC" w:rsidRPr="0016579E">
        <w:rPr>
          <w:rFonts w:ascii="Arial" w:hAnsi="Arial" w:cs="Arial"/>
        </w:rPr>
        <w:t xml:space="preserve">is </w:t>
      </w:r>
      <w:r w:rsidR="00135DCF" w:rsidRPr="0016579E">
        <w:rPr>
          <w:rFonts w:ascii="Arial" w:hAnsi="Arial" w:cs="Arial"/>
        </w:rPr>
        <w:t>antiquated</w:t>
      </w:r>
      <w:r w:rsidR="005458E1">
        <w:rPr>
          <w:rFonts w:ascii="Arial" w:hAnsi="Arial" w:cs="Arial"/>
        </w:rPr>
        <w:t xml:space="preserve">, </w:t>
      </w:r>
      <w:r w:rsidR="007C74FC" w:rsidRPr="0016579E">
        <w:rPr>
          <w:rFonts w:ascii="Arial" w:hAnsi="Arial" w:cs="Arial"/>
        </w:rPr>
        <w:t>weak</w:t>
      </w:r>
      <w:r w:rsidR="005458E1">
        <w:rPr>
          <w:rFonts w:ascii="Arial" w:hAnsi="Arial" w:cs="Arial"/>
        </w:rPr>
        <w:t>, and with significant limitations. For example,</w:t>
      </w:r>
      <w:r w:rsidR="007C74FC" w:rsidRPr="0016579E">
        <w:rPr>
          <w:rFonts w:ascii="Arial" w:hAnsi="Arial" w:cs="Arial"/>
        </w:rPr>
        <w:t xml:space="preserve"> </w:t>
      </w:r>
      <w:r w:rsidR="005458E1">
        <w:rPr>
          <w:rFonts w:ascii="Arial" w:hAnsi="Arial" w:cs="Arial"/>
        </w:rPr>
        <w:t>these studies</w:t>
      </w:r>
      <w:r w:rsidR="009D40A4" w:rsidRPr="0016579E">
        <w:rPr>
          <w:rFonts w:ascii="Arial" w:hAnsi="Arial" w:cs="Arial"/>
          <w:shd w:val="clear" w:color="auto" w:fill="FFFFFF"/>
        </w:rPr>
        <w:t xml:space="preserve"> use</w:t>
      </w:r>
      <w:r w:rsidR="005458E1">
        <w:rPr>
          <w:rFonts w:ascii="Arial" w:hAnsi="Arial" w:cs="Arial"/>
          <w:shd w:val="clear" w:color="auto" w:fill="FFFFFF"/>
        </w:rPr>
        <w:t>d</w:t>
      </w:r>
      <w:r w:rsidR="009D40A4" w:rsidRPr="0016579E">
        <w:rPr>
          <w:rFonts w:ascii="Arial" w:hAnsi="Arial" w:cs="Arial"/>
          <w:shd w:val="clear" w:color="auto" w:fill="FFFFFF"/>
        </w:rPr>
        <w:t xml:space="preserve"> </w:t>
      </w:r>
      <w:proofErr w:type="spellStart"/>
      <w:r w:rsidR="009D40A4" w:rsidRPr="0016579E">
        <w:rPr>
          <w:rFonts w:ascii="Arial" w:hAnsi="Arial" w:cs="Arial"/>
          <w:shd w:val="clear" w:color="auto" w:fill="FFFFFF"/>
        </w:rPr>
        <w:t>Kleihauer</w:t>
      </w:r>
      <w:r w:rsidR="00135DCF" w:rsidRPr="0016579E">
        <w:rPr>
          <w:rFonts w:ascii="Arial" w:hAnsi="Arial" w:cs="Arial"/>
          <w:shd w:val="clear" w:color="auto" w:fill="FFFFFF"/>
        </w:rPr>
        <w:t>-Betke</w:t>
      </w:r>
      <w:proofErr w:type="spellEnd"/>
      <w:r w:rsidR="009D40A4" w:rsidRPr="0016579E">
        <w:rPr>
          <w:rFonts w:ascii="Arial" w:hAnsi="Arial" w:cs="Arial"/>
          <w:shd w:val="clear" w:color="auto" w:fill="FFFFFF"/>
        </w:rPr>
        <w:t xml:space="preserve"> tests, which </w:t>
      </w:r>
      <w:r w:rsidR="009272E3">
        <w:rPr>
          <w:rFonts w:ascii="Arial" w:hAnsi="Arial" w:cs="Arial"/>
          <w:shd w:val="clear" w:color="auto" w:fill="FFFFFF"/>
        </w:rPr>
        <w:t>can’t</w:t>
      </w:r>
      <w:r w:rsidR="009D40A4" w:rsidRPr="0016579E">
        <w:rPr>
          <w:rFonts w:ascii="Arial" w:hAnsi="Arial" w:cs="Arial"/>
          <w:shd w:val="clear" w:color="auto" w:fill="FFFFFF"/>
        </w:rPr>
        <w:t xml:space="preserve"> differentiate </w:t>
      </w:r>
      <w:proofErr w:type="spellStart"/>
      <w:r w:rsidR="009D40A4" w:rsidRPr="0016579E">
        <w:rPr>
          <w:rFonts w:ascii="Arial" w:hAnsi="Arial" w:cs="Arial"/>
          <w:shd w:val="clear" w:color="auto" w:fill="FFFFFF"/>
        </w:rPr>
        <w:t>fetal</w:t>
      </w:r>
      <w:proofErr w:type="spellEnd"/>
      <w:r w:rsidR="009D40A4" w:rsidRPr="0016579E">
        <w:rPr>
          <w:rFonts w:ascii="Arial" w:hAnsi="Arial" w:cs="Arial"/>
          <w:shd w:val="clear" w:color="auto" w:fill="FFFFFF"/>
        </w:rPr>
        <w:t xml:space="preserve"> from maternal </w:t>
      </w:r>
      <w:r>
        <w:rPr>
          <w:rFonts w:ascii="Arial" w:hAnsi="Arial" w:cs="Arial"/>
          <w:shd w:val="clear" w:color="auto" w:fill="FFFFFF"/>
        </w:rPr>
        <w:t>cells</w:t>
      </w:r>
      <w:r w:rsidR="009D40A4" w:rsidRPr="0016579E">
        <w:rPr>
          <w:rFonts w:ascii="Arial" w:hAnsi="Arial" w:cs="Arial"/>
          <w:shd w:val="clear" w:color="auto" w:fill="FFFFFF"/>
        </w:rPr>
        <w:t xml:space="preserve"> </w:t>
      </w:r>
      <w:r w:rsidR="009D40A4" w:rsidRPr="0016579E">
        <w:rPr>
          <w:rFonts w:ascii="Arial" w:hAnsi="Arial" w:cs="Arial"/>
        </w:rPr>
        <w:t xml:space="preserve">and </w:t>
      </w:r>
      <w:r w:rsidR="005458E1">
        <w:rPr>
          <w:rFonts w:ascii="Arial" w:hAnsi="Arial" w:cs="Arial"/>
        </w:rPr>
        <w:t>included</w:t>
      </w:r>
      <w:r w:rsidR="009272E3" w:rsidRPr="00A23CBF">
        <w:rPr>
          <w:rFonts w:ascii="Arial" w:hAnsi="Arial" w:cs="Arial"/>
        </w:rPr>
        <w:t xml:space="preserve"> </w:t>
      </w:r>
      <w:r w:rsidRPr="00A23CBF">
        <w:rPr>
          <w:rFonts w:ascii="Arial" w:hAnsi="Arial" w:cs="Arial"/>
        </w:rPr>
        <w:t>sharp curettage abortions</w:t>
      </w:r>
      <w:r w:rsidR="006A55CC" w:rsidRPr="00A23CBF">
        <w:rPr>
          <w:rFonts w:ascii="Arial" w:hAnsi="Arial" w:cs="Arial"/>
        </w:rPr>
        <w:t xml:space="preserve"> –</w:t>
      </w:r>
      <w:r w:rsidRPr="00A23CBF">
        <w:rPr>
          <w:rFonts w:ascii="Arial" w:hAnsi="Arial" w:cs="Arial"/>
        </w:rPr>
        <w:t xml:space="preserve"> a</w:t>
      </w:r>
      <w:r w:rsidR="00360EFF" w:rsidRPr="00A23CBF">
        <w:rPr>
          <w:rFonts w:ascii="Arial" w:hAnsi="Arial" w:cs="Arial"/>
        </w:rPr>
        <w:t>n obsolete</w:t>
      </w:r>
      <w:r w:rsidR="006A55CC" w:rsidRPr="00A23CBF">
        <w:rPr>
          <w:rFonts w:ascii="Arial" w:hAnsi="Arial" w:cs="Arial"/>
        </w:rPr>
        <w:t xml:space="preserve"> procedure</w:t>
      </w:r>
      <w:r w:rsidR="005A6987" w:rsidRPr="00A23CBF">
        <w:rPr>
          <w:rFonts w:ascii="Arial" w:hAnsi="Arial" w:cs="Arial"/>
        </w:rPr>
        <w:t xml:space="preserve"> that </w:t>
      </w:r>
      <w:r w:rsidR="00F7723E" w:rsidRPr="00A23CBF">
        <w:rPr>
          <w:rFonts w:ascii="Arial" w:hAnsi="Arial" w:cs="Arial"/>
        </w:rPr>
        <w:t xml:space="preserve">may </w:t>
      </w:r>
      <w:r w:rsidR="005A6987" w:rsidRPr="00A23CBF">
        <w:rPr>
          <w:rFonts w:ascii="Arial" w:hAnsi="Arial" w:cs="Arial"/>
        </w:rPr>
        <w:t>increase likelihood of</w:t>
      </w:r>
      <w:r w:rsidR="00A23CBF" w:rsidRPr="00A23CBF">
        <w:rPr>
          <w:rFonts w:ascii="Arial" w:hAnsi="Arial" w:cs="Arial"/>
        </w:rPr>
        <w:t xml:space="preserve"> </w:t>
      </w:r>
      <w:proofErr w:type="spellStart"/>
      <w:r w:rsidR="00F7723E" w:rsidRPr="00A23CBF">
        <w:rPr>
          <w:rFonts w:ascii="Arial" w:hAnsi="Arial" w:cs="Arial"/>
        </w:rPr>
        <w:t>fetomaternal</w:t>
      </w:r>
      <w:proofErr w:type="spellEnd"/>
      <w:r w:rsidR="00F7723E" w:rsidRPr="00A23CBF">
        <w:rPr>
          <w:rFonts w:ascii="Arial" w:hAnsi="Arial" w:cs="Arial"/>
        </w:rPr>
        <w:t xml:space="preserve"> transfer</w:t>
      </w:r>
      <w:r w:rsidR="0016579E" w:rsidRPr="00A23CBF">
        <w:rPr>
          <w:rFonts w:ascii="Arial" w:hAnsi="Arial" w:cs="Arial"/>
          <w:shd w:val="clear" w:color="auto" w:fill="FFFFFF"/>
        </w:rPr>
        <w:t xml:space="preserve">. </w:t>
      </w:r>
      <w:r w:rsidR="0045220E" w:rsidRPr="00A23CBF">
        <w:rPr>
          <w:rFonts w:ascii="Arial" w:hAnsi="Arial" w:cs="Arial"/>
        </w:rPr>
        <w:t>F</w:t>
      </w:r>
      <w:r w:rsidR="00C96127" w:rsidRPr="00A23CBF">
        <w:rPr>
          <w:rFonts w:ascii="Arial" w:hAnsi="Arial" w:cs="Arial"/>
        </w:rPr>
        <w:t>or their 2019 guidance on abortion care,</w:t>
      </w:r>
      <w:r w:rsidR="00135DCF" w:rsidRPr="00A23CBF">
        <w:rPr>
          <w:rFonts w:ascii="Arial" w:hAnsi="Arial" w:cs="Arial"/>
        </w:rPr>
        <w:t xml:space="preserve"> </w:t>
      </w:r>
      <w:r w:rsidR="00574FE9" w:rsidRPr="00A23CBF">
        <w:rPr>
          <w:rFonts w:ascii="Arial" w:hAnsi="Arial" w:cs="Arial"/>
        </w:rPr>
        <w:t>NICE</w:t>
      </w:r>
      <w:r w:rsidR="006D1D53" w:rsidRPr="00A23CBF">
        <w:rPr>
          <w:rFonts w:ascii="Arial" w:hAnsi="Arial" w:cs="Arial"/>
        </w:rPr>
        <w:t xml:space="preserve"> </w:t>
      </w:r>
      <w:r w:rsidR="00135DCF" w:rsidRPr="00A23CBF">
        <w:rPr>
          <w:rFonts w:ascii="Arial" w:hAnsi="Arial" w:cs="Arial"/>
        </w:rPr>
        <w:t>performed</w:t>
      </w:r>
      <w:r w:rsidR="00115037" w:rsidRPr="00A23CBF">
        <w:rPr>
          <w:rFonts w:ascii="Arial" w:hAnsi="Arial" w:cs="Arial"/>
        </w:rPr>
        <w:t xml:space="preserve"> </w:t>
      </w:r>
      <w:r w:rsidR="00135DCF" w:rsidRPr="00A23CBF">
        <w:rPr>
          <w:rFonts w:ascii="Arial" w:hAnsi="Arial" w:cs="Arial"/>
        </w:rPr>
        <w:t>a systematic review on this matter</w:t>
      </w:r>
      <w:r w:rsidR="0016579E" w:rsidRPr="00A23CBF">
        <w:rPr>
          <w:rFonts w:ascii="Arial" w:hAnsi="Arial" w:cs="Arial"/>
        </w:rPr>
        <w:t xml:space="preserve">. </w:t>
      </w:r>
      <w:r w:rsidR="00F7723E" w:rsidRPr="00A23CBF">
        <w:rPr>
          <w:rFonts w:ascii="Arial" w:hAnsi="Arial" w:cs="Arial"/>
        </w:rPr>
        <w:t>T</w:t>
      </w:r>
      <w:r w:rsidR="0016579E" w:rsidRPr="00A23CBF">
        <w:rPr>
          <w:rFonts w:ascii="Arial" w:hAnsi="Arial" w:cs="Arial"/>
        </w:rPr>
        <w:t>hey</w:t>
      </w:r>
      <w:r w:rsidR="00C96127" w:rsidRPr="00A23CBF">
        <w:rPr>
          <w:rFonts w:ascii="Arial" w:hAnsi="Arial" w:cs="Arial"/>
        </w:rPr>
        <w:t xml:space="preserve"> </w:t>
      </w:r>
      <w:r w:rsidR="00135DCF" w:rsidRPr="00A23CBF">
        <w:rPr>
          <w:rFonts w:ascii="Arial" w:hAnsi="Arial" w:cs="Arial"/>
        </w:rPr>
        <w:t xml:space="preserve">found no evidence on anti-D prophylaxis for first trimester </w:t>
      </w:r>
      <w:r w:rsidR="00C96127" w:rsidRPr="00A23CBF">
        <w:rPr>
          <w:rFonts w:ascii="Arial" w:hAnsi="Arial" w:cs="Arial"/>
        </w:rPr>
        <w:t>abortion</w:t>
      </w:r>
      <w:r w:rsidR="00A23CBF">
        <w:rPr>
          <w:rFonts w:ascii="Arial" w:hAnsi="Arial" w:cs="Arial"/>
        </w:rPr>
        <w:t xml:space="preserve"> </w:t>
      </w:r>
      <w:r w:rsidR="004F231E">
        <w:rPr>
          <w:rFonts w:ascii="Arial" w:hAnsi="Arial" w:cs="Arial"/>
        </w:rPr>
        <w:fldChar w:fldCharType="begin"/>
      </w:r>
      <w:r w:rsidR="00C364B1">
        <w:rPr>
          <w:rFonts w:ascii="Arial" w:hAnsi="Arial" w:cs="Arial"/>
        </w:rPr>
        <w:instrText xml:space="preserve"> ADDIN ZOTERO_ITEM CSL_CITATION {"citationID":"kDFYAvtl","properties":{"formattedCitation":"\\super 3\\nosupersub{}","plainCitation":"3","noteIndex":0},"citationItems":[{"id":10015,"uris":["http://zotero.org/groups/5305853/items/IDTD2UZN"],"itemData":{"id":10015,"type":"article-journal","abstract":"BACKGROUND: In order to develop the 2019 National Institute for Health and Care Excellence (NICE) national guideline on abortion care for the National Health  Service1 we undertook a systematic review comparing anti-D prophylaxis to no  prophylaxis in rhesus D (RhD)-negative women undergoing medical or surgical  abortion of pregnancy at ≤13(+6) weeks' gestation METHODS: We searched Embase,  Medline and the Cochrane Library on 19 October 2018. We also consulted experts  and checked reference lists for any missed trials. Eligible studies were  randomised controlled trials and non-randomised comparative studies, published in  English from 1985 onwards, comparing anti-D prophylaxis to no anti-D prophylaxis  in RhD-negative women undergoing medical or surgical abortion at ≤13(+6) weeks'  gestation, and reporting subsequent anti-D isoimmunisation/sensitisation or  subsequent affected pregnancy. These outcomes were to be analysed as risk ratios  in Review Manager 5.3 using the Mantel-Haenszel statistical method and a fixed or  random effect model. The overall quality of the evidence was planned to be  assessed using GRADE. RESULTS: The search identified 426 potentially relevant  studies of which none met the inclusion criteria. Recommendations for practice  were therefore based on the clinical expertise of the guideline committee.  CONCLUSIONS: (1) Offer anti-D prophylaxis to women who are Rhesus D negative who  are having an abortion after 10(+0) weeks' gestation. (2) Do not offer anti-D  prophylaxis to women who are having a medical abortion up to and including 10(+0)  weeks' gestation. (3) Consider anti-D prophylaxis for women who are rhesus D  negative and are having a surgical abortion up to and including 10(+0) weeks'  gestation.","container-title":"BMJ sexual &amp; reproductive health","DOI":"10.1136/bmjsrh-2019-200536","ISSN":"2515-2009 2515-1991","journalAbbreviation":"BMJ Sex Reprod Health","language":"eng","license":"© Author(s) (or their employer(s)) 2020. No commercial re-use. See rights and permissions. Published by BMJ.","note":"publisher-place: England\nPMID: 31959599","page":"bmjsrh-2019-200536","title":"Anti-D prophylaxis for rhesus D (RhD)-negative women having an abortion of a pregnancy up to 13(+6) weeks' gestation: a systematic review and new NICE  consensus guidelines.","author":[{"family":"Schmidt-Hansen","given":"Mia"},{"family":"Lord","given":"Jonathan"},{"family":"Hawkins","given":"James"},{"family":"Cameron","given":"Sharon"},{"family":"Pandey","given":"Anuja"},{"family":"Hasler","given":"Elise"},{"family":"Regan","given":"Fiona"}],"issued":{"date-parts":[["2020",1,20]]}}}],"schema":"https://github.com/citation-style-language/schema/raw/master/csl-citation.json"} </w:instrText>
      </w:r>
      <w:r w:rsidR="004F231E">
        <w:rPr>
          <w:rFonts w:ascii="Arial" w:hAnsi="Arial" w:cs="Arial"/>
        </w:rPr>
        <w:fldChar w:fldCharType="separate"/>
      </w:r>
      <w:r w:rsidR="00C364B1" w:rsidRPr="00C364B1">
        <w:rPr>
          <w:rFonts w:ascii="Arial" w:hAnsi="Arial" w:cs="Arial"/>
          <w:kern w:val="0"/>
          <w:vertAlign w:val="superscript"/>
        </w:rPr>
        <w:t>3</w:t>
      </w:r>
      <w:r w:rsidR="004F231E">
        <w:rPr>
          <w:rFonts w:ascii="Arial" w:hAnsi="Arial" w:cs="Arial"/>
        </w:rPr>
        <w:fldChar w:fldCharType="end"/>
      </w:r>
      <w:r w:rsidR="00C96127" w:rsidRPr="00A23CBF">
        <w:rPr>
          <w:rFonts w:ascii="Arial" w:hAnsi="Arial" w:cs="Arial"/>
        </w:rPr>
        <w:t xml:space="preserve">. </w:t>
      </w:r>
      <w:r w:rsidR="00FF2B38" w:rsidRPr="00A23CBF">
        <w:rPr>
          <w:rFonts w:ascii="Arial" w:hAnsi="Arial" w:cs="Arial"/>
        </w:rPr>
        <w:t xml:space="preserve">Relying on </w:t>
      </w:r>
      <w:r w:rsidR="0045220E" w:rsidRPr="00A23CBF">
        <w:rPr>
          <w:rFonts w:ascii="Arial" w:hAnsi="Arial" w:cs="Arial"/>
        </w:rPr>
        <w:t xml:space="preserve">expert opinion, </w:t>
      </w:r>
      <w:r w:rsidR="00A64090" w:rsidRPr="00A23CBF">
        <w:rPr>
          <w:rFonts w:ascii="Arial" w:hAnsi="Arial" w:cs="Arial"/>
        </w:rPr>
        <w:t>NICE recommended</w:t>
      </w:r>
      <w:r w:rsidR="00C5113B" w:rsidRPr="00A23CBF">
        <w:rPr>
          <w:rFonts w:ascii="Arial" w:hAnsi="Arial" w:cs="Arial"/>
        </w:rPr>
        <w:t>: do not offer</w:t>
      </w:r>
      <w:r w:rsidR="004B7BD8" w:rsidRPr="00A23CBF">
        <w:rPr>
          <w:rFonts w:ascii="Arial" w:hAnsi="Arial" w:cs="Arial"/>
        </w:rPr>
        <w:t xml:space="preserve"> </w:t>
      </w:r>
      <w:r w:rsidR="00C02E94" w:rsidRPr="00A23CBF">
        <w:rPr>
          <w:rFonts w:ascii="Arial" w:hAnsi="Arial" w:cs="Arial"/>
        </w:rPr>
        <w:t xml:space="preserve">for medical abortion up to 10 weeks of </w:t>
      </w:r>
      <w:r w:rsidR="52198DB9" w:rsidRPr="00A23CBF">
        <w:rPr>
          <w:rFonts w:ascii="Arial" w:hAnsi="Arial" w:cs="Arial"/>
        </w:rPr>
        <w:t>gestation</w:t>
      </w:r>
      <w:r w:rsidR="00C5113B" w:rsidRPr="00A23CBF">
        <w:rPr>
          <w:rFonts w:ascii="Arial" w:hAnsi="Arial" w:cs="Arial"/>
        </w:rPr>
        <w:t>, ‘consider’ for surgical abortion up to 10 weeks</w:t>
      </w:r>
      <w:r w:rsidR="00A23CBF" w:rsidRPr="00A23CBF">
        <w:rPr>
          <w:rFonts w:ascii="Arial" w:hAnsi="Arial" w:cs="Arial"/>
        </w:rPr>
        <w:t>’</w:t>
      </w:r>
      <w:r w:rsidR="00C5113B" w:rsidRPr="00A23CBF">
        <w:rPr>
          <w:rFonts w:ascii="Arial" w:hAnsi="Arial" w:cs="Arial"/>
        </w:rPr>
        <w:t>, and offer</w:t>
      </w:r>
      <w:r w:rsidR="52198DB9" w:rsidRPr="00A23CBF">
        <w:rPr>
          <w:rFonts w:ascii="Arial" w:hAnsi="Arial" w:cs="Arial"/>
        </w:rPr>
        <w:t xml:space="preserve"> </w:t>
      </w:r>
      <w:r w:rsidR="00C5113B" w:rsidRPr="00A23CBF">
        <w:rPr>
          <w:rFonts w:ascii="Arial" w:hAnsi="Arial" w:cs="Arial"/>
        </w:rPr>
        <w:t>to all over 10 weeks’ gestation</w:t>
      </w:r>
      <w:r w:rsidR="00D92227" w:rsidRPr="00A23CBF">
        <w:rPr>
          <w:rFonts w:ascii="Arial" w:hAnsi="Arial" w:cs="Arial"/>
        </w:rPr>
        <w:t xml:space="preserve"> </w:t>
      </w:r>
      <w:r w:rsidR="00574FE9" w:rsidRPr="00A23CBF">
        <w:rPr>
          <w:rFonts w:ascii="Arial" w:hAnsi="Arial" w:cs="Arial"/>
        </w:rPr>
        <w:fldChar w:fldCharType="begin"/>
      </w:r>
      <w:r w:rsidR="00C364B1">
        <w:rPr>
          <w:rFonts w:ascii="Arial" w:hAnsi="Arial" w:cs="Arial"/>
        </w:rPr>
        <w:instrText xml:space="preserve"> ADDIN ZOTERO_ITEM CSL_CITATION {"citationID":"W05kvPR4","properties":{"formattedCitation":"\\super 4\\nosupersub{}","plainCitation":"4","noteIndex":0},"citationItems":[{"id":"dWp5Frpq/pQvjEQyO","uris":["http://zotero.org/users/13129983/items/EJT8C73Y"],"itemData":{"id":2030,"type":"report","publisher":"National Institute for Health and Care Excellence","title":"Abortion care (NG 140)","URL":"www.nice.org.uk/guidance/ng140","author":[{"literal":"NICE"}],"accessed":{"date-parts":[["2019",10,7]]},"issued":{"date-parts":[["2019"]]}}}],"schema":"https://github.com/citation-style-language/schema/raw/master/csl-citation.json"} </w:instrText>
      </w:r>
      <w:r w:rsidR="00574FE9" w:rsidRPr="00A23CBF">
        <w:rPr>
          <w:rFonts w:ascii="Arial" w:hAnsi="Arial" w:cs="Arial"/>
        </w:rPr>
        <w:fldChar w:fldCharType="separate"/>
      </w:r>
      <w:r w:rsidR="00C364B1" w:rsidRPr="00C364B1">
        <w:rPr>
          <w:rFonts w:ascii="Arial" w:hAnsi="Arial" w:cs="Arial"/>
          <w:kern w:val="0"/>
          <w:vertAlign w:val="superscript"/>
        </w:rPr>
        <w:t>4</w:t>
      </w:r>
      <w:r w:rsidR="00574FE9" w:rsidRPr="00A23CBF">
        <w:rPr>
          <w:rFonts w:ascii="Arial" w:hAnsi="Arial" w:cs="Arial"/>
        </w:rPr>
        <w:fldChar w:fldCharType="end"/>
      </w:r>
      <w:r w:rsidR="008920AE" w:rsidRPr="00A23CBF">
        <w:rPr>
          <w:rFonts w:ascii="Arial" w:hAnsi="Arial" w:cs="Arial"/>
        </w:rPr>
        <w:t xml:space="preserve">. </w:t>
      </w:r>
      <w:r w:rsidR="00C5113B" w:rsidRPr="00A23CBF">
        <w:rPr>
          <w:rFonts w:ascii="Arial" w:hAnsi="Arial" w:cs="Arial"/>
        </w:rPr>
        <w:t xml:space="preserve">While the ‘consideration’ language allowed flexibility, it </w:t>
      </w:r>
      <w:r w:rsidR="002C78B1" w:rsidRPr="00A23CBF">
        <w:rPr>
          <w:rFonts w:ascii="Arial" w:hAnsi="Arial" w:cs="Arial"/>
        </w:rPr>
        <w:t xml:space="preserve">does not empower change in routine practice </w:t>
      </w:r>
      <w:r w:rsidR="005458E1">
        <w:rPr>
          <w:rFonts w:ascii="Arial" w:hAnsi="Arial" w:cs="Arial"/>
        </w:rPr>
        <w:t>thus</w:t>
      </w:r>
      <w:r w:rsidR="00C5113B" w:rsidRPr="00A23CBF">
        <w:rPr>
          <w:rFonts w:ascii="Arial" w:hAnsi="Arial" w:cs="Arial"/>
        </w:rPr>
        <w:t xml:space="preserve"> </w:t>
      </w:r>
      <w:r w:rsidR="00FF2B38" w:rsidRPr="00A23CBF">
        <w:rPr>
          <w:rFonts w:ascii="Arial" w:hAnsi="Arial" w:cs="Arial"/>
        </w:rPr>
        <w:t xml:space="preserve">many </w:t>
      </w:r>
      <w:r w:rsidR="002C78B1" w:rsidRPr="00A23CBF">
        <w:rPr>
          <w:rFonts w:ascii="Arial" w:hAnsi="Arial" w:cs="Arial"/>
        </w:rPr>
        <w:t xml:space="preserve">services </w:t>
      </w:r>
      <w:r w:rsidR="00484F0A" w:rsidRPr="00A23CBF">
        <w:rPr>
          <w:rFonts w:ascii="Arial" w:hAnsi="Arial" w:cs="Arial"/>
        </w:rPr>
        <w:t xml:space="preserve">continue to </w:t>
      </w:r>
      <w:r w:rsidR="00C5113B" w:rsidRPr="00A23CBF">
        <w:rPr>
          <w:rFonts w:ascii="Arial" w:hAnsi="Arial" w:cs="Arial"/>
        </w:rPr>
        <w:t>offer it ubiquitously. Nonetheless, t</w:t>
      </w:r>
      <w:r w:rsidR="00B2308D" w:rsidRPr="00A23CBF">
        <w:rPr>
          <w:rFonts w:ascii="Arial" w:hAnsi="Arial" w:cs="Arial"/>
        </w:rPr>
        <w:t xml:space="preserve">his </w:t>
      </w:r>
      <w:r w:rsidR="00D60E25" w:rsidRPr="00A23CBF">
        <w:rPr>
          <w:rFonts w:ascii="Arial" w:hAnsi="Arial" w:cs="Arial"/>
        </w:rPr>
        <w:t>pivotal</w:t>
      </w:r>
      <w:r w:rsidR="00D60E25" w:rsidRPr="3A308E9F">
        <w:rPr>
          <w:rFonts w:ascii="Arial" w:hAnsi="Arial" w:cs="Arial"/>
        </w:rPr>
        <w:t xml:space="preserve"> change </w:t>
      </w:r>
      <w:r w:rsidR="00B2308D" w:rsidRPr="3A308E9F">
        <w:rPr>
          <w:rFonts w:ascii="Arial" w:hAnsi="Arial" w:cs="Arial"/>
        </w:rPr>
        <w:t>paved the way for</w:t>
      </w:r>
      <w:r w:rsidR="0016579E">
        <w:rPr>
          <w:rFonts w:ascii="Arial" w:hAnsi="Arial" w:cs="Arial"/>
        </w:rPr>
        <w:t xml:space="preserve"> </w:t>
      </w:r>
      <w:r w:rsidR="0074043C" w:rsidRPr="3A308E9F">
        <w:rPr>
          <w:rFonts w:ascii="Arial" w:hAnsi="Arial" w:cs="Arial"/>
        </w:rPr>
        <w:t xml:space="preserve">important advancements in </w:t>
      </w:r>
      <w:r w:rsidR="00A23CBF" w:rsidRPr="3A308E9F">
        <w:rPr>
          <w:rFonts w:ascii="Arial" w:hAnsi="Arial" w:cs="Arial"/>
        </w:rPr>
        <w:t>telemedical abortion</w:t>
      </w:r>
      <w:r w:rsidR="0074043C" w:rsidRPr="3A308E9F">
        <w:rPr>
          <w:rFonts w:ascii="Arial" w:hAnsi="Arial" w:cs="Arial"/>
        </w:rPr>
        <w:t xml:space="preserve"> care</w:t>
      </w:r>
      <w:r w:rsidR="00BD592A">
        <w:rPr>
          <w:rFonts w:ascii="Arial" w:hAnsi="Arial" w:cs="Arial"/>
        </w:rPr>
        <w:t>. During the COVID-19 pandemic, patients in England and Wales</w:t>
      </w:r>
      <w:r w:rsidR="0016579E">
        <w:rPr>
          <w:rFonts w:ascii="Arial" w:hAnsi="Arial" w:cs="Arial"/>
        </w:rPr>
        <w:t xml:space="preserve"> </w:t>
      </w:r>
      <w:r w:rsidR="00BD592A">
        <w:rPr>
          <w:rFonts w:ascii="Arial" w:hAnsi="Arial" w:cs="Arial"/>
        </w:rPr>
        <w:t>could access</w:t>
      </w:r>
      <w:r w:rsidR="0016579E">
        <w:rPr>
          <w:rFonts w:ascii="Arial" w:hAnsi="Arial" w:cs="Arial"/>
        </w:rPr>
        <w:t xml:space="preserve"> </w:t>
      </w:r>
      <w:r w:rsidR="00B85F63">
        <w:rPr>
          <w:rFonts w:ascii="Arial" w:hAnsi="Arial" w:cs="Arial"/>
        </w:rPr>
        <w:t xml:space="preserve">medical abortion </w:t>
      </w:r>
      <w:r w:rsidR="00BD592A">
        <w:rPr>
          <w:rFonts w:ascii="Arial" w:hAnsi="Arial" w:cs="Arial"/>
        </w:rPr>
        <w:t xml:space="preserve">at home </w:t>
      </w:r>
      <w:r w:rsidR="00B85F63">
        <w:rPr>
          <w:rFonts w:ascii="Arial" w:hAnsi="Arial" w:cs="Arial"/>
        </w:rPr>
        <w:t>up to 10 weeks</w:t>
      </w:r>
      <w:r w:rsidR="00BD592A">
        <w:rPr>
          <w:rFonts w:ascii="Arial" w:hAnsi="Arial" w:cs="Arial"/>
        </w:rPr>
        <w:t>’</w:t>
      </w:r>
      <w:r w:rsidR="006A55CC">
        <w:rPr>
          <w:rFonts w:ascii="Arial" w:hAnsi="Arial" w:cs="Arial"/>
        </w:rPr>
        <w:t xml:space="preserve"> gestation</w:t>
      </w:r>
      <w:r w:rsidR="0074043C" w:rsidRPr="3A308E9F">
        <w:rPr>
          <w:rFonts w:ascii="Arial" w:hAnsi="Arial" w:cs="Arial"/>
        </w:rPr>
        <w:t>.</w:t>
      </w:r>
      <w:r w:rsidR="00B14CE6" w:rsidRPr="3A308E9F">
        <w:rPr>
          <w:rFonts w:ascii="Arial" w:hAnsi="Arial" w:cs="Arial"/>
        </w:rPr>
        <w:t xml:space="preserve"> </w:t>
      </w:r>
      <w:r w:rsidR="004D2D0B">
        <w:rPr>
          <w:rFonts w:ascii="Arial" w:hAnsi="Arial" w:cs="Arial"/>
        </w:rPr>
        <w:t xml:space="preserve">Scottish patients could have medical abortions up to 12 weeks’ gestation at home </w:t>
      </w:r>
      <w:r w:rsidR="00584E95">
        <w:rPr>
          <w:rFonts w:ascii="Arial" w:hAnsi="Arial" w:cs="Arial"/>
        </w:rPr>
        <w:t>with</w:t>
      </w:r>
      <w:r w:rsidR="00BD592A">
        <w:rPr>
          <w:rFonts w:ascii="Arial" w:hAnsi="Arial" w:cs="Arial"/>
        </w:rPr>
        <w:t xml:space="preserve">out </w:t>
      </w:r>
      <w:proofErr w:type="spellStart"/>
      <w:r w:rsidR="006A55CC">
        <w:rPr>
          <w:rFonts w:ascii="Arial" w:hAnsi="Arial" w:cs="Arial"/>
        </w:rPr>
        <w:t>RhD</w:t>
      </w:r>
      <w:proofErr w:type="spellEnd"/>
      <w:r w:rsidR="006A55CC">
        <w:rPr>
          <w:rFonts w:ascii="Arial" w:hAnsi="Arial" w:cs="Arial"/>
        </w:rPr>
        <w:t xml:space="preserve"> typing </w:t>
      </w:r>
      <w:r w:rsidR="00360EFF">
        <w:rPr>
          <w:rFonts w:ascii="Arial" w:hAnsi="Arial" w:cs="Arial"/>
        </w:rPr>
        <w:t>or</w:t>
      </w:r>
      <w:r w:rsidR="006A55CC">
        <w:rPr>
          <w:rFonts w:ascii="Arial" w:hAnsi="Arial" w:cs="Arial"/>
        </w:rPr>
        <w:t xml:space="preserve"> </w:t>
      </w:r>
      <w:r w:rsidR="00BD592A">
        <w:rPr>
          <w:rFonts w:ascii="Arial" w:hAnsi="Arial" w:cs="Arial"/>
        </w:rPr>
        <w:t>anti-D administration.</w:t>
      </w:r>
    </w:p>
    <w:p w14:paraId="15800229" w14:textId="4D553D40" w:rsidR="00141E5D" w:rsidRDefault="004D2D0B" w:rsidP="002B43B7">
      <w:pPr>
        <w:spacing w:line="480" w:lineRule="auto"/>
        <w:ind w:firstLine="720"/>
        <w:rPr>
          <w:rFonts w:ascii="Arial" w:hAnsi="Arial" w:cs="Arial"/>
        </w:rPr>
      </w:pPr>
      <w:r>
        <w:rPr>
          <w:rFonts w:ascii="Arial" w:hAnsi="Arial" w:cs="Arial"/>
        </w:rPr>
        <w:t>The momentum has continued: i</w:t>
      </w:r>
      <w:r w:rsidR="000C212B" w:rsidRPr="3A308E9F">
        <w:rPr>
          <w:rFonts w:ascii="Arial" w:hAnsi="Arial" w:cs="Arial"/>
        </w:rPr>
        <w:t>n 2022, the World Health Organi</w:t>
      </w:r>
      <w:r w:rsidR="00C27ED9" w:rsidRPr="3A308E9F">
        <w:rPr>
          <w:rFonts w:ascii="Arial" w:hAnsi="Arial" w:cs="Arial"/>
        </w:rPr>
        <w:t>z</w:t>
      </w:r>
      <w:r w:rsidR="000C212B" w:rsidRPr="3A308E9F">
        <w:rPr>
          <w:rFonts w:ascii="Arial" w:hAnsi="Arial" w:cs="Arial"/>
        </w:rPr>
        <w:t xml:space="preserve">ation </w:t>
      </w:r>
      <w:r w:rsidR="00C36582" w:rsidRPr="3A308E9F">
        <w:rPr>
          <w:rFonts w:ascii="Arial" w:hAnsi="Arial" w:cs="Arial"/>
        </w:rPr>
        <w:t xml:space="preserve">recommended against routine </w:t>
      </w:r>
      <w:proofErr w:type="spellStart"/>
      <w:r w:rsidR="00B85F63">
        <w:rPr>
          <w:rFonts w:ascii="Arial" w:hAnsi="Arial" w:cs="Arial"/>
        </w:rPr>
        <w:t>Rh</w:t>
      </w:r>
      <w:r w:rsidR="004457D0">
        <w:rPr>
          <w:rFonts w:ascii="Arial" w:hAnsi="Arial" w:cs="Arial"/>
        </w:rPr>
        <w:t>D</w:t>
      </w:r>
      <w:proofErr w:type="spellEnd"/>
      <w:r w:rsidR="00360EFF">
        <w:rPr>
          <w:rFonts w:ascii="Arial" w:hAnsi="Arial" w:cs="Arial"/>
        </w:rPr>
        <w:t xml:space="preserve"> typing </w:t>
      </w:r>
      <w:r w:rsidR="00C36582" w:rsidRPr="3A308E9F">
        <w:rPr>
          <w:rFonts w:ascii="Arial" w:hAnsi="Arial" w:cs="Arial"/>
        </w:rPr>
        <w:t xml:space="preserve">and </w:t>
      </w:r>
      <w:r w:rsidR="00DA4B0D" w:rsidRPr="3A308E9F">
        <w:rPr>
          <w:rFonts w:ascii="Arial" w:hAnsi="Arial" w:cs="Arial"/>
        </w:rPr>
        <w:t xml:space="preserve">anti-D </w:t>
      </w:r>
      <w:r w:rsidR="00C36582" w:rsidRPr="3A308E9F">
        <w:rPr>
          <w:rFonts w:ascii="Arial" w:hAnsi="Arial" w:cs="Arial"/>
        </w:rPr>
        <w:t xml:space="preserve">administration </w:t>
      </w:r>
      <w:r w:rsidR="0016579E">
        <w:rPr>
          <w:rFonts w:ascii="Arial" w:hAnsi="Arial" w:cs="Arial"/>
        </w:rPr>
        <w:t>during</w:t>
      </w:r>
      <w:r w:rsidR="00C36582" w:rsidRPr="3A308E9F">
        <w:rPr>
          <w:rFonts w:ascii="Arial" w:hAnsi="Arial" w:cs="Arial"/>
        </w:rPr>
        <w:t xml:space="preserve"> </w:t>
      </w:r>
      <w:r w:rsidR="00D73B71">
        <w:rPr>
          <w:rFonts w:ascii="Arial" w:hAnsi="Arial" w:cs="Arial"/>
        </w:rPr>
        <w:t>medical or surgical</w:t>
      </w:r>
      <w:r w:rsidR="0009114F" w:rsidRPr="3A308E9F">
        <w:rPr>
          <w:rFonts w:ascii="Arial" w:hAnsi="Arial" w:cs="Arial"/>
        </w:rPr>
        <w:t xml:space="preserve"> abortion up to 12 weeks</w:t>
      </w:r>
      <w:r w:rsidR="006A55CC">
        <w:rPr>
          <w:rFonts w:ascii="Arial" w:hAnsi="Arial" w:cs="Arial"/>
        </w:rPr>
        <w:t>’</w:t>
      </w:r>
      <w:r w:rsidR="0009114F" w:rsidRPr="3A308E9F">
        <w:rPr>
          <w:rFonts w:ascii="Arial" w:hAnsi="Arial" w:cs="Arial"/>
        </w:rPr>
        <w:t xml:space="preserve"> gestation</w:t>
      </w:r>
      <w:r w:rsidR="00B14CE6" w:rsidRPr="3A308E9F">
        <w:rPr>
          <w:rFonts w:ascii="Arial" w:hAnsi="Arial" w:cs="Arial"/>
        </w:rPr>
        <w:t xml:space="preserve"> </w:t>
      </w:r>
      <w:r w:rsidR="00574FE9" w:rsidRPr="3A308E9F">
        <w:rPr>
          <w:rFonts w:ascii="Arial" w:hAnsi="Arial" w:cs="Arial"/>
        </w:rPr>
        <w:fldChar w:fldCharType="begin"/>
      </w:r>
      <w:r w:rsidR="00C364B1">
        <w:rPr>
          <w:rFonts w:ascii="Arial" w:hAnsi="Arial" w:cs="Arial"/>
        </w:rPr>
        <w:instrText xml:space="preserve"> ADDIN ZOTERO_ITEM CSL_CITATION {"citationID":"DEXBM4S1","properties":{"formattedCitation":"\\super 5\\nosupersub{}","plainCitation":"5","noteIndex":0},"citationItems":[{"id":10003,"uris":["http://zotero.org/groups/5305853/items/J8YH5JVB"],"itemData":{"id":10003,"type":"standard","event-place":"Geneva","publisher-place":"Geneva","title":"Abortion care guideline.","author":[{"literal":"World Health Organization"}],"issued":{"date-parts":[["2022"]]}}}],"schema":"https://github.com/citation-style-language/schema/raw/master/csl-citation.json"} </w:instrText>
      </w:r>
      <w:r w:rsidR="00574FE9" w:rsidRPr="3A308E9F">
        <w:rPr>
          <w:rFonts w:ascii="Arial" w:hAnsi="Arial" w:cs="Arial"/>
        </w:rPr>
        <w:fldChar w:fldCharType="separate"/>
      </w:r>
      <w:r w:rsidR="00C364B1" w:rsidRPr="00C364B1">
        <w:rPr>
          <w:rFonts w:ascii="Arial" w:hAnsi="Arial" w:cs="Arial"/>
          <w:kern w:val="0"/>
          <w:vertAlign w:val="superscript"/>
        </w:rPr>
        <w:t>5</w:t>
      </w:r>
      <w:r w:rsidR="00574FE9" w:rsidRPr="3A308E9F">
        <w:rPr>
          <w:rFonts w:ascii="Arial" w:hAnsi="Arial" w:cs="Arial"/>
        </w:rPr>
        <w:fldChar w:fldCharType="end"/>
      </w:r>
      <w:r w:rsidR="0009114F" w:rsidRPr="3A308E9F">
        <w:rPr>
          <w:rFonts w:ascii="Arial" w:hAnsi="Arial" w:cs="Arial"/>
        </w:rPr>
        <w:t>.</w:t>
      </w:r>
      <w:r w:rsidR="00C36582" w:rsidRPr="3A308E9F">
        <w:rPr>
          <w:rFonts w:ascii="Arial" w:hAnsi="Arial" w:cs="Arial"/>
        </w:rPr>
        <w:t xml:space="preserve"> </w:t>
      </w:r>
      <w:r w:rsidR="00BD592A">
        <w:rPr>
          <w:rFonts w:ascii="Arial" w:hAnsi="Arial" w:cs="Arial"/>
        </w:rPr>
        <w:t>I</w:t>
      </w:r>
      <w:r w:rsidR="00C95284" w:rsidRPr="3A308E9F">
        <w:rPr>
          <w:rFonts w:ascii="Arial" w:hAnsi="Arial" w:cs="Arial"/>
        </w:rPr>
        <w:t>n 2023,</w:t>
      </w:r>
      <w:r w:rsidR="002242E6" w:rsidRPr="3A308E9F">
        <w:rPr>
          <w:rFonts w:ascii="Arial" w:hAnsi="Arial" w:cs="Arial"/>
        </w:rPr>
        <w:t xml:space="preserve"> </w:t>
      </w:r>
      <w:r>
        <w:rPr>
          <w:rFonts w:ascii="Arial" w:hAnsi="Arial" w:cs="Arial"/>
        </w:rPr>
        <w:t xml:space="preserve">American </w:t>
      </w:r>
      <w:r w:rsidR="00BC2880" w:rsidRPr="3A308E9F">
        <w:rPr>
          <w:rFonts w:ascii="Arial" w:hAnsi="Arial" w:cs="Arial"/>
        </w:rPr>
        <w:t>researchers published a landm</w:t>
      </w:r>
      <w:r w:rsidR="008A27E7" w:rsidRPr="3A308E9F">
        <w:rPr>
          <w:rFonts w:ascii="Arial" w:hAnsi="Arial" w:cs="Arial"/>
        </w:rPr>
        <w:t xml:space="preserve">ark study </w:t>
      </w:r>
      <w:r w:rsidR="00EC3552" w:rsidRPr="3A308E9F">
        <w:rPr>
          <w:rFonts w:ascii="Arial" w:hAnsi="Arial" w:cs="Arial"/>
        </w:rPr>
        <w:t>evaluating</w:t>
      </w:r>
      <w:r w:rsidR="00700F7B" w:rsidRPr="3A308E9F">
        <w:rPr>
          <w:rFonts w:ascii="Arial" w:hAnsi="Arial" w:cs="Arial"/>
        </w:rPr>
        <w:t xml:space="preserve"> </w:t>
      </w:r>
      <w:proofErr w:type="spellStart"/>
      <w:r w:rsidR="00116FA4" w:rsidRPr="3A308E9F">
        <w:rPr>
          <w:rFonts w:ascii="Arial" w:hAnsi="Arial" w:cs="Arial"/>
        </w:rPr>
        <w:t>Rh</w:t>
      </w:r>
      <w:r w:rsidR="00780ADD">
        <w:rPr>
          <w:rFonts w:ascii="Arial" w:hAnsi="Arial" w:cs="Arial"/>
        </w:rPr>
        <w:t>D</w:t>
      </w:r>
      <w:proofErr w:type="spellEnd"/>
      <w:r w:rsidR="00116FA4" w:rsidRPr="3A308E9F">
        <w:rPr>
          <w:rFonts w:ascii="Arial" w:hAnsi="Arial" w:cs="Arial"/>
        </w:rPr>
        <w:t xml:space="preserve"> sensitisation during abortion up to 12 weeks</w:t>
      </w:r>
      <w:r w:rsidR="00780ADD">
        <w:rPr>
          <w:rFonts w:ascii="Arial" w:hAnsi="Arial" w:cs="Arial"/>
        </w:rPr>
        <w:t>’</w:t>
      </w:r>
      <w:r w:rsidR="00116FA4" w:rsidRPr="3A308E9F">
        <w:rPr>
          <w:rFonts w:ascii="Arial" w:hAnsi="Arial" w:cs="Arial"/>
        </w:rPr>
        <w:t xml:space="preserve"> gestation</w:t>
      </w:r>
      <w:r w:rsidR="00DD031B" w:rsidRPr="3A308E9F">
        <w:rPr>
          <w:rFonts w:ascii="Arial" w:hAnsi="Arial" w:cs="Arial"/>
        </w:rPr>
        <w:t xml:space="preserve"> </w:t>
      </w:r>
      <w:r w:rsidR="00574FE9" w:rsidRPr="3A308E9F">
        <w:rPr>
          <w:rFonts w:ascii="Arial" w:hAnsi="Arial" w:cs="Arial"/>
        </w:rPr>
        <w:fldChar w:fldCharType="begin"/>
      </w:r>
      <w:r w:rsidR="00C364B1">
        <w:rPr>
          <w:rFonts w:ascii="Arial" w:hAnsi="Arial" w:cs="Arial"/>
        </w:rPr>
        <w:instrText xml:space="preserve"> ADDIN ZOTERO_ITEM CSL_CITATION {"citationID":"BEjzmPJs","properties":{"formattedCitation":"\\super 6\\nosupersub{}","plainCitation":"6","noteIndex":0},"citationItems":[{"id":"dWp5Frpq/aAfswclF","uris":["http://zotero.org/users/13129983/items/GVSUGQML"],"itemData":{"id":6076,"type":"article-journal","abstract":"While population-level data suggest Rh immunoglobulin is unnecessary before 12 weeks’ gestation, clinical evidence is limited. Thus, guidelines vary, creating confusion surrounding risks and benefits of Rh testing and treatment. As abortion care in traditional clinical settings becomes harder to access, many people are choosing to self-manage and need to know if ancillary blood type testing is necessary.To determine how frequently maternal exposure to fetal red blood cells (fRBCs) exceeds the most conservative published threshold for Rh sensitization in induced first-trimester abortion.Multicenter, observational, prospective cohort study using high-throughput flow cytometry to detect circulating fRBCs in paired maternal blood samples before and after induced first-trimester abortion (medication or procedural). Individuals undergoing induced first-trimester abortion before 12 weeks 0 days’ gestation were included. Paired blood samples were available from 506 participants who underwent either medical (n = 319 [63.0%]) or procedural (n = 187 [37.0%]) abortion.Induced first-trimester abortion.The primary outcome was the proportion of participants with fRBC counts above the sensitization threshold (125 fRBCs/5 million total RBCs) after induced first-trimester abortion.Among the 506 participants, the mean (SD) age was 27.4 (5.5) years, 313 (61.9%) were Black, and 123 (24.3%) were White. Three of the 506 participants had elevated fRBC counts at baseline; 1 of these patients had an elevated fRBC count following the abortion (0.2% [95% CI, 0%-0.93%]). No other participants had elevated fRBC counts above the sensitization threshold after induced first-trimester abortion. The median change from baseline was 0 fRBCs, with upper 95th and 99th percentiles of 24 and 35.6 fRBCs, respectively. Although there was a strong association between the preabortion and postabortion fRBC counts, no other baseline characteristic was significantly associated with postabortion fRBC count.Induced first-trimester abortion is not a risk factor for Rh sensitization, indicating that Rh testing and treatment are unnecessary before 12 weeks’ gestation. This evidence may be used to inform international guidelines for Rh immunoglobulin administration following first-trimester induced abortion.","container-title":"JAMA","DOI":"10.1001/jama.2023.16953","ISSN":"0098-7484","issue":"12","journalAbbreviation":"JAMA","page":"1167-1174","title":"Induced Abortion and the Risk of Rh Sensitization","volume":"330","author":[{"family":"Horvath","given":"Sarah"},{"family":"Huang","given":"Zhen-Yu"},{"family":"Koelper","given":"Nathanael C."},{"family":"Martinez","given":"Christian"},{"family":"Tsao","given":"Patricia Y."},{"family":"Zhao","given":"Ling"},{"family":"Goldberg","given":"Alisa B."},{"family":"Hannum","given":"Curtiss"},{"family":"Putt","given":"Mary E."},{"family":"Luning Prak","given":"Eline T."},{"family":"Schreiber","given":"Courtney A."}],"issued":{"date-parts":[["2023",9,26]]}}}],"schema":"https://github.com/citation-style-language/schema/raw/master/csl-citation.json"} </w:instrText>
      </w:r>
      <w:r w:rsidR="00574FE9" w:rsidRPr="3A308E9F">
        <w:rPr>
          <w:rFonts w:ascii="Arial" w:hAnsi="Arial" w:cs="Arial"/>
        </w:rPr>
        <w:fldChar w:fldCharType="separate"/>
      </w:r>
      <w:r w:rsidR="00C364B1" w:rsidRPr="00C364B1">
        <w:rPr>
          <w:rFonts w:ascii="Arial" w:hAnsi="Arial" w:cs="Arial"/>
          <w:kern w:val="0"/>
          <w:vertAlign w:val="superscript"/>
        </w:rPr>
        <w:t>6</w:t>
      </w:r>
      <w:r w:rsidR="00574FE9" w:rsidRPr="3A308E9F">
        <w:rPr>
          <w:rFonts w:ascii="Arial" w:hAnsi="Arial" w:cs="Arial"/>
        </w:rPr>
        <w:fldChar w:fldCharType="end"/>
      </w:r>
      <w:r w:rsidR="005552D2" w:rsidRPr="3A308E9F">
        <w:rPr>
          <w:rFonts w:ascii="Arial" w:hAnsi="Arial" w:cs="Arial"/>
        </w:rPr>
        <w:t>.</w:t>
      </w:r>
      <w:r w:rsidR="00AC6A37" w:rsidRPr="3A308E9F">
        <w:rPr>
          <w:rFonts w:ascii="Arial" w:hAnsi="Arial" w:cs="Arial"/>
        </w:rPr>
        <w:t xml:space="preserve"> </w:t>
      </w:r>
      <w:r w:rsidR="009A5CAC" w:rsidRPr="3A308E9F">
        <w:rPr>
          <w:rFonts w:ascii="Arial" w:hAnsi="Arial" w:cs="Arial"/>
        </w:rPr>
        <w:t xml:space="preserve">Using high-flow cytometry, </w:t>
      </w:r>
      <w:r w:rsidR="00A033F7" w:rsidRPr="3A308E9F">
        <w:rPr>
          <w:rFonts w:ascii="Arial" w:hAnsi="Arial" w:cs="Arial"/>
        </w:rPr>
        <w:t>they</w:t>
      </w:r>
      <w:r w:rsidR="00116FA4" w:rsidRPr="3A308E9F">
        <w:rPr>
          <w:rFonts w:ascii="Arial" w:hAnsi="Arial" w:cs="Arial"/>
        </w:rPr>
        <w:t xml:space="preserve"> </w:t>
      </w:r>
      <w:r w:rsidR="00A35F9D" w:rsidRPr="3A308E9F">
        <w:rPr>
          <w:rFonts w:ascii="Arial" w:hAnsi="Arial" w:cs="Arial"/>
        </w:rPr>
        <w:t>determined</w:t>
      </w:r>
      <w:r w:rsidR="00116FA4" w:rsidRPr="3A308E9F">
        <w:rPr>
          <w:rFonts w:ascii="Arial" w:hAnsi="Arial" w:cs="Arial"/>
        </w:rPr>
        <w:t xml:space="preserve"> how frequently maternal exposure to </w:t>
      </w:r>
      <w:proofErr w:type="spellStart"/>
      <w:r w:rsidR="00116FA4" w:rsidRPr="3A308E9F">
        <w:rPr>
          <w:rFonts w:ascii="Arial" w:hAnsi="Arial" w:cs="Arial"/>
        </w:rPr>
        <w:t>fetal</w:t>
      </w:r>
      <w:proofErr w:type="spellEnd"/>
      <w:r w:rsidR="009B7FC0" w:rsidRPr="3A308E9F">
        <w:rPr>
          <w:rFonts w:ascii="Arial" w:hAnsi="Arial" w:cs="Arial"/>
        </w:rPr>
        <w:t xml:space="preserve"> red</w:t>
      </w:r>
      <w:r w:rsidR="00116FA4" w:rsidRPr="3A308E9F">
        <w:rPr>
          <w:rFonts w:ascii="Arial" w:hAnsi="Arial" w:cs="Arial"/>
        </w:rPr>
        <w:t xml:space="preserve"> </w:t>
      </w:r>
      <w:r w:rsidR="00116FA4" w:rsidRPr="3A308E9F">
        <w:rPr>
          <w:rFonts w:ascii="Arial" w:hAnsi="Arial" w:cs="Arial"/>
        </w:rPr>
        <w:lastRenderedPageBreak/>
        <w:t>blood cells</w:t>
      </w:r>
      <w:r w:rsidR="009B7FC0" w:rsidRPr="3A308E9F">
        <w:rPr>
          <w:rFonts w:ascii="Arial" w:hAnsi="Arial" w:cs="Arial"/>
        </w:rPr>
        <w:t xml:space="preserve"> (</w:t>
      </w:r>
      <w:proofErr w:type="spellStart"/>
      <w:r w:rsidR="009B7FC0" w:rsidRPr="3A308E9F">
        <w:rPr>
          <w:rFonts w:ascii="Arial" w:hAnsi="Arial" w:cs="Arial"/>
        </w:rPr>
        <w:t>fRBC</w:t>
      </w:r>
      <w:r w:rsidR="00C27ED9" w:rsidRPr="3A308E9F">
        <w:rPr>
          <w:rFonts w:ascii="Arial" w:hAnsi="Arial" w:cs="Arial"/>
        </w:rPr>
        <w:t>s</w:t>
      </w:r>
      <w:proofErr w:type="spellEnd"/>
      <w:r w:rsidR="00C27ED9" w:rsidRPr="3A308E9F">
        <w:rPr>
          <w:rFonts w:ascii="Arial" w:hAnsi="Arial" w:cs="Arial"/>
        </w:rPr>
        <w:t>)</w:t>
      </w:r>
      <w:r w:rsidR="00116FA4" w:rsidRPr="3A308E9F">
        <w:rPr>
          <w:rFonts w:ascii="Arial" w:hAnsi="Arial" w:cs="Arial"/>
        </w:rPr>
        <w:t xml:space="preserve"> exceeded the accepted threshold for sensitisation</w:t>
      </w:r>
      <w:r w:rsidR="00B74D2E" w:rsidRPr="3A308E9F">
        <w:rPr>
          <w:rFonts w:ascii="Arial" w:hAnsi="Arial" w:cs="Arial"/>
        </w:rPr>
        <w:t xml:space="preserve">. </w:t>
      </w:r>
      <w:r w:rsidR="002232E2" w:rsidRPr="3A308E9F">
        <w:rPr>
          <w:rFonts w:ascii="Arial" w:hAnsi="Arial" w:cs="Arial"/>
        </w:rPr>
        <w:t xml:space="preserve">None of the </w:t>
      </w:r>
      <w:r w:rsidR="00584E95">
        <w:rPr>
          <w:rFonts w:ascii="Arial" w:hAnsi="Arial" w:cs="Arial"/>
        </w:rPr>
        <w:t xml:space="preserve">506 </w:t>
      </w:r>
      <w:r w:rsidR="002232E2" w:rsidRPr="3A308E9F">
        <w:rPr>
          <w:rFonts w:ascii="Arial" w:hAnsi="Arial" w:cs="Arial"/>
        </w:rPr>
        <w:t xml:space="preserve">participants had a newly elevated </w:t>
      </w:r>
      <w:proofErr w:type="spellStart"/>
      <w:r w:rsidR="00261D84" w:rsidRPr="3A308E9F">
        <w:rPr>
          <w:rFonts w:ascii="Arial" w:hAnsi="Arial" w:cs="Arial"/>
        </w:rPr>
        <w:t>fRBC</w:t>
      </w:r>
      <w:proofErr w:type="spellEnd"/>
      <w:r w:rsidR="00261D84" w:rsidRPr="3A308E9F">
        <w:rPr>
          <w:rFonts w:ascii="Arial" w:hAnsi="Arial" w:cs="Arial"/>
        </w:rPr>
        <w:t xml:space="preserve"> above the threshold. </w:t>
      </w:r>
      <w:r w:rsidR="00D73B71">
        <w:rPr>
          <w:rFonts w:ascii="Arial" w:hAnsi="Arial" w:cs="Arial"/>
        </w:rPr>
        <w:t>The a</w:t>
      </w:r>
      <w:r w:rsidR="00265B15" w:rsidRPr="3A308E9F">
        <w:rPr>
          <w:rFonts w:ascii="Arial" w:hAnsi="Arial" w:cs="Arial"/>
        </w:rPr>
        <w:t>uthors conclude</w:t>
      </w:r>
      <w:r w:rsidR="00D73B71">
        <w:rPr>
          <w:rFonts w:ascii="Arial" w:hAnsi="Arial" w:cs="Arial"/>
        </w:rPr>
        <w:t>d</w:t>
      </w:r>
      <w:r w:rsidR="00265B15" w:rsidRPr="3A308E9F">
        <w:rPr>
          <w:rFonts w:ascii="Arial" w:hAnsi="Arial" w:cs="Arial"/>
        </w:rPr>
        <w:t xml:space="preserve"> that </w:t>
      </w:r>
      <w:r w:rsidR="00BF49A8" w:rsidRPr="3A308E9F">
        <w:rPr>
          <w:rFonts w:ascii="Arial" w:hAnsi="Arial" w:cs="Arial"/>
        </w:rPr>
        <w:t xml:space="preserve">medical </w:t>
      </w:r>
      <w:r w:rsidR="00584E95">
        <w:rPr>
          <w:rFonts w:ascii="Arial" w:hAnsi="Arial" w:cs="Arial"/>
        </w:rPr>
        <w:t>and</w:t>
      </w:r>
      <w:r w:rsidR="00584E95" w:rsidRPr="3A308E9F">
        <w:rPr>
          <w:rFonts w:ascii="Arial" w:hAnsi="Arial" w:cs="Arial"/>
        </w:rPr>
        <w:t xml:space="preserve"> </w:t>
      </w:r>
      <w:r w:rsidR="00BF49A8" w:rsidRPr="3A308E9F">
        <w:rPr>
          <w:rFonts w:ascii="Arial" w:hAnsi="Arial" w:cs="Arial"/>
        </w:rPr>
        <w:t>surgical abortion up to 12 weeks</w:t>
      </w:r>
      <w:r w:rsidR="00780ADD">
        <w:rPr>
          <w:rFonts w:ascii="Arial" w:hAnsi="Arial" w:cs="Arial"/>
        </w:rPr>
        <w:t>’</w:t>
      </w:r>
      <w:r w:rsidR="00BF49A8" w:rsidRPr="3A308E9F">
        <w:rPr>
          <w:rFonts w:ascii="Arial" w:hAnsi="Arial" w:cs="Arial"/>
        </w:rPr>
        <w:t xml:space="preserve"> gestation</w:t>
      </w:r>
      <w:r w:rsidR="00584E95">
        <w:rPr>
          <w:rFonts w:ascii="Arial" w:hAnsi="Arial" w:cs="Arial"/>
        </w:rPr>
        <w:t xml:space="preserve"> are not</w:t>
      </w:r>
      <w:r w:rsidR="00D73B71">
        <w:rPr>
          <w:rFonts w:ascii="Arial" w:hAnsi="Arial" w:cs="Arial"/>
        </w:rPr>
        <w:t xml:space="preserve"> </w:t>
      </w:r>
      <w:r w:rsidR="00BF49A8" w:rsidRPr="3A308E9F">
        <w:rPr>
          <w:rFonts w:ascii="Arial" w:hAnsi="Arial" w:cs="Arial"/>
        </w:rPr>
        <w:t>risk factor</w:t>
      </w:r>
      <w:r w:rsidR="00584E95">
        <w:rPr>
          <w:rFonts w:ascii="Arial" w:hAnsi="Arial" w:cs="Arial"/>
        </w:rPr>
        <w:t>s</w:t>
      </w:r>
      <w:r w:rsidR="00BF49A8" w:rsidRPr="3A308E9F">
        <w:rPr>
          <w:rFonts w:ascii="Arial" w:hAnsi="Arial" w:cs="Arial"/>
        </w:rPr>
        <w:t xml:space="preserve"> for </w:t>
      </w:r>
      <w:proofErr w:type="spellStart"/>
      <w:r w:rsidR="00BF49A8" w:rsidRPr="3A308E9F">
        <w:rPr>
          <w:rFonts w:ascii="Arial" w:hAnsi="Arial" w:cs="Arial"/>
        </w:rPr>
        <w:t>Rh</w:t>
      </w:r>
      <w:r w:rsidR="00780ADD">
        <w:rPr>
          <w:rFonts w:ascii="Arial" w:hAnsi="Arial" w:cs="Arial"/>
        </w:rPr>
        <w:t>D</w:t>
      </w:r>
      <w:proofErr w:type="spellEnd"/>
      <w:r w:rsidR="00BF49A8" w:rsidRPr="3A308E9F">
        <w:rPr>
          <w:rFonts w:ascii="Arial" w:hAnsi="Arial" w:cs="Arial"/>
        </w:rPr>
        <w:t xml:space="preserve"> sensitisation</w:t>
      </w:r>
      <w:r w:rsidR="00EF33FC">
        <w:rPr>
          <w:rFonts w:ascii="Arial" w:hAnsi="Arial" w:cs="Arial"/>
        </w:rPr>
        <w:t xml:space="preserve"> and </w:t>
      </w:r>
      <w:r w:rsidR="008342ED" w:rsidRPr="3A308E9F">
        <w:rPr>
          <w:rFonts w:ascii="Arial" w:hAnsi="Arial" w:cs="Arial"/>
        </w:rPr>
        <w:t>therefore</w:t>
      </w:r>
      <w:r w:rsidR="00EF33FC">
        <w:rPr>
          <w:rFonts w:ascii="Arial" w:hAnsi="Arial" w:cs="Arial"/>
        </w:rPr>
        <w:t>,</w:t>
      </w:r>
      <w:r w:rsidR="008342ED" w:rsidRPr="3A308E9F">
        <w:rPr>
          <w:rFonts w:ascii="Arial" w:hAnsi="Arial" w:cs="Arial"/>
        </w:rPr>
        <w:t xml:space="preserve"> ‘Rh testing and treatment are unnecessary</w:t>
      </w:r>
      <w:r w:rsidR="006C4390" w:rsidRPr="3A308E9F">
        <w:rPr>
          <w:rFonts w:ascii="Arial" w:hAnsi="Arial" w:cs="Arial"/>
        </w:rPr>
        <w:t>.</w:t>
      </w:r>
      <w:r w:rsidR="008342ED" w:rsidRPr="3A308E9F">
        <w:rPr>
          <w:rFonts w:ascii="Arial" w:hAnsi="Arial" w:cs="Arial"/>
        </w:rPr>
        <w:t xml:space="preserve">’ </w:t>
      </w:r>
    </w:p>
    <w:p w14:paraId="3D25BD62" w14:textId="075C2387" w:rsidR="00403C0B" w:rsidRDefault="006A55CC" w:rsidP="002B43B7">
      <w:pPr>
        <w:spacing w:line="480" w:lineRule="auto"/>
        <w:ind w:firstLine="720"/>
        <w:rPr>
          <w:rFonts w:ascii="Arial" w:hAnsi="Arial" w:cs="Arial"/>
        </w:rPr>
      </w:pPr>
      <w:r>
        <w:rPr>
          <w:rFonts w:ascii="Arial" w:hAnsi="Arial" w:cs="Arial"/>
        </w:rPr>
        <w:t>In the US, t</w:t>
      </w:r>
      <w:r w:rsidR="00DB1352">
        <w:rPr>
          <w:rFonts w:ascii="Arial" w:hAnsi="Arial" w:cs="Arial"/>
        </w:rPr>
        <w:t xml:space="preserve">he Society of Family Planning and the National Abortion Federation </w:t>
      </w:r>
      <w:r w:rsidR="000327FE">
        <w:rPr>
          <w:rFonts w:ascii="Arial" w:hAnsi="Arial" w:cs="Arial"/>
        </w:rPr>
        <w:t>endorsed these findings</w:t>
      </w:r>
      <w:r w:rsidR="00BD592A">
        <w:rPr>
          <w:rFonts w:ascii="Arial" w:hAnsi="Arial" w:cs="Arial"/>
        </w:rPr>
        <w:t xml:space="preserve"> and</w:t>
      </w:r>
      <w:r w:rsidR="00D17517">
        <w:rPr>
          <w:rFonts w:ascii="Arial" w:hAnsi="Arial" w:cs="Arial"/>
        </w:rPr>
        <w:t xml:space="preserve"> recommend</w:t>
      </w:r>
      <w:r w:rsidR="00BD592A">
        <w:rPr>
          <w:rFonts w:ascii="Arial" w:hAnsi="Arial" w:cs="Arial"/>
        </w:rPr>
        <w:t>ed</w:t>
      </w:r>
      <w:r w:rsidR="00D17517">
        <w:rPr>
          <w:rFonts w:ascii="Arial" w:hAnsi="Arial" w:cs="Arial"/>
        </w:rPr>
        <w:t xml:space="preserve"> that providers forego </w:t>
      </w:r>
      <w:proofErr w:type="spellStart"/>
      <w:r w:rsidR="00D17517">
        <w:rPr>
          <w:rFonts w:ascii="Arial" w:hAnsi="Arial" w:cs="Arial"/>
        </w:rPr>
        <w:t>Rh</w:t>
      </w:r>
      <w:r>
        <w:rPr>
          <w:rFonts w:ascii="Arial" w:hAnsi="Arial" w:cs="Arial"/>
        </w:rPr>
        <w:t>D</w:t>
      </w:r>
      <w:proofErr w:type="spellEnd"/>
      <w:r w:rsidR="00D17517">
        <w:rPr>
          <w:rFonts w:ascii="Arial" w:hAnsi="Arial" w:cs="Arial"/>
        </w:rPr>
        <w:t xml:space="preserve"> testing and treatment up to 12 weeks</w:t>
      </w:r>
      <w:r w:rsidR="00A231DE">
        <w:rPr>
          <w:rFonts w:ascii="Arial" w:hAnsi="Arial" w:cs="Arial"/>
        </w:rPr>
        <w:t xml:space="preserve">’ gestation </w:t>
      </w:r>
      <w:r w:rsidR="00A231DE">
        <w:rPr>
          <w:rFonts w:ascii="Arial" w:hAnsi="Arial" w:cs="Arial"/>
        </w:rPr>
        <w:fldChar w:fldCharType="begin"/>
      </w:r>
      <w:r w:rsidR="00C364B1">
        <w:rPr>
          <w:rFonts w:ascii="Arial" w:hAnsi="Arial" w:cs="Arial"/>
        </w:rPr>
        <w:instrText xml:space="preserve"> ADDIN ZOTERO_ITEM CSL_CITATION {"citationID":"aihDBfAr","properties":{"formattedCitation":"\\super 7,8\\nosupersub{}","plainCitation":"7,8","noteIndex":0},"citationItems":[{"id":"dWp5Frpq/uh2YA8oT","uris":["http://zotero.org/users/13129983/items/MQDZFNY8"],"itemData":{"id":6078,"type":"article-journal","container-title":"Contraception","DOI":"10.1016/j.contraception.2022.07.002","ISSN":"0010-7824","note":"publisher: Elsevier","page":"1-5","title":"Society of Family Planning committee consensus on Rh testing in early pregnancy","volume":"114","author":[{"family":"Horvath","given":"Sarah"},{"family":"Goyal","given":"Vinita"},{"family":"Traxler","given":"Sarah"},{"family":"Prager","given":"Sarah"}],"issued":{"date-parts":[["2022",10,1]]}}},{"id":"dWp5Frpq/2wBRMIMT","uris":["http://zotero.org/users/13129983/items/LYCJVHIU"],"itemData":{"id":6080,"type":"standard","title":"Clinical Policy Guidelines for Abortion Care (CPGs)","URL":"https://prochoice.org/providers/quality-standards/","author":[{"literal":"National Abortion Federation"}],"issued":{"date-parts":[["2024"]]}}}],"schema":"https://github.com/citation-style-language/schema/raw/master/csl-citation.json"} </w:instrText>
      </w:r>
      <w:r w:rsidR="00A231DE">
        <w:rPr>
          <w:rFonts w:ascii="Arial" w:hAnsi="Arial" w:cs="Arial"/>
        </w:rPr>
        <w:fldChar w:fldCharType="separate"/>
      </w:r>
      <w:r w:rsidR="00C364B1" w:rsidRPr="00C364B1">
        <w:rPr>
          <w:rFonts w:ascii="Arial" w:hAnsi="Arial" w:cs="Arial"/>
          <w:kern w:val="0"/>
          <w:vertAlign w:val="superscript"/>
        </w:rPr>
        <w:t>7,8</w:t>
      </w:r>
      <w:r w:rsidR="00A231DE">
        <w:rPr>
          <w:rFonts w:ascii="Arial" w:hAnsi="Arial" w:cs="Arial"/>
        </w:rPr>
        <w:fldChar w:fldCharType="end"/>
      </w:r>
      <w:r w:rsidR="00A231DE">
        <w:rPr>
          <w:rFonts w:ascii="Arial" w:hAnsi="Arial" w:cs="Arial"/>
        </w:rPr>
        <w:t>.</w:t>
      </w:r>
      <w:r w:rsidR="007D08BC">
        <w:rPr>
          <w:rFonts w:ascii="Arial" w:hAnsi="Arial" w:cs="Arial"/>
        </w:rPr>
        <w:t xml:space="preserve"> </w:t>
      </w:r>
      <w:r w:rsidR="00DA70A9">
        <w:rPr>
          <w:rFonts w:ascii="Arial" w:hAnsi="Arial" w:cs="Arial"/>
        </w:rPr>
        <w:t>I</w:t>
      </w:r>
      <w:r w:rsidR="00BD592A">
        <w:rPr>
          <w:rFonts w:ascii="Arial" w:hAnsi="Arial" w:cs="Arial"/>
        </w:rPr>
        <w:t xml:space="preserve">n Britain, </w:t>
      </w:r>
      <w:r w:rsidR="005323CB">
        <w:rPr>
          <w:rFonts w:ascii="Arial" w:hAnsi="Arial" w:cs="Arial"/>
        </w:rPr>
        <w:t>the guidance is</w:t>
      </w:r>
      <w:r w:rsidR="00403C0B">
        <w:rPr>
          <w:rFonts w:ascii="Arial" w:hAnsi="Arial" w:cs="Arial"/>
        </w:rPr>
        <w:t xml:space="preserve"> inconsistent: the</w:t>
      </w:r>
      <w:r w:rsidR="00EF33FC">
        <w:rPr>
          <w:rFonts w:ascii="Arial" w:hAnsi="Arial" w:cs="Arial"/>
        </w:rPr>
        <w:t xml:space="preserve"> </w:t>
      </w:r>
      <w:r w:rsidR="00403C0B">
        <w:rPr>
          <w:rFonts w:ascii="Arial" w:hAnsi="Arial" w:cs="Arial"/>
        </w:rPr>
        <w:t xml:space="preserve">recent </w:t>
      </w:r>
      <w:r w:rsidR="007D08BC">
        <w:rPr>
          <w:rFonts w:ascii="Arial" w:hAnsi="Arial" w:cs="Arial"/>
        </w:rPr>
        <w:t xml:space="preserve">RCOG </w:t>
      </w:r>
      <w:r w:rsidR="00076B15">
        <w:rPr>
          <w:rFonts w:ascii="Arial" w:hAnsi="Arial" w:cs="Arial"/>
        </w:rPr>
        <w:t xml:space="preserve">‘Best practice in abortion care’ </w:t>
      </w:r>
      <w:r w:rsidR="00D73B71">
        <w:rPr>
          <w:rFonts w:ascii="Arial" w:hAnsi="Arial" w:cs="Arial"/>
        </w:rPr>
        <w:t xml:space="preserve">only </w:t>
      </w:r>
      <w:r w:rsidR="0020605A">
        <w:rPr>
          <w:rFonts w:ascii="Arial" w:hAnsi="Arial" w:cs="Arial"/>
        </w:rPr>
        <w:t>recommend</w:t>
      </w:r>
      <w:r w:rsidR="00F67CA5">
        <w:rPr>
          <w:rFonts w:ascii="Arial" w:hAnsi="Arial" w:cs="Arial"/>
        </w:rPr>
        <w:t>s</w:t>
      </w:r>
      <w:r w:rsidR="0020605A">
        <w:rPr>
          <w:rFonts w:ascii="Arial" w:hAnsi="Arial" w:cs="Arial"/>
        </w:rPr>
        <w:t xml:space="preserve"> anti-D from 12 weeks</w:t>
      </w:r>
      <w:r w:rsidR="00EF33FC">
        <w:rPr>
          <w:rFonts w:ascii="Arial" w:hAnsi="Arial" w:cs="Arial"/>
        </w:rPr>
        <w:t>’</w:t>
      </w:r>
      <w:r w:rsidR="0020605A">
        <w:rPr>
          <w:rFonts w:ascii="Arial" w:hAnsi="Arial" w:cs="Arial"/>
        </w:rPr>
        <w:t xml:space="preserve"> onward</w:t>
      </w:r>
      <w:r w:rsidR="00D05460">
        <w:rPr>
          <w:rFonts w:ascii="Arial" w:hAnsi="Arial" w:cs="Arial"/>
        </w:rPr>
        <w:t xml:space="preserve"> </w:t>
      </w:r>
      <w:r w:rsidR="0060120D">
        <w:rPr>
          <w:rFonts w:ascii="Arial" w:hAnsi="Arial" w:cs="Arial"/>
        </w:rPr>
        <w:fldChar w:fldCharType="begin"/>
      </w:r>
      <w:r w:rsidR="00C364B1">
        <w:rPr>
          <w:rFonts w:ascii="Arial" w:hAnsi="Arial" w:cs="Arial"/>
        </w:rPr>
        <w:instrText xml:space="preserve"> ADDIN ZOTERO_ITEM CSL_CITATION {"citationID":"A1LjMcwm","properties":{"formattedCitation":"\\super 9\\nosupersub{}","plainCitation":"9","noteIndex":0},"citationItems":[{"id":"dWp5Frpq/E4lXwJ25","uris":["http://zotero.org/users/13129983/items/MPX569VV"],"itemData":{"id":6082,"type":"standard","title":"Best practice in abortion care","URL":"https://www.rcog.org.uk/media/geify5bx/abortion-care-best-practice-paper-april-2022.pdf","author":[{"literal":"Royal College of Obstetricians &amp; Gynaecologists"}],"issued":{"date-parts":[["2022"]]}}}],"schema":"https://github.com/citation-style-language/schema/raw/master/csl-citation.json"} </w:instrText>
      </w:r>
      <w:r w:rsidR="0060120D">
        <w:rPr>
          <w:rFonts w:ascii="Arial" w:hAnsi="Arial" w:cs="Arial"/>
        </w:rPr>
        <w:fldChar w:fldCharType="separate"/>
      </w:r>
      <w:r w:rsidR="00C364B1" w:rsidRPr="00C364B1">
        <w:rPr>
          <w:rFonts w:ascii="Arial" w:hAnsi="Arial" w:cs="Arial"/>
          <w:kern w:val="0"/>
          <w:vertAlign w:val="superscript"/>
        </w:rPr>
        <w:t>9</w:t>
      </w:r>
      <w:r w:rsidR="0060120D">
        <w:rPr>
          <w:rFonts w:ascii="Arial" w:hAnsi="Arial" w:cs="Arial"/>
        </w:rPr>
        <w:fldChar w:fldCharType="end"/>
      </w:r>
      <w:r w:rsidR="0020605A">
        <w:rPr>
          <w:rFonts w:ascii="Arial" w:hAnsi="Arial" w:cs="Arial"/>
        </w:rPr>
        <w:t xml:space="preserve">. </w:t>
      </w:r>
      <w:r w:rsidR="00403C0B">
        <w:rPr>
          <w:rFonts w:ascii="Arial" w:hAnsi="Arial" w:cs="Arial"/>
        </w:rPr>
        <w:t xml:space="preserve">A 2023 </w:t>
      </w:r>
      <w:r w:rsidR="00425466">
        <w:rPr>
          <w:rFonts w:ascii="Arial" w:hAnsi="Arial" w:cs="Arial"/>
        </w:rPr>
        <w:t>NICE</w:t>
      </w:r>
      <w:r w:rsidR="00EF33FC">
        <w:rPr>
          <w:rFonts w:ascii="Arial" w:hAnsi="Arial" w:cs="Arial"/>
        </w:rPr>
        <w:t xml:space="preserve"> </w:t>
      </w:r>
      <w:r w:rsidR="00403C0B">
        <w:rPr>
          <w:rFonts w:ascii="Arial" w:hAnsi="Arial" w:cs="Arial"/>
        </w:rPr>
        <w:t>update</w:t>
      </w:r>
      <w:r w:rsidR="00425466">
        <w:rPr>
          <w:rFonts w:ascii="Arial" w:hAnsi="Arial" w:cs="Arial"/>
        </w:rPr>
        <w:t xml:space="preserve"> on miscarriage </w:t>
      </w:r>
      <w:r w:rsidR="00EF33FC">
        <w:rPr>
          <w:rFonts w:ascii="Arial" w:hAnsi="Arial" w:cs="Arial"/>
        </w:rPr>
        <w:t>does not</w:t>
      </w:r>
      <w:r w:rsidR="00584E95">
        <w:rPr>
          <w:rFonts w:ascii="Arial" w:hAnsi="Arial" w:cs="Arial"/>
        </w:rPr>
        <w:t xml:space="preserve"> recommend</w:t>
      </w:r>
      <w:r w:rsidR="00425466">
        <w:rPr>
          <w:rFonts w:ascii="Arial" w:hAnsi="Arial" w:cs="Arial"/>
          <w:color w:val="000000" w:themeColor="text1"/>
        </w:rPr>
        <w:t xml:space="preserve"> </w:t>
      </w:r>
      <w:r w:rsidR="00584E95">
        <w:rPr>
          <w:rFonts w:ascii="Arial" w:hAnsi="Arial" w:cs="Arial"/>
          <w:color w:val="000000" w:themeColor="text1"/>
        </w:rPr>
        <w:t>a</w:t>
      </w:r>
      <w:r w:rsidR="00425466">
        <w:rPr>
          <w:rFonts w:ascii="Arial" w:hAnsi="Arial" w:cs="Arial"/>
          <w:color w:val="000000" w:themeColor="text1"/>
        </w:rPr>
        <w:t xml:space="preserve">nti-D </w:t>
      </w:r>
      <w:r w:rsidR="00EF33FC">
        <w:rPr>
          <w:rFonts w:ascii="Arial" w:hAnsi="Arial" w:cs="Arial"/>
          <w:color w:val="000000" w:themeColor="text1"/>
        </w:rPr>
        <w:t>for medical management up to 13 weeks</w:t>
      </w:r>
      <w:r w:rsidR="00425466">
        <w:rPr>
          <w:rFonts w:ascii="Arial" w:hAnsi="Arial" w:cs="Arial"/>
          <w:color w:val="000000" w:themeColor="text1"/>
        </w:rPr>
        <w:t>.</w:t>
      </w:r>
      <w:r w:rsidR="00425466" w:rsidRPr="3A308E9F">
        <w:rPr>
          <w:rFonts w:ascii="Arial" w:hAnsi="Arial" w:cs="Arial"/>
          <w:color w:val="000000" w:themeColor="text1"/>
        </w:rPr>
        <w:t xml:space="preserve"> </w:t>
      </w:r>
      <w:r w:rsidR="00403C0B">
        <w:rPr>
          <w:rFonts w:ascii="Arial" w:hAnsi="Arial" w:cs="Arial"/>
          <w:color w:val="000000" w:themeColor="text1"/>
        </w:rPr>
        <w:t xml:space="preserve">In the </w:t>
      </w:r>
      <w:r w:rsidR="00403C0B">
        <w:rPr>
          <w:rFonts w:ascii="Arial" w:hAnsi="Arial" w:cs="Arial"/>
        </w:rPr>
        <w:t xml:space="preserve">NICE abortion guidance, </w:t>
      </w:r>
      <w:r w:rsidR="00780ADD">
        <w:rPr>
          <w:rFonts w:ascii="Arial" w:hAnsi="Arial" w:cs="Arial"/>
        </w:rPr>
        <w:t>the rationale states</w:t>
      </w:r>
      <w:r w:rsidR="00403C0B">
        <w:rPr>
          <w:rFonts w:ascii="Arial" w:hAnsi="Arial" w:cs="Arial"/>
        </w:rPr>
        <w:t xml:space="preserve"> that ‘…</w:t>
      </w:r>
      <w:r w:rsidR="00403C0B" w:rsidRPr="00B95562">
        <w:rPr>
          <w:rFonts w:ascii="Arial" w:hAnsi="Arial" w:cs="Arial"/>
        </w:rPr>
        <w:t>there is no evidence to distinguish surgical and medical abortion on this topic</w:t>
      </w:r>
      <w:r w:rsidR="00403C0B">
        <w:rPr>
          <w:rFonts w:ascii="Arial" w:hAnsi="Arial" w:cs="Arial"/>
        </w:rPr>
        <w:t xml:space="preserve">…’ </w:t>
      </w:r>
      <w:r w:rsidR="00403C0B">
        <w:rPr>
          <w:rFonts w:ascii="Arial" w:hAnsi="Arial" w:cs="Arial"/>
        </w:rPr>
        <w:fldChar w:fldCharType="begin"/>
      </w:r>
      <w:r w:rsidR="00C364B1">
        <w:rPr>
          <w:rFonts w:ascii="Arial" w:hAnsi="Arial" w:cs="Arial"/>
        </w:rPr>
        <w:instrText xml:space="preserve"> ADDIN ZOTERO_ITEM CSL_CITATION {"citationID":"6TVLIwZX","properties":{"formattedCitation":"\\super 4\\nosupersub{}","plainCitation":"4","noteIndex":0},"citationItems":[{"id":"dWp5Frpq/pQvjEQyO","uris":["http://zotero.org/users/13129983/items/EJT8C73Y"],"itemData":{"id":2030,"type":"report","publisher":"National Institute for Health and Care Excellence","title":"Abortion care (NG 140)","URL":"www.nice.org.uk/guidance/ng140","author":[{"literal":"NICE"}],"accessed":{"date-parts":[["2019",10,7]]},"issued":{"date-parts":[["2019"]]}}}],"schema":"https://github.com/citation-style-language/schema/raw/master/csl-citation.json"} </w:instrText>
      </w:r>
      <w:r w:rsidR="00403C0B">
        <w:rPr>
          <w:rFonts w:ascii="Arial" w:hAnsi="Arial" w:cs="Arial"/>
        </w:rPr>
        <w:fldChar w:fldCharType="separate"/>
      </w:r>
      <w:r w:rsidR="00C364B1" w:rsidRPr="00C364B1">
        <w:rPr>
          <w:rFonts w:ascii="Arial" w:hAnsi="Arial" w:cs="Arial"/>
          <w:kern w:val="0"/>
          <w:vertAlign w:val="superscript"/>
        </w:rPr>
        <w:t>4</w:t>
      </w:r>
      <w:r w:rsidR="00403C0B">
        <w:rPr>
          <w:rFonts w:ascii="Arial" w:hAnsi="Arial" w:cs="Arial"/>
        </w:rPr>
        <w:fldChar w:fldCharType="end"/>
      </w:r>
      <w:r w:rsidR="00403C0B">
        <w:rPr>
          <w:rFonts w:ascii="Arial" w:hAnsi="Arial" w:cs="Arial"/>
        </w:rPr>
        <w:t xml:space="preserve">. </w:t>
      </w:r>
      <w:r w:rsidR="003E4130">
        <w:rPr>
          <w:rFonts w:ascii="Arial" w:hAnsi="Arial" w:cs="Arial"/>
        </w:rPr>
        <w:t xml:space="preserve">It </w:t>
      </w:r>
      <w:r w:rsidR="00403C0B">
        <w:rPr>
          <w:rFonts w:ascii="Arial" w:hAnsi="Arial" w:cs="Arial"/>
        </w:rPr>
        <w:t>reference</w:t>
      </w:r>
      <w:r w:rsidR="003E4130">
        <w:rPr>
          <w:rFonts w:ascii="Arial" w:hAnsi="Arial" w:cs="Arial"/>
        </w:rPr>
        <w:t>s</w:t>
      </w:r>
      <w:r w:rsidR="00403C0B">
        <w:rPr>
          <w:rFonts w:ascii="Arial" w:hAnsi="Arial" w:cs="Arial"/>
        </w:rPr>
        <w:t xml:space="preserve"> ‘</w:t>
      </w:r>
      <w:r w:rsidR="00403C0B" w:rsidRPr="009C4F58">
        <w:rPr>
          <w:rFonts w:ascii="Arial" w:hAnsi="Arial" w:cs="Arial"/>
        </w:rPr>
        <w:t xml:space="preserve">theoretical concerns that greater </w:t>
      </w:r>
      <w:proofErr w:type="spellStart"/>
      <w:r w:rsidR="00403C0B" w:rsidRPr="009C4F58">
        <w:rPr>
          <w:rFonts w:ascii="Arial" w:hAnsi="Arial" w:cs="Arial"/>
        </w:rPr>
        <w:t>fetomaternal</w:t>
      </w:r>
      <w:proofErr w:type="spellEnd"/>
      <w:r w:rsidR="00403C0B" w:rsidRPr="009C4F58">
        <w:rPr>
          <w:rFonts w:ascii="Arial" w:hAnsi="Arial" w:cs="Arial"/>
        </w:rPr>
        <w:t xml:space="preserve"> haemorrhage could be</w:t>
      </w:r>
      <w:r w:rsidR="00403C0B">
        <w:rPr>
          <w:rFonts w:ascii="Arial" w:hAnsi="Arial" w:cs="Arial"/>
        </w:rPr>
        <w:t xml:space="preserve"> </w:t>
      </w:r>
      <w:r w:rsidR="00403C0B" w:rsidRPr="009C4F58">
        <w:rPr>
          <w:rFonts w:ascii="Arial" w:hAnsi="Arial" w:cs="Arial"/>
        </w:rPr>
        <w:t>possible in surgical procedures</w:t>
      </w:r>
      <w:r w:rsidR="00403C0B">
        <w:rPr>
          <w:rFonts w:ascii="Arial" w:hAnsi="Arial" w:cs="Arial"/>
        </w:rPr>
        <w:t xml:space="preserve">,’ </w:t>
      </w:r>
      <w:r w:rsidR="008C3AD6">
        <w:rPr>
          <w:rFonts w:ascii="Arial" w:hAnsi="Arial" w:cs="Arial"/>
        </w:rPr>
        <w:t>and made a research recommendation</w:t>
      </w:r>
      <w:r w:rsidR="00A02C6A">
        <w:rPr>
          <w:rFonts w:ascii="Arial" w:hAnsi="Arial" w:cs="Arial"/>
        </w:rPr>
        <w:t xml:space="preserve"> prior to the </w:t>
      </w:r>
      <w:r w:rsidR="00DA70A9">
        <w:rPr>
          <w:rFonts w:ascii="Arial" w:hAnsi="Arial" w:cs="Arial"/>
        </w:rPr>
        <w:t>landmark</w:t>
      </w:r>
      <w:r w:rsidR="00281514">
        <w:rPr>
          <w:rFonts w:ascii="Arial" w:hAnsi="Arial" w:cs="Arial"/>
        </w:rPr>
        <w:t xml:space="preserve"> study</w:t>
      </w:r>
      <w:r w:rsidR="00A23CBF">
        <w:rPr>
          <w:rFonts w:ascii="Arial" w:hAnsi="Arial" w:cs="Arial"/>
        </w:rPr>
        <w:t xml:space="preserve"> publication</w:t>
      </w:r>
      <w:r w:rsidR="00281514">
        <w:rPr>
          <w:rFonts w:ascii="Arial" w:hAnsi="Arial" w:cs="Arial"/>
        </w:rPr>
        <w:t xml:space="preserve"> (3)</w:t>
      </w:r>
      <w:r w:rsidR="008C3AD6">
        <w:rPr>
          <w:rFonts w:ascii="Arial" w:hAnsi="Arial" w:cs="Arial"/>
        </w:rPr>
        <w:t xml:space="preserve">.  </w:t>
      </w:r>
      <w:r w:rsidR="00846DFD">
        <w:rPr>
          <w:rFonts w:ascii="Arial" w:hAnsi="Arial" w:cs="Arial"/>
        </w:rPr>
        <w:t xml:space="preserve"> </w:t>
      </w:r>
    </w:p>
    <w:p w14:paraId="55A45772" w14:textId="18D5F2C4" w:rsidR="00BC299A" w:rsidRDefault="001F040F" w:rsidP="00101EB0">
      <w:pPr>
        <w:spacing w:line="480" w:lineRule="auto"/>
        <w:rPr>
          <w:rFonts w:ascii="Arial" w:hAnsi="Arial" w:cs="Arial"/>
        </w:rPr>
      </w:pPr>
      <w:proofErr w:type="spellStart"/>
      <w:r w:rsidRPr="3A308E9F">
        <w:rPr>
          <w:rFonts w:ascii="Arial" w:hAnsi="Arial" w:cs="Arial"/>
        </w:rPr>
        <w:t>Rh</w:t>
      </w:r>
      <w:r w:rsidR="00DD0E82">
        <w:rPr>
          <w:rFonts w:ascii="Arial" w:hAnsi="Arial" w:cs="Arial"/>
        </w:rPr>
        <w:t>D</w:t>
      </w:r>
      <w:proofErr w:type="spellEnd"/>
      <w:r w:rsidRPr="3A308E9F">
        <w:rPr>
          <w:rFonts w:ascii="Arial" w:hAnsi="Arial" w:cs="Arial"/>
        </w:rPr>
        <w:t xml:space="preserve"> testing and </w:t>
      </w:r>
      <w:r w:rsidR="00DD0E82">
        <w:rPr>
          <w:rFonts w:ascii="Arial" w:hAnsi="Arial" w:cs="Arial"/>
        </w:rPr>
        <w:t xml:space="preserve">anti-D </w:t>
      </w:r>
      <w:r w:rsidR="00360EFF">
        <w:rPr>
          <w:rFonts w:ascii="Arial" w:hAnsi="Arial" w:cs="Arial"/>
        </w:rPr>
        <w:t>administration</w:t>
      </w:r>
      <w:r w:rsidRPr="3A308E9F">
        <w:rPr>
          <w:rFonts w:ascii="Arial" w:hAnsi="Arial" w:cs="Arial"/>
        </w:rPr>
        <w:t xml:space="preserve"> </w:t>
      </w:r>
      <w:r w:rsidR="00B835CB" w:rsidRPr="3A308E9F">
        <w:rPr>
          <w:rFonts w:ascii="Arial" w:hAnsi="Arial" w:cs="Arial"/>
        </w:rPr>
        <w:t>ha</w:t>
      </w:r>
      <w:r w:rsidR="00091C75">
        <w:rPr>
          <w:rFonts w:ascii="Arial" w:hAnsi="Arial" w:cs="Arial"/>
        </w:rPr>
        <w:t xml:space="preserve">ve </w:t>
      </w:r>
      <w:r w:rsidR="00B835CB" w:rsidRPr="3A308E9F">
        <w:rPr>
          <w:rFonts w:ascii="Arial" w:hAnsi="Arial" w:cs="Arial"/>
        </w:rPr>
        <w:t xml:space="preserve">significant cost and resource implications. </w:t>
      </w:r>
      <w:r w:rsidR="00EF33FC">
        <w:rPr>
          <w:rFonts w:ascii="Arial" w:hAnsi="Arial" w:cs="Arial"/>
        </w:rPr>
        <w:t>A</w:t>
      </w:r>
      <w:r w:rsidR="00091C75">
        <w:rPr>
          <w:rFonts w:ascii="Arial" w:hAnsi="Arial" w:cs="Arial"/>
        </w:rPr>
        <w:t xml:space="preserve">lthough guidelines recommend 250 </w:t>
      </w:r>
      <w:r w:rsidR="00EF33FC">
        <w:rPr>
          <w:rFonts w:ascii="Arial" w:hAnsi="Arial" w:cs="Arial"/>
        </w:rPr>
        <w:t>units</w:t>
      </w:r>
      <w:r w:rsidR="00091C75">
        <w:rPr>
          <w:rFonts w:ascii="Arial" w:hAnsi="Arial" w:cs="Arial"/>
        </w:rPr>
        <w:t xml:space="preserve"> </w:t>
      </w:r>
      <w:r w:rsidR="00984E85">
        <w:rPr>
          <w:rFonts w:ascii="Arial" w:hAnsi="Arial" w:cs="Arial"/>
        </w:rPr>
        <w:t>of a</w:t>
      </w:r>
      <w:r w:rsidR="00091C75">
        <w:rPr>
          <w:rFonts w:ascii="Arial" w:hAnsi="Arial" w:cs="Arial"/>
        </w:rPr>
        <w:t>nti-</w:t>
      </w:r>
      <w:r w:rsidR="00DD0E82">
        <w:rPr>
          <w:rFonts w:ascii="Arial" w:hAnsi="Arial" w:cs="Arial"/>
        </w:rPr>
        <w:t>D</w:t>
      </w:r>
      <w:r w:rsidR="00091C75">
        <w:rPr>
          <w:rFonts w:ascii="Arial" w:hAnsi="Arial" w:cs="Arial"/>
        </w:rPr>
        <w:t xml:space="preserve"> in the first trimester, </w:t>
      </w:r>
      <w:r w:rsidR="00984E85">
        <w:rPr>
          <w:rFonts w:ascii="Arial" w:hAnsi="Arial" w:cs="Arial"/>
        </w:rPr>
        <w:t xml:space="preserve">most services </w:t>
      </w:r>
      <w:r w:rsidR="003F509A">
        <w:rPr>
          <w:rFonts w:ascii="Arial" w:hAnsi="Arial" w:cs="Arial"/>
        </w:rPr>
        <w:t xml:space="preserve">can only access a </w:t>
      </w:r>
      <w:r w:rsidR="00DA4B0D">
        <w:rPr>
          <w:rFonts w:ascii="Arial" w:hAnsi="Arial" w:cs="Arial"/>
        </w:rPr>
        <w:t>1</w:t>
      </w:r>
      <w:r w:rsidR="003F509A">
        <w:rPr>
          <w:rFonts w:ascii="Arial" w:hAnsi="Arial" w:cs="Arial"/>
        </w:rPr>
        <w:t>5</w:t>
      </w:r>
      <w:r w:rsidR="00DA4B0D">
        <w:rPr>
          <w:rFonts w:ascii="Arial" w:hAnsi="Arial" w:cs="Arial"/>
        </w:rPr>
        <w:t>00-unit</w:t>
      </w:r>
      <w:r w:rsidR="00984E85">
        <w:rPr>
          <w:rFonts w:ascii="Arial" w:hAnsi="Arial" w:cs="Arial"/>
        </w:rPr>
        <w:t xml:space="preserve"> dose</w:t>
      </w:r>
      <w:r w:rsidR="00E839D6">
        <w:rPr>
          <w:rFonts w:ascii="Arial" w:hAnsi="Arial" w:cs="Arial"/>
        </w:rPr>
        <w:t>,</w:t>
      </w:r>
      <w:r w:rsidR="00984E85">
        <w:rPr>
          <w:rFonts w:ascii="Arial" w:hAnsi="Arial" w:cs="Arial"/>
        </w:rPr>
        <w:t xml:space="preserve"> which is significantly more expensive</w:t>
      </w:r>
      <w:r w:rsidR="00091C75">
        <w:rPr>
          <w:rFonts w:ascii="Arial" w:hAnsi="Arial" w:cs="Arial"/>
        </w:rPr>
        <w:t xml:space="preserve">. </w:t>
      </w:r>
      <w:r w:rsidR="00562767" w:rsidRPr="3A308E9F">
        <w:rPr>
          <w:rFonts w:ascii="Arial" w:hAnsi="Arial" w:cs="Arial"/>
        </w:rPr>
        <w:t xml:space="preserve">We calculate that </w:t>
      </w:r>
      <w:r w:rsidR="009272E3">
        <w:rPr>
          <w:rFonts w:ascii="Arial" w:hAnsi="Arial" w:cs="Arial"/>
        </w:rPr>
        <w:t xml:space="preserve">the system could save </w:t>
      </w:r>
      <w:r w:rsidR="00091C75">
        <w:rPr>
          <w:rFonts w:ascii="Arial" w:hAnsi="Arial" w:cs="Arial"/>
        </w:rPr>
        <w:t>over</w:t>
      </w:r>
      <w:r w:rsidR="00091C75" w:rsidRPr="3A308E9F">
        <w:rPr>
          <w:rFonts w:ascii="Arial" w:hAnsi="Arial" w:cs="Arial"/>
        </w:rPr>
        <w:t xml:space="preserve"> </w:t>
      </w:r>
      <w:r w:rsidR="6F2623AF" w:rsidRPr="3A308E9F">
        <w:rPr>
          <w:rFonts w:ascii="Arial" w:hAnsi="Arial" w:cs="Arial"/>
        </w:rPr>
        <w:t>£</w:t>
      </w:r>
      <w:r w:rsidR="4E789648" w:rsidRPr="3A308E9F">
        <w:rPr>
          <w:rFonts w:ascii="Arial" w:hAnsi="Arial" w:cs="Arial"/>
        </w:rPr>
        <w:t>0.5m</w:t>
      </w:r>
      <w:r w:rsidR="00562767" w:rsidRPr="3A308E9F">
        <w:rPr>
          <w:rFonts w:ascii="Arial" w:hAnsi="Arial" w:cs="Arial"/>
        </w:rPr>
        <w:t xml:space="preserve"> per year in </w:t>
      </w:r>
      <w:r w:rsidR="06B6E516" w:rsidRPr="3A308E9F">
        <w:rPr>
          <w:rFonts w:ascii="Arial" w:hAnsi="Arial" w:cs="Arial"/>
        </w:rPr>
        <w:t>testing and treatment costs</w:t>
      </w:r>
      <w:r w:rsidR="00091C75">
        <w:rPr>
          <w:rFonts w:ascii="Arial" w:hAnsi="Arial" w:cs="Arial"/>
        </w:rPr>
        <w:t xml:space="preserve"> alone</w:t>
      </w:r>
      <w:r w:rsidR="06B6E516" w:rsidRPr="3A308E9F">
        <w:rPr>
          <w:rFonts w:ascii="Arial" w:hAnsi="Arial" w:cs="Arial"/>
        </w:rPr>
        <w:t xml:space="preserve"> </w:t>
      </w:r>
      <w:r w:rsidR="00562767" w:rsidRPr="3A308E9F">
        <w:rPr>
          <w:rFonts w:ascii="Arial" w:hAnsi="Arial" w:cs="Arial"/>
        </w:rPr>
        <w:t xml:space="preserve">if </w:t>
      </w:r>
      <w:r w:rsidR="00360EFF">
        <w:rPr>
          <w:rFonts w:ascii="Arial" w:hAnsi="Arial" w:cs="Arial"/>
        </w:rPr>
        <w:t>national guidance</w:t>
      </w:r>
      <w:r w:rsidR="009272E3">
        <w:rPr>
          <w:rFonts w:ascii="Arial" w:hAnsi="Arial" w:cs="Arial"/>
        </w:rPr>
        <w:t xml:space="preserve"> endorsed these </w:t>
      </w:r>
      <w:r w:rsidR="00DA70A9">
        <w:rPr>
          <w:rFonts w:ascii="Arial" w:hAnsi="Arial" w:cs="Arial"/>
        </w:rPr>
        <w:t xml:space="preserve">updated </w:t>
      </w:r>
      <w:r w:rsidR="009272E3">
        <w:rPr>
          <w:rFonts w:ascii="Arial" w:hAnsi="Arial" w:cs="Arial"/>
        </w:rPr>
        <w:t>practices from 12 weeks onward</w:t>
      </w:r>
      <w:r w:rsidR="00CB3A73" w:rsidRPr="3A308E9F">
        <w:rPr>
          <w:rFonts w:ascii="Arial" w:hAnsi="Arial" w:cs="Arial"/>
        </w:rPr>
        <w:t xml:space="preserve">. </w:t>
      </w:r>
      <w:r w:rsidR="4830BD07" w:rsidRPr="3A308E9F">
        <w:rPr>
          <w:rFonts w:ascii="Arial" w:hAnsi="Arial" w:cs="Arial"/>
        </w:rPr>
        <w:t>Besides the cost implications, anti-</w:t>
      </w:r>
      <w:r w:rsidR="00DD0E82">
        <w:rPr>
          <w:rFonts w:ascii="Arial" w:hAnsi="Arial" w:cs="Arial"/>
        </w:rPr>
        <w:t xml:space="preserve">D </w:t>
      </w:r>
      <w:r w:rsidR="4830BD07" w:rsidRPr="3A308E9F">
        <w:rPr>
          <w:rFonts w:ascii="Arial" w:hAnsi="Arial" w:cs="Arial"/>
        </w:rPr>
        <w:t xml:space="preserve">immunoglobulin </w:t>
      </w:r>
      <w:r w:rsidR="0D1D7B7A" w:rsidRPr="3A308E9F">
        <w:rPr>
          <w:rFonts w:ascii="Arial" w:hAnsi="Arial" w:cs="Arial"/>
        </w:rPr>
        <w:t xml:space="preserve">administration </w:t>
      </w:r>
      <w:r w:rsidR="4830BD07" w:rsidRPr="3A308E9F">
        <w:rPr>
          <w:rFonts w:ascii="Arial" w:hAnsi="Arial" w:cs="Arial"/>
        </w:rPr>
        <w:t xml:space="preserve">also carries the risk of </w:t>
      </w:r>
      <w:r w:rsidR="615A48F7" w:rsidRPr="3A308E9F">
        <w:rPr>
          <w:rFonts w:ascii="Arial" w:hAnsi="Arial" w:cs="Arial"/>
        </w:rPr>
        <w:t xml:space="preserve">drug </w:t>
      </w:r>
      <w:r w:rsidR="4EAEC3BC" w:rsidRPr="3A308E9F">
        <w:rPr>
          <w:rFonts w:ascii="Arial" w:hAnsi="Arial" w:cs="Arial"/>
        </w:rPr>
        <w:t>reaction</w:t>
      </w:r>
      <w:r w:rsidR="24280220" w:rsidRPr="3A308E9F">
        <w:rPr>
          <w:rFonts w:ascii="Arial" w:hAnsi="Arial" w:cs="Arial"/>
        </w:rPr>
        <w:t>s</w:t>
      </w:r>
      <w:r w:rsidR="4EAEC3BC" w:rsidRPr="3A308E9F">
        <w:rPr>
          <w:rFonts w:ascii="Arial" w:hAnsi="Arial" w:cs="Arial"/>
        </w:rPr>
        <w:t xml:space="preserve"> and transmission of infectious disease</w:t>
      </w:r>
      <w:r w:rsidR="002C0DCC">
        <w:rPr>
          <w:rFonts w:ascii="Arial" w:hAnsi="Arial" w:cs="Arial"/>
        </w:rPr>
        <w:t xml:space="preserve"> </w:t>
      </w:r>
      <w:r w:rsidR="002C0DCC">
        <w:rPr>
          <w:rFonts w:ascii="Arial" w:hAnsi="Arial" w:cs="Arial"/>
        </w:rPr>
        <w:fldChar w:fldCharType="begin"/>
      </w:r>
      <w:r w:rsidR="00C364B1">
        <w:rPr>
          <w:rFonts w:ascii="Arial" w:hAnsi="Arial" w:cs="Arial"/>
        </w:rPr>
        <w:instrText xml:space="preserve"> ADDIN ZOTERO_ITEM CSL_CITATION {"citationID":"mfIRz9z8","properties":{"formattedCitation":"\\super 10,11\\nosupersub{}","plainCitation":"10,11","noteIndex":0},"citationItems":[{"id":10022,"uris":["http://zotero.org/groups/5305853/items/BAL73D95"],"itemData":{"id":10022,"type":"document","title":"Rhophylac Prescribing Information","URL":"https://labeling.cslbehring.com/PI/US/Rhophylac/EN/Rhophylac-Prescribing-Information.pdf","author":[{"literal":"CSL Behring"}],"accessed":{"date-parts":[["2024",6,20]]},"issued":{"date-parts":[["2020"]]}}},{"id":10017,"uris":["http://zotero.org/groups/5305853/items/JA4X2RXV"],"itemData":{"id":10017,"type":"article-journal","container-title":"BMJ","DOI":"10.1136/bmj.308.6929.613a","ISSN":"0959-8138","issue":"6929","note":"publisher: BMJ Publishing Group Ltd\n_eprint: https://www.bmj.com/content","page":"613–614","title":"Irish mothers called for hepatitis C virus screening","volume":"308","author":[{"family":"Murdoch","given":"A"}],"issued":{"date-parts":[["1994"]]}}}],"schema":"https://github.com/citation-style-language/schema/raw/master/csl-citation.json"} </w:instrText>
      </w:r>
      <w:r w:rsidR="002C0DCC">
        <w:rPr>
          <w:rFonts w:ascii="Arial" w:hAnsi="Arial" w:cs="Arial"/>
        </w:rPr>
        <w:fldChar w:fldCharType="separate"/>
      </w:r>
      <w:r w:rsidR="00C364B1" w:rsidRPr="00C364B1">
        <w:rPr>
          <w:rFonts w:ascii="Arial" w:hAnsi="Arial" w:cs="Arial"/>
          <w:kern w:val="0"/>
          <w:vertAlign w:val="superscript"/>
        </w:rPr>
        <w:t>10,11</w:t>
      </w:r>
      <w:r w:rsidR="002C0DCC">
        <w:rPr>
          <w:rFonts w:ascii="Arial" w:hAnsi="Arial" w:cs="Arial"/>
        </w:rPr>
        <w:fldChar w:fldCharType="end"/>
      </w:r>
      <w:r w:rsidR="00984E85">
        <w:rPr>
          <w:rFonts w:ascii="Arial" w:hAnsi="Arial" w:cs="Arial"/>
        </w:rPr>
        <w:t xml:space="preserve">. </w:t>
      </w:r>
    </w:p>
    <w:p w14:paraId="56227806" w14:textId="4BC0922E" w:rsidR="00562767" w:rsidRPr="00161645" w:rsidRDefault="00562767" w:rsidP="002B43B7">
      <w:pPr>
        <w:spacing w:line="480" w:lineRule="auto"/>
        <w:ind w:firstLine="720"/>
        <w:rPr>
          <w:rFonts w:ascii="Arial" w:hAnsi="Arial" w:cs="Arial"/>
          <w:color w:val="000000" w:themeColor="text1"/>
        </w:rPr>
      </w:pPr>
      <w:r w:rsidRPr="00161645">
        <w:rPr>
          <w:rFonts w:ascii="Arial" w:hAnsi="Arial" w:cs="Arial"/>
          <w:color w:val="000000"/>
          <w:shd w:val="clear" w:color="auto" w:fill="FFFFFF"/>
        </w:rPr>
        <w:t>R</w:t>
      </w:r>
      <w:r w:rsidR="00161645">
        <w:rPr>
          <w:rFonts w:ascii="Arial" w:hAnsi="Arial" w:cs="Arial"/>
          <w:color w:val="000000"/>
          <w:shd w:val="clear" w:color="auto" w:fill="FFFFFF"/>
        </w:rPr>
        <w:t>h</w:t>
      </w:r>
      <w:r w:rsidRPr="00161645">
        <w:rPr>
          <w:rFonts w:ascii="Arial" w:hAnsi="Arial" w:cs="Arial"/>
          <w:color w:val="000000"/>
          <w:shd w:val="clear" w:color="auto" w:fill="FFFFFF"/>
        </w:rPr>
        <w:t xml:space="preserve"> immunoglobulin </w:t>
      </w:r>
      <w:r w:rsidR="009D40A4">
        <w:rPr>
          <w:rFonts w:ascii="Arial" w:hAnsi="Arial" w:cs="Arial"/>
          <w:color w:val="000000"/>
          <w:shd w:val="clear" w:color="auto" w:fill="FFFFFF"/>
        </w:rPr>
        <w:t>has</w:t>
      </w:r>
      <w:r w:rsidR="007B2784">
        <w:rPr>
          <w:rFonts w:ascii="Arial" w:hAnsi="Arial" w:cs="Arial"/>
          <w:color w:val="000000"/>
          <w:shd w:val="clear" w:color="auto" w:fill="FFFFFF"/>
        </w:rPr>
        <w:t xml:space="preserve"> important indications outside of</w:t>
      </w:r>
      <w:r w:rsidR="004B524A">
        <w:rPr>
          <w:rFonts w:ascii="Arial" w:hAnsi="Arial" w:cs="Arial"/>
          <w:color w:val="000000"/>
          <w:shd w:val="clear" w:color="auto" w:fill="FFFFFF"/>
        </w:rPr>
        <w:t xml:space="preserve"> </w:t>
      </w:r>
      <w:r w:rsidR="009272E3">
        <w:rPr>
          <w:rFonts w:ascii="Arial" w:hAnsi="Arial" w:cs="Arial"/>
          <w:color w:val="000000"/>
          <w:shd w:val="clear" w:color="auto" w:fill="FFFFFF"/>
        </w:rPr>
        <w:t>pregnancy</w:t>
      </w:r>
      <w:r w:rsidR="004B524A">
        <w:rPr>
          <w:rFonts w:ascii="Arial" w:hAnsi="Arial" w:cs="Arial"/>
          <w:color w:val="000000"/>
          <w:shd w:val="clear" w:color="auto" w:fill="FFFFFF"/>
        </w:rPr>
        <w:t xml:space="preserve">. It is also </w:t>
      </w:r>
      <w:r w:rsidR="00E839D6">
        <w:rPr>
          <w:rFonts w:ascii="Arial" w:hAnsi="Arial" w:cs="Arial"/>
          <w:color w:val="000000"/>
          <w:shd w:val="clear" w:color="auto" w:fill="FFFFFF"/>
        </w:rPr>
        <w:t>a treatment for</w:t>
      </w:r>
      <w:r w:rsidR="004B524A">
        <w:rPr>
          <w:rFonts w:ascii="Arial" w:hAnsi="Arial" w:cs="Arial"/>
          <w:color w:val="000000"/>
          <w:shd w:val="clear" w:color="auto" w:fill="FFFFFF"/>
        </w:rPr>
        <w:t xml:space="preserve"> </w:t>
      </w:r>
      <w:r w:rsidR="006A3AA1">
        <w:rPr>
          <w:rFonts w:ascii="Arial" w:hAnsi="Arial" w:cs="Arial"/>
          <w:color w:val="000000"/>
          <w:shd w:val="clear" w:color="auto" w:fill="FFFFFF"/>
        </w:rPr>
        <w:t>i</w:t>
      </w:r>
      <w:r w:rsidR="002053D0" w:rsidRPr="002053D0">
        <w:rPr>
          <w:rFonts w:ascii="Arial" w:hAnsi="Arial" w:cs="Arial"/>
          <w:color w:val="000000"/>
          <w:shd w:val="clear" w:color="auto" w:fill="FFFFFF"/>
        </w:rPr>
        <w:t>mmune thrombocytopenic purpura (ITP)</w:t>
      </w:r>
      <w:r w:rsidR="002053D0">
        <w:rPr>
          <w:rFonts w:ascii="Arial" w:hAnsi="Arial" w:cs="Arial"/>
          <w:color w:val="000000"/>
          <w:shd w:val="clear" w:color="auto" w:fill="FFFFFF"/>
        </w:rPr>
        <w:t xml:space="preserve"> and complications of incompatible blood transfusions.</w:t>
      </w:r>
      <w:r w:rsidR="00080DEC">
        <w:rPr>
          <w:rFonts w:ascii="Arial" w:hAnsi="Arial" w:cs="Arial"/>
          <w:color w:val="000000"/>
          <w:shd w:val="clear" w:color="auto" w:fill="FFFFFF"/>
        </w:rPr>
        <w:t xml:space="preserve"> Health services worldwide have been </w:t>
      </w:r>
      <w:r w:rsidR="00E839D6">
        <w:rPr>
          <w:rFonts w:ascii="Arial" w:hAnsi="Arial" w:cs="Arial"/>
          <w:color w:val="000000"/>
          <w:shd w:val="clear" w:color="auto" w:fill="FFFFFF"/>
        </w:rPr>
        <w:t>facing</w:t>
      </w:r>
      <w:r w:rsidR="00080DEC">
        <w:rPr>
          <w:rFonts w:ascii="Arial" w:hAnsi="Arial" w:cs="Arial"/>
          <w:color w:val="000000"/>
          <w:shd w:val="clear" w:color="auto" w:fill="FFFFFF"/>
        </w:rPr>
        <w:t xml:space="preserve"> </w:t>
      </w:r>
      <w:r w:rsidR="003132C3">
        <w:rPr>
          <w:rFonts w:ascii="Arial" w:hAnsi="Arial" w:cs="Arial"/>
          <w:color w:val="000000"/>
          <w:shd w:val="clear" w:color="auto" w:fill="FFFFFF"/>
        </w:rPr>
        <w:t xml:space="preserve">global shortages </w:t>
      </w:r>
      <w:r w:rsidR="006A3AA1">
        <w:rPr>
          <w:rFonts w:ascii="Arial" w:hAnsi="Arial" w:cs="Arial"/>
          <w:color w:val="000000"/>
          <w:shd w:val="clear" w:color="auto" w:fill="FFFFFF"/>
        </w:rPr>
        <w:t>of Rh immunoglobulins for years, citing</w:t>
      </w:r>
      <w:r w:rsidR="006467C2">
        <w:rPr>
          <w:rFonts w:ascii="Arial" w:hAnsi="Arial" w:cs="Arial"/>
          <w:color w:val="000000"/>
          <w:shd w:val="clear" w:color="auto" w:fill="FFFFFF"/>
        </w:rPr>
        <w:t xml:space="preserve"> ‘</w:t>
      </w:r>
      <w:r w:rsidR="006467C2" w:rsidRPr="006467C2">
        <w:rPr>
          <w:rFonts w:ascii="Arial" w:hAnsi="Arial" w:cs="Arial"/>
          <w:color w:val="000000"/>
          <w:shd w:val="clear" w:color="auto" w:fill="FFFFFF"/>
        </w:rPr>
        <w:t>reduction of supply due to increase in demand</w:t>
      </w:r>
      <w:r w:rsidR="00B74011">
        <w:rPr>
          <w:rFonts w:ascii="Arial" w:hAnsi="Arial" w:cs="Arial"/>
          <w:color w:val="000000"/>
          <w:shd w:val="clear" w:color="auto" w:fill="FFFFFF"/>
        </w:rPr>
        <w:t xml:space="preserve"> </w:t>
      </w:r>
      <w:r w:rsidR="00B74011">
        <w:rPr>
          <w:rFonts w:ascii="Arial" w:hAnsi="Arial" w:cs="Arial"/>
          <w:color w:val="000000"/>
          <w:shd w:val="clear" w:color="auto" w:fill="FFFFFF"/>
        </w:rPr>
        <w:fldChar w:fldCharType="begin"/>
      </w:r>
      <w:r w:rsidR="00C364B1">
        <w:rPr>
          <w:rFonts w:ascii="Arial" w:hAnsi="Arial" w:cs="Arial"/>
          <w:color w:val="000000"/>
          <w:shd w:val="clear" w:color="auto" w:fill="FFFFFF"/>
        </w:rPr>
        <w:instrText xml:space="preserve"> ADDIN ZOTERO_ITEM CSL_CITATION {"citationID":"Bz4EwhXz","properties":{"formattedCitation":"\\super 2,12\\nosupersub{}","plainCitation":"2,12","noteIndex":0},"citationItems":[{"id":10020,"uris":["http://zotero.org/groups/5305853/items/TST3NRC6"],"itemData":{"id":10020,"type":"document","title":"CBER-Regulated Products: Current Shortages","URL":"https://www.fda.gov/vaccines-blood-biologics/safety-availability-biologics/cber-regulated-products-current-shortages","author":[{"literal":"US FDA"}],"accessed":{"date-parts":[["2024",6,20]]},"issued":{"date-parts":[["2024"]]}}},{"id":10019,"uris":["http://zotero.org/groups/5305853/items/H6F8YNRV"],"itemData":{"id":10019,"type":"document","title":"Immunoglobulin Shortage","URL":"https://www.bsuh.nhs.uk/wp-content/uploads/sites/5/2016/09/Immunoglobulin-shortage.pdf","author":[{"literal":"NHS University Hospitals Sussex"}],"accessed":{"date-parts":[["2024",6,20]]},"issued":{"date-parts":[["2021"]]}}}],"schema":"https://github.com/citation-style-language/schema/raw/master/csl-citation.json"} </w:instrText>
      </w:r>
      <w:r w:rsidR="00B74011">
        <w:rPr>
          <w:rFonts w:ascii="Arial" w:hAnsi="Arial" w:cs="Arial"/>
          <w:color w:val="000000"/>
          <w:shd w:val="clear" w:color="auto" w:fill="FFFFFF"/>
        </w:rPr>
        <w:fldChar w:fldCharType="separate"/>
      </w:r>
      <w:r w:rsidR="00C364B1" w:rsidRPr="00C364B1">
        <w:rPr>
          <w:rFonts w:ascii="Arial" w:hAnsi="Arial" w:cs="Arial"/>
          <w:kern w:val="0"/>
          <w:vertAlign w:val="superscript"/>
        </w:rPr>
        <w:t>2,12</w:t>
      </w:r>
      <w:r w:rsidR="00B74011">
        <w:rPr>
          <w:rFonts w:ascii="Arial" w:hAnsi="Arial" w:cs="Arial"/>
          <w:color w:val="000000"/>
          <w:shd w:val="clear" w:color="auto" w:fill="FFFFFF"/>
        </w:rPr>
        <w:fldChar w:fldCharType="end"/>
      </w:r>
      <w:r w:rsidR="006467C2" w:rsidRPr="006467C2">
        <w:rPr>
          <w:rFonts w:ascii="Arial" w:hAnsi="Arial" w:cs="Arial"/>
          <w:color w:val="000000"/>
          <w:shd w:val="clear" w:color="auto" w:fill="FFFFFF"/>
        </w:rPr>
        <w:t>.</w:t>
      </w:r>
      <w:r w:rsidR="006467C2">
        <w:rPr>
          <w:rFonts w:ascii="Arial" w:hAnsi="Arial" w:cs="Arial"/>
          <w:color w:val="000000"/>
          <w:shd w:val="clear" w:color="auto" w:fill="FFFFFF"/>
        </w:rPr>
        <w:t xml:space="preserve">’ </w:t>
      </w:r>
      <w:r w:rsidR="34089518">
        <w:rPr>
          <w:rFonts w:ascii="Arial" w:hAnsi="Arial" w:cs="Arial"/>
          <w:color w:val="000000"/>
          <w:shd w:val="clear" w:color="auto" w:fill="FFFFFF"/>
        </w:rPr>
        <w:t xml:space="preserve">The European </w:t>
      </w:r>
      <w:r w:rsidR="34089518" w:rsidRPr="3A308E9F">
        <w:rPr>
          <w:rFonts w:ascii="Arial" w:hAnsi="Arial" w:cs="Arial"/>
          <w:color w:val="000000" w:themeColor="text1"/>
        </w:rPr>
        <w:t>Directorate for the Quality of Medicines &amp; Health</w:t>
      </w:r>
      <w:r w:rsidR="00E839D6">
        <w:rPr>
          <w:rFonts w:ascii="Arial" w:hAnsi="Arial" w:cs="Arial"/>
          <w:color w:val="000000" w:themeColor="text1"/>
        </w:rPr>
        <w:t>c</w:t>
      </w:r>
      <w:r w:rsidR="34089518" w:rsidRPr="3A308E9F">
        <w:rPr>
          <w:rFonts w:ascii="Arial" w:hAnsi="Arial" w:cs="Arial"/>
          <w:color w:val="000000" w:themeColor="text1"/>
        </w:rPr>
        <w:t xml:space="preserve">are </w:t>
      </w:r>
      <w:r w:rsidR="4B99567E" w:rsidRPr="3A308E9F">
        <w:rPr>
          <w:rFonts w:ascii="Arial" w:hAnsi="Arial" w:cs="Arial"/>
          <w:color w:val="000000" w:themeColor="text1"/>
        </w:rPr>
        <w:t>states that ‘</w:t>
      </w:r>
      <w:r w:rsidR="613AE03C" w:rsidRPr="3A308E9F">
        <w:rPr>
          <w:rFonts w:ascii="Arial" w:hAnsi="Arial" w:cs="Arial"/>
          <w:color w:val="000000" w:themeColor="text1"/>
        </w:rPr>
        <w:t xml:space="preserve">the </w:t>
      </w:r>
      <w:r w:rsidR="4B99567E" w:rsidRPr="3A308E9F">
        <w:rPr>
          <w:rFonts w:ascii="Arial" w:hAnsi="Arial" w:cs="Arial"/>
          <w:color w:val="000000" w:themeColor="text1"/>
        </w:rPr>
        <w:t>lack of self-sufficiency in anti-D plasma and products in Europe is of public health concern</w:t>
      </w:r>
      <w:r w:rsidR="58668346" w:rsidRPr="3A308E9F">
        <w:rPr>
          <w:rFonts w:ascii="Arial" w:hAnsi="Arial" w:cs="Arial"/>
          <w:color w:val="000000" w:themeColor="text1"/>
        </w:rPr>
        <w:t xml:space="preserve">, with patients being put at risk in the event of a sudden plasma supply shortage when no current </w:t>
      </w:r>
      <w:r w:rsidR="58668346" w:rsidRPr="3A308E9F">
        <w:rPr>
          <w:rFonts w:ascii="Arial" w:hAnsi="Arial" w:cs="Arial"/>
          <w:color w:val="000000" w:themeColor="text1"/>
        </w:rPr>
        <w:lastRenderedPageBreak/>
        <w:t>alternatives exist on the European market</w:t>
      </w:r>
      <w:r w:rsidR="00B74011">
        <w:rPr>
          <w:rFonts w:ascii="Arial" w:hAnsi="Arial" w:cs="Arial"/>
          <w:color w:val="000000" w:themeColor="text1"/>
        </w:rPr>
        <w:t xml:space="preserve"> </w:t>
      </w:r>
      <w:r w:rsidR="00B74011">
        <w:rPr>
          <w:rFonts w:ascii="Arial" w:hAnsi="Arial" w:cs="Arial"/>
          <w:color w:val="000000" w:themeColor="text1"/>
        </w:rPr>
        <w:fldChar w:fldCharType="begin"/>
      </w:r>
      <w:r w:rsidR="00C364B1">
        <w:rPr>
          <w:rFonts w:ascii="Arial" w:hAnsi="Arial" w:cs="Arial"/>
          <w:color w:val="000000" w:themeColor="text1"/>
        </w:rPr>
        <w:instrText xml:space="preserve"> ADDIN ZOTERO_ITEM CSL_CITATION {"citationID":"LgwkJAfP","properties":{"formattedCitation":"\\super 1\\nosupersub{}","plainCitation":"1","noteIndex":0},"citationItems":[{"id":10018,"uris":["http://zotero.org/groups/5305853/items/DN9PZBJS"],"itemData":{"id":10018,"type":"document","title":"Anti-D Immunoglobulin: Exploring collection, production and alternatives","URL":"https://www.edqm.eu/en/-/a-series-of-3-webinars-to-raise-awareness-on-the-lack-of-self-sufficiency-in-the-provision-of-anti-d-treatment-in-europe","author":[{"literal":"European Directorate for the Quality of Medicines &amp; HealthCare"}],"accessed":{"date-parts":[["2024",6,20]]},"issued":{"date-parts":[["2023"]]}}}],"schema":"https://github.com/citation-style-language/schema/raw/master/csl-citation.json"} </w:instrText>
      </w:r>
      <w:r w:rsidR="00B74011">
        <w:rPr>
          <w:rFonts w:ascii="Arial" w:hAnsi="Arial" w:cs="Arial"/>
          <w:color w:val="000000" w:themeColor="text1"/>
        </w:rPr>
        <w:fldChar w:fldCharType="separate"/>
      </w:r>
      <w:r w:rsidR="00C364B1" w:rsidRPr="00C364B1">
        <w:rPr>
          <w:rFonts w:ascii="Arial" w:hAnsi="Arial" w:cs="Arial"/>
          <w:kern w:val="0"/>
          <w:vertAlign w:val="superscript"/>
        </w:rPr>
        <w:t>1</w:t>
      </w:r>
      <w:r w:rsidR="00B74011">
        <w:rPr>
          <w:rFonts w:ascii="Arial" w:hAnsi="Arial" w:cs="Arial"/>
          <w:color w:val="000000" w:themeColor="text1"/>
        </w:rPr>
        <w:fldChar w:fldCharType="end"/>
      </w:r>
      <w:r w:rsidR="4B99567E" w:rsidRPr="3A308E9F">
        <w:rPr>
          <w:rFonts w:ascii="Arial" w:hAnsi="Arial" w:cs="Arial"/>
          <w:color w:val="000000" w:themeColor="text1"/>
        </w:rPr>
        <w:t xml:space="preserve">.’ </w:t>
      </w:r>
      <w:r w:rsidR="006467C2">
        <w:rPr>
          <w:rFonts w:ascii="Arial" w:hAnsi="Arial" w:cs="Arial"/>
          <w:color w:val="000000"/>
          <w:shd w:val="clear" w:color="auto" w:fill="FFFFFF"/>
        </w:rPr>
        <w:t>By eliminating this superfluous use of Rh immunoglobulin</w:t>
      </w:r>
      <w:r w:rsidR="006A3AA1">
        <w:rPr>
          <w:rFonts w:ascii="Arial" w:hAnsi="Arial" w:cs="Arial"/>
          <w:color w:val="000000"/>
          <w:shd w:val="clear" w:color="auto" w:fill="FFFFFF"/>
        </w:rPr>
        <w:t xml:space="preserve"> </w:t>
      </w:r>
      <w:r w:rsidR="00B73180">
        <w:rPr>
          <w:rFonts w:ascii="Arial" w:hAnsi="Arial" w:cs="Arial"/>
          <w:color w:val="000000"/>
          <w:shd w:val="clear" w:color="auto" w:fill="FFFFFF"/>
        </w:rPr>
        <w:t>during abortion up to 12 weeks’ gestation, we w</w:t>
      </w:r>
      <w:r w:rsidR="00DD0E82">
        <w:rPr>
          <w:rFonts w:ascii="Arial" w:hAnsi="Arial" w:cs="Arial"/>
          <w:color w:val="000000"/>
          <w:shd w:val="clear" w:color="auto" w:fill="FFFFFF"/>
        </w:rPr>
        <w:t>ould</w:t>
      </w:r>
      <w:r w:rsidR="00B73180">
        <w:rPr>
          <w:rFonts w:ascii="Arial" w:hAnsi="Arial" w:cs="Arial"/>
          <w:color w:val="000000"/>
          <w:shd w:val="clear" w:color="auto" w:fill="FFFFFF"/>
        </w:rPr>
        <w:t xml:space="preserve"> protect continued access for those who</w:t>
      </w:r>
      <w:r w:rsidR="009272E3">
        <w:rPr>
          <w:rFonts w:ascii="Arial" w:hAnsi="Arial" w:cs="Arial"/>
          <w:color w:val="000000"/>
          <w:shd w:val="clear" w:color="auto" w:fill="FFFFFF"/>
        </w:rPr>
        <w:t xml:space="preserve"> truly</w:t>
      </w:r>
      <w:r w:rsidR="00B73180">
        <w:rPr>
          <w:rFonts w:ascii="Arial" w:hAnsi="Arial" w:cs="Arial"/>
          <w:color w:val="000000"/>
          <w:shd w:val="clear" w:color="auto" w:fill="FFFFFF"/>
        </w:rPr>
        <w:t xml:space="preserve"> need </w:t>
      </w:r>
      <w:r w:rsidR="00EF7442" w:rsidRPr="3A308E9F">
        <w:rPr>
          <w:rFonts w:ascii="Arial" w:hAnsi="Arial" w:cs="Arial"/>
          <w:color w:val="000000" w:themeColor="text1"/>
        </w:rPr>
        <w:t>i</w:t>
      </w:r>
      <w:r w:rsidR="73EA7146" w:rsidRPr="3A308E9F">
        <w:rPr>
          <w:rFonts w:ascii="Arial" w:hAnsi="Arial" w:cs="Arial"/>
          <w:color w:val="000000" w:themeColor="text1"/>
        </w:rPr>
        <w:t xml:space="preserve">t. </w:t>
      </w:r>
    </w:p>
    <w:p w14:paraId="2988765D" w14:textId="6B797B08" w:rsidR="00562767" w:rsidRPr="00161645" w:rsidRDefault="00614032" w:rsidP="002B43B7">
      <w:pPr>
        <w:spacing w:line="480" w:lineRule="auto"/>
        <w:ind w:firstLine="720"/>
        <w:rPr>
          <w:rFonts w:ascii="Arial" w:hAnsi="Arial" w:cs="Arial"/>
          <w:color w:val="000000" w:themeColor="text1"/>
        </w:rPr>
      </w:pPr>
      <w:r>
        <w:rPr>
          <w:rFonts w:ascii="Arial" w:hAnsi="Arial" w:cs="Arial"/>
          <w:color w:val="000000" w:themeColor="text1"/>
        </w:rPr>
        <w:t>C</w:t>
      </w:r>
      <w:r w:rsidR="0ED1312B" w:rsidRPr="3A308E9F">
        <w:rPr>
          <w:rFonts w:ascii="Arial" w:hAnsi="Arial" w:cs="Arial"/>
          <w:color w:val="000000" w:themeColor="text1"/>
        </w:rPr>
        <w:t xml:space="preserve">ompelling </w:t>
      </w:r>
      <w:r w:rsidR="009D40A4">
        <w:rPr>
          <w:rFonts w:ascii="Arial" w:hAnsi="Arial" w:cs="Arial"/>
          <w:color w:val="000000" w:themeColor="text1"/>
        </w:rPr>
        <w:t xml:space="preserve">new </w:t>
      </w:r>
      <w:r w:rsidR="0ED1312B" w:rsidRPr="3A308E9F">
        <w:rPr>
          <w:rFonts w:ascii="Arial" w:hAnsi="Arial" w:cs="Arial"/>
          <w:color w:val="000000" w:themeColor="text1"/>
        </w:rPr>
        <w:t>evidence</w:t>
      </w:r>
      <w:r w:rsidR="1FDFC56E" w:rsidRPr="3A308E9F">
        <w:rPr>
          <w:rFonts w:ascii="Arial" w:hAnsi="Arial" w:cs="Arial"/>
          <w:color w:val="000000" w:themeColor="text1"/>
        </w:rPr>
        <w:t xml:space="preserve">, </w:t>
      </w:r>
      <w:r w:rsidR="009D40A4">
        <w:rPr>
          <w:rFonts w:ascii="Arial" w:hAnsi="Arial" w:cs="Arial"/>
          <w:color w:val="000000" w:themeColor="text1"/>
        </w:rPr>
        <w:t xml:space="preserve">ethical issues </w:t>
      </w:r>
      <w:r w:rsidR="00E839D6">
        <w:rPr>
          <w:rFonts w:ascii="Arial" w:hAnsi="Arial" w:cs="Arial"/>
          <w:color w:val="000000" w:themeColor="text1"/>
        </w:rPr>
        <w:t>of wasting</w:t>
      </w:r>
      <w:r w:rsidR="001C42C8">
        <w:rPr>
          <w:rFonts w:ascii="Arial" w:hAnsi="Arial" w:cs="Arial"/>
          <w:color w:val="000000" w:themeColor="text1"/>
        </w:rPr>
        <w:t xml:space="preserve"> blood products</w:t>
      </w:r>
      <w:r w:rsidR="009748DB">
        <w:rPr>
          <w:rFonts w:ascii="Arial" w:hAnsi="Arial" w:cs="Arial"/>
          <w:color w:val="000000" w:themeColor="text1"/>
        </w:rPr>
        <w:t xml:space="preserve">, </w:t>
      </w:r>
      <w:r w:rsidR="00E839D6">
        <w:rPr>
          <w:rFonts w:ascii="Arial" w:hAnsi="Arial" w:cs="Arial"/>
          <w:color w:val="000000" w:themeColor="text1"/>
        </w:rPr>
        <w:t>burden to patients</w:t>
      </w:r>
      <w:r w:rsidR="001C42C8">
        <w:rPr>
          <w:rFonts w:ascii="Arial" w:hAnsi="Arial" w:cs="Arial"/>
          <w:color w:val="000000" w:themeColor="text1"/>
        </w:rPr>
        <w:t>,</w:t>
      </w:r>
      <w:r w:rsidR="00B85F63">
        <w:rPr>
          <w:rFonts w:ascii="Arial" w:hAnsi="Arial" w:cs="Arial"/>
          <w:color w:val="000000" w:themeColor="text1"/>
        </w:rPr>
        <w:t xml:space="preserve"> and</w:t>
      </w:r>
      <w:r w:rsidR="00B85F63" w:rsidRPr="00B85F63">
        <w:rPr>
          <w:rFonts w:ascii="Arial" w:hAnsi="Arial" w:cs="Arial"/>
          <w:color w:val="000000" w:themeColor="text1"/>
        </w:rPr>
        <w:t xml:space="preserve"> </w:t>
      </w:r>
      <w:r w:rsidR="00B85F63" w:rsidRPr="3A308E9F">
        <w:rPr>
          <w:rFonts w:ascii="Arial" w:hAnsi="Arial" w:cs="Arial"/>
          <w:color w:val="000000" w:themeColor="text1"/>
        </w:rPr>
        <w:t>cost effectiveness</w:t>
      </w:r>
      <w:r w:rsidR="00B85F63">
        <w:rPr>
          <w:rFonts w:ascii="Arial" w:hAnsi="Arial" w:cs="Arial"/>
          <w:color w:val="000000" w:themeColor="text1"/>
        </w:rPr>
        <w:t xml:space="preserve"> concerns</w:t>
      </w:r>
      <w:r w:rsidR="00E839D6">
        <w:rPr>
          <w:rFonts w:ascii="Arial" w:hAnsi="Arial" w:cs="Arial"/>
          <w:color w:val="000000" w:themeColor="text1"/>
        </w:rPr>
        <w:t xml:space="preserve"> </w:t>
      </w:r>
      <w:r w:rsidR="00DA70A9">
        <w:rPr>
          <w:rFonts w:ascii="Arial" w:hAnsi="Arial" w:cs="Arial"/>
          <w:color w:val="000000" w:themeColor="text1"/>
        </w:rPr>
        <w:t xml:space="preserve">all </w:t>
      </w:r>
      <w:r w:rsidR="4120AB16" w:rsidRPr="3A308E9F">
        <w:rPr>
          <w:rFonts w:ascii="Arial" w:hAnsi="Arial" w:cs="Arial"/>
          <w:color w:val="000000" w:themeColor="text1"/>
        </w:rPr>
        <w:t xml:space="preserve">speak for themselves: </w:t>
      </w:r>
      <w:r w:rsidR="00E839D6">
        <w:rPr>
          <w:rFonts w:ascii="Arial" w:hAnsi="Arial" w:cs="Arial"/>
          <w:color w:val="000000" w:themeColor="text1"/>
        </w:rPr>
        <w:t xml:space="preserve">national guidance should no longer recommend </w:t>
      </w:r>
      <w:proofErr w:type="spellStart"/>
      <w:r w:rsidR="00DD0E82">
        <w:rPr>
          <w:rFonts w:ascii="Arial" w:hAnsi="Arial" w:cs="Arial"/>
          <w:color w:val="000000" w:themeColor="text1"/>
        </w:rPr>
        <w:t>RhD</w:t>
      </w:r>
      <w:proofErr w:type="spellEnd"/>
      <w:r w:rsidR="00DD0E82">
        <w:rPr>
          <w:rFonts w:ascii="Arial" w:hAnsi="Arial" w:cs="Arial"/>
          <w:color w:val="000000" w:themeColor="text1"/>
        </w:rPr>
        <w:t xml:space="preserve"> </w:t>
      </w:r>
      <w:r w:rsidR="00E839D6">
        <w:rPr>
          <w:rFonts w:ascii="Arial" w:hAnsi="Arial" w:cs="Arial"/>
          <w:color w:val="000000" w:themeColor="text1"/>
        </w:rPr>
        <w:t xml:space="preserve">testing or </w:t>
      </w:r>
      <w:r w:rsidR="00DD0E82">
        <w:rPr>
          <w:rFonts w:ascii="Arial" w:hAnsi="Arial" w:cs="Arial"/>
          <w:color w:val="000000" w:themeColor="text1"/>
        </w:rPr>
        <w:t xml:space="preserve">anti-D </w:t>
      </w:r>
      <w:r w:rsidR="00E839D6">
        <w:rPr>
          <w:rFonts w:ascii="Arial" w:hAnsi="Arial" w:cs="Arial"/>
          <w:color w:val="000000" w:themeColor="text1"/>
        </w:rPr>
        <w:t xml:space="preserve">administration </w:t>
      </w:r>
      <w:r w:rsidR="001E2630">
        <w:rPr>
          <w:rFonts w:ascii="Arial" w:hAnsi="Arial" w:cs="Arial"/>
          <w:color w:val="000000" w:themeColor="text1"/>
        </w:rPr>
        <w:t>for</w:t>
      </w:r>
      <w:r w:rsidR="001E2630" w:rsidRPr="3A308E9F">
        <w:rPr>
          <w:rFonts w:ascii="Arial" w:hAnsi="Arial" w:cs="Arial"/>
          <w:color w:val="000000" w:themeColor="text1"/>
        </w:rPr>
        <w:t xml:space="preserve"> </w:t>
      </w:r>
      <w:r w:rsidR="4120AB16" w:rsidRPr="3A308E9F">
        <w:rPr>
          <w:rFonts w:ascii="Arial" w:hAnsi="Arial" w:cs="Arial"/>
          <w:color w:val="000000" w:themeColor="text1"/>
        </w:rPr>
        <w:t>abortions up to 12 weeks</w:t>
      </w:r>
      <w:r>
        <w:rPr>
          <w:rFonts w:ascii="Arial" w:hAnsi="Arial" w:cs="Arial"/>
          <w:color w:val="000000" w:themeColor="text1"/>
        </w:rPr>
        <w:t>’</w:t>
      </w:r>
      <w:r w:rsidR="4120AB16" w:rsidRPr="3A308E9F">
        <w:rPr>
          <w:rFonts w:ascii="Arial" w:hAnsi="Arial" w:cs="Arial"/>
          <w:color w:val="000000" w:themeColor="text1"/>
        </w:rPr>
        <w:t xml:space="preserve"> gestation. </w:t>
      </w:r>
      <w:r>
        <w:rPr>
          <w:rFonts w:ascii="Arial" w:hAnsi="Arial" w:cs="Arial"/>
          <w:color w:val="000000" w:themeColor="text1"/>
        </w:rPr>
        <w:t xml:space="preserve">We call on NICE to review and update their guidance so </w:t>
      </w:r>
      <w:r w:rsidR="00A23CBF">
        <w:rPr>
          <w:rFonts w:ascii="Arial" w:hAnsi="Arial" w:cs="Arial"/>
          <w:color w:val="000000" w:themeColor="text1"/>
        </w:rPr>
        <w:t>abortion services</w:t>
      </w:r>
      <w:r>
        <w:rPr>
          <w:rFonts w:ascii="Arial" w:hAnsi="Arial" w:cs="Arial"/>
          <w:color w:val="000000" w:themeColor="text1"/>
        </w:rPr>
        <w:t xml:space="preserve"> can </w:t>
      </w:r>
      <w:r w:rsidR="00901618">
        <w:rPr>
          <w:rFonts w:ascii="Arial" w:hAnsi="Arial" w:cs="Arial"/>
          <w:color w:val="000000" w:themeColor="text1"/>
        </w:rPr>
        <w:t xml:space="preserve">deliver best practice in line with </w:t>
      </w:r>
      <w:r w:rsidR="001E2630">
        <w:rPr>
          <w:rFonts w:ascii="Arial" w:hAnsi="Arial" w:cs="Arial"/>
          <w:color w:val="000000" w:themeColor="text1"/>
        </w:rPr>
        <w:t xml:space="preserve">the latest evidence and </w:t>
      </w:r>
      <w:r w:rsidR="00901618">
        <w:rPr>
          <w:rFonts w:ascii="Arial" w:hAnsi="Arial" w:cs="Arial"/>
          <w:color w:val="000000" w:themeColor="text1"/>
        </w:rPr>
        <w:t xml:space="preserve">WHO recommendations.   </w:t>
      </w:r>
    </w:p>
    <w:p w14:paraId="23935212" w14:textId="77777777" w:rsidR="00DD031B" w:rsidRDefault="00DD031B" w:rsidP="00101EB0">
      <w:pPr>
        <w:spacing w:line="480" w:lineRule="auto"/>
        <w:rPr>
          <w:rFonts w:ascii="Arial" w:hAnsi="Arial" w:cs="Arial"/>
        </w:rPr>
      </w:pPr>
    </w:p>
    <w:p w14:paraId="1E235FE5" w14:textId="77777777" w:rsidR="00DD031B" w:rsidRDefault="00DD031B" w:rsidP="00101EB0">
      <w:pPr>
        <w:spacing w:line="480" w:lineRule="auto"/>
        <w:rPr>
          <w:rFonts w:ascii="Arial" w:hAnsi="Arial" w:cs="Arial"/>
        </w:rPr>
      </w:pPr>
    </w:p>
    <w:p w14:paraId="2244C88C" w14:textId="3D3F9B9D" w:rsidR="00DD031B" w:rsidRPr="000752A0" w:rsidRDefault="00DD031B" w:rsidP="00411192">
      <w:pPr>
        <w:spacing w:line="480" w:lineRule="auto"/>
        <w:rPr>
          <w:rFonts w:ascii="Arial" w:hAnsi="Arial" w:cs="Arial"/>
          <w:b/>
          <w:bCs/>
        </w:rPr>
      </w:pPr>
      <w:r w:rsidRPr="000752A0">
        <w:rPr>
          <w:rFonts w:ascii="Arial" w:hAnsi="Arial" w:cs="Arial"/>
          <w:b/>
          <w:bCs/>
        </w:rPr>
        <w:t>References</w:t>
      </w:r>
    </w:p>
    <w:p w14:paraId="1D83FFC2" w14:textId="77777777" w:rsidR="00C364B1" w:rsidRPr="00C364B1" w:rsidRDefault="00053652" w:rsidP="00411192">
      <w:pPr>
        <w:pStyle w:val="Bibliography"/>
        <w:spacing w:line="480" w:lineRule="auto"/>
        <w:rPr>
          <w:rFonts w:ascii="Arial" w:hAnsi="Arial" w:cs="Arial"/>
        </w:rPr>
      </w:pPr>
      <w:r>
        <w:rPr>
          <w:rFonts w:ascii="Arial" w:hAnsi="Arial" w:cs="Arial"/>
        </w:rPr>
        <w:fldChar w:fldCharType="begin"/>
      </w:r>
      <w:r w:rsidR="00C364B1">
        <w:rPr>
          <w:rFonts w:ascii="Arial" w:hAnsi="Arial" w:cs="Arial"/>
        </w:rPr>
        <w:instrText xml:space="preserve"> ADDIN ZOTERO_BIBL {"uncited":[],"omitted":[],"custom":[]} CSL_BIBLIOGRAPHY </w:instrText>
      </w:r>
      <w:r>
        <w:rPr>
          <w:rFonts w:ascii="Arial" w:hAnsi="Arial" w:cs="Arial"/>
        </w:rPr>
        <w:fldChar w:fldCharType="separate"/>
      </w:r>
      <w:r w:rsidR="00C364B1" w:rsidRPr="00C364B1">
        <w:rPr>
          <w:rFonts w:ascii="Arial" w:hAnsi="Arial" w:cs="Arial"/>
        </w:rPr>
        <w:t>1.</w:t>
      </w:r>
      <w:r w:rsidR="00C364B1" w:rsidRPr="00C364B1">
        <w:rPr>
          <w:rFonts w:ascii="Arial" w:hAnsi="Arial" w:cs="Arial"/>
        </w:rPr>
        <w:tab/>
        <w:t>European Directorate for the Quality of Medicines &amp; HealthCare. Anti-D Immunoglobulin: Exploring collection, production and alternatives. Published online 2023. Accessed June 20, 2024. https://www.edqm.eu/en/-/a-series-of-3-webinars-to-raise-awareness-on-the-lack-of-self-sufficiency-in-the-provision-of-anti-d-treatment-in-europe</w:t>
      </w:r>
    </w:p>
    <w:p w14:paraId="6BF7899E" w14:textId="77777777" w:rsidR="00C364B1" w:rsidRPr="00C364B1" w:rsidRDefault="00C364B1" w:rsidP="00411192">
      <w:pPr>
        <w:pStyle w:val="Bibliography"/>
        <w:spacing w:line="480" w:lineRule="auto"/>
        <w:rPr>
          <w:rFonts w:ascii="Arial" w:hAnsi="Arial" w:cs="Arial"/>
        </w:rPr>
      </w:pPr>
      <w:r w:rsidRPr="00C364B1">
        <w:rPr>
          <w:rFonts w:ascii="Arial" w:hAnsi="Arial" w:cs="Arial"/>
        </w:rPr>
        <w:t>2.</w:t>
      </w:r>
      <w:r w:rsidRPr="00C364B1">
        <w:rPr>
          <w:rFonts w:ascii="Arial" w:hAnsi="Arial" w:cs="Arial"/>
        </w:rPr>
        <w:tab/>
        <w:t>NHS University Hospitals Sussex. Immunoglobulin Shortage. Published online 2021. Accessed June 20, 2024. https://www.bsuh.nhs.uk/wp-content/uploads/sites/5/2016/09/Immunoglobulin-shortage.pdf</w:t>
      </w:r>
    </w:p>
    <w:p w14:paraId="126771EE" w14:textId="77777777" w:rsidR="00C364B1" w:rsidRPr="00C364B1" w:rsidRDefault="00C364B1" w:rsidP="00411192">
      <w:pPr>
        <w:pStyle w:val="Bibliography"/>
        <w:spacing w:line="480" w:lineRule="auto"/>
        <w:rPr>
          <w:rFonts w:ascii="Arial" w:hAnsi="Arial" w:cs="Arial"/>
        </w:rPr>
      </w:pPr>
      <w:r w:rsidRPr="00C364B1">
        <w:rPr>
          <w:rFonts w:ascii="Arial" w:hAnsi="Arial" w:cs="Arial"/>
        </w:rPr>
        <w:t>3.</w:t>
      </w:r>
      <w:r w:rsidRPr="00C364B1">
        <w:rPr>
          <w:rFonts w:ascii="Arial" w:hAnsi="Arial" w:cs="Arial"/>
        </w:rPr>
        <w:tab/>
        <w:t xml:space="preserve">Schmidt-Hansen M, Lord J, Hawkins J, et al. Anti-D prophylaxis for rhesus D (RhD)-negative women having an abortion of a pregnancy up to 13(+6) weeks’ gestation: a systematic review and new NICE  consensus guidelines. </w:t>
      </w:r>
      <w:r w:rsidRPr="00C364B1">
        <w:rPr>
          <w:rFonts w:ascii="Arial" w:hAnsi="Arial" w:cs="Arial"/>
          <w:i/>
          <w:iCs/>
        </w:rPr>
        <w:t>BMJ Sex Reprod Health</w:t>
      </w:r>
      <w:r w:rsidRPr="00C364B1">
        <w:rPr>
          <w:rFonts w:ascii="Arial" w:hAnsi="Arial" w:cs="Arial"/>
        </w:rPr>
        <w:t>. Published online January 20, 2020:bmjsrh-2019-200536. doi:10.1136/bmjsrh-2019-200536</w:t>
      </w:r>
    </w:p>
    <w:p w14:paraId="258A70EF" w14:textId="77777777" w:rsidR="00C364B1" w:rsidRPr="00C364B1" w:rsidRDefault="00C364B1" w:rsidP="00411192">
      <w:pPr>
        <w:pStyle w:val="Bibliography"/>
        <w:spacing w:line="480" w:lineRule="auto"/>
        <w:rPr>
          <w:rFonts w:ascii="Arial" w:hAnsi="Arial" w:cs="Arial"/>
        </w:rPr>
      </w:pPr>
      <w:r w:rsidRPr="00C364B1">
        <w:rPr>
          <w:rFonts w:ascii="Arial" w:hAnsi="Arial" w:cs="Arial"/>
        </w:rPr>
        <w:t>4.</w:t>
      </w:r>
      <w:r w:rsidRPr="00C364B1">
        <w:rPr>
          <w:rFonts w:ascii="Arial" w:hAnsi="Arial" w:cs="Arial"/>
        </w:rPr>
        <w:tab/>
        <w:t xml:space="preserve">NICE. </w:t>
      </w:r>
      <w:r w:rsidRPr="00C364B1">
        <w:rPr>
          <w:rFonts w:ascii="Arial" w:hAnsi="Arial" w:cs="Arial"/>
          <w:i/>
          <w:iCs/>
        </w:rPr>
        <w:t>Abortion Care (NG 140)</w:t>
      </w:r>
      <w:r w:rsidRPr="00C364B1">
        <w:rPr>
          <w:rFonts w:ascii="Arial" w:hAnsi="Arial" w:cs="Arial"/>
        </w:rPr>
        <w:t>. National Institute for Health and Care Excellence; 2019. Accessed October 7, 2019. www.nice.org.uk/guidance/ng140</w:t>
      </w:r>
    </w:p>
    <w:p w14:paraId="4B1B4083" w14:textId="77777777" w:rsidR="00C364B1" w:rsidRPr="00C364B1" w:rsidRDefault="00C364B1" w:rsidP="00411192">
      <w:pPr>
        <w:pStyle w:val="Bibliography"/>
        <w:spacing w:line="480" w:lineRule="auto"/>
        <w:rPr>
          <w:rFonts w:ascii="Arial" w:hAnsi="Arial" w:cs="Arial"/>
        </w:rPr>
      </w:pPr>
      <w:r w:rsidRPr="00C364B1">
        <w:rPr>
          <w:rFonts w:ascii="Arial" w:hAnsi="Arial" w:cs="Arial"/>
        </w:rPr>
        <w:lastRenderedPageBreak/>
        <w:t>5.</w:t>
      </w:r>
      <w:r w:rsidRPr="00C364B1">
        <w:rPr>
          <w:rFonts w:ascii="Arial" w:hAnsi="Arial" w:cs="Arial"/>
        </w:rPr>
        <w:tab/>
        <w:t>World Health Organization. Abortion care guideline. Published online 2022.</w:t>
      </w:r>
    </w:p>
    <w:p w14:paraId="6F86CA90" w14:textId="77777777" w:rsidR="00C364B1" w:rsidRPr="00C364B1" w:rsidRDefault="00C364B1" w:rsidP="00411192">
      <w:pPr>
        <w:pStyle w:val="Bibliography"/>
        <w:spacing w:line="480" w:lineRule="auto"/>
        <w:rPr>
          <w:rFonts w:ascii="Arial" w:hAnsi="Arial" w:cs="Arial"/>
        </w:rPr>
      </w:pPr>
      <w:r w:rsidRPr="00C364B1">
        <w:rPr>
          <w:rFonts w:ascii="Arial" w:hAnsi="Arial" w:cs="Arial"/>
        </w:rPr>
        <w:t>6.</w:t>
      </w:r>
      <w:r w:rsidRPr="00C364B1">
        <w:rPr>
          <w:rFonts w:ascii="Arial" w:hAnsi="Arial" w:cs="Arial"/>
        </w:rPr>
        <w:tab/>
        <w:t xml:space="preserve">Horvath S, Huang ZY, Koelper NC, et al. Induced Abortion and the Risk of Rh Sensitization. </w:t>
      </w:r>
      <w:r w:rsidRPr="00C364B1">
        <w:rPr>
          <w:rFonts w:ascii="Arial" w:hAnsi="Arial" w:cs="Arial"/>
          <w:i/>
          <w:iCs/>
        </w:rPr>
        <w:t>JAMA</w:t>
      </w:r>
      <w:r w:rsidRPr="00C364B1">
        <w:rPr>
          <w:rFonts w:ascii="Arial" w:hAnsi="Arial" w:cs="Arial"/>
        </w:rPr>
        <w:t>. 2023;330(12):1167-1174. doi:10.1001/jama.2023.16953</w:t>
      </w:r>
    </w:p>
    <w:p w14:paraId="2115E283" w14:textId="77777777" w:rsidR="00C364B1" w:rsidRPr="00C364B1" w:rsidRDefault="00C364B1" w:rsidP="00411192">
      <w:pPr>
        <w:pStyle w:val="Bibliography"/>
        <w:spacing w:line="480" w:lineRule="auto"/>
        <w:rPr>
          <w:rFonts w:ascii="Arial" w:hAnsi="Arial" w:cs="Arial"/>
        </w:rPr>
      </w:pPr>
      <w:r w:rsidRPr="00C364B1">
        <w:rPr>
          <w:rFonts w:ascii="Arial" w:hAnsi="Arial" w:cs="Arial"/>
        </w:rPr>
        <w:t>7.</w:t>
      </w:r>
      <w:r w:rsidRPr="00C364B1">
        <w:rPr>
          <w:rFonts w:ascii="Arial" w:hAnsi="Arial" w:cs="Arial"/>
        </w:rPr>
        <w:tab/>
        <w:t xml:space="preserve">Horvath S, Goyal V, Traxler S, Prager S. Society of Family Planning committee consensus on Rh testing in early pregnancy. </w:t>
      </w:r>
      <w:r w:rsidRPr="00C364B1">
        <w:rPr>
          <w:rFonts w:ascii="Arial" w:hAnsi="Arial" w:cs="Arial"/>
          <w:i/>
          <w:iCs/>
        </w:rPr>
        <w:t>Contraception</w:t>
      </w:r>
      <w:r w:rsidRPr="00C364B1">
        <w:rPr>
          <w:rFonts w:ascii="Arial" w:hAnsi="Arial" w:cs="Arial"/>
        </w:rPr>
        <w:t>. 2022;114:1-5. doi:10.1016/j.contraception.2022.07.002</w:t>
      </w:r>
    </w:p>
    <w:p w14:paraId="5F9F7A27" w14:textId="77777777" w:rsidR="00C364B1" w:rsidRPr="00C364B1" w:rsidRDefault="00C364B1" w:rsidP="00411192">
      <w:pPr>
        <w:pStyle w:val="Bibliography"/>
        <w:spacing w:line="480" w:lineRule="auto"/>
        <w:rPr>
          <w:rFonts w:ascii="Arial" w:hAnsi="Arial" w:cs="Arial"/>
        </w:rPr>
      </w:pPr>
      <w:r w:rsidRPr="00C364B1">
        <w:rPr>
          <w:rFonts w:ascii="Arial" w:hAnsi="Arial" w:cs="Arial"/>
        </w:rPr>
        <w:t>8.</w:t>
      </w:r>
      <w:r w:rsidRPr="00C364B1">
        <w:rPr>
          <w:rFonts w:ascii="Arial" w:hAnsi="Arial" w:cs="Arial"/>
        </w:rPr>
        <w:tab/>
        <w:t>National Abortion Federation. Clinical Policy Guidelines for Abortion Care (CPGs). Published online 2024. https://prochoice.org/providers/quality-standards/</w:t>
      </w:r>
    </w:p>
    <w:p w14:paraId="041E1DB6" w14:textId="77777777" w:rsidR="00C364B1" w:rsidRPr="00C364B1" w:rsidRDefault="00C364B1" w:rsidP="00411192">
      <w:pPr>
        <w:pStyle w:val="Bibliography"/>
        <w:spacing w:line="480" w:lineRule="auto"/>
        <w:rPr>
          <w:rFonts w:ascii="Arial" w:hAnsi="Arial" w:cs="Arial"/>
        </w:rPr>
      </w:pPr>
      <w:r w:rsidRPr="00C364B1">
        <w:rPr>
          <w:rFonts w:ascii="Arial" w:hAnsi="Arial" w:cs="Arial"/>
        </w:rPr>
        <w:t>9.</w:t>
      </w:r>
      <w:r w:rsidRPr="00C364B1">
        <w:rPr>
          <w:rFonts w:ascii="Arial" w:hAnsi="Arial" w:cs="Arial"/>
        </w:rPr>
        <w:tab/>
        <w:t>Royal College of Obstetricians &amp; Gynaecologists. Best practice in abortion care. Published online 2022. https://www.rcog.org.uk/media/geify5bx/abortion-care-best-practice-paper-april-2022.pdf</w:t>
      </w:r>
    </w:p>
    <w:p w14:paraId="1266860B" w14:textId="77777777" w:rsidR="00C364B1" w:rsidRPr="00C364B1" w:rsidRDefault="00C364B1" w:rsidP="00411192">
      <w:pPr>
        <w:pStyle w:val="Bibliography"/>
        <w:spacing w:line="480" w:lineRule="auto"/>
        <w:rPr>
          <w:rFonts w:ascii="Arial" w:hAnsi="Arial" w:cs="Arial"/>
        </w:rPr>
      </w:pPr>
      <w:r w:rsidRPr="00C364B1">
        <w:rPr>
          <w:rFonts w:ascii="Arial" w:hAnsi="Arial" w:cs="Arial"/>
        </w:rPr>
        <w:t>10.</w:t>
      </w:r>
      <w:r w:rsidRPr="00C364B1">
        <w:rPr>
          <w:rFonts w:ascii="Arial" w:hAnsi="Arial" w:cs="Arial"/>
        </w:rPr>
        <w:tab/>
        <w:t>CSL Behring. Rhophylac Prescribing Information. Published online 2020. Accessed June 20, 2024. https://labeling.cslbehring.com/PI/US/Rhophylac/EN/Rhophylac-Prescribing-Information.pdf</w:t>
      </w:r>
    </w:p>
    <w:p w14:paraId="02310CF2" w14:textId="77777777" w:rsidR="00C364B1" w:rsidRPr="00C364B1" w:rsidRDefault="00C364B1" w:rsidP="00411192">
      <w:pPr>
        <w:pStyle w:val="Bibliography"/>
        <w:spacing w:line="480" w:lineRule="auto"/>
        <w:rPr>
          <w:rFonts w:ascii="Arial" w:hAnsi="Arial" w:cs="Arial"/>
        </w:rPr>
      </w:pPr>
      <w:r w:rsidRPr="00C364B1">
        <w:rPr>
          <w:rFonts w:ascii="Arial" w:hAnsi="Arial" w:cs="Arial"/>
        </w:rPr>
        <w:t>11.</w:t>
      </w:r>
      <w:r w:rsidRPr="00C364B1">
        <w:rPr>
          <w:rFonts w:ascii="Arial" w:hAnsi="Arial" w:cs="Arial"/>
        </w:rPr>
        <w:tab/>
        <w:t xml:space="preserve">Murdoch A. Irish mothers called for hepatitis C virus screening. </w:t>
      </w:r>
      <w:r w:rsidRPr="00C364B1">
        <w:rPr>
          <w:rFonts w:ascii="Arial" w:hAnsi="Arial" w:cs="Arial"/>
          <w:i/>
          <w:iCs/>
        </w:rPr>
        <w:t>BMJ</w:t>
      </w:r>
      <w:r w:rsidRPr="00C364B1">
        <w:rPr>
          <w:rFonts w:ascii="Arial" w:hAnsi="Arial" w:cs="Arial"/>
        </w:rPr>
        <w:t>. 1994;308(6929):613-614. doi:10.1136/bmj.308.6929.613a</w:t>
      </w:r>
    </w:p>
    <w:p w14:paraId="2ECA5531" w14:textId="77777777" w:rsidR="00C364B1" w:rsidRPr="00C364B1" w:rsidRDefault="00C364B1" w:rsidP="00411192">
      <w:pPr>
        <w:pStyle w:val="Bibliography"/>
        <w:spacing w:line="480" w:lineRule="auto"/>
        <w:rPr>
          <w:rFonts w:ascii="Arial" w:hAnsi="Arial" w:cs="Arial"/>
        </w:rPr>
      </w:pPr>
      <w:r w:rsidRPr="00C364B1">
        <w:rPr>
          <w:rFonts w:ascii="Arial" w:hAnsi="Arial" w:cs="Arial"/>
        </w:rPr>
        <w:t>12.</w:t>
      </w:r>
      <w:r w:rsidRPr="00C364B1">
        <w:rPr>
          <w:rFonts w:ascii="Arial" w:hAnsi="Arial" w:cs="Arial"/>
        </w:rPr>
        <w:tab/>
        <w:t>US FDA. CBER-Regulated Products: Current Shortages. Published online 2024. Accessed June 20, 2024. https://www.fda.gov/vaccines-blood-biologics/safety-availability-biologics/cber-regulated-products-current-shortages</w:t>
      </w:r>
    </w:p>
    <w:p w14:paraId="0F04F60D" w14:textId="6E5024F6" w:rsidR="00DD031B" w:rsidRPr="00E911FF" w:rsidRDefault="00053652" w:rsidP="00411192">
      <w:pPr>
        <w:spacing w:line="480" w:lineRule="auto"/>
        <w:rPr>
          <w:rFonts w:ascii="Arial" w:hAnsi="Arial" w:cs="Arial"/>
        </w:rPr>
      </w:pPr>
      <w:r>
        <w:rPr>
          <w:rFonts w:ascii="Arial" w:hAnsi="Arial" w:cs="Arial"/>
        </w:rPr>
        <w:fldChar w:fldCharType="end"/>
      </w:r>
    </w:p>
    <w:sectPr w:rsidR="00DD031B" w:rsidRPr="00E911FF" w:rsidSect="00101EB0">
      <w:footerReference w:type="even" r:id="rId7"/>
      <w:foot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E8907" w14:textId="77777777" w:rsidR="001D28D2" w:rsidRDefault="001D28D2" w:rsidP="00101EB0">
      <w:pPr>
        <w:spacing w:after="0" w:line="240" w:lineRule="auto"/>
      </w:pPr>
      <w:r>
        <w:separator/>
      </w:r>
    </w:p>
  </w:endnote>
  <w:endnote w:type="continuationSeparator" w:id="0">
    <w:p w14:paraId="55FE0D13" w14:textId="77777777" w:rsidR="001D28D2" w:rsidRDefault="001D28D2" w:rsidP="0010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2481572"/>
      <w:docPartObj>
        <w:docPartGallery w:val="Page Numbers (Bottom of Page)"/>
        <w:docPartUnique/>
      </w:docPartObj>
    </w:sdtPr>
    <w:sdtContent>
      <w:p w14:paraId="36212DD7" w14:textId="3CA3745A" w:rsidR="00101EB0" w:rsidRDefault="00101EB0" w:rsidP="008E13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EC8117" w14:textId="77777777" w:rsidR="00101EB0" w:rsidRDefault="00101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9357837"/>
      <w:docPartObj>
        <w:docPartGallery w:val="Page Numbers (Bottom of Page)"/>
        <w:docPartUnique/>
      </w:docPartObj>
    </w:sdtPr>
    <w:sdtContent>
      <w:p w14:paraId="4F2ADDBD" w14:textId="6DCC01CA" w:rsidR="00101EB0" w:rsidRDefault="00101EB0" w:rsidP="008E13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8937B4" w14:textId="77777777" w:rsidR="00101EB0" w:rsidRDefault="00101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14CB7" w14:textId="77777777" w:rsidR="001D28D2" w:rsidRDefault="001D28D2" w:rsidP="00101EB0">
      <w:pPr>
        <w:spacing w:after="0" w:line="240" w:lineRule="auto"/>
      </w:pPr>
      <w:r>
        <w:separator/>
      </w:r>
    </w:p>
  </w:footnote>
  <w:footnote w:type="continuationSeparator" w:id="0">
    <w:p w14:paraId="32D9144C" w14:textId="77777777" w:rsidR="001D28D2" w:rsidRDefault="001D28D2" w:rsidP="00101E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33D86"/>
    <w:multiLevelType w:val="hybridMultilevel"/>
    <w:tmpl w:val="DAC2F1D2"/>
    <w:lvl w:ilvl="0" w:tplc="970045B6">
      <w:start w:val="1"/>
      <w:numFmt w:val="bullet"/>
      <w:lvlText w:val=""/>
      <w:lvlJc w:val="left"/>
      <w:pPr>
        <w:ind w:left="720" w:hanging="360"/>
      </w:pPr>
      <w:rPr>
        <w:rFonts w:ascii="Symbol" w:hAnsi="Symbol"/>
      </w:rPr>
    </w:lvl>
    <w:lvl w:ilvl="1" w:tplc="D2EAEC96">
      <w:start w:val="1"/>
      <w:numFmt w:val="bullet"/>
      <w:lvlText w:val=""/>
      <w:lvlJc w:val="left"/>
      <w:pPr>
        <w:ind w:left="720" w:hanging="360"/>
      </w:pPr>
      <w:rPr>
        <w:rFonts w:ascii="Symbol" w:hAnsi="Symbol"/>
      </w:rPr>
    </w:lvl>
    <w:lvl w:ilvl="2" w:tplc="E57AF966">
      <w:start w:val="1"/>
      <w:numFmt w:val="bullet"/>
      <w:lvlText w:val=""/>
      <w:lvlJc w:val="left"/>
      <w:pPr>
        <w:ind w:left="720" w:hanging="360"/>
      </w:pPr>
      <w:rPr>
        <w:rFonts w:ascii="Symbol" w:hAnsi="Symbol"/>
      </w:rPr>
    </w:lvl>
    <w:lvl w:ilvl="3" w:tplc="40BA9DDA">
      <w:start w:val="1"/>
      <w:numFmt w:val="bullet"/>
      <w:lvlText w:val=""/>
      <w:lvlJc w:val="left"/>
      <w:pPr>
        <w:ind w:left="720" w:hanging="360"/>
      </w:pPr>
      <w:rPr>
        <w:rFonts w:ascii="Symbol" w:hAnsi="Symbol"/>
      </w:rPr>
    </w:lvl>
    <w:lvl w:ilvl="4" w:tplc="5E14AAF6">
      <w:start w:val="1"/>
      <w:numFmt w:val="bullet"/>
      <w:lvlText w:val=""/>
      <w:lvlJc w:val="left"/>
      <w:pPr>
        <w:ind w:left="720" w:hanging="360"/>
      </w:pPr>
      <w:rPr>
        <w:rFonts w:ascii="Symbol" w:hAnsi="Symbol"/>
      </w:rPr>
    </w:lvl>
    <w:lvl w:ilvl="5" w:tplc="0AEC46B8">
      <w:start w:val="1"/>
      <w:numFmt w:val="bullet"/>
      <w:lvlText w:val=""/>
      <w:lvlJc w:val="left"/>
      <w:pPr>
        <w:ind w:left="720" w:hanging="360"/>
      </w:pPr>
      <w:rPr>
        <w:rFonts w:ascii="Symbol" w:hAnsi="Symbol"/>
      </w:rPr>
    </w:lvl>
    <w:lvl w:ilvl="6" w:tplc="78002FCC">
      <w:start w:val="1"/>
      <w:numFmt w:val="bullet"/>
      <w:lvlText w:val=""/>
      <w:lvlJc w:val="left"/>
      <w:pPr>
        <w:ind w:left="720" w:hanging="360"/>
      </w:pPr>
      <w:rPr>
        <w:rFonts w:ascii="Symbol" w:hAnsi="Symbol"/>
      </w:rPr>
    </w:lvl>
    <w:lvl w:ilvl="7" w:tplc="0F28D768">
      <w:start w:val="1"/>
      <w:numFmt w:val="bullet"/>
      <w:lvlText w:val=""/>
      <w:lvlJc w:val="left"/>
      <w:pPr>
        <w:ind w:left="720" w:hanging="360"/>
      </w:pPr>
      <w:rPr>
        <w:rFonts w:ascii="Symbol" w:hAnsi="Symbol"/>
      </w:rPr>
    </w:lvl>
    <w:lvl w:ilvl="8" w:tplc="6EB0B9CC">
      <w:start w:val="1"/>
      <w:numFmt w:val="bullet"/>
      <w:lvlText w:val=""/>
      <w:lvlJc w:val="left"/>
      <w:pPr>
        <w:ind w:left="720" w:hanging="360"/>
      </w:pPr>
      <w:rPr>
        <w:rFonts w:ascii="Symbol" w:hAnsi="Symbol"/>
      </w:rPr>
    </w:lvl>
  </w:abstractNum>
  <w:num w:numId="1" w16cid:durableId="447942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CD4"/>
    <w:rsid w:val="00003FF0"/>
    <w:rsid w:val="00015110"/>
    <w:rsid w:val="00020359"/>
    <w:rsid w:val="00026793"/>
    <w:rsid w:val="00030EC4"/>
    <w:rsid w:val="000327FE"/>
    <w:rsid w:val="00053652"/>
    <w:rsid w:val="00053A74"/>
    <w:rsid w:val="0005721B"/>
    <w:rsid w:val="00061D07"/>
    <w:rsid w:val="000752A0"/>
    <w:rsid w:val="00075D01"/>
    <w:rsid w:val="00076B15"/>
    <w:rsid w:val="00080DEC"/>
    <w:rsid w:val="0009114F"/>
    <w:rsid w:val="00091C75"/>
    <w:rsid w:val="000C212B"/>
    <w:rsid w:val="000F69D6"/>
    <w:rsid w:val="00101EB0"/>
    <w:rsid w:val="0010731F"/>
    <w:rsid w:val="00115037"/>
    <w:rsid w:val="00116FA4"/>
    <w:rsid w:val="00135DCF"/>
    <w:rsid w:val="00141E5D"/>
    <w:rsid w:val="00146CD8"/>
    <w:rsid w:val="00155A20"/>
    <w:rsid w:val="00161645"/>
    <w:rsid w:val="0016579E"/>
    <w:rsid w:val="001A4CEE"/>
    <w:rsid w:val="001C42C8"/>
    <w:rsid w:val="001D1BB3"/>
    <w:rsid w:val="001D28D2"/>
    <w:rsid w:val="001D67F6"/>
    <w:rsid w:val="001E2630"/>
    <w:rsid w:val="001E3986"/>
    <w:rsid w:val="001E628F"/>
    <w:rsid w:val="001F040F"/>
    <w:rsid w:val="001F7431"/>
    <w:rsid w:val="002053D0"/>
    <w:rsid w:val="0020605A"/>
    <w:rsid w:val="002232E2"/>
    <w:rsid w:val="002242E6"/>
    <w:rsid w:val="00232E89"/>
    <w:rsid w:val="00245260"/>
    <w:rsid w:val="002603E0"/>
    <w:rsid w:val="00261D84"/>
    <w:rsid w:val="00265B15"/>
    <w:rsid w:val="00281514"/>
    <w:rsid w:val="00286F53"/>
    <w:rsid w:val="002A22EB"/>
    <w:rsid w:val="002B43B7"/>
    <w:rsid w:val="002C0DCC"/>
    <w:rsid w:val="002C78B1"/>
    <w:rsid w:val="002E12BD"/>
    <w:rsid w:val="002F0780"/>
    <w:rsid w:val="003132C3"/>
    <w:rsid w:val="00336B79"/>
    <w:rsid w:val="00360EFF"/>
    <w:rsid w:val="00362A69"/>
    <w:rsid w:val="00383177"/>
    <w:rsid w:val="00391F6B"/>
    <w:rsid w:val="00396011"/>
    <w:rsid w:val="00397F4D"/>
    <w:rsid w:val="003C405F"/>
    <w:rsid w:val="003E4130"/>
    <w:rsid w:val="003E6CEE"/>
    <w:rsid w:val="003F509A"/>
    <w:rsid w:val="003F7CCE"/>
    <w:rsid w:val="00403C0B"/>
    <w:rsid w:val="00411192"/>
    <w:rsid w:val="00425466"/>
    <w:rsid w:val="004409AC"/>
    <w:rsid w:val="004457D0"/>
    <w:rsid w:val="0045220E"/>
    <w:rsid w:val="00454361"/>
    <w:rsid w:val="00484F0A"/>
    <w:rsid w:val="00496E2B"/>
    <w:rsid w:val="004A1FAE"/>
    <w:rsid w:val="004A386B"/>
    <w:rsid w:val="004B524A"/>
    <w:rsid w:val="004B7BD8"/>
    <w:rsid w:val="004C1187"/>
    <w:rsid w:val="004C50F6"/>
    <w:rsid w:val="004D2D0B"/>
    <w:rsid w:val="004E273D"/>
    <w:rsid w:val="004F231E"/>
    <w:rsid w:val="005049A9"/>
    <w:rsid w:val="0050570D"/>
    <w:rsid w:val="00512DF4"/>
    <w:rsid w:val="005323CB"/>
    <w:rsid w:val="0054251F"/>
    <w:rsid w:val="005458E1"/>
    <w:rsid w:val="005552D2"/>
    <w:rsid w:val="00562767"/>
    <w:rsid w:val="00574FE9"/>
    <w:rsid w:val="00584E95"/>
    <w:rsid w:val="005A6987"/>
    <w:rsid w:val="005D13D2"/>
    <w:rsid w:val="005D4803"/>
    <w:rsid w:val="005E7608"/>
    <w:rsid w:val="0060120D"/>
    <w:rsid w:val="00614032"/>
    <w:rsid w:val="00615DFA"/>
    <w:rsid w:val="0062300C"/>
    <w:rsid w:val="00624C3A"/>
    <w:rsid w:val="006467C2"/>
    <w:rsid w:val="00655204"/>
    <w:rsid w:val="006629F8"/>
    <w:rsid w:val="00672297"/>
    <w:rsid w:val="00687BAF"/>
    <w:rsid w:val="006A3AA1"/>
    <w:rsid w:val="006A482E"/>
    <w:rsid w:val="006A55CC"/>
    <w:rsid w:val="006B2DA1"/>
    <w:rsid w:val="006C4390"/>
    <w:rsid w:val="006C64FC"/>
    <w:rsid w:val="006D1D53"/>
    <w:rsid w:val="006D23CB"/>
    <w:rsid w:val="006D4658"/>
    <w:rsid w:val="00700F7B"/>
    <w:rsid w:val="0070762E"/>
    <w:rsid w:val="00707EA8"/>
    <w:rsid w:val="007113A7"/>
    <w:rsid w:val="00717D17"/>
    <w:rsid w:val="0072116D"/>
    <w:rsid w:val="007227E1"/>
    <w:rsid w:val="00733E3E"/>
    <w:rsid w:val="0074043C"/>
    <w:rsid w:val="00751186"/>
    <w:rsid w:val="0076295F"/>
    <w:rsid w:val="00780ADD"/>
    <w:rsid w:val="0078170A"/>
    <w:rsid w:val="007903CB"/>
    <w:rsid w:val="00794EE2"/>
    <w:rsid w:val="007A04C0"/>
    <w:rsid w:val="007B2784"/>
    <w:rsid w:val="007C2017"/>
    <w:rsid w:val="007C657E"/>
    <w:rsid w:val="007C74FC"/>
    <w:rsid w:val="007D08BC"/>
    <w:rsid w:val="007F4BE3"/>
    <w:rsid w:val="00800B2C"/>
    <w:rsid w:val="008342ED"/>
    <w:rsid w:val="00840ACB"/>
    <w:rsid w:val="00846DFD"/>
    <w:rsid w:val="0087178A"/>
    <w:rsid w:val="00871ACC"/>
    <w:rsid w:val="00872927"/>
    <w:rsid w:val="008770FC"/>
    <w:rsid w:val="008837A5"/>
    <w:rsid w:val="008855EB"/>
    <w:rsid w:val="008920AE"/>
    <w:rsid w:val="008A27E7"/>
    <w:rsid w:val="008A7A11"/>
    <w:rsid w:val="008B16F2"/>
    <w:rsid w:val="008C2F15"/>
    <w:rsid w:val="008C3AD6"/>
    <w:rsid w:val="008F1956"/>
    <w:rsid w:val="008F4D50"/>
    <w:rsid w:val="00900A15"/>
    <w:rsid w:val="00901618"/>
    <w:rsid w:val="0092329D"/>
    <w:rsid w:val="00926792"/>
    <w:rsid w:val="009272E3"/>
    <w:rsid w:val="00934A04"/>
    <w:rsid w:val="00936199"/>
    <w:rsid w:val="009461D9"/>
    <w:rsid w:val="009470EF"/>
    <w:rsid w:val="0094750F"/>
    <w:rsid w:val="009611C6"/>
    <w:rsid w:val="0096672B"/>
    <w:rsid w:val="009748DB"/>
    <w:rsid w:val="00975BA9"/>
    <w:rsid w:val="00984E85"/>
    <w:rsid w:val="00990892"/>
    <w:rsid w:val="009A5CAC"/>
    <w:rsid w:val="009B7FC0"/>
    <w:rsid w:val="009C4F58"/>
    <w:rsid w:val="009D40A4"/>
    <w:rsid w:val="009E5B58"/>
    <w:rsid w:val="009F0CD4"/>
    <w:rsid w:val="00A02C6A"/>
    <w:rsid w:val="00A033F7"/>
    <w:rsid w:val="00A03928"/>
    <w:rsid w:val="00A05C02"/>
    <w:rsid w:val="00A07FE8"/>
    <w:rsid w:val="00A231DE"/>
    <w:rsid w:val="00A23CBF"/>
    <w:rsid w:val="00A35F9D"/>
    <w:rsid w:val="00A44FE1"/>
    <w:rsid w:val="00A46A5F"/>
    <w:rsid w:val="00A5114C"/>
    <w:rsid w:val="00A56DF7"/>
    <w:rsid w:val="00A60C73"/>
    <w:rsid w:val="00A61100"/>
    <w:rsid w:val="00A64090"/>
    <w:rsid w:val="00A66254"/>
    <w:rsid w:val="00AB6294"/>
    <w:rsid w:val="00AB6CD8"/>
    <w:rsid w:val="00AC6A37"/>
    <w:rsid w:val="00AD085B"/>
    <w:rsid w:val="00AD594C"/>
    <w:rsid w:val="00AE4BA7"/>
    <w:rsid w:val="00AE6DA8"/>
    <w:rsid w:val="00AF58D6"/>
    <w:rsid w:val="00B05871"/>
    <w:rsid w:val="00B05DFA"/>
    <w:rsid w:val="00B14CE6"/>
    <w:rsid w:val="00B20238"/>
    <w:rsid w:val="00B2308D"/>
    <w:rsid w:val="00B34FBA"/>
    <w:rsid w:val="00B54AF7"/>
    <w:rsid w:val="00B62E80"/>
    <w:rsid w:val="00B710F2"/>
    <w:rsid w:val="00B73180"/>
    <w:rsid w:val="00B74011"/>
    <w:rsid w:val="00B74D2E"/>
    <w:rsid w:val="00B804D6"/>
    <w:rsid w:val="00B835CB"/>
    <w:rsid w:val="00B85F63"/>
    <w:rsid w:val="00B93523"/>
    <w:rsid w:val="00B95562"/>
    <w:rsid w:val="00B95919"/>
    <w:rsid w:val="00BA30C0"/>
    <w:rsid w:val="00BC2880"/>
    <w:rsid w:val="00BC299A"/>
    <w:rsid w:val="00BD592A"/>
    <w:rsid w:val="00BD5C5D"/>
    <w:rsid w:val="00BE01DF"/>
    <w:rsid w:val="00BF49A8"/>
    <w:rsid w:val="00C02E94"/>
    <w:rsid w:val="00C27ED9"/>
    <w:rsid w:val="00C3476E"/>
    <w:rsid w:val="00C364B1"/>
    <w:rsid w:val="00C36582"/>
    <w:rsid w:val="00C501CC"/>
    <w:rsid w:val="00C5113B"/>
    <w:rsid w:val="00C84A1B"/>
    <w:rsid w:val="00C90A38"/>
    <w:rsid w:val="00C92F23"/>
    <w:rsid w:val="00C93864"/>
    <w:rsid w:val="00C95284"/>
    <w:rsid w:val="00C96127"/>
    <w:rsid w:val="00CA6C4C"/>
    <w:rsid w:val="00CB3A73"/>
    <w:rsid w:val="00CB42D0"/>
    <w:rsid w:val="00CD17DB"/>
    <w:rsid w:val="00CD695C"/>
    <w:rsid w:val="00D05460"/>
    <w:rsid w:val="00D17517"/>
    <w:rsid w:val="00D246B0"/>
    <w:rsid w:val="00D27360"/>
    <w:rsid w:val="00D56A48"/>
    <w:rsid w:val="00D60E25"/>
    <w:rsid w:val="00D73B71"/>
    <w:rsid w:val="00D917D3"/>
    <w:rsid w:val="00D92227"/>
    <w:rsid w:val="00D974C1"/>
    <w:rsid w:val="00DA4B0D"/>
    <w:rsid w:val="00DA70A9"/>
    <w:rsid w:val="00DB1352"/>
    <w:rsid w:val="00DB3640"/>
    <w:rsid w:val="00DC6798"/>
    <w:rsid w:val="00DD031B"/>
    <w:rsid w:val="00DD0E82"/>
    <w:rsid w:val="00DD63C7"/>
    <w:rsid w:val="00DF43D9"/>
    <w:rsid w:val="00DF5FFD"/>
    <w:rsid w:val="00E31F93"/>
    <w:rsid w:val="00E403B1"/>
    <w:rsid w:val="00E472E3"/>
    <w:rsid w:val="00E60C1F"/>
    <w:rsid w:val="00E665FD"/>
    <w:rsid w:val="00E77804"/>
    <w:rsid w:val="00E839D6"/>
    <w:rsid w:val="00E911FF"/>
    <w:rsid w:val="00EA3F0C"/>
    <w:rsid w:val="00EA50F9"/>
    <w:rsid w:val="00EA6B6F"/>
    <w:rsid w:val="00EB259B"/>
    <w:rsid w:val="00EC3552"/>
    <w:rsid w:val="00EF17FF"/>
    <w:rsid w:val="00EF33FC"/>
    <w:rsid w:val="00EF7442"/>
    <w:rsid w:val="00F26683"/>
    <w:rsid w:val="00F6337C"/>
    <w:rsid w:val="00F6353E"/>
    <w:rsid w:val="00F67CA5"/>
    <w:rsid w:val="00F7660F"/>
    <w:rsid w:val="00F7723E"/>
    <w:rsid w:val="00FB134E"/>
    <w:rsid w:val="00FB337B"/>
    <w:rsid w:val="00FE2208"/>
    <w:rsid w:val="00FF2B38"/>
    <w:rsid w:val="00FF6489"/>
    <w:rsid w:val="024DE5E7"/>
    <w:rsid w:val="0341559D"/>
    <w:rsid w:val="03D6F14B"/>
    <w:rsid w:val="04E1D603"/>
    <w:rsid w:val="04E93AAA"/>
    <w:rsid w:val="054B158A"/>
    <w:rsid w:val="06B6E516"/>
    <w:rsid w:val="072BADE2"/>
    <w:rsid w:val="0789678F"/>
    <w:rsid w:val="0886BC9B"/>
    <w:rsid w:val="0BBE5D5D"/>
    <w:rsid w:val="0CF07609"/>
    <w:rsid w:val="0D1D7B7A"/>
    <w:rsid w:val="0D5D1E58"/>
    <w:rsid w:val="0DD49A84"/>
    <w:rsid w:val="0DE1F08D"/>
    <w:rsid w:val="0E43E30A"/>
    <w:rsid w:val="0EA05057"/>
    <w:rsid w:val="0ED1312B"/>
    <w:rsid w:val="0F0C63F5"/>
    <w:rsid w:val="10511132"/>
    <w:rsid w:val="105E922D"/>
    <w:rsid w:val="10A9FB80"/>
    <w:rsid w:val="10D628AF"/>
    <w:rsid w:val="10DB9955"/>
    <w:rsid w:val="1137C2ED"/>
    <w:rsid w:val="116A2A54"/>
    <w:rsid w:val="132A9955"/>
    <w:rsid w:val="14B3956D"/>
    <w:rsid w:val="15653FA3"/>
    <w:rsid w:val="15FA640F"/>
    <w:rsid w:val="16DCBB52"/>
    <w:rsid w:val="172ADC81"/>
    <w:rsid w:val="178DDC14"/>
    <w:rsid w:val="184F2AAD"/>
    <w:rsid w:val="19C3869A"/>
    <w:rsid w:val="1ACF277C"/>
    <w:rsid w:val="1AD63505"/>
    <w:rsid w:val="1E1AA10B"/>
    <w:rsid w:val="1E1E1DA7"/>
    <w:rsid w:val="1EB56343"/>
    <w:rsid w:val="1F042449"/>
    <w:rsid w:val="1FDFC56E"/>
    <w:rsid w:val="1FE0A1F3"/>
    <w:rsid w:val="2180C235"/>
    <w:rsid w:val="21CC5759"/>
    <w:rsid w:val="21ED0405"/>
    <w:rsid w:val="22E186BE"/>
    <w:rsid w:val="2355E1D9"/>
    <w:rsid w:val="23702400"/>
    <w:rsid w:val="24280220"/>
    <w:rsid w:val="2493E52C"/>
    <w:rsid w:val="25E0668E"/>
    <w:rsid w:val="262A6CDA"/>
    <w:rsid w:val="2655FE03"/>
    <w:rsid w:val="26FBF270"/>
    <w:rsid w:val="297909AC"/>
    <w:rsid w:val="29A4049B"/>
    <w:rsid w:val="2B0E0331"/>
    <w:rsid w:val="2B587E98"/>
    <w:rsid w:val="2C952C46"/>
    <w:rsid w:val="2D07CEBD"/>
    <w:rsid w:val="30F647F7"/>
    <w:rsid w:val="32497010"/>
    <w:rsid w:val="34089518"/>
    <w:rsid w:val="353EEBDE"/>
    <w:rsid w:val="35CCD804"/>
    <w:rsid w:val="36695F46"/>
    <w:rsid w:val="37186FEC"/>
    <w:rsid w:val="3894BE3E"/>
    <w:rsid w:val="3A308E9F"/>
    <w:rsid w:val="3A756E52"/>
    <w:rsid w:val="3FC3C3BF"/>
    <w:rsid w:val="400BAF00"/>
    <w:rsid w:val="40870A74"/>
    <w:rsid w:val="4116F7C7"/>
    <w:rsid w:val="4120AB16"/>
    <w:rsid w:val="42B2D21A"/>
    <w:rsid w:val="42D5E425"/>
    <w:rsid w:val="45078062"/>
    <w:rsid w:val="45F48BB1"/>
    <w:rsid w:val="47B87A5B"/>
    <w:rsid w:val="4830BD07"/>
    <w:rsid w:val="48B2CF8E"/>
    <w:rsid w:val="48B3F708"/>
    <w:rsid w:val="4A711466"/>
    <w:rsid w:val="4AC6E97B"/>
    <w:rsid w:val="4B99567E"/>
    <w:rsid w:val="4B9F529E"/>
    <w:rsid w:val="4BEA7050"/>
    <w:rsid w:val="4C00BF6A"/>
    <w:rsid w:val="4CCBA6A4"/>
    <w:rsid w:val="4D6FE05D"/>
    <w:rsid w:val="4E3E865C"/>
    <w:rsid w:val="4E789648"/>
    <w:rsid w:val="4EAEC3BC"/>
    <w:rsid w:val="4EED5F14"/>
    <w:rsid w:val="501BB31D"/>
    <w:rsid w:val="5086AE42"/>
    <w:rsid w:val="51A8FA66"/>
    <w:rsid w:val="51CC1A24"/>
    <w:rsid w:val="52198DB9"/>
    <w:rsid w:val="55FAC01A"/>
    <w:rsid w:val="57FE228E"/>
    <w:rsid w:val="58668346"/>
    <w:rsid w:val="58A7DBFC"/>
    <w:rsid w:val="58EE3409"/>
    <w:rsid w:val="5B632A40"/>
    <w:rsid w:val="5BCE7502"/>
    <w:rsid w:val="5C1FE367"/>
    <w:rsid w:val="5CBCFD12"/>
    <w:rsid w:val="5DDED49C"/>
    <w:rsid w:val="5DE7707A"/>
    <w:rsid w:val="5E58CD73"/>
    <w:rsid w:val="5F8340DB"/>
    <w:rsid w:val="602C1E1C"/>
    <w:rsid w:val="6081F7E2"/>
    <w:rsid w:val="613AE03C"/>
    <w:rsid w:val="615A48F7"/>
    <w:rsid w:val="61906E35"/>
    <w:rsid w:val="621D3AA3"/>
    <w:rsid w:val="6257AAE1"/>
    <w:rsid w:val="637BF9F5"/>
    <w:rsid w:val="6523B33D"/>
    <w:rsid w:val="65DC1C89"/>
    <w:rsid w:val="65E4929C"/>
    <w:rsid w:val="65F2825F"/>
    <w:rsid w:val="66BF9FD0"/>
    <w:rsid w:val="6777D6C9"/>
    <w:rsid w:val="6828B8E8"/>
    <w:rsid w:val="69FD92DD"/>
    <w:rsid w:val="6A381E8A"/>
    <w:rsid w:val="6A71F763"/>
    <w:rsid w:val="6C8105B6"/>
    <w:rsid w:val="6F2623AF"/>
    <w:rsid w:val="6FD7075B"/>
    <w:rsid w:val="71343BA9"/>
    <w:rsid w:val="73EA7146"/>
    <w:rsid w:val="75310A88"/>
    <w:rsid w:val="75D6FEF5"/>
    <w:rsid w:val="777308C9"/>
    <w:rsid w:val="77D82522"/>
    <w:rsid w:val="784C59C2"/>
    <w:rsid w:val="796A5D30"/>
    <w:rsid w:val="79790498"/>
    <w:rsid w:val="7A047BAB"/>
    <w:rsid w:val="7BA04C0C"/>
    <w:rsid w:val="7BBBAC81"/>
    <w:rsid w:val="7D3C1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A9E3"/>
  <w15:chartTrackingRefBased/>
  <w15:docId w15:val="{5F1D117E-424F-4B92-834B-40E74A37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031B"/>
    <w:rPr>
      <w:sz w:val="16"/>
      <w:szCs w:val="16"/>
    </w:rPr>
  </w:style>
  <w:style w:type="paragraph" w:styleId="CommentText">
    <w:name w:val="annotation text"/>
    <w:basedOn w:val="Normal"/>
    <w:link w:val="CommentTextChar"/>
    <w:uiPriority w:val="99"/>
    <w:unhideWhenUsed/>
    <w:rsid w:val="00DD031B"/>
    <w:pPr>
      <w:spacing w:line="240" w:lineRule="auto"/>
    </w:pPr>
    <w:rPr>
      <w:sz w:val="20"/>
      <w:szCs w:val="20"/>
    </w:rPr>
  </w:style>
  <w:style w:type="character" w:customStyle="1" w:styleId="CommentTextChar">
    <w:name w:val="Comment Text Char"/>
    <w:basedOn w:val="DefaultParagraphFont"/>
    <w:link w:val="CommentText"/>
    <w:uiPriority w:val="99"/>
    <w:rsid w:val="00DD031B"/>
    <w:rPr>
      <w:sz w:val="20"/>
      <w:szCs w:val="20"/>
    </w:rPr>
  </w:style>
  <w:style w:type="paragraph" w:styleId="CommentSubject">
    <w:name w:val="annotation subject"/>
    <w:basedOn w:val="CommentText"/>
    <w:next w:val="CommentText"/>
    <w:link w:val="CommentSubjectChar"/>
    <w:uiPriority w:val="99"/>
    <w:semiHidden/>
    <w:unhideWhenUsed/>
    <w:rsid w:val="00DD031B"/>
    <w:rPr>
      <w:b/>
      <w:bCs/>
    </w:rPr>
  </w:style>
  <w:style w:type="character" w:customStyle="1" w:styleId="CommentSubjectChar">
    <w:name w:val="Comment Subject Char"/>
    <w:basedOn w:val="CommentTextChar"/>
    <w:link w:val="CommentSubject"/>
    <w:uiPriority w:val="99"/>
    <w:semiHidden/>
    <w:rsid w:val="00DD031B"/>
    <w:rPr>
      <w:b/>
      <w:bCs/>
      <w:sz w:val="20"/>
      <w:szCs w:val="20"/>
    </w:rPr>
  </w:style>
  <w:style w:type="paragraph" w:styleId="Bibliography">
    <w:name w:val="Bibliography"/>
    <w:basedOn w:val="Normal"/>
    <w:next w:val="Normal"/>
    <w:uiPriority w:val="37"/>
    <w:unhideWhenUsed/>
    <w:rsid w:val="00053652"/>
    <w:pPr>
      <w:tabs>
        <w:tab w:val="left" w:pos="264"/>
        <w:tab w:val="left" w:pos="380"/>
      </w:tabs>
      <w:spacing w:after="240" w:line="240" w:lineRule="auto"/>
      <w:ind w:left="384" w:hanging="384"/>
    </w:pPr>
  </w:style>
  <w:style w:type="character" w:styleId="Hyperlink">
    <w:name w:val="Hyperlink"/>
    <w:basedOn w:val="DefaultParagraphFont"/>
    <w:uiPriority w:val="99"/>
    <w:unhideWhenUsed/>
    <w:rsid w:val="00B73180"/>
    <w:rPr>
      <w:color w:val="0563C1" w:themeColor="hyperlink"/>
      <w:u w:val="single"/>
    </w:rPr>
  </w:style>
  <w:style w:type="character" w:styleId="UnresolvedMention">
    <w:name w:val="Unresolved Mention"/>
    <w:basedOn w:val="DefaultParagraphFont"/>
    <w:uiPriority w:val="99"/>
    <w:semiHidden/>
    <w:unhideWhenUsed/>
    <w:rsid w:val="00B73180"/>
    <w:rPr>
      <w:color w:val="605E5C"/>
      <w:shd w:val="clear" w:color="auto" w:fill="E1DFDD"/>
    </w:rPr>
  </w:style>
  <w:style w:type="paragraph" w:styleId="Revision">
    <w:name w:val="Revision"/>
    <w:hidden/>
    <w:uiPriority w:val="99"/>
    <w:semiHidden/>
    <w:rsid w:val="00E472E3"/>
    <w:pPr>
      <w:spacing w:after="0" w:line="240" w:lineRule="auto"/>
    </w:pPr>
  </w:style>
  <w:style w:type="character" w:customStyle="1" w:styleId="highwire-citation-authors">
    <w:name w:val="highwire-citation-authors"/>
    <w:basedOn w:val="DefaultParagraphFont"/>
    <w:rsid w:val="00872927"/>
  </w:style>
  <w:style w:type="character" w:customStyle="1" w:styleId="highwire-citation-author">
    <w:name w:val="highwire-citation-author"/>
    <w:basedOn w:val="DefaultParagraphFont"/>
    <w:rsid w:val="00872927"/>
  </w:style>
  <w:style w:type="character" w:customStyle="1" w:styleId="nlm-surname">
    <w:name w:val="nlm-surname"/>
    <w:basedOn w:val="DefaultParagraphFont"/>
    <w:rsid w:val="00872927"/>
  </w:style>
  <w:style w:type="character" w:customStyle="1" w:styleId="citation-et">
    <w:name w:val="citation-et"/>
    <w:basedOn w:val="DefaultParagraphFont"/>
    <w:rsid w:val="00872927"/>
  </w:style>
  <w:style w:type="character" w:customStyle="1" w:styleId="highwire-cite-metadata-journal">
    <w:name w:val="highwire-cite-metadata-journal"/>
    <w:basedOn w:val="DefaultParagraphFont"/>
    <w:rsid w:val="00872927"/>
  </w:style>
  <w:style w:type="character" w:customStyle="1" w:styleId="highwire-cite-metadata-year">
    <w:name w:val="highwire-cite-metadata-year"/>
    <w:basedOn w:val="DefaultParagraphFont"/>
    <w:rsid w:val="00872927"/>
  </w:style>
  <w:style w:type="character" w:customStyle="1" w:styleId="highwire-cite-metadata-volume">
    <w:name w:val="highwire-cite-metadata-volume"/>
    <w:basedOn w:val="DefaultParagraphFont"/>
    <w:rsid w:val="00872927"/>
  </w:style>
  <w:style w:type="character" w:customStyle="1" w:styleId="highwire-cite-metadata-pages">
    <w:name w:val="highwire-cite-metadata-pages"/>
    <w:basedOn w:val="DefaultParagraphFont"/>
    <w:rsid w:val="00872927"/>
  </w:style>
  <w:style w:type="character" w:styleId="LineNumber">
    <w:name w:val="line number"/>
    <w:basedOn w:val="DefaultParagraphFont"/>
    <w:uiPriority w:val="99"/>
    <w:semiHidden/>
    <w:unhideWhenUsed/>
    <w:rsid w:val="00101EB0"/>
  </w:style>
  <w:style w:type="paragraph" w:styleId="Footer">
    <w:name w:val="footer"/>
    <w:basedOn w:val="Normal"/>
    <w:link w:val="FooterChar"/>
    <w:uiPriority w:val="99"/>
    <w:unhideWhenUsed/>
    <w:rsid w:val="0010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EB0"/>
  </w:style>
  <w:style w:type="character" w:styleId="PageNumber">
    <w:name w:val="page number"/>
    <w:basedOn w:val="DefaultParagraphFont"/>
    <w:uiPriority w:val="99"/>
    <w:semiHidden/>
    <w:unhideWhenUsed/>
    <w:rsid w:val="00101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064">
      <w:bodyDiv w:val="1"/>
      <w:marLeft w:val="0"/>
      <w:marRight w:val="0"/>
      <w:marTop w:val="0"/>
      <w:marBottom w:val="0"/>
      <w:divBdr>
        <w:top w:val="none" w:sz="0" w:space="0" w:color="auto"/>
        <w:left w:val="none" w:sz="0" w:space="0" w:color="auto"/>
        <w:bottom w:val="none" w:sz="0" w:space="0" w:color="auto"/>
        <w:right w:val="none" w:sz="0" w:space="0" w:color="auto"/>
      </w:divBdr>
    </w:div>
    <w:div w:id="147018639">
      <w:bodyDiv w:val="1"/>
      <w:marLeft w:val="0"/>
      <w:marRight w:val="0"/>
      <w:marTop w:val="0"/>
      <w:marBottom w:val="0"/>
      <w:divBdr>
        <w:top w:val="none" w:sz="0" w:space="0" w:color="auto"/>
        <w:left w:val="none" w:sz="0" w:space="0" w:color="auto"/>
        <w:bottom w:val="none" w:sz="0" w:space="0" w:color="auto"/>
        <w:right w:val="none" w:sz="0" w:space="0" w:color="auto"/>
      </w:divBdr>
    </w:div>
    <w:div w:id="949435859">
      <w:bodyDiv w:val="1"/>
      <w:marLeft w:val="0"/>
      <w:marRight w:val="0"/>
      <w:marTop w:val="0"/>
      <w:marBottom w:val="0"/>
      <w:divBdr>
        <w:top w:val="none" w:sz="0" w:space="0" w:color="auto"/>
        <w:left w:val="none" w:sz="0" w:space="0" w:color="auto"/>
        <w:bottom w:val="none" w:sz="0" w:space="0" w:color="auto"/>
        <w:right w:val="none" w:sz="0" w:space="0" w:color="auto"/>
      </w:divBdr>
      <w:divsChild>
        <w:div w:id="1147741381">
          <w:marLeft w:val="0"/>
          <w:marRight w:val="0"/>
          <w:marTop w:val="0"/>
          <w:marBottom w:val="0"/>
          <w:divBdr>
            <w:top w:val="none" w:sz="0" w:space="0" w:color="auto"/>
            <w:left w:val="none" w:sz="0" w:space="0" w:color="auto"/>
            <w:bottom w:val="none" w:sz="0" w:space="0" w:color="auto"/>
            <w:right w:val="none" w:sz="0" w:space="0" w:color="auto"/>
          </w:divBdr>
        </w:div>
      </w:divsChild>
    </w:div>
    <w:div w:id="1628848738">
      <w:bodyDiv w:val="1"/>
      <w:marLeft w:val="0"/>
      <w:marRight w:val="0"/>
      <w:marTop w:val="0"/>
      <w:marBottom w:val="0"/>
      <w:divBdr>
        <w:top w:val="none" w:sz="0" w:space="0" w:color="auto"/>
        <w:left w:val="none" w:sz="0" w:space="0" w:color="auto"/>
        <w:bottom w:val="none" w:sz="0" w:space="0" w:color="auto"/>
        <w:right w:val="none" w:sz="0" w:space="0" w:color="auto"/>
      </w:divBdr>
      <w:divsChild>
        <w:div w:id="1921792698">
          <w:marLeft w:val="0"/>
          <w:marRight w:val="0"/>
          <w:marTop w:val="0"/>
          <w:marBottom w:val="0"/>
          <w:divBdr>
            <w:top w:val="none" w:sz="0" w:space="0" w:color="auto"/>
            <w:left w:val="none" w:sz="0" w:space="0" w:color="auto"/>
            <w:bottom w:val="none" w:sz="0" w:space="0" w:color="auto"/>
            <w:right w:val="none" w:sz="0" w:space="0" w:color="auto"/>
          </w:divBdr>
        </w:div>
        <w:div w:id="893127156">
          <w:marLeft w:val="0"/>
          <w:marRight w:val="0"/>
          <w:marTop w:val="0"/>
          <w:marBottom w:val="0"/>
          <w:divBdr>
            <w:top w:val="none" w:sz="0" w:space="0" w:color="auto"/>
            <w:left w:val="none" w:sz="0" w:space="0" w:color="auto"/>
            <w:bottom w:val="none" w:sz="0" w:space="0" w:color="auto"/>
            <w:right w:val="none" w:sz="0" w:space="0" w:color="auto"/>
          </w:divBdr>
          <w:divsChild>
            <w:div w:id="225916630">
              <w:marLeft w:val="0"/>
              <w:marRight w:val="0"/>
              <w:marTop w:val="0"/>
              <w:marBottom w:val="0"/>
              <w:divBdr>
                <w:top w:val="none" w:sz="0" w:space="0" w:color="auto"/>
                <w:left w:val="none" w:sz="0" w:space="0" w:color="auto"/>
                <w:bottom w:val="none" w:sz="0" w:space="0" w:color="auto"/>
                <w:right w:val="none" w:sz="0" w:space="0" w:color="auto"/>
              </w:divBdr>
            </w:div>
          </w:divsChild>
        </w:div>
        <w:div w:id="1386562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1953</TotalTime>
  <Pages>6</Pages>
  <Words>3452</Words>
  <Characters>19677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23083</CharactersWithSpaces>
  <SharedDoc>false</SharedDoc>
  <HLinks>
    <vt:vector size="18" baseType="variant">
      <vt:variant>
        <vt:i4>8126507</vt:i4>
      </vt:variant>
      <vt:variant>
        <vt:i4>6</vt:i4>
      </vt:variant>
      <vt:variant>
        <vt:i4>0</vt:i4>
      </vt:variant>
      <vt:variant>
        <vt:i4>5</vt:i4>
      </vt:variant>
      <vt:variant>
        <vt:lpwstr>https://www.bsuh.nhs.uk/wp-content/uploads/sites/5/2016/09/Immunoglobulin-shortage.pdf</vt:lpwstr>
      </vt:variant>
      <vt:variant>
        <vt:lpwstr/>
      </vt:variant>
      <vt:variant>
        <vt:i4>1507354</vt:i4>
      </vt:variant>
      <vt:variant>
        <vt:i4>3</vt:i4>
      </vt:variant>
      <vt:variant>
        <vt:i4>0</vt:i4>
      </vt:variant>
      <vt:variant>
        <vt:i4>5</vt:i4>
      </vt:variant>
      <vt:variant>
        <vt:lpwstr>https://www.fda.gov/vaccines-blood-biologics/safety-availability-biologics/cber-regulated-products-current-shortages</vt:lpwstr>
      </vt:variant>
      <vt:variant>
        <vt:lpwstr/>
      </vt:variant>
      <vt:variant>
        <vt:i4>589831</vt:i4>
      </vt:variant>
      <vt:variant>
        <vt:i4>0</vt:i4>
      </vt:variant>
      <vt:variant>
        <vt:i4>0</vt:i4>
      </vt:variant>
      <vt:variant>
        <vt:i4>5</vt:i4>
      </vt:variant>
      <vt:variant>
        <vt:lpwstr>https://pubmed.ncbi.nlm.nih.gov/10341334/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Whitehouse</dc:creator>
  <cp:keywords/>
  <dc:description/>
  <cp:lastModifiedBy>Kate Whitehouse</cp:lastModifiedBy>
  <cp:revision>24</cp:revision>
  <dcterms:created xsi:type="dcterms:W3CDTF">2024-06-08T19:22:00Z</dcterms:created>
  <dcterms:modified xsi:type="dcterms:W3CDTF">2024-07-04T16:49:00Z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id="dWp5Frpq"/&gt;&lt;style id="http://www.zotero.org/styles/american-medical-association" hasBibliography="1" bibliographyStyleHasBeenSet="1"/&gt;&lt;prefs&gt;&lt;pref name="fieldType" value="Field"/&gt;&lt;/prefs&gt;&lt;/data&gt;</vt:lpwstr>
  </property>
</Properties>
</file>