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33DBF7" w14:textId="77777777" w:rsidR="00305AD7" w:rsidRPr="006052CA" w:rsidRDefault="00305AD7" w:rsidP="00305AD7">
      <w:pPr>
        <w:tabs>
          <w:tab w:val="left" w:pos="1428"/>
        </w:tabs>
        <w:snapToGrid w:val="0"/>
        <w:jc w:val="left"/>
        <w:rPr>
          <w:rFonts w:ascii="Times New Roman Uni" w:eastAsia="Times New Roman Uni" w:hAnsi="Times New Roman Uni" w:cs="Times New Roman Uni"/>
          <w:b/>
          <w:bCs/>
          <w:sz w:val="20"/>
          <w:szCs w:val="20"/>
        </w:rPr>
      </w:pPr>
      <w:bookmarkStart w:id="0" w:name="_Hlk165809222"/>
      <w:r w:rsidRPr="006052CA">
        <w:rPr>
          <w:rFonts w:ascii="Times New Roman Uni" w:eastAsia="Times New Roman Uni" w:hAnsi="Times New Roman Uni" w:cs="Times New Roman Uni"/>
          <w:b/>
          <w:bCs/>
          <w:sz w:val="20"/>
          <w:szCs w:val="20"/>
        </w:rPr>
        <w:t>Gut microecology of four sympatric desert rodents varies by diet</w:t>
      </w:r>
    </w:p>
    <w:bookmarkEnd w:id="0"/>
    <w:p w14:paraId="0F8A8C58" w14:textId="77777777" w:rsidR="00305AD7" w:rsidRPr="006052CA" w:rsidRDefault="00305AD7" w:rsidP="00305AD7">
      <w:pPr>
        <w:widowControl/>
        <w:spacing w:line="480" w:lineRule="auto"/>
        <w:rPr>
          <w:rFonts w:ascii="Times New Roman" w:eastAsia="宋体" w:hAnsi="Times New Roman" w:cs="Times New Roman"/>
          <w:b/>
          <w:bCs/>
          <w:sz w:val="20"/>
          <w:szCs w:val="20"/>
        </w:rPr>
      </w:pPr>
      <w:r w:rsidRPr="006052CA">
        <w:rPr>
          <w:rFonts w:ascii="Times New Roman" w:eastAsia="宋体" w:hAnsi="Times New Roman" w:cs="Times New Roman"/>
          <w:b/>
          <w:bCs/>
          <w:sz w:val="20"/>
          <w:szCs w:val="20"/>
        </w:rPr>
        <w:t xml:space="preserve">Dongyang Chu </w:t>
      </w:r>
      <w:r w:rsidRPr="006052CA">
        <w:rPr>
          <w:rFonts w:ascii="Times New Roman" w:eastAsia="宋体" w:hAnsi="Times New Roman" w:cs="Times New Roman"/>
          <w:b/>
          <w:bCs/>
          <w:sz w:val="20"/>
          <w:szCs w:val="20"/>
          <w:vertAlign w:val="superscript"/>
        </w:rPr>
        <w:t>1,2,3</w:t>
      </w:r>
      <w:r w:rsidRPr="006052CA">
        <w:rPr>
          <w:rFonts w:ascii="Times New Roman" w:eastAsia="宋体" w:hAnsi="Times New Roman" w:cs="Times New Roman"/>
          <w:b/>
          <w:bCs/>
          <w:sz w:val="20"/>
          <w:szCs w:val="20"/>
        </w:rPr>
        <w:t xml:space="preserve">, Shuai Yuan </w:t>
      </w:r>
      <w:r w:rsidRPr="006052CA">
        <w:rPr>
          <w:rFonts w:ascii="Times New Roman" w:eastAsia="宋体" w:hAnsi="Times New Roman" w:cs="Times New Roman"/>
          <w:b/>
          <w:bCs/>
          <w:sz w:val="20"/>
          <w:szCs w:val="20"/>
          <w:vertAlign w:val="superscript"/>
        </w:rPr>
        <w:t>1,2,3</w:t>
      </w:r>
      <w:r w:rsidRPr="006052CA">
        <w:rPr>
          <w:rFonts w:ascii="Times New Roman" w:eastAsia="宋体" w:hAnsi="Times New Roman" w:cs="Times New Roman"/>
          <w:b/>
          <w:bCs/>
          <w:sz w:val="20"/>
          <w:szCs w:val="20"/>
        </w:rPr>
        <w:t xml:space="preserve">*, Heping Fu </w:t>
      </w:r>
      <w:r w:rsidRPr="006052CA">
        <w:rPr>
          <w:rFonts w:ascii="Times New Roman" w:eastAsia="宋体" w:hAnsi="Times New Roman" w:cs="Times New Roman"/>
          <w:b/>
          <w:bCs/>
          <w:sz w:val="20"/>
          <w:szCs w:val="20"/>
          <w:vertAlign w:val="superscript"/>
        </w:rPr>
        <w:t>1,2,3</w:t>
      </w:r>
      <w:r w:rsidRPr="006052CA">
        <w:rPr>
          <w:rFonts w:ascii="Times New Roman" w:eastAsia="宋体" w:hAnsi="Times New Roman" w:cs="Times New Roman"/>
          <w:b/>
          <w:bCs/>
          <w:sz w:val="20"/>
          <w:szCs w:val="20"/>
        </w:rPr>
        <w:t xml:space="preserve">, Zhenghaoni Shang </w:t>
      </w:r>
      <w:r w:rsidRPr="006052CA">
        <w:rPr>
          <w:rFonts w:ascii="Times New Roman" w:eastAsia="宋体" w:hAnsi="Times New Roman" w:cs="Times New Roman"/>
          <w:b/>
          <w:bCs/>
          <w:sz w:val="20"/>
          <w:szCs w:val="20"/>
          <w:vertAlign w:val="superscript"/>
        </w:rPr>
        <w:t>1,2,3</w:t>
      </w:r>
      <w:r w:rsidRPr="006052CA">
        <w:rPr>
          <w:rFonts w:ascii="Times New Roman" w:eastAsia="宋体" w:hAnsi="Times New Roman" w:cs="Times New Roman"/>
          <w:b/>
          <w:bCs/>
          <w:sz w:val="20"/>
          <w:szCs w:val="20"/>
        </w:rPr>
        <w:t>, Nan Liu</w:t>
      </w:r>
      <w:r w:rsidRPr="006052CA">
        <w:rPr>
          <w:rFonts w:ascii="Times New Roman" w:eastAsia="宋体" w:hAnsi="Times New Roman" w:cs="Times New Roman"/>
          <w:b/>
          <w:bCs/>
          <w:sz w:val="20"/>
          <w:szCs w:val="20"/>
          <w:vertAlign w:val="superscript"/>
        </w:rPr>
        <w:t>1,2,3</w:t>
      </w:r>
      <w:r w:rsidRPr="006052CA">
        <w:rPr>
          <w:rFonts w:ascii="Times New Roman" w:eastAsia="宋体" w:hAnsi="Times New Roman" w:cs="Times New Roman"/>
          <w:b/>
          <w:bCs/>
          <w:sz w:val="20"/>
          <w:szCs w:val="20"/>
        </w:rPr>
        <w:t xml:space="preserve">,Linlin Li </w:t>
      </w:r>
      <w:r w:rsidRPr="006052CA">
        <w:rPr>
          <w:rFonts w:ascii="Times New Roman" w:eastAsia="宋体" w:hAnsi="Times New Roman" w:cs="Times New Roman"/>
          <w:b/>
          <w:bCs/>
          <w:sz w:val="20"/>
          <w:szCs w:val="20"/>
          <w:vertAlign w:val="superscript"/>
        </w:rPr>
        <w:t>1,2,3</w:t>
      </w:r>
      <w:r w:rsidRPr="006052CA">
        <w:rPr>
          <w:rFonts w:ascii="Times New Roman" w:eastAsia="宋体" w:hAnsi="Times New Roman" w:cs="Times New Roman"/>
          <w:b/>
          <w:bCs/>
          <w:sz w:val="20"/>
          <w:szCs w:val="20"/>
        </w:rPr>
        <w:t xml:space="preserve">, Yongling Jin </w:t>
      </w:r>
      <w:r w:rsidRPr="006052CA">
        <w:rPr>
          <w:rFonts w:ascii="Times New Roman" w:eastAsia="宋体" w:hAnsi="Times New Roman" w:cs="Times New Roman"/>
          <w:b/>
          <w:bCs/>
          <w:sz w:val="20"/>
          <w:szCs w:val="20"/>
          <w:vertAlign w:val="superscript"/>
        </w:rPr>
        <w:t>1,2,3</w:t>
      </w:r>
      <w:r w:rsidRPr="006052CA">
        <w:rPr>
          <w:rFonts w:ascii="Times New Roman" w:eastAsia="宋体" w:hAnsi="Times New Roman" w:cs="Times New Roman"/>
          <w:b/>
          <w:bCs/>
          <w:sz w:val="20"/>
          <w:szCs w:val="20"/>
        </w:rPr>
        <w:t xml:space="preserve">, Haiwen Yan </w:t>
      </w:r>
      <w:r w:rsidRPr="006052CA">
        <w:rPr>
          <w:rFonts w:ascii="Times New Roman" w:eastAsia="宋体" w:hAnsi="Times New Roman" w:cs="Times New Roman"/>
          <w:b/>
          <w:bCs/>
          <w:sz w:val="20"/>
          <w:szCs w:val="20"/>
          <w:vertAlign w:val="superscript"/>
        </w:rPr>
        <w:t>1,2,3</w:t>
      </w:r>
      <w:r w:rsidRPr="006052CA">
        <w:rPr>
          <w:rFonts w:ascii="Times New Roman" w:eastAsia="宋体" w:hAnsi="Times New Roman" w:cs="Times New Roman"/>
          <w:b/>
          <w:bCs/>
          <w:sz w:val="20"/>
          <w:szCs w:val="20"/>
        </w:rPr>
        <w:t xml:space="preserve">, Haoting Zhang </w:t>
      </w:r>
      <w:r w:rsidRPr="006052CA">
        <w:rPr>
          <w:rFonts w:ascii="Times New Roman" w:eastAsia="宋体" w:hAnsi="Times New Roman" w:cs="Times New Roman"/>
          <w:b/>
          <w:bCs/>
          <w:sz w:val="20"/>
          <w:szCs w:val="20"/>
          <w:vertAlign w:val="superscript"/>
        </w:rPr>
        <w:t>1,2,3</w:t>
      </w:r>
      <w:r w:rsidRPr="006052CA">
        <w:rPr>
          <w:rFonts w:ascii="Times New Roman" w:eastAsia="宋体" w:hAnsi="Times New Roman" w:cs="Times New Roman"/>
          <w:b/>
          <w:bCs/>
          <w:sz w:val="20"/>
          <w:szCs w:val="20"/>
        </w:rPr>
        <w:t xml:space="preserve">, Xinyu Wu </w:t>
      </w:r>
      <w:r w:rsidRPr="006052CA">
        <w:rPr>
          <w:rFonts w:ascii="Times New Roman" w:eastAsia="宋体" w:hAnsi="Times New Roman" w:cs="Times New Roman"/>
          <w:b/>
          <w:bCs/>
          <w:sz w:val="20"/>
          <w:szCs w:val="20"/>
          <w:vertAlign w:val="superscript"/>
        </w:rPr>
        <w:t>1,2,3</w:t>
      </w:r>
    </w:p>
    <w:p w14:paraId="5136B7F3" w14:textId="77777777" w:rsidR="00305AD7" w:rsidRPr="006052CA" w:rsidRDefault="00305AD7" w:rsidP="00305AD7">
      <w:pPr>
        <w:widowControl/>
        <w:spacing w:line="480" w:lineRule="auto"/>
        <w:jc w:val="left"/>
        <w:rPr>
          <w:rFonts w:ascii="Times New Roman" w:eastAsia="宋体" w:hAnsi="Times New Roman" w:cs="Times New Roman"/>
          <w:sz w:val="20"/>
          <w:szCs w:val="20"/>
        </w:rPr>
      </w:pPr>
      <w:r w:rsidRPr="006052CA">
        <w:rPr>
          <w:rFonts w:ascii="Times New Roman" w:eastAsia="宋体" w:hAnsi="Times New Roman" w:cs="Times New Roman"/>
          <w:sz w:val="20"/>
          <w:szCs w:val="20"/>
          <w:vertAlign w:val="superscript"/>
        </w:rPr>
        <w:t>1</w:t>
      </w:r>
      <w:r w:rsidRPr="006052CA">
        <w:rPr>
          <w:rFonts w:ascii="Times New Roman" w:eastAsia="宋体" w:hAnsi="Times New Roman" w:cs="Times New Roman"/>
          <w:sz w:val="20"/>
          <w:szCs w:val="20"/>
        </w:rPr>
        <w:t xml:space="preserve"> College of Grassland, Resources and Environment, Inner Mongolia Agricultural University. Hohhot, China</w:t>
      </w:r>
    </w:p>
    <w:p w14:paraId="3B3BD705" w14:textId="77777777" w:rsidR="00305AD7" w:rsidRPr="006052CA" w:rsidRDefault="00305AD7" w:rsidP="00305AD7">
      <w:pPr>
        <w:widowControl/>
        <w:spacing w:line="480" w:lineRule="auto"/>
        <w:jc w:val="left"/>
        <w:rPr>
          <w:rFonts w:ascii="Times New Roman" w:eastAsia="宋体" w:hAnsi="Times New Roman" w:cs="Times New Roman"/>
          <w:sz w:val="20"/>
          <w:szCs w:val="20"/>
        </w:rPr>
      </w:pPr>
      <w:r w:rsidRPr="006052CA">
        <w:rPr>
          <w:rFonts w:ascii="Times New Roman" w:eastAsia="宋体" w:hAnsi="Times New Roman" w:cs="Times New Roman"/>
          <w:sz w:val="20"/>
          <w:szCs w:val="20"/>
          <w:vertAlign w:val="superscript"/>
        </w:rPr>
        <w:t>2</w:t>
      </w:r>
      <w:r w:rsidRPr="006052CA">
        <w:rPr>
          <w:rFonts w:ascii="Times New Roman" w:eastAsia="宋体" w:hAnsi="Times New Roman" w:cs="Times New Roman"/>
          <w:sz w:val="20"/>
          <w:szCs w:val="20"/>
        </w:rPr>
        <w:t xml:space="preserve"> Key Laboratory of Grassland Rodent Ecology and Rodent Pest Control at Universities of Inner Mongolia Autonomous. Hohhot, China</w:t>
      </w:r>
    </w:p>
    <w:p w14:paraId="01B4AA52" w14:textId="77777777" w:rsidR="00305AD7" w:rsidRPr="006052CA" w:rsidRDefault="00305AD7" w:rsidP="00305AD7">
      <w:pPr>
        <w:widowControl/>
        <w:spacing w:line="480" w:lineRule="auto"/>
        <w:jc w:val="left"/>
        <w:rPr>
          <w:rFonts w:ascii="Times New Roman" w:eastAsia="宋体" w:hAnsi="Times New Roman" w:cs="Times New Roman"/>
          <w:sz w:val="20"/>
          <w:szCs w:val="20"/>
        </w:rPr>
      </w:pPr>
      <w:r w:rsidRPr="006052CA">
        <w:rPr>
          <w:rFonts w:ascii="Times New Roman" w:eastAsia="宋体" w:hAnsi="Times New Roman" w:cs="Times New Roman"/>
          <w:sz w:val="20"/>
          <w:szCs w:val="20"/>
          <w:vertAlign w:val="superscript"/>
        </w:rPr>
        <w:t>3</w:t>
      </w:r>
      <w:r w:rsidRPr="006052CA">
        <w:rPr>
          <w:rFonts w:ascii="Times New Roman" w:eastAsia="宋体" w:hAnsi="Times New Roman" w:cs="Times New Roman"/>
          <w:sz w:val="20"/>
          <w:szCs w:val="20"/>
        </w:rPr>
        <w:t xml:space="preserve"> Key Laboratory of Grassland Resources of the Ministry of Education. Hohhot, China</w:t>
      </w:r>
    </w:p>
    <w:p w14:paraId="0AF6B48E" w14:textId="77777777" w:rsidR="00305AD7" w:rsidRPr="006052CA" w:rsidRDefault="00305AD7" w:rsidP="00305AD7">
      <w:pPr>
        <w:widowControl/>
        <w:spacing w:line="480" w:lineRule="auto"/>
        <w:jc w:val="left"/>
        <w:rPr>
          <w:rFonts w:ascii="Times New Roman" w:eastAsia="宋体" w:hAnsi="Times New Roman" w:cs="Times New Roman"/>
          <w:sz w:val="20"/>
          <w:szCs w:val="20"/>
        </w:rPr>
      </w:pPr>
      <w:r w:rsidRPr="006052CA">
        <w:rPr>
          <w:rFonts w:ascii="Times New Roman" w:eastAsia="宋体" w:hAnsi="Times New Roman" w:cs="Times New Roman"/>
          <w:sz w:val="20"/>
          <w:szCs w:val="20"/>
        </w:rPr>
        <w:t xml:space="preserve">*Correspondence: </w:t>
      </w:r>
      <w:hyperlink r:id="rId8" w:history="1">
        <w:r w:rsidRPr="006052CA">
          <w:rPr>
            <w:rStyle w:val="af"/>
            <w:rFonts w:ascii="Times New Roman" w:eastAsia="宋体" w:hAnsi="Times New Roman" w:cs="Times New Roman"/>
            <w:sz w:val="20"/>
            <w:szCs w:val="20"/>
          </w:rPr>
          <w:t>yuanshuai2020@163.com</w:t>
        </w:r>
      </w:hyperlink>
    </w:p>
    <w:p w14:paraId="357957DF" w14:textId="77777777" w:rsidR="00305AD7" w:rsidRPr="006052CA" w:rsidRDefault="00305AD7" w:rsidP="00305AD7">
      <w:pPr>
        <w:widowControl/>
        <w:spacing w:line="480" w:lineRule="auto"/>
        <w:jc w:val="left"/>
        <w:rPr>
          <w:rFonts w:ascii="Times New Roman" w:eastAsia="宋体" w:hAnsi="Times New Roman" w:cs="Times New Roman"/>
          <w:sz w:val="20"/>
          <w:szCs w:val="20"/>
        </w:rPr>
      </w:pPr>
      <w:r w:rsidRPr="006052CA">
        <w:rPr>
          <w:rFonts w:ascii="Times New Roman" w:eastAsia="宋体" w:hAnsi="Times New Roman" w:cs="Times New Roman"/>
          <w:sz w:val="20"/>
          <w:szCs w:val="20"/>
        </w:rPr>
        <w:t xml:space="preserve">Dongyang Chu: </w:t>
      </w:r>
      <w:hyperlink r:id="rId9" w:history="1">
        <w:r w:rsidRPr="006052CA">
          <w:rPr>
            <w:rStyle w:val="af"/>
            <w:rFonts w:ascii="Times New Roman" w:eastAsia="宋体" w:hAnsi="Times New Roman" w:cs="Times New Roman"/>
            <w:sz w:val="20"/>
            <w:szCs w:val="20"/>
          </w:rPr>
          <w:t>chudongyang990317@126.com</w:t>
        </w:r>
      </w:hyperlink>
    </w:p>
    <w:p w14:paraId="0B2CDDE6" w14:textId="77777777" w:rsidR="00305AD7" w:rsidRPr="006052CA" w:rsidRDefault="00305AD7" w:rsidP="00305AD7">
      <w:pPr>
        <w:widowControl/>
        <w:spacing w:line="480" w:lineRule="auto"/>
        <w:jc w:val="left"/>
        <w:rPr>
          <w:rFonts w:ascii="Times New Roman" w:eastAsia="宋体" w:hAnsi="Times New Roman" w:cs="Times New Roman"/>
          <w:sz w:val="20"/>
          <w:szCs w:val="20"/>
        </w:rPr>
      </w:pPr>
      <w:r w:rsidRPr="006052CA">
        <w:rPr>
          <w:rFonts w:ascii="Times New Roman" w:eastAsia="宋体" w:hAnsi="Times New Roman" w:cs="Times New Roman"/>
          <w:sz w:val="20"/>
          <w:szCs w:val="20"/>
        </w:rPr>
        <w:t>Shuai Yuan: yuanshuai2020@163.com</w:t>
      </w:r>
    </w:p>
    <w:p w14:paraId="53496738" w14:textId="77777777" w:rsidR="00305AD7" w:rsidRPr="006052CA" w:rsidRDefault="00305AD7" w:rsidP="00305AD7">
      <w:pPr>
        <w:widowControl/>
        <w:spacing w:line="480" w:lineRule="auto"/>
        <w:jc w:val="left"/>
        <w:rPr>
          <w:rFonts w:ascii="Times New Roman" w:eastAsia="宋体" w:hAnsi="Times New Roman" w:cs="Times New Roman"/>
          <w:sz w:val="20"/>
          <w:szCs w:val="20"/>
        </w:rPr>
      </w:pPr>
      <w:r w:rsidRPr="006052CA">
        <w:rPr>
          <w:rFonts w:ascii="Times New Roman" w:eastAsia="宋体" w:hAnsi="Times New Roman" w:cs="Times New Roman"/>
          <w:sz w:val="20"/>
          <w:szCs w:val="20"/>
        </w:rPr>
        <w:t xml:space="preserve">Heping Fu: fuheping@126.com </w:t>
      </w:r>
    </w:p>
    <w:p w14:paraId="42099EB1" w14:textId="77777777" w:rsidR="00305AD7" w:rsidRPr="006052CA" w:rsidRDefault="00305AD7" w:rsidP="00305AD7">
      <w:pPr>
        <w:widowControl/>
        <w:spacing w:line="480" w:lineRule="auto"/>
        <w:jc w:val="left"/>
        <w:rPr>
          <w:rFonts w:ascii="Times New Roman" w:eastAsia="宋体" w:hAnsi="Times New Roman" w:cs="Times New Roman"/>
          <w:sz w:val="20"/>
          <w:szCs w:val="20"/>
        </w:rPr>
      </w:pPr>
      <w:r w:rsidRPr="006052CA">
        <w:rPr>
          <w:rFonts w:ascii="Times New Roman" w:eastAsia="宋体" w:hAnsi="Times New Roman" w:cs="Times New Roman"/>
          <w:sz w:val="20"/>
          <w:szCs w:val="20"/>
        </w:rPr>
        <w:t>Zhenghaoni Shang: 815545705@qq.com</w:t>
      </w:r>
    </w:p>
    <w:p w14:paraId="0619D3DB" w14:textId="77777777" w:rsidR="00305AD7" w:rsidRPr="006052CA" w:rsidRDefault="00305AD7" w:rsidP="00305AD7">
      <w:pPr>
        <w:widowControl/>
        <w:spacing w:line="480" w:lineRule="auto"/>
        <w:jc w:val="left"/>
        <w:rPr>
          <w:rFonts w:ascii="Times New Roman" w:eastAsia="宋体" w:hAnsi="Times New Roman" w:cs="Times New Roman"/>
          <w:sz w:val="20"/>
          <w:szCs w:val="20"/>
        </w:rPr>
      </w:pPr>
      <w:r w:rsidRPr="006052CA">
        <w:rPr>
          <w:rFonts w:ascii="Times New Roman" w:eastAsia="宋体" w:hAnsi="Times New Roman" w:cs="Times New Roman"/>
          <w:sz w:val="20"/>
          <w:szCs w:val="20"/>
        </w:rPr>
        <w:t>Nan Liu: 1963948644@qq.com</w:t>
      </w:r>
    </w:p>
    <w:p w14:paraId="27E12D16" w14:textId="77777777" w:rsidR="00305AD7" w:rsidRPr="006052CA" w:rsidRDefault="00305AD7" w:rsidP="00305AD7">
      <w:pPr>
        <w:widowControl/>
        <w:spacing w:line="480" w:lineRule="auto"/>
        <w:jc w:val="left"/>
        <w:rPr>
          <w:rFonts w:ascii="Times New Roman" w:eastAsia="宋体" w:hAnsi="Times New Roman" w:cs="Times New Roman"/>
          <w:sz w:val="20"/>
          <w:szCs w:val="20"/>
        </w:rPr>
      </w:pPr>
      <w:r w:rsidRPr="006052CA">
        <w:rPr>
          <w:rFonts w:ascii="Times New Roman" w:eastAsia="宋体" w:hAnsi="Times New Roman" w:cs="Times New Roman"/>
          <w:sz w:val="20"/>
          <w:szCs w:val="20"/>
        </w:rPr>
        <w:t>Linlin Li: 1656412347@qq.com</w:t>
      </w:r>
    </w:p>
    <w:p w14:paraId="048B6522" w14:textId="77777777" w:rsidR="00305AD7" w:rsidRPr="006052CA" w:rsidRDefault="00305AD7" w:rsidP="00305AD7">
      <w:pPr>
        <w:widowControl/>
        <w:spacing w:line="480" w:lineRule="auto"/>
        <w:jc w:val="left"/>
        <w:rPr>
          <w:rFonts w:ascii="Times New Roman" w:eastAsia="宋体" w:hAnsi="Times New Roman" w:cs="Times New Roman"/>
          <w:sz w:val="20"/>
          <w:szCs w:val="20"/>
        </w:rPr>
      </w:pPr>
      <w:r w:rsidRPr="006052CA">
        <w:rPr>
          <w:rFonts w:ascii="Times New Roman" w:eastAsia="宋体" w:hAnsi="Times New Roman" w:cs="Times New Roman"/>
          <w:sz w:val="20"/>
          <w:szCs w:val="20"/>
        </w:rPr>
        <w:t>Yongling Jin: jinyongling2019@163.com</w:t>
      </w:r>
    </w:p>
    <w:p w14:paraId="72B38F68" w14:textId="77777777" w:rsidR="00305AD7" w:rsidRPr="006052CA" w:rsidRDefault="00305AD7" w:rsidP="00305AD7">
      <w:pPr>
        <w:widowControl/>
        <w:spacing w:line="480" w:lineRule="auto"/>
        <w:jc w:val="left"/>
        <w:rPr>
          <w:rFonts w:ascii="Times New Roman" w:eastAsia="宋体" w:hAnsi="Times New Roman" w:cs="Times New Roman"/>
          <w:sz w:val="20"/>
          <w:szCs w:val="20"/>
        </w:rPr>
      </w:pPr>
      <w:r w:rsidRPr="006052CA">
        <w:rPr>
          <w:rFonts w:ascii="Times New Roman" w:eastAsia="宋体" w:hAnsi="Times New Roman" w:cs="Times New Roman"/>
          <w:sz w:val="20"/>
          <w:szCs w:val="20"/>
        </w:rPr>
        <w:t>Haiwen Yan: yanhaiwen@emails.imau.edu.cn</w:t>
      </w:r>
    </w:p>
    <w:p w14:paraId="6D91829D" w14:textId="77777777" w:rsidR="00305AD7" w:rsidRPr="006052CA" w:rsidRDefault="00305AD7" w:rsidP="00305AD7">
      <w:pPr>
        <w:widowControl/>
        <w:spacing w:line="480" w:lineRule="auto"/>
        <w:jc w:val="left"/>
        <w:rPr>
          <w:rFonts w:ascii="Times New Roman" w:eastAsia="宋体" w:hAnsi="Times New Roman" w:cs="Times New Roman"/>
          <w:sz w:val="20"/>
          <w:szCs w:val="20"/>
        </w:rPr>
      </w:pPr>
      <w:r w:rsidRPr="006052CA">
        <w:rPr>
          <w:rFonts w:ascii="Times New Roman" w:eastAsia="宋体" w:hAnsi="Times New Roman" w:cs="Times New Roman"/>
          <w:sz w:val="20"/>
          <w:szCs w:val="20"/>
        </w:rPr>
        <w:t>Haoting Zhang: zhanghaoting0@163.com</w:t>
      </w:r>
    </w:p>
    <w:p w14:paraId="024CA85E" w14:textId="123E1278" w:rsidR="00305AD7" w:rsidRPr="00E73F80" w:rsidRDefault="00305AD7" w:rsidP="00305AD7">
      <w:pPr>
        <w:widowControl/>
        <w:spacing w:line="480" w:lineRule="auto"/>
        <w:jc w:val="left"/>
        <w:rPr>
          <w:rFonts w:ascii="Times New Roman" w:eastAsia="宋体" w:hAnsi="Times New Roman" w:cs="Times New Roman"/>
          <w:sz w:val="20"/>
          <w:szCs w:val="20"/>
        </w:rPr>
      </w:pPr>
      <w:r w:rsidRPr="00E73F80">
        <w:rPr>
          <w:rFonts w:ascii="Times New Roman" w:eastAsia="宋体" w:hAnsi="Times New Roman" w:cs="Times New Roman"/>
          <w:sz w:val="20"/>
          <w:szCs w:val="20"/>
        </w:rPr>
        <w:t xml:space="preserve">Xinyu Wu: </w:t>
      </w:r>
      <w:hyperlink r:id="rId10" w:history="1">
        <w:r w:rsidRPr="00E73F80">
          <w:rPr>
            <w:rFonts w:ascii="Times New Roman" w:eastAsia="宋体" w:hAnsi="Times New Roman" w:cs="Times New Roman"/>
            <w:sz w:val="20"/>
            <w:szCs w:val="20"/>
          </w:rPr>
          <w:t>wxy5655@163.com</w:t>
        </w:r>
      </w:hyperlink>
    </w:p>
    <w:p w14:paraId="6C679131" w14:textId="77777777" w:rsidR="00305AD7" w:rsidRDefault="00305AD7" w:rsidP="00305AD7">
      <w:pPr>
        <w:widowControl/>
        <w:spacing w:line="480" w:lineRule="auto"/>
        <w:jc w:val="left"/>
        <w:rPr>
          <w:rFonts w:ascii="Times New Roman" w:eastAsia="宋体" w:hAnsi="Times New Roman" w:cs="Times New Roman"/>
          <w:sz w:val="20"/>
          <w:szCs w:val="20"/>
        </w:rPr>
      </w:pPr>
    </w:p>
    <w:p w14:paraId="099B2C0F" w14:textId="77777777" w:rsidR="003232F4" w:rsidRPr="006052CA" w:rsidRDefault="00000000">
      <w:pPr>
        <w:snapToGrid w:val="0"/>
        <w:rPr>
          <w:rFonts w:ascii="Times New Roman" w:hAnsi="Times New Roman" w:cs="Times New Roman"/>
          <w:b/>
          <w:bCs/>
          <w:sz w:val="20"/>
          <w:szCs w:val="20"/>
        </w:rPr>
      </w:pPr>
      <w:r w:rsidRPr="006052CA">
        <w:rPr>
          <w:rFonts w:ascii="Times New Roman" w:hAnsi="Times New Roman" w:cs="Times New Roman"/>
          <w:b/>
          <w:bCs/>
          <w:sz w:val="20"/>
          <w:szCs w:val="20"/>
        </w:rPr>
        <w:t>Abstract</w:t>
      </w:r>
    </w:p>
    <w:p w14:paraId="20F5F260" w14:textId="0021AFC7" w:rsidR="003232F4" w:rsidRDefault="00000000">
      <w:pPr>
        <w:tabs>
          <w:tab w:val="left" w:pos="1428"/>
        </w:tabs>
        <w:snapToGrid w:val="0"/>
        <w:ind w:firstLineChars="100" w:firstLine="200"/>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 xml:space="preserve">The gut </w:t>
      </w:r>
      <w:r w:rsidR="006A7B65" w:rsidRPr="006052CA">
        <w:rPr>
          <w:rFonts w:ascii="Times New Roman Uni" w:eastAsia="Times New Roman Uni" w:hAnsi="Times New Roman Uni" w:cs="Times New Roman Uni"/>
          <w:sz w:val="20"/>
          <w:szCs w:val="20"/>
        </w:rPr>
        <w:t xml:space="preserve">microbiome </w:t>
      </w:r>
      <w:r w:rsidR="0094200A" w:rsidRPr="006052CA">
        <w:rPr>
          <w:rFonts w:ascii="Times New Roman Uni" w:eastAsia="Times New Roman Uni" w:hAnsi="Times New Roman Uni" w:cs="Times New Roman Uni"/>
          <w:sz w:val="20"/>
          <w:szCs w:val="20"/>
        </w:rPr>
        <w:t>can be one pathway by which a</w:t>
      </w:r>
      <w:r w:rsidRPr="006052CA">
        <w:rPr>
          <w:rFonts w:ascii="Times New Roman Uni" w:eastAsia="Times New Roman Uni" w:hAnsi="Times New Roman Uni" w:cs="Times New Roman Uni"/>
          <w:sz w:val="20"/>
          <w:szCs w:val="20"/>
        </w:rPr>
        <w:t xml:space="preserve"> host</w:t>
      </w:r>
      <w:r w:rsidR="0094200A" w:rsidRPr="006052CA">
        <w:rPr>
          <w:rFonts w:ascii="Times New Roman Uni" w:eastAsia="Times New Roman Uni" w:hAnsi="Times New Roman Uni" w:cs="Times New Roman Uni"/>
          <w:sz w:val="20"/>
          <w:szCs w:val="20"/>
        </w:rPr>
        <w:t xml:space="preserve"> rapidly acclimates and adapts to its</w:t>
      </w:r>
      <w:r w:rsidRPr="006052CA">
        <w:rPr>
          <w:rFonts w:ascii="Times New Roman Uni" w:eastAsia="Times New Roman Uni" w:hAnsi="Times New Roman Uni" w:cs="Times New Roman Uni"/>
          <w:sz w:val="20"/>
          <w:szCs w:val="20"/>
        </w:rPr>
        <w:t xml:space="preserve"> ecological environment.</w:t>
      </w:r>
      <w:r w:rsidRPr="006052CA">
        <w:rPr>
          <w:sz w:val="20"/>
          <w:szCs w:val="20"/>
        </w:rPr>
        <w:t xml:space="preserve"> </w:t>
      </w:r>
      <w:r w:rsidRPr="006052CA">
        <w:rPr>
          <w:rFonts w:ascii="Times New Roman Uni" w:eastAsia="Times New Roman Uni" w:hAnsi="Times New Roman Uni" w:cs="Times New Roman Uni"/>
          <w:sz w:val="20"/>
          <w:szCs w:val="20"/>
        </w:rPr>
        <w:t xml:space="preserve">Exploring </w:t>
      </w:r>
      <w:r w:rsidR="0074647A" w:rsidRPr="006052CA">
        <w:rPr>
          <w:rFonts w:ascii="Times New Roman Uni" w:eastAsia="Times New Roman Uni" w:hAnsi="Times New Roman Uni" w:cs="Times New Roman Uni"/>
          <w:sz w:val="20"/>
          <w:szCs w:val="20"/>
        </w:rPr>
        <w:t>how the microbiome has evolved to differ between hosts with different diets</w:t>
      </w:r>
      <w:r w:rsidRPr="006052CA">
        <w:rPr>
          <w:rFonts w:ascii="Times New Roman Uni" w:eastAsia="Times New Roman Uni" w:hAnsi="Times New Roman Uni" w:cs="Times New Roman Uni"/>
          <w:sz w:val="20"/>
          <w:szCs w:val="20"/>
        </w:rPr>
        <w:t xml:space="preserve"> provides insights into the profound interactions between hosts and microbes within these </w:t>
      </w:r>
      <w:r w:rsidR="0074647A" w:rsidRPr="006052CA">
        <w:rPr>
          <w:rFonts w:ascii="Times New Roman Uni" w:eastAsia="Times New Roman Uni" w:hAnsi="Times New Roman Uni" w:cs="Times New Roman Uni"/>
          <w:sz w:val="20"/>
          <w:szCs w:val="20"/>
        </w:rPr>
        <w:t>systems</w:t>
      </w:r>
      <w:r w:rsidRPr="006052CA">
        <w:rPr>
          <w:rFonts w:ascii="Times New Roman Uni" w:eastAsia="Times New Roman Uni" w:hAnsi="Times New Roman Uni" w:cs="Times New Roman Uni"/>
          <w:sz w:val="20"/>
          <w:szCs w:val="20"/>
        </w:rPr>
        <w:t>.</w:t>
      </w:r>
      <w:r w:rsidRPr="006052CA">
        <w:rPr>
          <w:sz w:val="20"/>
          <w:szCs w:val="20"/>
        </w:rPr>
        <w:t xml:space="preserve"> </w:t>
      </w:r>
      <w:r w:rsidRPr="006052CA">
        <w:rPr>
          <w:rFonts w:ascii="Times New Roman Uni" w:eastAsia="Times New Roman Uni" w:hAnsi="Times New Roman Uni" w:cs="Times New Roman Uni"/>
          <w:sz w:val="20"/>
          <w:szCs w:val="20"/>
        </w:rPr>
        <w:t xml:space="preserve">In this </w:t>
      </w:r>
      <w:r w:rsidR="00A66824" w:rsidRPr="006052CA">
        <w:rPr>
          <w:rFonts w:ascii="Times New Roman Uni" w:eastAsia="Times New Roman Uni" w:hAnsi="Times New Roman Uni" w:cs="Times New Roman Uni"/>
          <w:sz w:val="20"/>
          <w:szCs w:val="20"/>
        </w:rPr>
        <w:lastRenderedPageBreak/>
        <w:t xml:space="preserve">study, </w:t>
      </w:r>
      <w:r w:rsidRPr="006052CA">
        <w:rPr>
          <w:rFonts w:ascii="Times New Roman Uni" w:eastAsia="Times New Roman Uni" w:hAnsi="Times New Roman Uni" w:cs="Times New Roman Uni"/>
          <w:sz w:val="20"/>
          <w:szCs w:val="20"/>
        </w:rPr>
        <w:t>we used</w:t>
      </w:r>
      <w:r w:rsidR="00A27243">
        <w:rPr>
          <w:rFonts w:ascii="Times New Roman Uni" w:eastAsia="Times New Roman Uni" w:hAnsi="Times New Roman Uni" w:cs="Times New Roman Uni" w:hint="eastAsia"/>
          <w:sz w:val="20"/>
          <w:szCs w:val="20"/>
        </w:rPr>
        <w:t xml:space="preserve"> </w:t>
      </w:r>
      <w:r w:rsidR="00A27243" w:rsidRPr="00A27243">
        <w:rPr>
          <w:rFonts w:ascii="Times New Roman Uni" w:eastAsia="Times New Roman Uni" w:hAnsi="Times New Roman Uni" w:cs="Times New Roman Uni"/>
          <w:sz w:val="20"/>
          <w:szCs w:val="20"/>
        </w:rPr>
        <w:t>DNA metabarcoding techniques</w:t>
      </w:r>
      <w:r w:rsidRPr="006052CA">
        <w:rPr>
          <w:rFonts w:ascii="Times New Roman Uni" w:eastAsia="Times New Roman Uni" w:hAnsi="Times New Roman Uni" w:cs="Times New Roman Uni"/>
          <w:sz w:val="20"/>
          <w:szCs w:val="20"/>
        </w:rPr>
        <w:t xml:space="preserve"> and macrogenomic prediction techniques to study the gut microbes of four desert rodent species with different feeding strategies in the same </w:t>
      </w:r>
      <w:r w:rsidR="0074647A" w:rsidRPr="006052CA">
        <w:rPr>
          <w:rFonts w:ascii="Times New Roman Uni" w:eastAsia="Times New Roman Uni" w:hAnsi="Times New Roman Uni" w:cs="Times New Roman Uni"/>
          <w:sz w:val="20"/>
          <w:szCs w:val="20"/>
        </w:rPr>
        <w:t>habitat</w:t>
      </w:r>
      <w:r w:rsidRPr="006052CA">
        <w:rPr>
          <w:rFonts w:ascii="Times New Roman Uni" w:eastAsia="Times New Roman Uni" w:hAnsi="Times New Roman Uni" w:cs="Times New Roman Uni"/>
          <w:sz w:val="20"/>
          <w:szCs w:val="20"/>
        </w:rPr>
        <w:t>.</w:t>
      </w:r>
      <w:r w:rsidRPr="006052CA">
        <w:rPr>
          <w:sz w:val="20"/>
          <w:szCs w:val="20"/>
        </w:rPr>
        <w:t xml:space="preserve"> </w:t>
      </w:r>
      <w:r w:rsidR="0074647A" w:rsidRPr="006052CA">
        <w:rPr>
          <w:rFonts w:ascii="Times New Roman Uni" w:eastAsia="Times New Roman Uni" w:hAnsi="Times New Roman Uni" w:cs="Times New Roman Uni"/>
          <w:sz w:val="20"/>
          <w:szCs w:val="20"/>
        </w:rPr>
        <w:t>One species is</w:t>
      </w:r>
      <w:r w:rsidRPr="006052CA">
        <w:rPr>
          <w:rFonts w:ascii="Times New Roman Uni" w:eastAsia="Times New Roman Uni" w:hAnsi="Times New Roman Uni" w:cs="Times New Roman Uni"/>
          <w:sz w:val="20"/>
          <w:szCs w:val="20"/>
        </w:rPr>
        <w:t xml:space="preserve"> herbivorous (</w:t>
      </w:r>
      <w:r w:rsidRPr="006052CA">
        <w:rPr>
          <w:rFonts w:ascii="Times New Roman Uni" w:eastAsia="Times New Roman Uni" w:hAnsi="Times New Roman Uni" w:cs="Times New Roman Uni"/>
          <w:i/>
          <w:iCs/>
          <w:sz w:val="20"/>
          <w:szCs w:val="20"/>
        </w:rPr>
        <w:t>Spermophilus alashanicus</w:t>
      </w:r>
      <w:r w:rsidRPr="006052CA">
        <w:rPr>
          <w:rFonts w:ascii="Times New Roman Uni" w:eastAsia="Times New Roman Uni" w:hAnsi="Times New Roman Uni" w:cs="Times New Roman Uni"/>
          <w:sz w:val="20"/>
          <w:szCs w:val="20"/>
        </w:rPr>
        <w:t xml:space="preserve">), </w:t>
      </w:r>
      <w:r w:rsidR="0074647A" w:rsidRPr="006052CA">
        <w:rPr>
          <w:rFonts w:ascii="Times New Roman Uni" w:eastAsia="Times New Roman Uni" w:hAnsi="Times New Roman Uni" w:cs="Times New Roman Uni"/>
          <w:sz w:val="20"/>
          <w:szCs w:val="20"/>
        </w:rPr>
        <w:t xml:space="preserve">one is </w:t>
      </w:r>
      <w:r w:rsidRPr="006052CA">
        <w:rPr>
          <w:rFonts w:ascii="Times New Roman Uni" w:eastAsia="Times New Roman Uni" w:hAnsi="Times New Roman Uni" w:cs="Times New Roman Uni"/>
          <w:sz w:val="20"/>
          <w:szCs w:val="20"/>
        </w:rPr>
        <w:t>seed-eating (</w:t>
      </w:r>
      <w:r w:rsidRPr="006052CA">
        <w:rPr>
          <w:rFonts w:ascii="Times New Roman Uni" w:eastAsia="Times New Roman Uni" w:hAnsi="Times New Roman Uni" w:cs="Times New Roman Uni"/>
          <w:i/>
          <w:iCs/>
          <w:sz w:val="20"/>
          <w:szCs w:val="20"/>
        </w:rPr>
        <w:t>Phodopus roborovskii</w:t>
      </w:r>
      <w:r w:rsidRPr="006052CA">
        <w:rPr>
          <w:rFonts w:ascii="Times New Roman Uni" w:eastAsia="Times New Roman Uni" w:hAnsi="Times New Roman Uni" w:cs="Times New Roman Uni"/>
          <w:sz w:val="20"/>
          <w:szCs w:val="20"/>
        </w:rPr>
        <w:t xml:space="preserve">), </w:t>
      </w:r>
      <w:r w:rsidR="0074647A" w:rsidRPr="006052CA">
        <w:rPr>
          <w:rFonts w:ascii="Times New Roman Uni" w:eastAsia="Times New Roman Uni" w:hAnsi="Times New Roman Uni" w:cs="Times New Roman Uni"/>
          <w:sz w:val="20"/>
          <w:szCs w:val="20"/>
        </w:rPr>
        <w:t xml:space="preserve">another is </w:t>
      </w:r>
      <w:r w:rsidRPr="006052CA">
        <w:rPr>
          <w:rFonts w:ascii="Times New Roman Uni" w:eastAsia="Times New Roman Uni" w:hAnsi="Times New Roman Uni" w:cs="Times New Roman Uni"/>
          <w:sz w:val="20"/>
          <w:szCs w:val="20"/>
        </w:rPr>
        <w:t>omnivorous (</w:t>
      </w:r>
      <w:r w:rsidRPr="006052CA">
        <w:rPr>
          <w:rFonts w:ascii="Times New Roman Uni" w:eastAsia="Times New Roman Uni" w:hAnsi="Times New Roman Uni" w:cs="Times New Roman Uni"/>
          <w:i/>
          <w:iCs/>
          <w:sz w:val="20"/>
          <w:szCs w:val="20"/>
        </w:rPr>
        <w:t>Dipus sagitta</w:t>
      </w:r>
      <w:r w:rsidRPr="006052CA">
        <w:rPr>
          <w:rFonts w:ascii="Times New Roman Uni" w:eastAsia="Times New Roman Uni" w:hAnsi="Times New Roman Uni" w:cs="Times New Roman Uni"/>
          <w:sz w:val="20"/>
          <w:szCs w:val="20"/>
        </w:rPr>
        <w:t xml:space="preserve">), and </w:t>
      </w:r>
      <w:r w:rsidR="0074647A" w:rsidRPr="006052CA">
        <w:rPr>
          <w:rFonts w:ascii="Times New Roman Uni" w:eastAsia="Times New Roman Uni" w:hAnsi="Times New Roman Uni" w:cs="Times New Roman Uni"/>
          <w:sz w:val="20"/>
          <w:szCs w:val="20"/>
        </w:rPr>
        <w:t>the last</w:t>
      </w:r>
      <w:r w:rsidRPr="006052CA">
        <w:rPr>
          <w:rFonts w:ascii="Times New Roman Uni" w:eastAsia="Times New Roman Uni" w:hAnsi="Times New Roman Uni" w:cs="Times New Roman Uni"/>
          <w:sz w:val="20"/>
          <w:szCs w:val="20"/>
        </w:rPr>
        <w:t xml:space="preserve"> (</w:t>
      </w:r>
      <w:r w:rsidRPr="006052CA">
        <w:rPr>
          <w:rFonts w:ascii="Times New Roman Uni" w:eastAsia="Times New Roman Uni" w:hAnsi="Times New Roman Uni" w:cs="Times New Roman Uni"/>
          <w:i/>
          <w:iCs/>
          <w:sz w:val="20"/>
          <w:szCs w:val="20"/>
        </w:rPr>
        <w:t>Orientallactaga sibirica</w:t>
      </w:r>
      <w:r w:rsidRPr="006052CA">
        <w:rPr>
          <w:rFonts w:ascii="Times New Roman Uni" w:eastAsia="Times New Roman Uni" w:hAnsi="Times New Roman Uni" w:cs="Times New Roman Uni"/>
          <w:sz w:val="20"/>
          <w:szCs w:val="20"/>
        </w:rPr>
        <w:t>)</w:t>
      </w:r>
      <w:r w:rsidR="0074647A" w:rsidRPr="006052CA">
        <w:rPr>
          <w:rFonts w:ascii="Times New Roman Uni" w:eastAsia="Times New Roman Uni" w:hAnsi="Times New Roman Uni" w:cs="Times New Roman Uni"/>
          <w:sz w:val="20"/>
          <w:szCs w:val="20"/>
        </w:rPr>
        <w:t xml:space="preserve"> has a diet with a relatively high proportion of meat</w:t>
      </w:r>
      <w:r w:rsidRPr="006052CA">
        <w:rPr>
          <w:rFonts w:ascii="Times New Roman Uni" w:eastAsia="Times New Roman Uni" w:hAnsi="Times New Roman Uni" w:cs="Times New Roman Uni"/>
          <w:sz w:val="20"/>
          <w:szCs w:val="20"/>
        </w:rPr>
        <w:t>.</w:t>
      </w:r>
      <w:r w:rsidRPr="006052CA">
        <w:rPr>
          <w:sz w:val="20"/>
          <w:szCs w:val="20"/>
        </w:rPr>
        <w:t xml:space="preserve"> </w:t>
      </w:r>
      <w:r w:rsidR="006C119E" w:rsidRPr="006052CA">
        <w:rPr>
          <w:rFonts w:ascii="Times New Roman Uni" w:eastAsia="Times New Roman Uni" w:hAnsi="Times New Roman Uni" w:cs="Times New Roman Uni"/>
          <w:sz w:val="20"/>
          <w:szCs w:val="20"/>
        </w:rPr>
        <w:t>Diets rich in plants and insects can be challenging to digest due to the</w:t>
      </w:r>
      <w:r w:rsidRPr="006052CA">
        <w:rPr>
          <w:rFonts w:ascii="Times New Roman Uni" w:eastAsia="Times New Roman Uni" w:hAnsi="Times New Roman Uni" w:cs="Times New Roman Uni"/>
          <w:sz w:val="20"/>
          <w:szCs w:val="20"/>
        </w:rPr>
        <w:t xml:space="preserve"> abundance of indigestible fiber and stable chitin</w:t>
      </w:r>
      <w:r w:rsidR="006C119E" w:rsidRPr="006052CA">
        <w:rPr>
          <w:rFonts w:ascii="Times New Roman Uni" w:eastAsia="Times New Roman Uni" w:hAnsi="Times New Roman Uni" w:cs="Times New Roman Uni"/>
          <w:sz w:val="20"/>
          <w:szCs w:val="20"/>
        </w:rPr>
        <w:t>, respectively</w:t>
      </w:r>
      <w:r w:rsidRPr="006052CA">
        <w:rPr>
          <w:rFonts w:ascii="Times New Roman Uni" w:eastAsia="Times New Roman Uni" w:hAnsi="Times New Roman Uni" w:cs="Times New Roman Uni"/>
          <w:i/>
          <w:iCs/>
          <w:sz w:val="20"/>
          <w:szCs w:val="20"/>
        </w:rPr>
        <w:t>.</w:t>
      </w:r>
      <w:r w:rsidRPr="006052CA">
        <w:rPr>
          <w:sz w:val="20"/>
          <w:szCs w:val="20"/>
        </w:rPr>
        <w:t xml:space="preserve"> </w:t>
      </w:r>
      <w:r w:rsidR="006C119E" w:rsidRPr="006052CA">
        <w:rPr>
          <w:rFonts w:ascii="Times New Roman Uni" w:eastAsia="Times New Roman Uni" w:hAnsi="Times New Roman Uni" w:cs="Times New Roman Uni"/>
          <w:sz w:val="20"/>
          <w:szCs w:val="20"/>
        </w:rPr>
        <w:t>Out of the species studied, the herbivorous</w:t>
      </w:r>
      <w:r w:rsidRPr="006052CA">
        <w:rPr>
          <w:rFonts w:ascii="Times New Roman Uni" w:eastAsia="Times New Roman Uni" w:hAnsi="Times New Roman Uni" w:cs="Times New Roman Uni"/>
          <w:sz w:val="20"/>
          <w:szCs w:val="20"/>
        </w:rPr>
        <w:t xml:space="preserve"> </w:t>
      </w:r>
      <w:r w:rsidRPr="006052CA">
        <w:rPr>
          <w:rFonts w:ascii="Times New Roman Uni" w:eastAsia="Times New Roman Uni" w:hAnsi="Times New Roman Uni" w:cs="Times New Roman Uni"/>
          <w:i/>
          <w:iCs/>
          <w:sz w:val="20"/>
          <w:szCs w:val="20"/>
        </w:rPr>
        <w:t>Spermophilus alashanicus</w:t>
      </w:r>
      <w:r w:rsidRPr="006052CA">
        <w:rPr>
          <w:rFonts w:ascii="Times New Roman Uni" w:eastAsia="Times New Roman Uni" w:hAnsi="Times New Roman Uni" w:cs="Times New Roman Uni"/>
          <w:sz w:val="20"/>
          <w:szCs w:val="20"/>
        </w:rPr>
        <w:t xml:space="preserve"> </w:t>
      </w:r>
      <w:r w:rsidR="006C119E" w:rsidRPr="006052CA">
        <w:rPr>
          <w:rFonts w:ascii="Times New Roman Uni" w:eastAsia="Times New Roman Uni" w:hAnsi="Times New Roman Uni" w:cs="Times New Roman Uni"/>
          <w:sz w:val="20"/>
          <w:szCs w:val="20"/>
        </w:rPr>
        <w:t xml:space="preserve">has </w:t>
      </w:r>
      <w:r w:rsidRPr="006052CA">
        <w:rPr>
          <w:rFonts w:ascii="Times New Roman Uni" w:eastAsia="Times New Roman Uni" w:hAnsi="Times New Roman Uni" w:cs="Times New Roman Uni"/>
          <w:sz w:val="20"/>
          <w:szCs w:val="20"/>
        </w:rPr>
        <w:t xml:space="preserve">the highest density of </w:t>
      </w:r>
      <w:r w:rsidRPr="006052CA">
        <w:rPr>
          <w:rFonts w:ascii="Times New Roman Uni" w:eastAsia="Times New Roman Uni" w:hAnsi="Times New Roman Uni" w:cs="Times New Roman Uni"/>
          <w:i/>
          <w:iCs/>
          <w:sz w:val="20"/>
          <w:szCs w:val="20"/>
        </w:rPr>
        <w:t>UCG-005</w:t>
      </w:r>
      <w:r w:rsidRPr="006052CA">
        <w:rPr>
          <w:rFonts w:ascii="Times New Roman Uni" w:eastAsia="Times New Roman Uni" w:hAnsi="Times New Roman Uni" w:cs="Times New Roman Uni"/>
          <w:sz w:val="20"/>
          <w:szCs w:val="20"/>
        </w:rPr>
        <w:t xml:space="preserve"> genes and the highest predicted abundance of genes related to digestive complexity. The composition of </w:t>
      </w:r>
      <w:r w:rsidRPr="006052CA">
        <w:rPr>
          <w:rFonts w:ascii="Times New Roman Uni" w:eastAsia="Times New Roman Uni" w:hAnsi="Times New Roman Uni" w:cs="Times New Roman Uni"/>
          <w:i/>
          <w:iCs/>
          <w:sz w:val="20"/>
          <w:szCs w:val="20"/>
        </w:rPr>
        <w:t>Phodopus roborovskii</w:t>
      </w:r>
      <w:r w:rsidRPr="006052CA">
        <w:rPr>
          <w:rFonts w:ascii="Times New Roman Uni" w:eastAsia="Times New Roman Uni" w:hAnsi="Times New Roman Uni" w:cs="Times New Roman Uni"/>
          <w:sz w:val="20"/>
          <w:szCs w:val="20"/>
        </w:rPr>
        <w:t xml:space="preserve">'s microbiome </w:t>
      </w:r>
      <w:r w:rsidR="006C119E" w:rsidRPr="006052CA">
        <w:rPr>
          <w:rFonts w:ascii="Times New Roman Uni" w:eastAsia="Times New Roman Uni" w:hAnsi="Times New Roman Uni" w:cs="Times New Roman Uni"/>
          <w:sz w:val="20"/>
          <w:szCs w:val="20"/>
        </w:rPr>
        <w:t>has the highest variation between individuals</w:t>
      </w:r>
      <w:r w:rsidRPr="006052CA">
        <w:rPr>
          <w:rFonts w:ascii="Times New Roman Uni" w:eastAsia="Times New Roman Uni" w:hAnsi="Times New Roman Uni" w:cs="Times New Roman Uni"/>
          <w:sz w:val="20"/>
          <w:szCs w:val="20"/>
        </w:rPr>
        <w:t xml:space="preserve">, yet </w:t>
      </w:r>
      <w:r w:rsidRPr="006052CA">
        <w:rPr>
          <w:rFonts w:ascii="Times New Roman Uni" w:eastAsia="Times New Roman Uni" w:hAnsi="Times New Roman Uni" w:cs="Times New Roman Uni"/>
          <w:i/>
          <w:iCs/>
          <w:sz w:val="20"/>
          <w:szCs w:val="20"/>
        </w:rPr>
        <w:t>Phodopus roborovskii</w:t>
      </w:r>
      <w:r w:rsidRPr="006052CA">
        <w:rPr>
          <w:rFonts w:ascii="Times New Roman Uni" w:eastAsia="Times New Roman Uni" w:hAnsi="Times New Roman Uni" w:cs="Times New Roman Uni"/>
          <w:sz w:val="20"/>
          <w:szCs w:val="20"/>
        </w:rPr>
        <w:t xml:space="preserve"> </w:t>
      </w:r>
      <w:r w:rsidR="006C119E" w:rsidRPr="006052CA">
        <w:rPr>
          <w:rFonts w:ascii="Times New Roman Uni" w:eastAsia="Times New Roman Uni" w:hAnsi="Times New Roman Uni" w:cs="Times New Roman Uni"/>
          <w:sz w:val="20"/>
          <w:szCs w:val="20"/>
        </w:rPr>
        <w:t xml:space="preserve">has </w:t>
      </w:r>
      <w:r w:rsidRPr="006052CA">
        <w:rPr>
          <w:rFonts w:ascii="Times New Roman Uni" w:eastAsia="Times New Roman Uni" w:hAnsi="Times New Roman Uni" w:cs="Times New Roman Uni"/>
          <w:sz w:val="20"/>
          <w:szCs w:val="20"/>
        </w:rPr>
        <w:t xml:space="preserve">the highest predicted abundance of genes associated with simple sugars—reflecting </w:t>
      </w:r>
      <w:r w:rsidR="006C119E" w:rsidRPr="006052CA">
        <w:rPr>
          <w:rFonts w:ascii="Times New Roman Uni" w:eastAsia="Times New Roman Uni" w:hAnsi="Times New Roman Uni" w:cs="Times New Roman Uni"/>
          <w:sz w:val="20"/>
          <w:szCs w:val="20"/>
        </w:rPr>
        <w:t>this species’</w:t>
      </w:r>
      <w:r w:rsidRPr="006052CA">
        <w:rPr>
          <w:rFonts w:ascii="Times New Roman Uni" w:eastAsia="Times New Roman Uni" w:hAnsi="Times New Roman Uni" w:cs="Times New Roman Uni"/>
          <w:sz w:val="20"/>
          <w:szCs w:val="20"/>
        </w:rPr>
        <w:t xml:space="preserve"> potential adaptability to the fiber within plant seeds and its constraints brought about by </w:t>
      </w:r>
      <w:r w:rsidR="006C119E" w:rsidRPr="006052CA">
        <w:rPr>
          <w:rFonts w:ascii="Times New Roman Uni" w:eastAsia="Times New Roman Uni" w:hAnsi="Times New Roman Uni" w:cs="Times New Roman Uni"/>
          <w:sz w:val="20"/>
          <w:szCs w:val="20"/>
        </w:rPr>
        <w:t xml:space="preserve">its </w:t>
      </w:r>
      <w:r w:rsidRPr="006052CA">
        <w:rPr>
          <w:rFonts w:ascii="Times New Roman Uni" w:eastAsia="Times New Roman Uni" w:hAnsi="Times New Roman Uni" w:cs="Times New Roman Uni"/>
          <w:sz w:val="20"/>
          <w:szCs w:val="20"/>
        </w:rPr>
        <w:t xml:space="preserve">smaller </w:t>
      </w:r>
      <w:r w:rsidR="006C119E" w:rsidRPr="006052CA">
        <w:rPr>
          <w:rFonts w:ascii="Times New Roman Uni" w:eastAsia="Times New Roman Uni" w:hAnsi="Times New Roman Uni" w:cs="Times New Roman Uni"/>
          <w:sz w:val="20"/>
          <w:szCs w:val="20"/>
        </w:rPr>
        <w:t xml:space="preserve">body </w:t>
      </w:r>
      <w:r w:rsidRPr="006052CA">
        <w:rPr>
          <w:rFonts w:ascii="Times New Roman Uni" w:eastAsia="Times New Roman Uni" w:hAnsi="Times New Roman Uni" w:cs="Times New Roman Uni"/>
          <w:sz w:val="20"/>
          <w:szCs w:val="20"/>
        </w:rPr>
        <w:t xml:space="preserve">size. </w:t>
      </w:r>
      <w:r w:rsidR="006C119E" w:rsidRPr="006052CA">
        <w:rPr>
          <w:rFonts w:ascii="Times New Roman Uni" w:eastAsia="Times New Roman Uni" w:hAnsi="Times New Roman Uni" w:cs="Times New Roman Uni"/>
          <w:sz w:val="20"/>
          <w:szCs w:val="20"/>
        </w:rPr>
        <w:t>The most insectivorous species</w:t>
      </w:r>
      <w:r w:rsidRPr="006052CA">
        <w:rPr>
          <w:rFonts w:ascii="Times New Roman Uni" w:eastAsia="Times New Roman Uni" w:hAnsi="Times New Roman Uni" w:cs="Times New Roman Uni"/>
          <w:sz w:val="20"/>
          <w:szCs w:val="20"/>
        </w:rPr>
        <w:t xml:space="preserve">, </w:t>
      </w:r>
      <w:r w:rsidRPr="006052CA">
        <w:rPr>
          <w:rFonts w:ascii="Times New Roman Uni" w:eastAsia="Times New Roman Uni" w:hAnsi="Times New Roman Uni" w:cs="Times New Roman Uni"/>
          <w:i/>
          <w:iCs/>
          <w:sz w:val="20"/>
          <w:szCs w:val="20"/>
        </w:rPr>
        <w:t xml:space="preserve"> Orientallactaga sibirica</w:t>
      </w:r>
      <w:r w:rsidRPr="006052CA">
        <w:rPr>
          <w:rFonts w:ascii="Times New Roman Uni" w:eastAsia="Times New Roman Uni" w:hAnsi="Times New Roman Uni" w:cs="Times New Roman Uni"/>
          <w:sz w:val="20"/>
          <w:szCs w:val="20"/>
        </w:rPr>
        <w:t>, exhibits the highest predicted abundance of genes related to chitin degradation. This study has enhanced our understanding of the gut microbiota in the intestines of rodents as they adapt to various dietary strategies.</w:t>
      </w:r>
    </w:p>
    <w:p w14:paraId="7FF3C650" w14:textId="3EC7F50D" w:rsidR="00CB73A3" w:rsidRPr="006052CA" w:rsidRDefault="00CB73A3">
      <w:pPr>
        <w:tabs>
          <w:tab w:val="left" w:pos="1428"/>
        </w:tabs>
        <w:snapToGrid w:val="0"/>
        <w:ind w:firstLineChars="100" w:firstLine="201"/>
        <w:rPr>
          <w:rFonts w:ascii="Times New Roman Uni" w:eastAsia="Times New Roman Uni" w:hAnsi="Times New Roman Uni" w:cs="Times New Roman Uni"/>
          <w:sz w:val="20"/>
          <w:szCs w:val="20"/>
        </w:rPr>
      </w:pPr>
      <w:r w:rsidRPr="006052CA">
        <w:rPr>
          <w:rFonts w:ascii="Times New Roman" w:eastAsia="宋体" w:hAnsi="Times New Roman" w:cs="Times New Roman"/>
          <w:b/>
          <w:bCs/>
          <w:sz w:val="20"/>
          <w:szCs w:val="20"/>
        </w:rPr>
        <w:t>Keywords:</w:t>
      </w:r>
      <w:r>
        <w:rPr>
          <w:rFonts w:ascii="Times New Roman" w:eastAsia="宋体" w:hAnsi="Times New Roman" w:cs="Times New Roman" w:hint="eastAsia"/>
          <w:b/>
          <w:bCs/>
          <w:sz w:val="20"/>
          <w:szCs w:val="20"/>
        </w:rPr>
        <w:t xml:space="preserve"> </w:t>
      </w:r>
      <w:r>
        <w:rPr>
          <w:rFonts w:ascii="Times New Roman" w:hAnsi="Times New Roman" w:cs="Times New Roman" w:hint="eastAsia"/>
          <w:color w:val="0D0D0D"/>
          <w:sz w:val="20"/>
          <w:szCs w:val="20"/>
          <w:shd w:val="clear" w:color="auto" w:fill="FFFFFF"/>
        </w:rPr>
        <w:t>S</w:t>
      </w:r>
      <w:r w:rsidRPr="006052CA">
        <w:rPr>
          <w:rFonts w:ascii="Times New Roman" w:hAnsi="Times New Roman" w:cs="Times New Roman"/>
          <w:color w:val="0D0D0D"/>
          <w:sz w:val="20"/>
          <w:szCs w:val="20"/>
          <w:shd w:val="clear" w:color="auto" w:fill="FFFFFF"/>
        </w:rPr>
        <w:t>ympatric coexistence</w:t>
      </w:r>
      <w:r>
        <w:rPr>
          <w:rFonts w:ascii="Times New Roman" w:hAnsi="Times New Roman" w:cs="Times New Roman" w:hint="eastAsia"/>
          <w:color w:val="0D0D0D"/>
          <w:sz w:val="20"/>
          <w:szCs w:val="20"/>
          <w:shd w:val="clear" w:color="auto" w:fill="FFFFFF"/>
        </w:rPr>
        <w:t>,</w:t>
      </w:r>
      <w:r w:rsidR="00BE7341">
        <w:rPr>
          <w:rFonts w:ascii="Times New Roman" w:hAnsi="Times New Roman" w:cs="Times New Roman" w:hint="eastAsia"/>
          <w:color w:val="0D0D0D"/>
          <w:sz w:val="20"/>
          <w:szCs w:val="20"/>
          <w:shd w:val="clear" w:color="auto" w:fill="FFFFFF"/>
        </w:rPr>
        <w:t>Rodents,</w:t>
      </w:r>
      <w:r w:rsidRPr="00CB73A3">
        <w:rPr>
          <w:rFonts w:ascii="Segoe UI" w:hAnsi="Segoe UI" w:cs="Segoe UI"/>
          <w:color w:val="0D0D0D"/>
          <w:shd w:val="clear" w:color="auto" w:fill="FFFFFF"/>
        </w:rPr>
        <w:t xml:space="preserve"> </w:t>
      </w:r>
      <w:r>
        <w:rPr>
          <w:rFonts w:ascii="Times New Roman" w:hAnsi="Times New Roman" w:cs="Times New Roman" w:hint="eastAsia"/>
          <w:color w:val="0D0D0D"/>
          <w:sz w:val="20"/>
          <w:szCs w:val="20"/>
          <w:shd w:val="clear" w:color="auto" w:fill="FFFFFF"/>
        </w:rPr>
        <w:t>D</w:t>
      </w:r>
      <w:r w:rsidRPr="006052CA">
        <w:rPr>
          <w:rFonts w:ascii="Times New Roman" w:hAnsi="Times New Roman" w:cs="Times New Roman"/>
          <w:color w:val="0D0D0D"/>
          <w:sz w:val="20"/>
          <w:szCs w:val="20"/>
          <w:shd w:val="clear" w:color="auto" w:fill="FFFFFF"/>
        </w:rPr>
        <w:t>ietary strategy</w:t>
      </w:r>
      <w:r>
        <w:rPr>
          <w:rFonts w:ascii="Times New Roman" w:hAnsi="Times New Roman" w:cs="Times New Roman" w:hint="eastAsia"/>
          <w:color w:val="0D0D0D"/>
          <w:sz w:val="20"/>
          <w:szCs w:val="20"/>
          <w:shd w:val="clear" w:color="auto" w:fill="FFFFFF"/>
        </w:rPr>
        <w:t>,</w:t>
      </w:r>
      <w:r w:rsidRPr="00CB73A3">
        <w:rPr>
          <w:rFonts w:ascii="Times New Roman Uni" w:eastAsia="Times New Roman Uni" w:hAnsi="Times New Roman Uni" w:cs="Times New Roman Uni"/>
          <w:sz w:val="20"/>
          <w:szCs w:val="20"/>
        </w:rPr>
        <w:t xml:space="preserve"> </w:t>
      </w:r>
      <w:r w:rsidRPr="00831D12">
        <w:rPr>
          <w:rFonts w:ascii="Times New Roman Uni" w:eastAsia="Times New Roman Uni" w:hAnsi="Times New Roman Uni" w:cs="Times New Roman Uni"/>
          <w:sz w:val="20"/>
          <w:szCs w:val="20"/>
        </w:rPr>
        <w:t>gut microbiome</w:t>
      </w:r>
    </w:p>
    <w:p w14:paraId="166005D3" w14:textId="77777777" w:rsidR="003232F4" w:rsidRPr="006052CA" w:rsidRDefault="003232F4">
      <w:pPr>
        <w:tabs>
          <w:tab w:val="left" w:pos="1428"/>
        </w:tabs>
        <w:snapToGrid w:val="0"/>
        <w:rPr>
          <w:rFonts w:ascii="Times New Roman Uni" w:eastAsia="Times New Roman Uni" w:hAnsi="Times New Roman Uni" w:cs="Times New Roman Uni"/>
          <w:sz w:val="20"/>
          <w:szCs w:val="20"/>
        </w:rPr>
      </w:pPr>
    </w:p>
    <w:p w14:paraId="7CCC24EC" w14:textId="77777777" w:rsidR="003232F4" w:rsidRPr="006052CA" w:rsidRDefault="00000000">
      <w:pPr>
        <w:snapToGrid w:val="0"/>
        <w:rPr>
          <w:rFonts w:ascii="Times New Roman" w:hAnsi="Times New Roman" w:cs="Times New Roman"/>
          <w:b/>
          <w:sz w:val="20"/>
          <w:szCs w:val="20"/>
        </w:rPr>
      </w:pPr>
      <w:r w:rsidRPr="006052CA">
        <w:rPr>
          <w:rFonts w:ascii="Times New Roman" w:hAnsi="Times New Roman" w:cs="Times New Roman"/>
          <w:b/>
          <w:sz w:val="20"/>
          <w:szCs w:val="20"/>
        </w:rPr>
        <w:t>Introduction</w:t>
      </w:r>
    </w:p>
    <w:p w14:paraId="3EB1778F" w14:textId="5434E8A7" w:rsidR="003232F4" w:rsidRPr="006052CA" w:rsidRDefault="00000000">
      <w:pPr>
        <w:tabs>
          <w:tab w:val="left" w:pos="1428"/>
        </w:tabs>
        <w:snapToGrid w:val="0"/>
        <w:ind w:firstLineChars="100" w:firstLine="200"/>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 xml:space="preserve">The mammalian gut is one of the major </w:t>
      </w:r>
      <w:r w:rsidR="00253DC6" w:rsidRPr="006052CA">
        <w:rPr>
          <w:rFonts w:ascii="Times New Roman Uni" w:eastAsia="Times New Roman Uni" w:hAnsi="Times New Roman Uni" w:cs="Times New Roman Uni"/>
          <w:sz w:val="20"/>
          <w:szCs w:val="20"/>
        </w:rPr>
        <w:t xml:space="preserve">sources </w:t>
      </w:r>
      <w:r w:rsidRPr="006052CA">
        <w:rPr>
          <w:rFonts w:ascii="Times New Roman Uni" w:eastAsia="Times New Roman Uni" w:hAnsi="Times New Roman Uni" w:cs="Times New Roman Uni"/>
          <w:sz w:val="20"/>
          <w:szCs w:val="20"/>
        </w:rPr>
        <w:t xml:space="preserve">of microbial biodiversity on Earth </w:t>
      </w:r>
      <w:r w:rsidRPr="006052CA">
        <w:rPr>
          <w:rFonts w:ascii="Times New Roman Uni" w:eastAsia="Times New Roman Uni" w:hAnsi="Times New Roman Uni" w:cs="Times New Roman Uni"/>
          <w:sz w:val="20"/>
          <w:szCs w:val="20"/>
          <w:vertAlign w:val="superscript"/>
        </w:rPr>
        <w:t>[1]</w:t>
      </w:r>
      <w:r w:rsidRPr="006052CA">
        <w:rPr>
          <w:rFonts w:ascii="Times New Roman Uni" w:eastAsia="Times New Roman Uni" w:hAnsi="Times New Roman Uni" w:cs="Times New Roman Uni"/>
          <w:sz w:val="20"/>
          <w:szCs w:val="20"/>
        </w:rPr>
        <w:t>, and the mammalian gut microbiome is a particularly dense and diverse community that co-encodes 150 times more genes than its host</w:t>
      </w:r>
      <w:r w:rsidRPr="006052CA">
        <w:rPr>
          <w:rFonts w:ascii="Times New Roman Uni" w:eastAsia="Times New Roman Uni" w:hAnsi="Times New Roman Uni" w:cs="Times New Roman Uni"/>
          <w:sz w:val="20"/>
          <w:szCs w:val="20"/>
          <w:vertAlign w:val="superscript"/>
        </w:rPr>
        <w:t xml:space="preserve"> [2]</w:t>
      </w:r>
      <w:r w:rsidRPr="006052CA">
        <w:rPr>
          <w:rFonts w:ascii="Times New Roman Uni" w:eastAsia="Times New Roman Uni" w:hAnsi="Times New Roman Uni" w:cs="Times New Roman Uni"/>
          <w:sz w:val="20"/>
          <w:szCs w:val="20"/>
        </w:rPr>
        <w:t xml:space="preserve">. The composition of gut microbial communities is shaped by a complex set of host and environmental factors, including host genotype, species and individual development, diet, habitat, geographic location, and anthropogenic disturbance </w:t>
      </w:r>
      <w:r w:rsidRPr="006052CA">
        <w:rPr>
          <w:rFonts w:ascii="Times New Roman Uni" w:eastAsia="Times New Roman Uni" w:hAnsi="Times New Roman Uni" w:cs="Times New Roman Uni"/>
          <w:sz w:val="20"/>
          <w:szCs w:val="20"/>
          <w:vertAlign w:val="superscript"/>
        </w:rPr>
        <w:t>[3]</w:t>
      </w:r>
      <w:r w:rsidRPr="006052CA">
        <w:rPr>
          <w:rFonts w:ascii="Times New Roman Uni" w:eastAsia="Times New Roman Uni" w:hAnsi="Times New Roman Uni" w:cs="Times New Roman Uni"/>
          <w:sz w:val="20"/>
          <w:szCs w:val="20"/>
        </w:rPr>
        <w:t>. While geography, sex, reproductive status</w:t>
      </w:r>
      <w:r w:rsidR="00253DC6" w:rsidRPr="006052CA">
        <w:rPr>
          <w:rFonts w:ascii="Times New Roman Uni" w:eastAsia="Times New Roman Uni" w:hAnsi="Times New Roman Uni" w:cs="Times New Roman Uni"/>
          <w:sz w:val="20"/>
          <w:szCs w:val="20"/>
        </w:rPr>
        <w:t>,</w:t>
      </w:r>
      <w:r w:rsidRPr="006052CA">
        <w:rPr>
          <w:rFonts w:ascii="Times New Roman Uni" w:eastAsia="Times New Roman Uni" w:hAnsi="Times New Roman Uni" w:cs="Times New Roman Uni"/>
          <w:sz w:val="20"/>
          <w:szCs w:val="20"/>
        </w:rPr>
        <w:t xml:space="preserve"> and social structure have all been associated with mammalian gut microbiome diversity, the </w:t>
      </w:r>
      <w:r w:rsidR="00253DC6" w:rsidRPr="006052CA">
        <w:rPr>
          <w:rFonts w:ascii="Times New Roman Uni" w:eastAsia="Times New Roman Uni" w:hAnsi="Times New Roman Uni" w:cs="Times New Roman Uni"/>
          <w:sz w:val="20"/>
          <w:szCs w:val="20"/>
        </w:rPr>
        <w:t>main factors that consistently drive it</w:t>
      </w:r>
      <w:r w:rsidRPr="006052CA">
        <w:rPr>
          <w:rFonts w:ascii="Times New Roman Uni" w:eastAsia="Times New Roman Uni" w:hAnsi="Times New Roman Uni" w:cs="Times New Roman Uni"/>
          <w:sz w:val="20"/>
          <w:szCs w:val="20"/>
        </w:rPr>
        <w:t xml:space="preserve"> appear to be host evolutionary history and diet </w:t>
      </w:r>
      <w:r w:rsidRPr="006052CA">
        <w:rPr>
          <w:rFonts w:ascii="Times New Roman Uni" w:eastAsia="Times New Roman Uni" w:hAnsi="Times New Roman Uni" w:cs="Times New Roman Uni"/>
          <w:sz w:val="20"/>
          <w:szCs w:val="20"/>
          <w:vertAlign w:val="superscript"/>
        </w:rPr>
        <w:t>[4-5-6]</w:t>
      </w:r>
      <w:r w:rsidRPr="006052CA">
        <w:rPr>
          <w:rFonts w:ascii="Times New Roman Uni" w:eastAsia="Times New Roman Uni" w:hAnsi="Times New Roman Uni" w:cs="Times New Roman Uni"/>
          <w:sz w:val="20"/>
          <w:szCs w:val="20"/>
        </w:rPr>
        <w:t>.</w:t>
      </w:r>
    </w:p>
    <w:p w14:paraId="39446C4F" w14:textId="3EDF7399" w:rsidR="003232F4" w:rsidRPr="006052CA" w:rsidRDefault="00000000">
      <w:pPr>
        <w:tabs>
          <w:tab w:val="left" w:pos="1428"/>
        </w:tabs>
        <w:snapToGrid w:val="0"/>
        <w:ind w:firstLineChars="100" w:firstLine="200"/>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 xml:space="preserve">The gut microbiome, heralded as an "applied genotype" for animals, </w:t>
      </w:r>
      <w:r w:rsidR="003D3070" w:rsidRPr="006052CA">
        <w:rPr>
          <w:rFonts w:ascii="Times New Roman Uni" w:eastAsia="Times New Roman Uni" w:hAnsi="Times New Roman Uni" w:cs="Times New Roman Uni"/>
          <w:sz w:val="20"/>
          <w:szCs w:val="20"/>
        </w:rPr>
        <w:t>affects the host in a wide variety of ways</w:t>
      </w:r>
      <w:r w:rsidRPr="006052CA">
        <w:rPr>
          <w:rFonts w:ascii="Times New Roman Uni" w:eastAsia="Times New Roman Uni" w:hAnsi="Times New Roman Uni" w:cs="Times New Roman Uni"/>
          <w:sz w:val="20"/>
          <w:szCs w:val="20"/>
        </w:rPr>
        <w:t xml:space="preserve">. </w:t>
      </w:r>
      <w:r w:rsidR="003D3070" w:rsidRPr="006052CA">
        <w:rPr>
          <w:rFonts w:ascii="Times New Roman Uni" w:eastAsia="Times New Roman Uni" w:hAnsi="Times New Roman Uni" w:cs="Times New Roman Uni"/>
          <w:sz w:val="20"/>
          <w:szCs w:val="20"/>
        </w:rPr>
        <w:t>Gut microbes carry out</w:t>
      </w:r>
      <w:r w:rsidRPr="006052CA">
        <w:rPr>
          <w:rFonts w:ascii="Times New Roman Uni" w:eastAsia="Times New Roman Uni" w:hAnsi="Times New Roman Uni" w:cs="Times New Roman Uni"/>
          <w:sz w:val="20"/>
          <w:szCs w:val="20"/>
        </w:rPr>
        <w:t xml:space="preserve"> various physiological functions </w:t>
      </w:r>
      <w:r w:rsidR="003D3070" w:rsidRPr="006052CA">
        <w:rPr>
          <w:rFonts w:ascii="Times New Roman Uni" w:eastAsia="Times New Roman Uni" w:hAnsi="Times New Roman Uni" w:cs="Times New Roman Uni"/>
          <w:sz w:val="20"/>
          <w:szCs w:val="20"/>
        </w:rPr>
        <w:t>for the host</w:t>
      </w:r>
      <w:r w:rsidRPr="006052CA">
        <w:rPr>
          <w:rFonts w:ascii="Times New Roman Uni" w:eastAsia="Times New Roman Uni" w:hAnsi="Times New Roman Uni" w:cs="Times New Roman Uni"/>
          <w:sz w:val="20"/>
          <w:szCs w:val="20"/>
        </w:rPr>
        <w:t xml:space="preserve">, </w:t>
      </w:r>
      <w:r w:rsidR="003D3070" w:rsidRPr="006052CA">
        <w:rPr>
          <w:rFonts w:ascii="Times New Roman Uni" w:eastAsia="Times New Roman Uni" w:hAnsi="Times New Roman Uni" w:cs="Times New Roman Uni"/>
          <w:sz w:val="20"/>
          <w:szCs w:val="20"/>
        </w:rPr>
        <w:t>including the</w:t>
      </w:r>
      <w:r w:rsidRPr="006052CA">
        <w:rPr>
          <w:rFonts w:ascii="Times New Roman Uni" w:eastAsia="Times New Roman Uni" w:hAnsi="Times New Roman Uni" w:cs="Times New Roman Uni"/>
          <w:sz w:val="20"/>
          <w:szCs w:val="20"/>
        </w:rPr>
        <w:t xml:space="preserve"> digestion and absorption of nutrients, energy metabolism, immune response</w:t>
      </w:r>
      <w:r w:rsidR="003D3070" w:rsidRPr="006052CA">
        <w:rPr>
          <w:rFonts w:ascii="Times New Roman Uni" w:eastAsia="Times New Roman Uni" w:hAnsi="Times New Roman Uni" w:cs="Times New Roman Uni"/>
          <w:sz w:val="20"/>
          <w:szCs w:val="20"/>
        </w:rPr>
        <w:t>s</w:t>
      </w:r>
      <w:r w:rsidRPr="006052CA">
        <w:rPr>
          <w:rFonts w:ascii="Times New Roman Uni" w:eastAsia="Times New Roman Uni" w:hAnsi="Times New Roman Uni" w:cs="Times New Roman Uni"/>
          <w:sz w:val="20"/>
          <w:szCs w:val="20"/>
        </w:rPr>
        <w:t xml:space="preserve">, signal conveyance, and </w:t>
      </w:r>
      <w:r w:rsidR="003D3070" w:rsidRPr="006052CA">
        <w:rPr>
          <w:rFonts w:ascii="Times New Roman Uni" w:eastAsia="Times New Roman Uni" w:hAnsi="Times New Roman Uni" w:cs="Times New Roman Uni"/>
          <w:sz w:val="20"/>
          <w:szCs w:val="20"/>
        </w:rPr>
        <w:t>the breakdown of toxins</w:t>
      </w:r>
      <w:r w:rsidRPr="006052CA">
        <w:rPr>
          <w:rFonts w:ascii="Times New Roman Uni" w:eastAsia="Times New Roman Uni" w:hAnsi="Times New Roman Uni" w:cs="Times New Roman Uni"/>
          <w:sz w:val="20"/>
          <w:szCs w:val="20"/>
        </w:rPr>
        <w:t xml:space="preserve"> </w:t>
      </w:r>
      <w:r w:rsidRPr="006052CA">
        <w:rPr>
          <w:rFonts w:ascii="Times New Roman Uni" w:eastAsia="Times New Roman Uni" w:hAnsi="Times New Roman Uni" w:cs="Times New Roman Uni"/>
          <w:sz w:val="20"/>
          <w:szCs w:val="20"/>
          <w:vertAlign w:val="superscript"/>
        </w:rPr>
        <w:t>[7-8-9]</w:t>
      </w:r>
      <w:r w:rsidRPr="006052CA">
        <w:rPr>
          <w:rFonts w:ascii="Times New Roman Uni" w:eastAsia="Times New Roman Uni" w:hAnsi="Times New Roman Uni" w:cs="Times New Roman Uni"/>
          <w:sz w:val="20"/>
          <w:szCs w:val="20"/>
        </w:rPr>
        <w:t xml:space="preserve">. Therefore, </w:t>
      </w:r>
      <w:r w:rsidR="003D3070" w:rsidRPr="006052CA">
        <w:rPr>
          <w:rFonts w:ascii="Times New Roman Uni" w:eastAsia="Times New Roman Uni" w:hAnsi="Times New Roman Uni" w:cs="Times New Roman Uni"/>
          <w:sz w:val="20"/>
          <w:szCs w:val="20"/>
        </w:rPr>
        <w:t>the gut microbiome has been proposed as one pathway through which the host organism can rapidly adapt to its ecological environment</w:t>
      </w:r>
      <w:r w:rsidRPr="006052CA">
        <w:rPr>
          <w:rFonts w:ascii="Times New Roman Uni" w:eastAsia="Times New Roman Uni" w:hAnsi="Times New Roman Uni" w:cs="Times New Roman Uni"/>
          <w:sz w:val="20"/>
          <w:szCs w:val="20"/>
          <w:vertAlign w:val="superscript"/>
        </w:rPr>
        <w:t xml:space="preserve"> [10]</w:t>
      </w:r>
      <w:r w:rsidRPr="006052CA">
        <w:rPr>
          <w:rFonts w:ascii="Times New Roman Uni" w:eastAsia="Times New Roman Uni" w:hAnsi="Times New Roman Uni" w:cs="Times New Roman Uni"/>
          <w:sz w:val="20"/>
          <w:szCs w:val="20"/>
        </w:rPr>
        <w:t xml:space="preserve">. These microbial communities are </w:t>
      </w:r>
      <w:r w:rsidR="003D3070" w:rsidRPr="006052CA">
        <w:rPr>
          <w:rFonts w:ascii="Times New Roman Uni" w:eastAsia="Times New Roman Uni" w:hAnsi="Times New Roman Uni" w:cs="Times New Roman Uni"/>
          <w:sz w:val="20"/>
          <w:szCs w:val="20"/>
        </w:rPr>
        <w:t>vital for degrading</w:t>
      </w:r>
      <w:r w:rsidRPr="006052CA">
        <w:rPr>
          <w:rFonts w:ascii="Times New Roman Uni" w:eastAsia="Times New Roman Uni" w:hAnsi="Times New Roman Uni" w:cs="Times New Roman Uni"/>
          <w:sz w:val="20"/>
          <w:szCs w:val="20"/>
        </w:rPr>
        <w:t xml:space="preserve"> complex biological polymers or toxins that are indigestible by animals, such as </w:t>
      </w:r>
      <w:r w:rsidR="003D3070" w:rsidRPr="006052CA">
        <w:rPr>
          <w:rFonts w:ascii="Times New Roman Uni" w:eastAsia="Times New Roman Uni" w:hAnsi="Times New Roman Uni" w:cs="Times New Roman Uni"/>
          <w:sz w:val="20"/>
          <w:szCs w:val="20"/>
        </w:rPr>
        <w:t xml:space="preserve">the </w:t>
      </w:r>
      <w:r w:rsidRPr="006052CA">
        <w:rPr>
          <w:rFonts w:ascii="Times New Roman Uni" w:eastAsia="Times New Roman Uni" w:hAnsi="Times New Roman Uni" w:cs="Times New Roman Uni"/>
          <w:sz w:val="20"/>
          <w:szCs w:val="20"/>
        </w:rPr>
        <w:t xml:space="preserve">lignocellulose </w:t>
      </w:r>
      <w:r w:rsidR="003D3070" w:rsidRPr="006052CA">
        <w:rPr>
          <w:rFonts w:ascii="Times New Roman Uni" w:eastAsia="Times New Roman Uni" w:hAnsi="Times New Roman Uni" w:cs="Times New Roman Uni"/>
          <w:sz w:val="20"/>
          <w:szCs w:val="20"/>
        </w:rPr>
        <w:t xml:space="preserve">found </w:t>
      </w:r>
      <w:r w:rsidRPr="006052CA">
        <w:rPr>
          <w:rFonts w:ascii="Times New Roman Uni" w:eastAsia="Times New Roman Uni" w:hAnsi="Times New Roman Uni" w:cs="Times New Roman Uni"/>
          <w:sz w:val="20"/>
          <w:szCs w:val="20"/>
        </w:rPr>
        <w:t>within plant cells walls and substances like cellulose, lignin, and guaiac acid</w:t>
      </w:r>
      <w:r w:rsidRPr="006052CA">
        <w:rPr>
          <w:rFonts w:ascii="Times New Roman Uni" w:eastAsia="Times New Roman Uni" w:hAnsi="Times New Roman Uni" w:cs="Times New Roman Uni"/>
          <w:sz w:val="20"/>
          <w:szCs w:val="20"/>
          <w:vertAlign w:val="superscript"/>
        </w:rPr>
        <w:t>[11]</w:t>
      </w:r>
      <w:r w:rsidRPr="006052CA">
        <w:rPr>
          <w:rFonts w:ascii="Times New Roman Uni" w:eastAsia="Times New Roman Uni" w:hAnsi="Times New Roman Uni" w:cs="Times New Roman Uni"/>
          <w:sz w:val="20"/>
          <w:szCs w:val="20"/>
        </w:rPr>
        <w:t xml:space="preserve">. </w:t>
      </w:r>
      <w:r w:rsidRPr="006052CA">
        <w:rPr>
          <w:rFonts w:ascii="Times New Roman Uni" w:eastAsia="Times New Roman Uni" w:hAnsi="Times New Roman Uni" w:cs="Times New Roman Uni"/>
          <w:sz w:val="20"/>
          <w:szCs w:val="20"/>
        </w:rPr>
        <w:lastRenderedPageBreak/>
        <w:t xml:space="preserve">Therefore, </w:t>
      </w:r>
      <w:r w:rsidR="00C800ED" w:rsidRPr="006052CA">
        <w:rPr>
          <w:rFonts w:ascii="Times New Roman Uni" w:eastAsia="Times New Roman Uni" w:hAnsi="Times New Roman Uni" w:cs="Times New Roman Uni"/>
          <w:sz w:val="20"/>
          <w:szCs w:val="20"/>
        </w:rPr>
        <w:t>many species of</w:t>
      </w:r>
      <w:r w:rsidRPr="006052CA">
        <w:rPr>
          <w:rFonts w:ascii="Times New Roman Uni" w:eastAsia="Times New Roman Uni" w:hAnsi="Times New Roman Uni" w:cs="Times New Roman Uni"/>
          <w:sz w:val="20"/>
          <w:szCs w:val="20"/>
        </w:rPr>
        <w:t xml:space="preserve"> herbivorous mammals depend on </w:t>
      </w:r>
      <w:r w:rsidR="00C800ED" w:rsidRPr="006052CA">
        <w:rPr>
          <w:rFonts w:ascii="Times New Roman Uni" w:eastAsia="Times New Roman Uni" w:hAnsi="Times New Roman Uni" w:cs="Times New Roman Uni"/>
          <w:sz w:val="20"/>
          <w:szCs w:val="20"/>
        </w:rPr>
        <w:t xml:space="preserve">their </w:t>
      </w:r>
      <w:r w:rsidRPr="006052CA">
        <w:rPr>
          <w:rFonts w:ascii="Times New Roman Uni" w:eastAsia="Times New Roman Uni" w:hAnsi="Times New Roman Uni" w:cs="Times New Roman Uni"/>
          <w:sz w:val="20"/>
          <w:szCs w:val="20"/>
        </w:rPr>
        <w:t xml:space="preserve">gut microbiota for their metabolic processes, subsequently absorbing the meta-products of this metabolic activity. Most studies indicate that herbivorous mammals possess a higher abundance of genes related to cellulose degradation compared to </w:t>
      </w:r>
      <w:r w:rsidR="00C800ED" w:rsidRPr="006052CA">
        <w:rPr>
          <w:rFonts w:ascii="Times New Roman Uni" w:eastAsia="Times New Roman Uni" w:hAnsi="Times New Roman Uni" w:cs="Times New Roman Uni"/>
          <w:sz w:val="20"/>
          <w:szCs w:val="20"/>
        </w:rPr>
        <w:t>species with other diets</w:t>
      </w:r>
      <w:r w:rsidRPr="006052CA">
        <w:rPr>
          <w:rFonts w:ascii="Times New Roman Uni" w:eastAsia="Times New Roman Uni" w:hAnsi="Times New Roman Uni" w:cs="Times New Roman Uni"/>
          <w:sz w:val="20"/>
          <w:szCs w:val="20"/>
        </w:rPr>
        <w:t xml:space="preserve"> </w:t>
      </w:r>
      <w:r w:rsidRPr="006052CA">
        <w:rPr>
          <w:rFonts w:ascii="Times New Roman Uni" w:eastAsia="Times New Roman Uni" w:hAnsi="Times New Roman Uni" w:cs="Times New Roman Uni"/>
          <w:sz w:val="20"/>
          <w:szCs w:val="20"/>
          <w:vertAlign w:val="superscript"/>
        </w:rPr>
        <w:t>[12]</w:t>
      </w:r>
      <w:r w:rsidRPr="006052CA">
        <w:rPr>
          <w:rFonts w:ascii="Times New Roman Uni" w:eastAsia="Times New Roman Uni" w:hAnsi="Times New Roman Uni" w:cs="Times New Roman Uni"/>
          <w:sz w:val="20"/>
          <w:szCs w:val="20"/>
        </w:rPr>
        <w:t xml:space="preserve">. </w:t>
      </w:r>
      <w:r w:rsidR="00C800ED" w:rsidRPr="006052CA">
        <w:rPr>
          <w:rFonts w:ascii="Times New Roman Uni" w:eastAsia="Times New Roman Uni" w:hAnsi="Times New Roman Uni" w:cs="Times New Roman Uni"/>
          <w:sz w:val="20"/>
          <w:szCs w:val="20"/>
        </w:rPr>
        <w:t>These studies are conducted across various taxonomic groups by comparing related species that live in similar ecological habitats but which have different diets</w:t>
      </w:r>
      <w:r w:rsidRPr="006052CA">
        <w:rPr>
          <w:rFonts w:ascii="Times New Roman Uni" w:eastAsia="Times New Roman Uni" w:hAnsi="Times New Roman Uni" w:cs="Times New Roman Uni"/>
          <w:sz w:val="20"/>
          <w:szCs w:val="20"/>
        </w:rPr>
        <w:t xml:space="preserve">. </w:t>
      </w:r>
      <w:r w:rsidR="002953AC" w:rsidRPr="006052CA">
        <w:rPr>
          <w:rFonts w:ascii="Times New Roman Uni" w:eastAsia="Times New Roman Uni" w:hAnsi="Times New Roman Uni" w:cs="Times New Roman Uni"/>
          <w:sz w:val="20"/>
          <w:szCs w:val="20"/>
        </w:rPr>
        <w:t>The analysis of the differences between their microbiomes provides insights into the symbiotic relationships between hosts and their microorganisms</w:t>
      </w:r>
      <w:r w:rsidRPr="006052CA">
        <w:rPr>
          <w:rFonts w:ascii="Times New Roman Uni" w:eastAsia="Times New Roman Uni" w:hAnsi="Times New Roman Uni" w:cs="Times New Roman Uni"/>
          <w:sz w:val="20"/>
          <w:szCs w:val="20"/>
        </w:rPr>
        <w:t>.</w:t>
      </w:r>
    </w:p>
    <w:p w14:paraId="10FBF7DB" w14:textId="7667A18D" w:rsidR="003232F4" w:rsidRPr="006052CA" w:rsidRDefault="00154B65">
      <w:pPr>
        <w:tabs>
          <w:tab w:val="left" w:pos="1428"/>
        </w:tabs>
        <w:snapToGrid w:val="0"/>
        <w:ind w:firstLineChars="100" w:firstLine="200"/>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Chitin is a polysaccharide compound primarily found within the exoskeletons of arthropods. The polymer is composed of N-acetylglucosamine and D-glucose</w:t>
      </w:r>
      <w:r w:rsidR="00956F33" w:rsidRPr="006052CA">
        <w:rPr>
          <w:rFonts w:ascii="Times New Roman Uni" w:eastAsia="Times New Roman Uni" w:hAnsi="Times New Roman Uni" w:cs="Times New Roman Uni"/>
          <w:sz w:val="20"/>
          <w:szCs w:val="20"/>
        </w:rPr>
        <w:t xml:space="preserve">. Chitin is </w:t>
      </w:r>
      <w:r w:rsidRPr="006052CA">
        <w:rPr>
          <w:rFonts w:ascii="Times New Roman Uni" w:eastAsia="Times New Roman Uni" w:hAnsi="Times New Roman Uni" w:cs="Times New Roman Uni"/>
          <w:sz w:val="20"/>
          <w:szCs w:val="20"/>
        </w:rPr>
        <w:t xml:space="preserve">a linear chain of polymers with resilience and biodegradability, </w:t>
      </w:r>
      <w:r w:rsidR="00956F33" w:rsidRPr="006052CA">
        <w:rPr>
          <w:rFonts w:ascii="Times New Roman Uni" w:eastAsia="Times New Roman Uni" w:hAnsi="Times New Roman Uni" w:cs="Times New Roman Uni"/>
          <w:sz w:val="20"/>
          <w:szCs w:val="20"/>
        </w:rPr>
        <w:t>and it is so common in nature that it is</w:t>
      </w:r>
      <w:r w:rsidRPr="006052CA">
        <w:rPr>
          <w:rFonts w:ascii="Times New Roman Uni" w:eastAsia="Times New Roman Uni" w:hAnsi="Times New Roman Uni" w:cs="Times New Roman Uni"/>
          <w:sz w:val="20"/>
          <w:szCs w:val="20"/>
        </w:rPr>
        <w:t xml:space="preserve"> second only to cellulose globally in material abundance</w:t>
      </w:r>
      <w:r w:rsidR="00956F33" w:rsidRPr="006052CA">
        <w:rPr>
          <w:rFonts w:ascii="Times New Roman Uni" w:eastAsia="Times New Roman Uni" w:hAnsi="Times New Roman Uni" w:cs="Times New Roman Uni"/>
          <w:sz w:val="20"/>
          <w:szCs w:val="20"/>
        </w:rPr>
        <w:t>, so it is common in the diet of numerous vertebrates</w:t>
      </w:r>
      <w:r w:rsidRPr="006052CA">
        <w:rPr>
          <w:rFonts w:ascii="Times New Roman Uni" w:eastAsia="Times New Roman Uni" w:hAnsi="Times New Roman Uni" w:cs="Times New Roman Uni"/>
          <w:sz w:val="20"/>
          <w:szCs w:val="20"/>
        </w:rPr>
        <w:t xml:space="preserve"> </w:t>
      </w:r>
      <w:r w:rsidRPr="006052CA">
        <w:rPr>
          <w:rFonts w:ascii="Times New Roman Uni" w:eastAsia="Times New Roman Uni" w:hAnsi="Times New Roman Uni" w:cs="Times New Roman Uni"/>
          <w:sz w:val="20"/>
          <w:szCs w:val="20"/>
          <w:vertAlign w:val="superscript"/>
        </w:rPr>
        <w:t>[13-14]</w:t>
      </w:r>
      <w:r w:rsidRPr="006052CA">
        <w:rPr>
          <w:rFonts w:ascii="Times New Roman Uni" w:eastAsia="Times New Roman Uni" w:hAnsi="Times New Roman Uni" w:cs="Times New Roman Uni"/>
          <w:sz w:val="20"/>
          <w:szCs w:val="20"/>
        </w:rPr>
        <w:t xml:space="preserve">. A study has revealed that animals </w:t>
      </w:r>
      <w:r w:rsidR="007D4136" w:rsidRPr="006052CA">
        <w:rPr>
          <w:rFonts w:ascii="Times New Roman Uni" w:eastAsia="Times New Roman Uni" w:hAnsi="Times New Roman Uni" w:cs="Times New Roman Uni"/>
          <w:sz w:val="20"/>
          <w:szCs w:val="20"/>
        </w:rPr>
        <w:t xml:space="preserve">that </w:t>
      </w:r>
      <w:r w:rsidRPr="006052CA">
        <w:rPr>
          <w:rFonts w:ascii="Times New Roman Uni" w:eastAsia="Times New Roman Uni" w:hAnsi="Times New Roman Uni" w:cs="Times New Roman Uni"/>
          <w:sz w:val="20"/>
          <w:szCs w:val="20"/>
        </w:rPr>
        <w:t xml:space="preserve">ingest </w:t>
      </w:r>
      <w:r w:rsidR="007D4136" w:rsidRPr="006052CA">
        <w:rPr>
          <w:rFonts w:ascii="Times New Roman Uni" w:eastAsia="Times New Roman Uni" w:hAnsi="Times New Roman Uni" w:cs="Times New Roman Uni"/>
          <w:sz w:val="20"/>
          <w:szCs w:val="20"/>
        </w:rPr>
        <w:t>chitin-rich</w:t>
      </w:r>
      <w:r w:rsidRPr="006052CA">
        <w:rPr>
          <w:rFonts w:ascii="Times New Roman Uni" w:eastAsia="Times New Roman Uni" w:hAnsi="Times New Roman Uni" w:cs="Times New Roman Uni"/>
          <w:sz w:val="20"/>
          <w:szCs w:val="20"/>
        </w:rPr>
        <w:t xml:space="preserve"> foods may </w:t>
      </w:r>
      <w:r w:rsidR="007D4136" w:rsidRPr="006052CA">
        <w:rPr>
          <w:rFonts w:ascii="Times New Roman Uni" w:eastAsia="Times New Roman Uni" w:hAnsi="Times New Roman Uni" w:cs="Times New Roman Uni"/>
          <w:sz w:val="20"/>
          <w:szCs w:val="20"/>
        </w:rPr>
        <w:t>have a symbiotic relationship with</w:t>
      </w:r>
      <w:r w:rsidRPr="006052CA">
        <w:rPr>
          <w:rFonts w:ascii="Times New Roman Uni" w:eastAsia="Times New Roman Uni" w:hAnsi="Times New Roman Uni" w:cs="Times New Roman Uni"/>
          <w:sz w:val="20"/>
          <w:szCs w:val="20"/>
        </w:rPr>
        <w:t xml:space="preserve"> chitin-decomposing bacteria, which </w:t>
      </w:r>
      <w:r w:rsidR="007D4136" w:rsidRPr="006052CA">
        <w:rPr>
          <w:rFonts w:ascii="Times New Roman Uni" w:eastAsia="Times New Roman Uni" w:hAnsi="Times New Roman Uni" w:cs="Times New Roman Uni"/>
          <w:sz w:val="20"/>
          <w:szCs w:val="20"/>
        </w:rPr>
        <w:t>can facilitate their digestion of prey</w:t>
      </w:r>
      <w:r w:rsidRPr="006052CA">
        <w:rPr>
          <w:rFonts w:ascii="Times New Roman Uni" w:eastAsia="Times New Roman Uni" w:hAnsi="Times New Roman Uni" w:cs="Times New Roman Uni"/>
          <w:sz w:val="20"/>
          <w:szCs w:val="20"/>
        </w:rPr>
        <w:t xml:space="preserve">. The presence of </w:t>
      </w:r>
      <w:r w:rsidR="00CD581C" w:rsidRPr="006052CA">
        <w:rPr>
          <w:rFonts w:ascii="Times New Roman Uni" w:eastAsia="Times New Roman Uni" w:hAnsi="Times New Roman Uni" w:cs="Times New Roman Uni"/>
          <w:sz w:val="20"/>
          <w:szCs w:val="20"/>
        </w:rPr>
        <w:t>convergently evolved</w:t>
      </w:r>
      <w:r w:rsidRPr="006052CA">
        <w:rPr>
          <w:rFonts w:ascii="Times New Roman Uni" w:eastAsia="Times New Roman Uni" w:hAnsi="Times New Roman Uni" w:cs="Times New Roman Uni"/>
          <w:sz w:val="20"/>
          <w:szCs w:val="20"/>
        </w:rPr>
        <w:t xml:space="preserve"> chitinases in various species, such as the </w:t>
      </w:r>
      <w:r w:rsidRPr="006052CA">
        <w:rPr>
          <w:rFonts w:ascii="Times New Roman Uni" w:eastAsia="Times New Roman Uni" w:hAnsi="Times New Roman Uni" w:cs="Times New Roman Uni"/>
          <w:i/>
          <w:iCs/>
          <w:sz w:val="20"/>
          <w:szCs w:val="20"/>
        </w:rPr>
        <w:t>Pipistrellus nathusii</w:t>
      </w:r>
      <w:r w:rsidRPr="006052CA">
        <w:rPr>
          <w:rFonts w:ascii="Times New Roman Uni" w:eastAsia="Times New Roman Uni" w:hAnsi="Times New Roman Uni" w:cs="Times New Roman Uni"/>
          <w:sz w:val="20"/>
          <w:szCs w:val="20"/>
        </w:rPr>
        <w:t xml:space="preserve">, </w:t>
      </w:r>
      <w:r w:rsidRPr="006052CA">
        <w:rPr>
          <w:rFonts w:ascii="Times New Roman Uni" w:eastAsia="Times New Roman Uni" w:hAnsi="Times New Roman Uni" w:cs="Times New Roman Uni"/>
          <w:i/>
          <w:iCs/>
          <w:sz w:val="20"/>
          <w:szCs w:val="20"/>
        </w:rPr>
        <w:t>Callithrix pygmaea</w:t>
      </w:r>
      <w:r w:rsidRPr="006052CA">
        <w:rPr>
          <w:rFonts w:ascii="Times New Roman Uni" w:eastAsia="Times New Roman Uni" w:hAnsi="Times New Roman Uni" w:cs="Times New Roman Uni"/>
          <w:sz w:val="20"/>
          <w:szCs w:val="20"/>
        </w:rPr>
        <w:t xml:space="preserve">, and </w:t>
      </w:r>
      <w:r w:rsidR="004F6CA8" w:rsidRPr="006052CA">
        <w:rPr>
          <w:rFonts w:ascii="Times New Roman Uni" w:eastAsia="Times New Roman Uni" w:hAnsi="Times New Roman Uni" w:cs="Times New Roman Uni"/>
          <w:sz w:val="20"/>
          <w:szCs w:val="20"/>
        </w:rPr>
        <w:t>baleen</w:t>
      </w:r>
      <w:r w:rsidRPr="006052CA">
        <w:rPr>
          <w:rFonts w:ascii="Times New Roman Uni" w:eastAsia="Times New Roman Uni" w:hAnsi="Times New Roman Uni" w:cs="Times New Roman Uni"/>
          <w:sz w:val="20"/>
          <w:szCs w:val="20"/>
        </w:rPr>
        <w:t xml:space="preserve"> whales, signifies a </w:t>
      </w:r>
      <w:r w:rsidR="00CD581C" w:rsidRPr="006052CA">
        <w:rPr>
          <w:rFonts w:ascii="Times New Roman Uni" w:eastAsia="Times New Roman Uni" w:hAnsi="Times New Roman Uni" w:cs="Times New Roman Uni"/>
          <w:sz w:val="20"/>
          <w:szCs w:val="20"/>
        </w:rPr>
        <w:t>convergence of their gut microbiomes</w:t>
      </w:r>
      <w:r w:rsidRPr="006052CA">
        <w:rPr>
          <w:rFonts w:ascii="Times New Roman Uni" w:eastAsia="Times New Roman Uni" w:hAnsi="Times New Roman Uni" w:cs="Times New Roman Uni"/>
          <w:sz w:val="20"/>
          <w:szCs w:val="20"/>
          <w:vertAlign w:val="superscript"/>
        </w:rPr>
        <w:t xml:space="preserve"> [15]</w:t>
      </w:r>
      <w:r w:rsidRPr="006052CA">
        <w:rPr>
          <w:rFonts w:ascii="Times New Roman Uni" w:eastAsia="Times New Roman Uni" w:hAnsi="Times New Roman Uni" w:cs="Times New Roman Uni"/>
          <w:sz w:val="20"/>
          <w:szCs w:val="20"/>
        </w:rPr>
        <w:t>. However, the functions of these gut microbi</w:t>
      </w:r>
      <w:r w:rsidR="00500E1F" w:rsidRPr="006052CA">
        <w:rPr>
          <w:rFonts w:ascii="Times New Roman Uni" w:eastAsia="Times New Roman Uni" w:hAnsi="Times New Roman Uni" w:cs="Times New Roman Uni"/>
          <w:sz w:val="20"/>
          <w:szCs w:val="20"/>
        </w:rPr>
        <w:t>al</w:t>
      </w:r>
      <w:r w:rsidRPr="006052CA">
        <w:rPr>
          <w:rFonts w:ascii="Times New Roman Uni" w:eastAsia="Times New Roman Uni" w:hAnsi="Times New Roman Uni" w:cs="Times New Roman Uni"/>
          <w:sz w:val="20"/>
          <w:szCs w:val="20"/>
        </w:rPr>
        <w:t xml:space="preserve"> </w:t>
      </w:r>
      <w:r w:rsidR="00500E1F" w:rsidRPr="006052CA">
        <w:rPr>
          <w:rFonts w:ascii="Times New Roman Uni" w:eastAsia="Times New Roman Uni" w:hAnsi="Times New Roman Uni" w:cs="Times New Roman Uni"/>
          <w:sz w:val="20"/>
          <w:szCs w:val="20"/>
        </w:rPr>
        <w:t xml:space="preserve">communities </w:t>
      </w:r>
      <w:r w:rsidRPr="006052CA">
        <w:rPr>
          <w:rFonts w:ascii="Times New Roman Uni" w:eastAsia="Times New Roman Uni" w:hAnsi="Times New Roman Uni" w:cs="Times New Roman Uni"/>
          <w:sz w:val="20"/>
          <w:szCs w:val="20"/>
        </w:rPr>
        <w:t xml:space="preserve">and their potential role in the digestion of chitin exoskeletons remain unexplored </w:t>
      </w:r>
      <w:r w:rsidRPr="006052CA">
        <w:rPr>
          <w:rFonts w:ascii="Times New Roman Uni" w:eastAsia="Times New Roman Uni" w:hAnsi="Times New Roman Uni" w:cs="Times New Roman Uni"/>
          <w:sz w:val="20"/>
          <w:szCs w:val="20"/>
          <w:vertAlign w:val="superscript"/>
        </w:rPr>
        <w:t>[16].</w:t>
      </w:r>
      <w:r w:rsidRPr="006052CA">
        <w:rPr>
          <w:rFonts w:ascii="Times New Roman Uni" w:eastAsia="Times New Roman Uni" w:hAnsi="Times New Roman Uni" w:cs="Times New Roman Uni"/>
          <w:sz w:val="20"/>
          <w:szCs w:val="20"/>
        </w:rPr>
        <w:t xml:space="preserve"> Additionally, </w:t>
      </w:r>
      <w:r w:rsidR="00500E1F" w:rsidRPr="006052CA">
        <w:rPr>
          <w:rFonts w:ascii="Times New Roman Uni" w:eastAsia="Times New Roman Uni" w:hAnsi="Times New Roman Uni" w:cs="Times New Roman Uni"/>
          <w:sz w:val="20"/>
          <w:szCs w:val="20"/>
        </w:rPr>
        <w:t>much remains unknown about differences in the composition of the gut microbiome between insectivorous and non-insectivorous species of the same taxa</w:t>
      </w:r>
      <w:r w:rsidRPr="006052CA">
        <w:rPr>
          <w:rFonts w:ascii="Times New Roman Uni" w:eastAsia="Times New Roman Uni" w:hAnsi="Times New Roman Uni" w:cs="Times New Roman Uni"/>
          <w:sz w:val="20"/>
          <w:szCs w:val="20"/>
        </w:rPr>
        <w:t>.</w:t>
      </w:r>
    </w:p>
    <w:p w14:paraId="2D604847" w14:textId="1C10C0B4" w:rsidR="003232F4" w:rsidRPr="006052CA" w:rsidRDefault="00000000">
      <w:pPr>
        <w:tabs>
          <w:tab w:val="left" w:pos="1428"/>
        </w:tabs>
        <w:snapToGrid w:val="0"/>
        <w:ind w:firstLineChars="100" w:firstLine="200"/>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Rodents are particularly suited to addressing the</w:t>
      </w:r>
      <w:r w:rsidR="00500E1F" w:rsidRPr="006052CA">
        <w:rPr>
          <w:rFonts w:ascii="Times New Roman Uni" w:eastAsia="Times New Roman Uni" w:hAnsi="Times New Roman Uni" w:cs="Times New Roman Uni"/>
          <w:sz w:val="20"/>
          <w:szCs w:val="20"/>
        </w:rPr>
        <w:t>se</w:t>
      </w:r>
      <w:r w:rsidRPr="006052CA">
        <w:rPr>
          <w:rFonts w:ascii="Times New Roman Uni" w:eastAsia="Times New Roman Uni" w:hAnsi="Times New Roman Uni" w:cs="Times New Roman Uni"/>
          <w:sz w:val="20"/>
          <w:szCs w:val="20"/>
        </w:rPr>
        <w:t xml:space="preserve"> pivotal questions </w:t>
      </w:r>
      <w:r w:rsidR="00500E1F" w:rsidRPr="006052CA">
        <w:rPr>
          <w:rFonts w:ascii="Times New Roman Uni" w:eastAsia="Times New Roman Uni" w:hAnsi="Times New Roman Uni" w:cs="Times New Roman Uni"/>
          <w:sz w:val="20"/>
          <w:szCs w:val="20"/>
        </w:rPr>
        <w:t>about host-microbe interactions</w:t>
      </w:r>
      <w:r w:rsidRPr="006052CA">
        <w:rPr>
          <w:rFonts w:ascii="Times New Roman Uni" w:eastAsia="Times New Roman Uni" w:hAnsi="Times New Roman Uni" w:cs="Times New Roman Uni"/>
          <w:sz w:val="20"/>
          <w:szCs w:val="20"/>
        </w:rPr>
        <w:t xml:space="preserve">. </w:t>
      </w:r>
      <w:r w:rsidR="003F7603" w:rsidRPr="006052CA">
        <w:rPr>
          <w:rFonts w:ascii="Times New Roman Uni" w:eastAsia="Times New Roman Uni" w:hAnsi="Times New Roman Uni" w:cs="Times New Roman Uni"/>
          <w:sz w:val="20"/>
          <w:szCs w:val="20"/>
        </w:rPr>
        <w:t>They are a particularly diverse order of mammals, with a rich array of ecological strategies</w:t>
      </w:r>
      <w:r w:rsidRPr="006052CA">
        <w:rPr>
          <w:rFonts w:ascii="Times New Roman Uni" w:eastAsia="Times New Roman Uni" w:hAnsi="Times New Roman Uni" w:cs="Times New Roman Uni"/>
          <w:sz w:val="20"/>
          <w:szCs w:val="20"/>
        </w:rPr>
        <w:t>. These animals have adapted to a multitude of different habitat types</w:t>
      </w:r>
      <w:r w:rsidR="003F7603" w:rsidRPr="006052CA">
        <w:rPr>
          <w:rFonts w:ascii="Times New Roman Uni" w:eastAsia="Times New Roman Uni" w:hAnsi="Times New Roman Uni" w:cs="Times New Roman Uni"/>
          <w:sz w:val="20"/>
          <w:szCs w:val="20"/>
        </w:rPr>
        <w:t xml:space="preserve"> and exhibit</w:t>
      </w:r>
      <w:r w:rsidRPr="006052CA">
        <w:rPr>
          <w:rFonts w:ascii="Times New Roman Uni" w:eastAsia="Times New Roman Uni" w:hAnsi="Times New Roman Uni" w:cs="Times New Roman Uni"/>
          <w:sz w:val="20"/>
          <w:szCs w:val="20"/>
        </w:rPr>
        <w:t xml:space="preserve"> a wide range of dietary strategies</w:t>
      </w:r>
      <w:r w:rsidR="002C0FC8" w:rsidRPr="006052CA">
        <w:rPr>
          <w:rFonts w:ascii="Times New Roman Uni" w:eastAsia="Times New Roman Uni" w:hAnsi="Times New Roman Uni" w:cs="Times New Roman Uni"/>
          <w:sz w:val="20"/>
          <w:szCs w:val="20"/>
        </w:rPr>
        <w:t>, including</w:t>
      </w:r>
      <w:r w:rsidRPr="006052CA">
        <w:rPr>
          <w:rFonts w:ascii="Times New Roman Uni" w:eastAsia="Times New Roman Uni" w:hAnsi="Times New Roman Uni" w:cs="Times New Roman Uni"/>
          <w:sz w:val="20"/>
          <w:szCs w:val="20"/>
        </w:rPr>
        <w:t xml:space="preserve"> grazing, seed consumption, </w:t>
      </w:r>
      <w:r w:rsidR="002C0FC8" w:rsidRPr="006052CA">
        <w:rPr>
          <w:rFonts w:ascii="Times New Roman Uni" w:eastAsia="Times New Roman Uni" w:hAnsi="Times New Roman Uni" w:cs="Times New Roman Uni"/>
          <w:sz w:val="20"/>
          <w:szCs w:val="20"/>
        </w:rPr>
        <w:t>omnivory</w:t>
      </w:r>
      <w:r w:rsidRPr="006052CA">
        <w:rPr>
          <w:rFonts w:ascii="Times New Roman Uni" w:eastAsia="Times New Roman Uni" w:hAnsi="Times New Roman Uni" w:cs="Times New Roman Uni"/>
          <w:sz w:val="20"/>
          <w:szCs w:val="20"/>
        </w:rPr>
        <w:t xml:space="preserve">, and </w:t>
      </w:r>
      <w:r w:rsidR="002C0FC8" w:rsidRPr="006052CA">
        <w:rPr>
          <w:rFonts w:ascii="Times New Roman Uni" w:eastAsia="Times New Roman Uni" w:hAnsi="Times New Roman Uni" w:cs="Times New Roman Uni"/>
          <w:sz w:val="20"/>
          <w:szCs w:val="20"/>
        </w:rPr>
        <w:t xml:space="preserve">arthropod </w:t>
      </w:r>
      <w:r w:rsidRPr="006052CA">
        <w:rPr>
          <w:rFonts w:ascii="Times New Roman Uni" w:eastAsia="Times New Roman Uni" w:hAnsi="Times New Roman Uni" w:cs="Times New Roman Uni"/>
          <w:sz w:val="20"/>
          <w:szCs w:val="20"/>
        </w:rPr>
        <w:t xml:space="preserve">consumption </w:t>
      </w:r>
      <w:r w:rsidRPr="006052CA">
        <w:rPr>
          <w:rFonts w:ascii="Times New Roman Uni" w:eastAsia="Times New Roman Uni" w:hAnsi="Times New Roman Uni" w:cs="Times New Roman Uni"/>
          <w:sz w:val="20"/>
          <w:szCs w:val="20"/>
          <w:vertAlign w:val="superscript"/>
        </w:rPr>
        <w:t>[17-18].</w:t>
      </w:r>
      <w:r w:rsidRPr="006052CA">
        <w:rPr>
          <w:rFonts w:ascii="Times New Roman Uni" w:eastAsia="Times New Roman Uni" w:hAnsi="Times New Roman Uni" w:cs="Times New Roman Uni"/>
          <w:sz w:val="20"/>
          <w:szCs w:val="20"/>
        </w:rPr>
        <w:t xml:space="preserve"> Therefore, rodents have emerged as a ubiquitous model in evolutionary ecology, particularly in the investigation of the </w:t>
      </w:r>
      <w:r w:rsidR="002C0FC8" w:rsidRPr="006052CA">
        <w:rPr>
          <w:rFonts w:ascii="Times New Roman Uni" w:eastAsia="Times New Roman Uni" w:hAnsi="Times New Roman Uni" w:cs="Times New Roman Uni"/>
          <w:sz w:val="20"/>
          <w:szCs w:val="20"/>
        </w:rPr>
        <w:t>host-gut microbiome interactions and how these related to environmental factors</w:t>
      </w:r>
      <w:r w:rsidRPr="006052CA">
        <w:rPr>
          <w:rFonts w:ascii="Times New Roman Uni" w:eastAsia="Times New Roman Uni" w:hAnsi="Times New Roman Uni" w:cs="Times New Roman Uni"/>
          <w:sz w:val="20"/>
          <w:szCs w:val="20"/>
          <w:vertAlign w:val="superscript"/>
        </w:rPr>
        <w:t xml:space="preserve"> [19]</w:t>
      </w:r>
      <w:r w:rsidRPr="006052CA">
        <w:rPr>
          <w:rFonts w:ascii="Times New Roman Uni" w:eastAsia="Times New Roman Uni" w:hAnsi="Times New Roman Uni" w:cs="Times New Roman Uni"/>
          <w:sz w:val="20"/>
          <w:szCs w:val="20"/>
        </w:rPr>
        <w:t xml:space="preserve">. Although previous studies have investigated the microbiological adaptations of herbivorous rodents, there has been no investigation into </w:t>
      </w:r>
      <w:r w:rsidR="002C0FC8" w:rsidRPr="006052CA">
        <w:rPr>
          <w:rFonts w:ascii="Times New Roman Uni" w:eastAsia="Times New Roman Uni" w:hAnsi="Times New Roman Uni" w:cs="Times New Roman Uni"/>
          <w:sz w:val="20"/>
          <w:szCs w:val="20"/>
        </w:rPr>
        <w:t>how the gut microbiome varies between rodent species that live in the same region but have distinct diets</w:t>
      </w:r>
      <w:r w:rsidRPr="006052CA">
        <w:rPr>
          <w:rFonts w:ascii="Times New Roman Uni" w:eastAsia="Times New Roman Uni" w:hAnsi="Times New Roman Uni" w:cs="Times New Roman Uni"/>
          <w:sz w:val="20"/>
          <w:szCs w:val="20"/>
        </w:rPr>
        <w:t>.</w:t>
      </w:r>
    </w:p>
    <w:p w14:paraId="61C19CB7" w14:textId="27E22BD1" w:rsidR="003232F4" w:rsidRPr="006052CA" w:rsidRDefault="00CF29D2">
      <w:pPr>
        <w:tabs>
          <w:tab w:val="left" w:pos="1428"/>
        </w:tabs>
        <w:snapToGrid w:val="0"/>
        <w:ind w:firstLineChars="100" w:firstLine="200"/>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 xml:space="preserve">Of the numerous techniques available for studying microbial communities, the most common approach involves sequencing the genomes of microbial DNA, namely by amplifying and decoding the 16S rRNA genes of bacteria and then generating a catalog of microbes present </w:t>
      </w:r>
      <w:r w:rsidRPr="006052CA">
        <w:rPr>
          <w:rFonts w:ascii="Times New Roman Uni" w:eastAsia="Times New Roman Uni" w:hAnsi="Times New Roman Uni" w:cs="Times New Roman Uni"/>
          <w:sz w:val="20"/>
          <w:szCs w:val="20"/>
          <w:vertAlign w:val="superscript"/>
        </w:rPr>
        <w:t>[22-23]</w:t>
      </w:r>
      <w:r w:rsidRPr="006052CA">
        <w:rPr>
          <w:rFonts w:ascii="Times New Roman Uni" w:eastAsia="Times New Roman Uni" w:hAnsi="Times New Roman Uni" w:cs="Times New Roman Uni"/>
          <w:sz w:val="20"/>
          <w:szCs w:val="20"/>
        </w:rPr>
        <w:t xml:space="preserve">. </w:t>
      </w:r>
      <w:r w:rsidR="00EA2D7C" w:rsidRPr="006052CA">
        <w:rPr>
          <w:rFonts w:ascii="Times New Roman Uni" w:eastAsia="Times New Roman Uni" w:hAnsi="Times New Roman Uni" w:cs="Times New Roman Uni"/>
          <w:sz w:val="20"/>
          <w:szCs w:val="20"/>
        </w:rPr>
        <w:t xml:space="preserve">This </w:t>
      </w:r>
      <w:r w:rsidRPr="006052CA">
        <w:rPr>
          <w:rFonts w:ascii="Times New Roman Uni" w:eastAsia="Times New Roman Uni" w:hAnsi="Times New Roman Uni" w:cs="Times New Roman Uni"/>
          <w:sz w:val="20"/>
          <w:szCs w:val="20"/>
        </w:rPr>
        <w:t xml:space="preserve">method is </w:t>
      </w:r>
      <w:r w:rsidRPr="006052CA">
        <w:rPr>
          <w:rFonts w:ascii="Times New Roman Uni" w:eastAsia="Times New Roman Uni" w:hAnsi="Times New Roman Uni" w:cs="Times New Roman Uni"/>
          <w:sz w:val="20"/>
          <w:szCs w:val="20"/>
        </w:rPr>
        <w:lastRenderedPageBreak/>
        <w:t xml:space="preserve">known as "metagenomic sequencing," </w:t>
      </w:r>
      <w:r w:rsidR="00EA2D7C" w:rsidRPr="006052CA">
        <w:rPr>
          <w:rFonts w:ascii="Times New Roman Uni" w:eastAsia="Times New Roman Uni" w:hAnsi="Times New Roman Uni" w:cs="Times New Roman Uni"/>
          <w:sz w:val="20"/>
          <w:szCs w:val="20"/>
        </w:rPr>
        <w:t xml:space="preserve">and it is </w:t>
      </w:r>
      <w:r w:rsidRPr="006052CA">
        <w:rPr>
          <w:rFonts w:ascii="Times New Roman Uni" w:eastAsia="Times New Roman Uni" w:hAnsi="Times New Roman Uni" w:cs="Times New Roman Uni"/>
          <w:sz w:val="20"/>
          <w:szCs w:val="20"/>
        </w:rPr>
        <w:t xml:space="preserve">a technique dedicated to the investigation of </w:t>
      </w:r>
      <w:r w:rsidR="00EA2D7C" w:rsidRPr="006052CA">
        <w:rPr>
          <w:rFonts w:ascii="Times New Roman Uni" w:eastAsia="Times New Roman Uni" w:hAnsi="Times New Roman Uni" w:cs="Times New Roman Uni"/>
          <w:sz w:val="20"/>
          <w:szCs w:val="20"/>
        </w:rPr>
        <w:t xml:space="preserve">the </w:t>
      </w:r>
      <w:r w:rsidRPr="006052CA">
        <w:rPr>
          <w:rFonts w:ascii="Times New Roman Uni" w:eastAsia="Times New Roman Uni" w:hAnsi="Times New Roman Uni" w:cs="Times New Roman Uni"/>
          <w:sz w:val="20"/>
          <w:szCs w:val="20"/>
        </w:rPr>
        <w:t xml:space="preserve">microbial DNA sequences within </w:t>
      </w:r>
      <w:r w:rsidR="00EA2D7C" w:rsidRPr="006052CA">
        <w:rPr>
          <w:rFonts w:ascii="Times New Roman Uni" w:eastAsia="Times New Roman Uni" w:hAnsi="Times New Roman Uni" w:cs="Times New Roman Uni"/>
          <w:sz w:val="20"/>
          <w:szCs w:val="20"/>
        </w:rPr>
        <w:t xml:space="preserve">an </w:t>
      </w:r>
      <w:r w:rsidRPr="006052CA">
        <w:rPr>
          <w:rFonts w:ascii="Times New Roman Uni" w:eastAsia="Times New Roman Uni" w:hAnsi="Times New Roman Uni" w:cs="Times New Roman Uni"/>
          <w:sz w:val="20"/>
          <w:szCs w:val="20"/>
        </w:rPr>
        <w:t xml:space="preserve">entire ecological community. The sequencing of genomic DNA, specifically that focusing on the 16S rRNA gene, </w:t>
      </w:r>
      <w:r w:rsidR="00EE32BD" w:rsidRPr="006052CA">
        <w:rPr>
          <w:rFonts w:ascii="Times New Roman Uni" w:eastAsia="Times New Roman Uni" w:hAnsi="Times New Roman Uni" w:cs="Times New Roman Uni"/>
          <w:sz w:val="20"/>
          <w:szCs w:val="20"/>
        </w:rPr>
        <w:t>is limited to specific</w:t>
      </w:r>
      <w:r w:rsidRPr="006052CA">
        <w:rPr>
          <w:rFonts w:ascii="Times New Roman Uni" w:eastAsia="Times New Roman Uni" w:hAnsi="Times New Roman Uni" w:cs="Times New Roman Uni"/>
          <w:sz w:val="20"/>
          <w:szCs w:val="20"/>
        </w:rPr>
        <w:t xml:space="preserve"> genetic regions. In contrast, metagenomic sequencing </w:t>
      </w:r>
      <w:r w:rsidR="00EE32BD" w:rsidRPr="006052CA">
        <w:rPr>
          <w:rFonts w:ascii="Times New Roman Uni" w:eastAsia="Times New Roman Uni" w:hAnsi="Times New Roman Uni" w:cs="Times New Roman Uni"/>
          <w:sz w:val="20"/>
          <w:szCs w:val="20"/>
        </w:rPr>
        <w:t>assesses</w:t>
      </w:r>
      <w:r w:rsidRPr="006052CA">
        <w:rPr>
          <w:rFonts w:ascii="Times New Roman Uni" w:eastAsia="Times New Roman Uni" w:hAnsi="Times New Roman Uni" w:cs="Times New Roman Uni"/>
          <w:sz w:val="20"/>
          <w:szCs w:val="20"/>
        </w:rPr>
        <w:t xml:space="preserve"> the entire genome, encompassing genes and their functions from all microbial species; however, such sequencing is exorbitantly costly, leaving researchers often </w:t>
      </w:r>
      <w:r w:rsidR="00EE32BD" w:rsidRPr="006052CA">
        <w:rPr>
          <w:rFonts w:ascii="Times New Roman Uni" w:eastAsia="Times New Roman Uni" w:hAnsi="Times New Roman Uni" w:cs="Times New Roman Uni"/>
          <w:sz w:val="20"/>
          <w:szCs w:val="20"/>
        </w:rPr>
        <w:t xml:space="preserve">constrained </w:t>
      </w:r>
      <w:r w:rsidRPr="006052CA">
        <w:rPr>
          <w:rFonts w:ascii="Times New Roman Uni" w:eastAsia="Times New Roman Uni" w:hAnsi="Times New Roman Uni" w:cs="Times New Roman Uni"/>
          <w:sz w:val="20"/>
          <w:szCs w:val="20"/>
        </w:rPr>
        <w:t xml:space="preserve">by financial limitations </w:t>
      </w:r>
      <w:r w:rsidRPr="006052CA">
        <w:rPr>
          <w:rFonts w:ascii="Times New Roman Uni" w:eastAsia="Times New Roman Uni" w:hAnsi="Times New Roman Uni" w:cs="Times New Roman Uni"/>
          <w:sz w:val="20"/>
          <w:szCs w:val="20"/>
          <w:vertAlign w:val="superscript"/>
        </w:rPr>
        <w:t>[24]</w:t>
      </w:r>
      <w:r w:rsidRPr="006052CA">
        <w:rPr>
          <w:rFonts w:ascii="Times New Roman Uni" w:eastAsia="Times New Roman Uni" w:hAnsi="Times New Roman Uni" w:cs="Times New Roman Uni"/>
          <w:sz w:val="20"/>
          <w:szCs w:val="20"/>
        </w:rPr>
        <w:t xml:space="preserve">. Therefore, researchers have </w:t>
      </w:r>
      <w:r w:rsidR="00EE32BD" w:rsidRPr="006052CA">
        <w:rPr>
          <w:rFonts w:ascii="Times New Roman Uni" w:eastAsia="Times New Roman Uni" w:hAnsi="Times New Roman Uni" w:cs="Times New Roman Uni"/>
          <w:sz w:val="20"/>
          <w:szCs w:val="20"/>
        </w:rPr>
        <w:t xml:space="preserve">developed tools like </w:t>
      </w:r>
      <w:r w:rsidRPr="006052CA">
        <w:rPr>
          <w:rFonts w:ascii="Times New Roman Uni" w:eastAsia="Times New Roman Uni" w:hAnsi="Times New Roman Uni" w:cs="Times New Roman Uni"/>
          <w:sz w:val="20"/>
          <w:szCs w:val="20"/>
        </w:rPr>
        <w:t xml:space="preserve">Tax4FUN, Piphillin, PICRUSt, and PICRUSt2 (an upgraded version of PICRUSt that augments the precision and scope of function predictions) to generate a predicted functional database (the predicted metagenome) based on 16S rRNA databases. These technologies are suitable for the preliminary analysis of the predicted abundance of functional categories across various samples, yet they bear limitations due to the potential for uncharacterized microbial taxa within sequencing results derived from 16S rRNA </w:t>
      </w:r>
      <w:r w:rsidRPr="006052CA">
        <w:rPr>
          <w:rFonts w:ascii="Times New Roman Uni" w:eastAsia="Times New Roman Uni" w:hAnsi="Times New Roman Uni" w:cs="Times New Roman Uni"/>
          <w:sz w:val="20"/>
          <w:szCs w:val="20"/>
          <w:vertAlign w:val="superscript"/>
        </w:rPr>
        <w:t>[25]</w:t>
      </w:r>
      <w:r w:rsidRPr="006052CA">
        <w:rPr>
          <w:rFonts w:ascii="Times New Roman Uni" w:eastAsia="Times New Roman Uni" w:hAnsi="Times New Roman Uni" w:cs="Times New Roman Uni"/>
          <w:sz w:val="20"/>
          <w:szCs w:val="20"/>
        </w:rPr>
        <w:t>.</w:t>
      </w:r>
    </w:p>
    <w:p w14:paraId="5BA5F8E9" w14:textId="3E4369BF" w:rsidR="003232F4" w:rsidRPr="006052CA" w:rsidRDefault="00000000">
      <w:pPr>
        <w:tabs>
          <w:tab w:val="left" w:pos="1428"/>
        </w:tabs>
        <w:snapToGrid w:val="0"/>
        <w:ind w:firstLineChars="100" w:firstLine="200"/>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In this experiment, we employed</w:t>
      </w:r>
      <w:r w:rsidR="00A27243">
        <w:rPr>
          <w:rFonts w:ascii="Times New Roman Uni" w:eastAsia="Times New Roman Uni" w:hAnsi="Times New Roman Uni" w:cs="Times New Roman Uni" w:hint="eastAsia"/>
          <w:sz w:val="20"/>
          <w:szCs w:val="20"/>
        </w:rPr>
        <w:t xml:space="preserve"> </w:t>
      </w:r>
      <w:r w:rsidR="00A27243" w:rsidRPr="00A27243">
        <w:rPr>
          <w:rFonts w:ascii="Times New Roman Uni" w:eastAsia="Times New Roman Uni" w:hAnsi="Times New Roman Uni" w:cs="Times New Roman Uni"/>
          <w:sz w:val="20"/>
          <w:szCs w:val="20"/>
        </w:rPr>
        <w:t>DNA metabarcoding techniques</w:t>
      </w:r>
      <w:r w:rsidRPr="006052CA">
        <w:rPr>
          <w:rFonts w:ascii="Times New Roman Uni" w:eastAsia="Times New Roman Uni" w:hAnsi="Times New Roman Uni" w:cs="Times New Roman Uni"/>
          <w:sz w:val="20"/>
          <w:szCs w:val="20"/>
        </w:rPr>
        <w:t xml:space="preserve"> and predictive metagenomic techniques to investigate the gut microbiota of four rodent species with </w:t>
      </w:r>
      <w:r w:rsidR="00EE32BD" w:rsidRPr="006052CA">
        <w:rPr>
          <w:rFonts w:ascii="Times New Roman Uni" w:eastAsia="Times New Roman Uni" w:hAnsi="Times New Roman Uni" w:cs="Times New Roman Uni"/>
          <w:sz w:val="20"/>
          <w:szCs w:val="20"/>
        </w:rPr>
        <w:t>distinct diets</w:t>
      </w:r>
      <w:r w:rsidRPr="006052CA">
        <w:rPr>
          <w:rFonts w:ascii="Times New Roman Uni" w:eastAsia="Times New Roman Uni" w:hAnsi="Times New Roman Uni" w:cs="Times New Roman Uni"/>
          <w:sz w:val="20"/>
          <w:szCs w:val="20"/>
        </w:rPr>
        <w:t>. These four murine species coexist in the same bioregion</w:t>
      </w:r>
      <w:r w:rsidR="00C54B62" w:rsidRPr="006052CA">
        <w:rPr>
          <w:rFonts w:ascii="Times New Roman Uni" w:eastAsia="Times New Roman Uni" w:hAnsi="Times New Roman Uni" w:cs="Times New Roman Uni"/>
          <w:sz w:val="20"/>
          <w:szCs w:val="20"/>
        </w:rPr>
        <w:t xml:space="preserve"> but have distinct feeding ecologies</w:t>
      </w:r>
      <w:r w:rsidRPr="006052CA">
        <w:rPr>
          <w:rFonts w:ascii="Times New Roman Uni" w:eastAsia="Times New Roman Uni" w:hAnsi="Times New Roman Uni" w:cs="Times New Roman Uni"/>
          <w:sz w:val="20"/>
          <w:szCs w:val="20"/>
        </w:rPr>
        <w:t xml:space="preserve"> (Table 1).</w:t>
      </w:r>
      <w:r w:rsidRPr="006052CA">
        <w:rPr>
          <w:sz w:val="20"/>
          <w:szCs w:val="20"/>
        </w:rPr>
        <w:t xml:space="preserve"> </w:t>
      </w:r>
      <w:r w:rsidR="00C54B62" w:rsidRPr="006052CA">
        <w:rPr>
          <w:rFonts w:ascii="Times New Roman Uni" w:eastAsia="Times New Roman Uni" w:hAnsi="Times New Roman Uni" w:cs="Times New Roman Uni"/>
          <w:sz w:val="20"/>
          <w:szCs w:val="20"/>
        </w:rPr>
        <w:t>We hypothesized that due to their different diets,</w:t>
      </w:r>
      <w:r w:rsidRPr="006052CA">
        <w:rPr>
          <w:rFonts w:ascii="Times New Roman Uni" w:eastAsia="Times New Roman Uni" w:hAnsi="Times New Roman Uni" w:cs="Times New Roman Uni"/>
          <w:sz w:val="20"/>
          <w:szCs w:val="20"/>
        </w:rPr>
        <w:t xml:space="preserve"> the</w:t>
      </w:r>
      <w:r w:rsidR="00C54B62" w:rsidRPr="006052CA">
        <w:rPr>
          <w:rFonts w:ascii="Times New Roman Uni" w:eastAsia="Times New Roman Uni" w:hAnsi="Times New Roman Uni" w:cs="Times New Roman Uni"/>
          <w:sz w:val="20"/>
          <w:szCs w:val="20"/>
        </w:rPr>
        <w:t>se</w:t>
      </w:r>
      <w:r w:rsidRPr="006052CA">
        <w:rPr>
          <w:rFonts w:ascii="Times New Roman Uni" w:eastAsia="Times New Roman Uni" w:hAnsi="Times New Roman Uni" w:cs="Times New Roman Uni"/>
          <w:sz w:val="20"/>
          <w:szCs w:val="20"/>
        </w:rPr>
        <w:t xml:space="preserve"> four species of rodents</w:t>
      </w:r>
      <w:r w:rsidR="00C54B62" w:rsidRPr="006052CA">
        <w:rPr>
          <w:rFonts w:ascii="Times New Roman Uni" w:eastAsia="Times New Roman Uni" w:hAnsi="Times New Roman Uni" w:cs="Times New Roman Uni"/>
          <w:sz w:val="20"/>
          <w:szCs w:val="20"/>
        </w:rPr>
        <w:t xml:space="preserve"> would</w:t>
      </w:r>
      <w:r w:rsidRPr="006052CA">
        <w:rPr>
          <w:rFonts w:ascii="Times New Roman Uni" w:eastAsia="Times New Roman Uni" w:hAnsi="Times New Roman Uni" w:cs="Times New Roman Uni"/>
          <w:sz w:val="20"/>
          <w:szCs w:val="20"/>
        </w:rPr>
        <w:t xml:space="preserve"> possess unique </w:t>
      </w:r>
      <w:r w:rsidR="00C54B62" w:rsidRPr="006052CA">
        <w:rPr>
          <w:rFonts w:ascii="Times New Roman Uni" w:eastAsia="Times New Roman Uni" w:hAnsi="Times New Roman Uni" w:cs="Times New Roman Uni"/>
          <w:sz w:val="20"/>
          <w:szCs w:val="20"/>
        </w:rPr>
        <w:t xml:space="preserve">microbial </w:t>
      </w:r>
      <w:r w:rsidRPr="006052CA">
        <w:rPr>
          <w:rFonts w:ascii="Times New Roman Uni" w:eastAsia="Times New Roman Uni" w:hAnsi="Times New Roman Uni" w:cs="Times New Roman Uni"/>
          <w:sz w:val="20"/>
          <w:szCs w:val="20"/>
        </w:rPr>
        <w:t xml:space="preserve">communities </w:t>
      </w:r>
      <w:r w:rsidRPr="006052CA">
        <w:rPr>
          <w:rFonts w:ascii="Times New Roman Uni" w:eastAsia="Times New Roman Uni" w:hAnsi="Times New Roman Uni" w:cs="Times New Roman Uni"/>
          <w:sz w:val="20"/>
          <w:szCs w:val="20"/>
          <w:vertAlign w:val="superscript"/>
        </w:rPr>
        <w:t>[26]</w:t>
      </w:r>
      <w:r w:rsidRPr="006052CA">
        <w:rPr>
          <w:rFonts w:ascii="Times New Roman Uni" w:eastAsia="Times New Roman Uni" w:hAnsi="Times New Roman Uni" w:cs="Times New Roman Uni"/>
          <w:sz w:val="20"/>
          <w:szCs w:val="20"/>
        </w:rPr>
        <w:t xml:space="preserve">. </w:t>
      </w:r>
      <w:r w:rsidR="00C54B62" w:rsidRPr="006052CA">
        <w:rPr>
          <w:rFonts w:ascii="Times New Roman Uni" w:eastAsia="Times New Roman Uni" w:hAnsi="Times New Roman Uni" w:cs="Times New Roman Uni"/>
          <w:sz w:val="20"/>
          <w:szCs w:val="20"/>
        </w:rPr>
        <w:t>Specifically, we predicted that</w:t>
      </w:r>
      <w:r w:rsidRPr="006052CA">
        <w:rPr>
          <w:rFonts w:ascii="Times New Roman Uni" w:eastAsia="Times New Roman Uni" w:hAnsi="Times New Roman Uni" w:cs="Times New Roman Uni"/>
          <w:sz w:val="20"/>
          <w:szCs w:val="20"/>
        </w:rPr>
        <w:t xml:space="preserve"> grazing </w:t>
      </w:r>
      <w:r w:rsidR="00C54B62" w:rsidRPr="006052CA">
        <w:rPr>
          <w:rFonts w:ascii="Times New Roman Uni" w:eastAsia="Times New Roman Uni" w:hAnsi="Times New Roman Uni" w:cs="Times New Roman Uni"/>
          <w:sz w:val="20"/>
          <w:szCs w:val="20"/>
        </w:rPr>
        <w:t xml:space="preserve">rodents would </w:t>
      </w:r>
      <w:r w:rsidRPr="006052CA">
        <w:rPr>
          <w:rFonts w:ascii="Times New Roman Uni" w:eastAsia="Times New Roman Uni" w:hAnsi="Times New Roman Uni" w:cs="Times New Roman Uni"/>
          <w:sz w:val="20"/>
          <w:szCs w:val="20"/>
        </w:rPr>
        <w:t xml:space="preserve">possess the highest microbial diversity, akin to what is observed in other grazing mammals </w:t>
      </w:r>
      <w:r w:rsidRPr="006052CA">
        <w:rPr>
          <w:rFonts w:ascii="Times New Roman Uni" w:eastAsia="Times New Roman Uni" w:hAnsi="Times New Roman Uni" w:cs="Times New Roman Uni"/>
          <w:sz w:val="20"/>
          <w:szCs w:val="20"/>
          <w:vertAlign w:val="superscript"/>
        </w:rPr>
        <w:t>[27]</w:t>
      </w:r>
      <w:r w:rsidRPr="006052CA">
        <w:rPr>
          <w:rFonts w:ascii="Times New Roman Uni" w:eastAsia="Times New Roman Uni" w:hAnsi="Times New Roman Uni" w:cs="Times New Roman Uni"/>
          <w:sz w:val="20"/>
          <w:szCs w:val="20"/>
        </w:rPr>
        <w:t xml:space="preserve">. </w:t>
      </w:r>
      <w:r w:rsidR="00C54B62" w:rsidRPr="006052CA">
        <w:rPr>
          <w:rFonts w:ascii="Times New Roman Uni" w:eastAsia="Times New Roman Uni" w:hAnsi="Times New Roman Uni" w:cs="Times New Roman Uni"/>
          <w:sz w:val="20"/>
          <w:szCs w:val="20"/>
        </w:rPr>
        <w:t>Finally, we hypothesized that the microbial taxa or functions present in a particular species’gut would correspond to the nutritional components of that host’s diet</w:t>
      </w:r>
      <w:r w:rsidRPr="006052CA">
        <w:rPr>
          <w:rFonts w:ascii="Times New Roman Uni" w:eastAsia="Times New Roman Uni" w:hAnsi="Times New Roman Uni" w:cs="Times New Roman Uni"/>
          <w:sz w:val="20"/>
          <w:szCs w:val="20"/>
        </w:rPr>
        <w:t xml:space="preserve">. For instance, </w:t>
      </w:r>
      <w:r w:rsidR="00C54B62" w:rsidRPr="006052CA">
        <w:rPr>
          <w:rFonts w:ascii="Times New Roman Uni" w:eastAsia="Times New Roman Uni" w:hAnsi="Times New Roman Uni" w:cs="Times New Roman Uni"/>
          <w:sz w:val="20"/>
          <w:szCs w:val="20"/>
        </w:rPr>
        <w:t>herbivores would have microbes that break down cellulose, and insectivores would have microbes that degrade chitin</w:t>
      </w:r>
      <w:r w:rsidRPr="006052CA">
        <w:rPr>
          <w:rFonts w:ascii="Times New Roman Uni" w:eastAsia="Times New Roman Uni" w:hAnsi="Times New Roman Uni" w:cs="Times New Roman Uni"/>
          <w:sz w:val="20"/>
          <w:szCs w:val="20"/>
        </w:rPr>
        <w:t>. We anticipate</w:t>
      </w:r>
      <w:r w:rsidR="008006D1" w:rsidRPr="006052CA">
        <w:rPr>
          <w:rFonts w:ascii="Times New Roman Uni" w:eastAsia="Times New Roman Uni" w:hAnsi="Times New Roman Uni" w:cs="Times New Roman Uni"/>
          <w:sz w:val="20"/>
          <w:szCs w:val="20"/>
        </w:rPr>
        <w:t>d</w:t>
      </w:r>
      <w:r w:rsidRPr="006052CA">
        <w:rPr>
          <w:rFonts w:ascii="Times New Roman Uni" w:eastAsia="Times New Roman Uni" w:hAnsi="Times New Roman Uni" w:cs="Times New Roman Uni"/>
          <w:sz w:val="20"/>
          <w:szCs w:val="20"/>
        </w:rPr>
        <w:t xml:space="preserve"> that the predicted abundance of genes associated with cellulose degradation </w:t>
      </w:r>
      <w:r w:rsidR="008006D1" w:rsidRPr="006052CA">
        <w:rPr>
          <w:rFonts w:ascii="Times New Roman Uni" w:eastAsia="Times New Roman Uni" w:hAnsi="Times New Roman Uni" w:cs="Times New Roman Uni"/>
          <w:sz w:val="20"/>
          <w:szCs w:val="20"/>
        </w:rPr>
        <w:t>would be</w:t>
      </w:r>
      <w:r w:rsidRPr="006052CA">
        <w:rPr>
          <w:rFonts w:ascii="Times New Roman Uni" w:eastAsia="Times New Roman Uni" w:hAnsi="Times New Roman Uni" w:cs="Times New Roman Uni"/>
          <w:sz w:val="20"/>
          <w:szCs w:val="20"/>
        </w:rPr>
        <w:t xml:space="preserve"> highest within the </w:t>
      </w:r>
      <w:r w:rsidR="008006D1" w:rsidRPr="006052CA">
        <w:rPr>
          <w:rFonts w:ascii="Times New Roman Uni" w:eastAsia="Times New Roman Uni" w:hAnsi="Times New Roman Uni" w:cs="Times New Roman Uni"/>
          <w:sz w:val="20"/>
          <w:szCs w:val="20"/>
        </w:rPr>
        <w:t xml:space="preserve">grazing </w:t>
      </w:r>
      <w:r w:rsidRPr="00A27243">
        <w:rPr>
          <w:rFonts w:ascii="Times New Roman Uni" w:eastAsia="Times New Roman Uni" w:hAnsi="Times New Roman Uni" w:cs="Times New Roman Uni"/>
          <w:i/>
          <w:iCs/>
          <w:sz w:val="20"/>
          <w:szCs w:val="20"/>
        </w:rPr>
        <w:t>Sp</w:t>
      </w:r>
      <w:r w:rsidRPr="006052CA">
        <w:rPr>
          <w:rFonts w:ascii="Times New Roman Uni" w:eastAsia="Times New Roman Uni" w:hAnsi="Times New Roman Uni" w:cs="Times New Roman Uni"/>
          <w:i/>
          <w:iCs/>
          <w:sz w:val="20"/>
          <w:szCs w:val="20"/>
        </w:rPr>
        <w:t>ermophilus alashanicus</w:t>
      </w:r>
      <w:r w:rsidRPr="006052CA">
        <w:rPr>
          <w:rFonts w:ascii="Times New Roman Uni" w:eastAsia="Times New Roman Uni" w:hAnsi="Times New Roman Uni" w:cs="Times New Roman Uni"/>
          <w:sz w:val="20"/>
          <w:szCs w:val="20"/>
        </w:rPr>
        <w:t xml:space="preserve">, and that the genes related to chitin degradation </w:t>
      </w:r>
      <w:r w:rsidR="008006D1" w:rsidRPr="006052CA">
        <w:rPr>
          <w:rFonts w:ascii="Times New Roman Uni" w:eastAsia="Times New Roman Uni" w:hAnsi="Times New Roman Uni" w:cs="Times New Roman Uni"/>
          <w:sz w:val="20"/>
          <w:szCs w:val="20"/>
        </w:rPr>
        <w:t xml:space="preserve">would be </w:t>
      </w:r>
      <w:r w:rsidRPr="006052CA">
        <w:rPr>
          <w:rFonts w:ascii="Times New Roman Uni" w:eastAsia="Times New Roman Uni" w:hAnsi="Times New Roman Uni" w:cs="Times New Roman Uni"/>
          <w:sz w:val="20"/>
          <w:szCs w:val="20"/>
        </w:rPr>
        <w:t xml:space="preserve">most plentiful </w:t>
      </w:r>
      <w:r w:rsidR="008006D1" w:rsidRPr="006052CA">
        <w:rPr>
          <w:rFonts w:ascii="Times New Roman Uni" w:eastAsia="Times New Roman Uni" w:hAnsi="Times New Roman Uni" w:cs="Times New Roman Uni"/>
          <w:sz w:val="20"/>
          <w:szCs w:val="20"/>
        </w:rPr>
        <w:t>among the most insectivorous host,</w:t>
      </w:r>
      <w:r w:rsidRPr="006052CA">
        <w:rPr>
          <w:rFonts w:ascii="Times New Roman Uni" w:eastAsia="Times New Roman Uni" w:hAnsi="Times New Roman Uni" w:cs="Times New Roman Uni"/>
          <w:sz w:val="20"/>
          <w:szCs w:val="20"/>
        </w:rPr>
        <w:t xml:space="preserve"> </w:t>
      </w:r>
      <w:r w:rsidRPr="006052CA">
        <w:rPr>
          <w:rFonts w:ascii="Times New Roman Uni" w:eastAsia="Times New Roman Uni" w:hAnsi="Times New Roman Uni" w:cs="Times New Roman Uni"/>
          <w:i/>
          <w:iCs/>
          <w:sz w:val="20"/>
          <w:szCs w:val="20"/>
        </w:rPr>
        <w:t xml:space="preserve">Orientallactaga sibirica </w:t>
      </w:r>
      <w:r w:rsidRPr="006052CA">
        <w:rPr>
          <w:rFonts w:ascii="Times New Roman Uni" w:eastAsia="Times New Roman Uni" w:hAnsi="Times New Roman Uni" w:cs="Times New Roman Uni"/>
          <w:sz w:val="20"/>
          <w:szCs w:val="20"/>
        </w:rPr>
        <w:t xml:space="preserve"> (predicted based on the PICRUSt2 ).</w:t>
      </w:r>
    </w:p>
    <w:p w14:paraId="13D75E75" w14:textId="47D955BA" w:rsidR="00755728" w:rsidRDefault="00755728" w:rsidP="00755728">
      <w:pPr>
        <w:snapToGrid w:val="0"/>
        <w:spacing w:before="240"/>
        <w:ind w:firstLineChars="200" w:firstLine="402"/>
        <w:jc w:val="center"/>
        <w:rPr>
          <w:rFonts w:ascii="Times New Roman" w:eastAsia="宋体" w:hAnsi="Times New Roman" w:cs="Times New Roman"/>
          <w:b/>
          <w:bCs/>
          <w:color w:val="000000" w:themeColor="text1"/>
          <w:sz w:val="20"/>
          <w:szCs w:val="20"/>
          <w:shd w:val="clear" w:color="auto" w:fill="FFFFFF"/>
        </w:rPr>
      </w:pPr>
      <w:r w:rsidRPr="006052CA">
        <w:rPr>
          <w:rFonts w:ascii="Times New Roman" w:eastAsia="宋体" w:hAnsi="Times New Roman" w:cs="Times New Roman"/>
          <w:b/>
          <w:bCs/>
          <w:color w:val="000000" w:themeColor="text1"/>
          <w:sz w:val="20"/>
          <w:szCs w:val="20"/>
          <w:shd w:val="clear" w:color="auto" w:fill="FFFFFF"/>
        </w:rPr>
        <w:t xml:space="preserve">Table 1. </w:t>
      </w:r>
    </w:p>
    <w:p w14:paraId="2BC87125" w14:textId="77777777" w:rsidR="00CB73A3" w:rsidRPr="006052CA" w:rsidRDefault="00CB73A3" w:rsidP="00755728">
      <w:pPr>
        <w:snapToGrid w:val="0"/>
        <w:spacing w:before="240"/>
        <w:ind w:firstLineChars="200" w:firstLine="402"/>
        <w:jc w:val="center"/>
        <w:rPr>
          <w:rFonts w:ascii="Times New Roman" w:eastAsia="宋体" w:hAnsi="Times New Roman" w:cs="Times New Roman"/>
          <w:b/>
          <w:bCs/>
          <w:color w:val="000000" w:themeColor="text1"/>
          <w:sz w:val="20"/>
          <w:szCs w:val="20"/>
          <w:shd w:val="clear" w:color="auto" w:fill="FFFFFF"/>
        </w:rPr>
      </w:pPr>
    </w:p>
    <w:p w14:paraId="401D7884" w14:textId="77777777" w:rsidR="003232F4" w:rsidRPr="006052CA" w:rsidRDefault="00000000">
      <w:pPr>
        <w:snapToGrid w:val="0"/>
        <w:spacing w:before="240"/>
        <w:rPr>
          <w:rFonts w:ascii="Times New Roman" w:hAnsi="Times New Roman" w:cs="Times New Roman"/>
          <w:b/>
          <w:bCs/>
          <w:sz w:val="20"/>
          <w:szCs w:val="20"/>
        </w:rPr>
      </w:pPr>
      <w:r w:rsidRPr="006052CA">
        <w:rPr>
          <w:rFonts w:ascii="Times New Roman" w:hAnsi="Times New Roman" w:cs="Times New Roman"/>
          <w:b/>
          <w:bCs/>
          <w:sz w:val="20"/>
          <w:szCs w:val="20"/>
        </w:rPr>
        <w:t>Methods</w:t>
      </w:r>
    </w:p>
    <w:p w14:paraId="45A536CC" w14:textId="77777777" w:rsidR="003232F4" w:rsidRPr="006052CA" w:rsidRDefault="00000000">
      <w:pPr>
        <w:snapToGrid w:val="0"/>
        <w:spacing w:before="240"/>
        <w:rPr>
          <w:rFonts w:ascii="Times New Roman" w:hAnsi="Times New Roman" w:cs="Times New Roman"/>
          <w:b/>
          <w:bCs/>
          <w:sz w:val="20"/>
          <w:szCs w:val="20"/>
        </w:rPr>
      </w:pPr>
      <w:r w:rsidRPr="006052CA">
        <w:rPr>
          <w:rFonts w:ascii="Times New Roman" w:hAnsi="Times New Roman" w:cs="Times New Roman"/>
          <w:b/>
          <w:bCs/>
          <w:sz w:val="20"/>
          <w:szCs w:val="20"/>
        </w:rPr>
        <w:t>Rodent collection</w:t>
      </w:r>
    </w:p>
    <w:p w14:paraId="6E33F797" w14:textId="36151386" w:rsidR="003232F4" w:rsidRPr="006052CA" w:rsidRDefault="00000000">
      <w:pPr>
        <w:snapToGrid w:val="0"/>
        <w:spacing w:before="240"/>
        <w:ind w:firstLineChars="100" w:firstLine="200"/>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In 2021, four rodent species were collected from the desert area located in the southern part of Alashan Left Banner, Alashan League, Inner Mongolia Autonomous Region, China (37.887497°N,</w:t>
      </w:r>
      <w:r w:rsidR="0035217A" w:rsidRPr="006052CA">
        <w:rPr>
          <w:rFonts w:ascii="Times New Roman Uni" w:eastAsia="Times New Roman Uni" w:hAnsi="Times New Roman Uni" w:cs="Times New Roman Uni"/>
          <w:sz w:val="20"/>
          <w:szCs w:val="20"/>
        </w:rPr>
        <w:t xml:space="preserve"> </w:t>
      </w:r>
      <w:r w:rsidRPr="006052CA">
        <w:rPr>
          <w:rFonts w:ascii="Times New Roman Uni" w:eastAsia="Times New Roman Uni" w:hAnsi="Times New Roman Uni" w:cs="Times New Roman Uni"/>
          <w:sz w:val="20"/>
          <w:szCs w:val="20"/>
        </w:rPr>
        <w:t xml:space="preserve">105.381715°E). Among them were </w:t>
      </w:r>
      <w:r w:rsidR="0035217A" w:rsidRPr="006052CA">
        <w:rPr>
          <w:rFonts w:ascii="Times New Roman Uni" w:eastAsia="Times New Roman Uni" w:hAnsi="Times New Roman Uni" w:cs="Times New Roman Uni"/>
          <w:sz w:val="20"/>
          <w:szCs w:val="20"/>
        </w:rPr>
        <w:t xml:space="preserve">7 </w:t>
      </w:r>
      <w:r w:rsidRPr="006052CA">
        <w:rPr>
          <w:rFonts w:ascii="Times New Roman Uni" w:eastAsia="Times New Roman Uni" w:hAnsi="Times New Roman Uni" w:cs="Times New Roman Uni"/>
          <w:sz w:val="20"/>
          <w:szCs w:val="20"/>
        </w:rPr>
        <w:t xml:space="preserve">SA, </w:t>
      </w:r>
      <w:r w:rsidR="0035217A" w:rsidRPr="006052CA">
        <w:rPr>
          <w:rFonts w:ascii="Times New Roman Uni" w:eastAsia="Times New Roman Uni" w:hAnsi="Times New Roman Uni" w:cs="Times New Roman Uni"/>
          <w:sz w:val="20"/>
          <w:szCs w:val="20"/>
        </w:rPr>
        <w:t xml:space="preserve">10 </w:t>
      </w:r>
      <w:r w:rsidRPr="006052CA">
        <w:rPr>
          <w:rFonts w:ascii="Times New Roman Uni" w:eastAsia="Times New Roman Uni" w:hAnsi="Times New Roman Uni" w:cs="Times New Roman Uni"/>
          <w:sz w:val="20"/>
          <w:szCs w:val="20"/>
        </w:rPr>
        <w:t xml:space="preserve">PR, </w:t>
      </w:r>
      <w:r w:rsidR="0035217A" w:rsidRPr="006052CA">
        <w:rPr>
          <w:rFonts w:ascii="Times New Roman Uni" w:eastAsia="Times New Roman Uni" w:hAnsi="Times New Roman Uni" w:cs="Times New Roman Uni"/>
          <w:sz w:val="20"/>
          <w:szCs w:val="20"/>
        </w:rPr>
        <w:t xml:space="preserve">10 </w:t>
      </w:r>
      <w:r w:rsidRPr="006052CA">
        <w:rPr>
          <w:rFonts w:ascii="Times New Roman Uni" w:eastAsia="Times New Roman Uni" w:hAnsi="Times New Roman Uni" w:cs="Times New Roman Uni"/>
          <w:sz w:val="20"/>
          <w:szCs w:val="20"/>
        </w:rPr>
        <w:t>DS</w:t>
      </w:r>
      <w:r w:rsidR="0035217A" w:rsidRPr="006052CA">
        <w:rPr>
          <w:rFonts w:ascii="Times New Roman Uni" w:eastAsia="Times New Roman Uni" w:hAnsi="Times New Roman Uni" w:cs="Times New Roman Uni"/>
          <w:sz w:val="20"/>
          <w:szCs w:val="20"/>
        </w:rPr>
        <w:t>,</w:t>
      </w:r>
      <w:r w:rsidRPr="006052CA">
        <w:rPr>
          <w:rFonts w:ascii="Times New Roman Uni" w:eastAsia="Times New Roman Uni" w:hAnsi="Times New Roman Uni" w:cs="Times New Roman Uni"/>
          <w:sz w:val="20"/>
          <w:szCs w:val="20"/>
        </w:rPr>
        <w:t xml:space="preserve"> and </w:t>
      </w:r>
      <w:r w:rsidR="0035217A" w:rsidRPr="006052CA">
        <w:rPr>
          <w:rFonts w:ascii="Times New Roman Uni" w:eastAsia="Times New Roman Uni" w:hAnsi="Times New Roman Uni" w:cs="Times New Roman Uni"/>
          <w:sz w:val="20"/>
          <w:szCs w:val="20"/>
        </w:rPr>
        <w:t xml:space="preserve">10 </w:t>
      </w:r>
      <w:r w:rsidRPr="006052CA">
        <w:rPr>
          <w:rFonts w:ascii="Times New Roman Uni" w:eastAsia="Times New Roman Uni" w:hAnsi="Times New Roman Uni" w:cs="Times New Roman Uni"/>
          <w:sz w:val="20"/>
          <w:szCs w:val="20"/>
        </w:rPr>
        <w:t>OS (Table1). In the sampling area</w:t>
      </w:r>
      <w:r w:rsidR="0035217A" w:rsidRPr="006052CA">
        <w:rPr>
          <w:rFonts w:ascii="Times New Roman Uni" w:eastAsia="Times New Roman Uni" w:hAnsi="Times New Roman Uni" w:cs="Times New Roman Uni"/>
          <w:sz w:val="20"/>
          <w:szCs w:val="20"/>
        </w:rPr>
        <w:t>,</w:t>
      </w:r>
      <w:r w:rsidRPr="006052CA">
        <w:rPr>
          <w:rFonts w:ascii="Times New Roman Uni" w:eastAsia="Times New Roman Uni" w:hAnsi="Times New Roman Uni" w:cs="Times New Roman Uni"/>
          <w:sz w:val="20"/>
          <w:szCs w:val="20"/>
        </w:rPr>
        <w:t xml:space="preserve"> we </w:t>
      </w:r>
      <w:r w:rsidRPr="006052CA">
        <w:rPr>
          <w:rFonts w:ascii="Times New Roman Uni" w:eastAsia="Times New Roman Uni" w:hAnsi="Times New Roman Uni" w:cs="Times New Roman Uni"/>
          <w:sz w:val="20"/>
          <w:szCs w:val="20"/>
        </w:rPr>
        <w:lastRenderedPageBreak/>
        <w:t>used live-trap cages to capture rodents, using fresh peanut rice as bait</w:t>
      </w:r>
      <w:r w:rsidR="0035217A" w:rsidRPr="006052CA">
        <w:rPr>
          <w:rFonts w:ascii="Times New Roman Uni" w:eastAsia="Times New Roman Uni" w:hAnsi="Times New Roman Uni" w:cs="Times New Roman Uni"/>
          <w:sz w:val="20"/>
          <w:szCs w:val="20"/>
        </w:rPr>
        <w:t>. Traps were deployed early in the morning and checked in the evening and then again early the subsequent morning</w:t>
      </w:r>
      <w:r w:rsidRPr="006052CA">
        <w:rPr>
          <w:rFonts w:ascii="Times New Roman Uni" w:eastAsia="Times New Roman Uni" w:hAnsi="Times New Roman Uni" w:cs="Times New Roman Uni"/>
          <w:sz w:val="20"/>
          <w:szCs w:val="20"/>
        </w:rPr>
        <w:t>. It has been previously shown that consumption of bait in live-trap cages does not significantly affect the gut microbiome of rodents over a short period of time</w:t>
      </w:r>
      <w:r w:rsidRPr="006052CA">
        <w:rPr>
          <w:rFonts w:ascii="Times New Roman Uni" w:eastAsia="Times New Roman Uni" w:hAnsi="Times New Roman Uni" w:cs="Times New Roman Uni"/>
          <w:sz w:val="20"/>
          <w:szCs w:val="20"/>
          <w:vertAlign w:val="superscript"/>
        </w:rPr>
        <w:t xml:space="preserve"> [28]</w:t>
      </w:r>
      <w:r w:rsidRPr="006052CA">
        <w:rPr>
          <w:rFonts w:ascii="Times New Roman Uni" w:eastAsia="Times New Roman Uni" w:hAnsi="Times New Roman Uni" w:cs="Times New Roman Uni"/>
          <w:sz w:val="20"/>
          <w:szCs w:val="20"/>
        </w:rPr>
        <w:t>.</w:t>
      </w:r>
    </w:p>
    <w:p w14:paraId="5AAE40A2" w14:textId="0CF21C6E" w:rsidR="003232F4" w:rsidRPr="006052CA" w:rsidRDefault="00000000">
      <w:pPr>
        <w:snapToGrid w:val="0"/>
        <w:spacing w:before="240"/>
        <w:ind w:firstLineChars="100" w:firstLine="200"/>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 xml:space="preserve">Rodents captured in live-trap cages were humanely </w:t>
      </w:r>
      <w:r w:rsidR="00760EF2" w:rsidRPr="006052CA">
        <w:rPr>
          <w:rFonts w:ascii="Times New Roman Uni" w:eastAsia="Times New Roman Uni" w:hAnsi="Times New Roman Uni" w:cs="Times New Roman Uni"/>
          <w:sz w:val="20"/>
          <w:szCs w:val="20"/>
        </w:rPr>
        <w:t>euthanized</w:t>
      </w:r>
      <w:r w:rsidRPr="006052CA">
        <w:rPr>
          <w:rFonts w:ascii="Times New Roman Uni" w:eastAsia="Times New Roman Uni" w:hAnsi="Times New Roman Uni" w:cs="Times New Roman Uni"/>
          <w:sz w:val="20"/>
          <w:szCs w:val="20"/>
        </w:rPr>
        <w:t>, and rodent tissue samples were collected immediately after</w:t>
      </w:r>
      <w:r w:rsidR="00760EF2" w:rsidRPr="006052CA">
        <w:rPr>
          <w:rFonts w:ascii="Times New Roman Uni" w:eastAsia="Times New Roman Uni" w:hAnsi="Times New Roman Uni" w:cs="Times New Roman Uni"/>
          <w:sz w:val="20"/>
          <w:szCs w:val="20"/>
        </w:rPr>
        <w:t>wards</w:t>
      </w:r>
      <w:r w:rsidRPr="006052CA">
        <w:rPr>
          <w:rFonts w:ascii="Times New Roman Uni" w:eastAsia="Times New Roman Uni" w:hAnsi="Times New Roman Uni" w:cs="Times New Roman Uni"/>
          <w:sz w:val="20"/>
          <w:szCs w:val="20"/>
        </w:rPr>
        <w:t xml:space="preserve">. Cecal contents were stored in 2 </w:t>
      </w:r>
      <w:r w:rsidR="00760EF2" w:rsidRPr="006052CA">
        <w:rPr>
          <w:rFonts w:ascii="Times New Roman Uni" w:eastAsia="Times New Roman Uni" w:hAnsi="Times New Roman Uni" w:cs="Times New Roman Uni"/>
          <w:sz w:val="20"/>
          <w:szCs w:val="20"/>
        </w:rPr>
        <w:t xml:space="preserve">mL </w:t>
      </w:r>
      <w:r w:rsidRPr="006052CA">
        <w:rPr>
          <w:rFonts w:ascii="Times New Roman Uni" w:eastAsia="Times New Roman Uni" w:hAnsi="Times New Roman Uni" w:cs="Times New Roman Uni"/>
          <w:sz w:val="20"/>
          <w:szCs w:val="20"/>
        </w:rPr>
        <w:t>sterile cryostat tubes, and samples were snap-frozen in liquid nitrogen immediately after sampling and then stored at -80 °C.</w:t>
      </w:r>
    </w:p>
    <w:p w14:paraId="69F26C87" w14:textId="780611BC" w:rsidR="003232F4" w:rsidRPr="006052CA" w:rsidRDefault="00000000">
      <w:pPr>
        <w:snapToGrid w:val="0"/>
        <w:spacing w:before="240"/>
        <w:ind w:firstLineChars="100" w:firstLine="200"/>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 xml:space="preserve">Although several rodents were collected from slightly different locations in the desert zone, differences in gut microbial communities </w:t>
      </w:r>
      <w:r w:rsidR="00760EF2" w:rsidRPr="006052CA">
        <w:rPr>
          <w:rFonts w:ascii="Times New Roman Uni" w:eastAsia="Times New Roman Uni" w:hAnsi="Times New Roman Uni" w:cs="Times New Roman Uni"/>
          <w:sz w:val="20"/>
          <w:szCs w:val="20"/>
        </w:rPr>
        <w:t>between rodent species</w:t>
      </w:r>
      <w:r w:rsidRPr="006052CA">
        <w:rPr>
          <w:rFonts w:ascii="Times New Roman Uni" w:eastAsia="Times New Roman Uni" w:hAnsi="Times New Roman Uni" w:cs="Times New Roman Uni"/>
          <w:sz w:val="20"/>
          <w:szCs w:val="20"/>
        </w:rPr>
        <w:t xml:space="preserve"> are much greater than geographic differences </w:t>
      </w:r>
      <w:r w:rsidRPr="006052CA">
        <w:rPr>
          <w:rFonts w:ascii="Times New Roman Uni" w:eastAsia="Times New Roman Uni" w:hAnsi="Times New Roman Uni" w:cs="Times New Roman Uni"/>
          <w:sz w:val="20"/>
          <w:szCs w:val="20"/>
          <w:vertAlign w:val="superscript"/>
        </w:rPr>
        <w:t>[29-30]</w:t>
      </w:r>
      <w:r w:rsidRPr="006052CA">
        <w:rPr>
          <w:rFonts w:ascii="Times New Roman Uni" w:eastAsia="Times New Roman Uni" w:hAnsi="Times New Roman Uni" w:cs="Times New Roman Uni"/>
          <w:sz w:val="20"/>
          <w:szCs w:val="20"/>
        </w:rPr>
        <w:t xml:space="preserve">, and our sampling areas were not far from each other. Furthermore, changes in microbial composition caused by differences in collection or storage procedures are even smaller than </w:t>
      </w:r>
      <w:r w:rsidR="000E4F90" w:rsidRPr="006052CA">
        <w:rPr>
          <w:rFonts w:ascii="Times New Roman Uni" w:eastAsia="Times New Roman Uni" w:hAnsi="Times New Roman Uni" w:cs="Times New Roman Uni"/>
          <w:sz w:val="20"/>
          <w:szCs w:val="20"/>
        </w:rPr>
        <w:t>individual differences</w:t>
      </w:r>
      <w:r w:rsidRPr="006052CA">
        <w:rPr>
          <w:rFonts w:ascii="Times New Roman Uni" w:eastAsia="Times New Roman Uni" w:hAnsi="Times New Roman Uni" w:cs="Times New Roman Uni"/>
          <w:sz w:val="20"/>
          <w:szCs w:val="20"/>
          <w:vertAlign w:val="superscript"/>
        </w:rPr>
        <w:t xml:space="preserve"> [31-32</w:t>
      </w:r>
      <w:r w:rsidRPr="006052CA">
        <w:rPr>
          <w:rFonts w:ascii="Times New Roman Uni" w:eastAsia="Times New Roman Uni" w:hAnsi="Times New Roman Uni" w:cs="Times New Roman Uni"/>
          <w:sz w:val="20"/>
          <w:szCs w:val="20"/>
        </w:rPr>
        <w:t xml:space="preserve">], so these </w:t>
      </w:r>
      <w:r w:rsidR="000E4F90" w:rsidRPr="006052CA">
        <w:rPr>
          <w:rFonts w:ascii="Times New Roman Uni" w:eastAsia="Times New Roman Uni" w:hAnsi="Times New Roman Uni" w:cs="Times New Roman Uni"/>
          <w:sz w:val="20"/>
          <w:szCs w:val="20"/>
        </w:rPr>
        <w:t xml:space="preserve">factors </w:t>
      </w:r>
      <w:r w:rsidRPr="006052CA">
        <w:rPr>
          <w:rFonts w:ascii="Times New Roman Uni" w:eastAsia="Times New Roman Uni" w:hAnsi="Times New Roman Uni" w:cs="Times New Roman Uni"/>
          <w:sz w:val="20"/>
          <w:szCs w:val="20"/>
        </w:rPr>
        <w:t>do not strongly influence our results.</w:t>
      </w:r>
    </w:p>
    <w:p w14:paraId="143A638B" w14:textId="77777777" w:rsidR="003232F4" w:rsidRPr="006052CA" w:rsidRDefault="00000000">
      <w:pPr>
        <w:snapToGrid w:val="0"/>
        <w:spacing w:before="240"/>
        <w:ind w:firstLineChars="100" w:firstLine="200"/>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This study was conducted in accordance with the guidelines issued by the Ethics Committee for Animal Care and Treatment of Inner Mongolia Agricultural University. The committee requires all researchers and students associated with wildlife and laboratory animals to be certified in accordance with the requirements of the Ethics Committee of Inner Mongolia Agricultural University (NND2017012 and NND2022093).</w:t>
      </w:r>
    </w:p>
    <w:p w14:paraId="31F9C156" w14:textId="242EDED0" w:rsidR="00474F46" w:rsidRPr="006052CA" w:rsidRDefault="00000000" w:rsidP="00474F46">
      <w:pPr>
        <w:snapToGrid w:val="0"/>
        <w:spacing w:before="240"/>
        <w:rPr>
          <w:rFonts w:ascii="Times New Roman" w:eastAsia="宋体" w:hAnsi="Times New Roman" w:cs="Times New Roman"/>
          <w:b/>
          <w:bCs/>
          <w:color w:val="000000" w:themeColor="text1"/>
          <w:sz w:val="20"/>
          <w:szCs w:val="20"/>
          <w:shd w:val="clear" w:color="auto" w:fill="FFFFFF"/>
        </w:rPr>
      </w:pPr>
      <w:r w:rsidRPr="006052CA">
        <w:rPr>
          <w:rFonts w:ascii="Times New Roman" w:eastAsia="宋体" w:hAnsi="Times New Roman" w:cs="Times New Roman"/>
          <w:b/>
          <w:bCs/>
          <w:color w:val="000000" w:themeColor="text1"/>
          <w:sz w:val="20"/>
          <w:szCs w:val="20"/>
          <w:shd w:val="clear" w:color="auto" w:fill="FFFFFF"/>
        </w:rPr>
        <w:t>DNA extraction</w:t>
      </w:r>
    </w:p>
    <w:p w14:paraId="3A02863A" w14:textId="3095B4CD" w:rsidR="003B2C05" w:rsidRPr="006052CA" w:rsidRDefault="003B2C05" w:rsidP="006052CA">
      <w:pPr>
        <w:adjustRightInd w:val="0"/>
        <w:snapToGrid w:val="0"/>
        <w:ind w:firstLineChars="100" w:firstLine="200"/>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DNA was extracted from the cecum contents using the FastDNA®SpinKitforSoilDNA extraction kit following the manufacturer’s instructions. We chose the cecum contents because the cecum has the highest microbial density and activity</w:t>
      </w:r>
      <w:r w:rsidRPr="006052CA">
        <w:rPr>
          <w:rFonts w:ascii="Times New Roman Uni" w:eastAsia="Times New Roman Uni" w:hAnsi="Times New Roman Uni" w:cs="Times New Roman Uni"/>
          <w:sz w:val="20"/>
          <w:szCs w:val="20"/>
          <w:vertAlign w:val="superscript"/>
        </w:rPr>
        <w:t xml:space="preserve"> [33-34]</w:t>
      </w:r>
      <w:r w:rsidRPr="006052CA">
        <w:rPr>
          <w:rFonts w:ascii="Times New Roman Uni" w:eastAsia="Times New Roman Uni" w:hAnsi="Times New Roman Uni" w:cs="Times New Roman Uni"/>
          <w:sz w:val="20"/>
          <w:szCs w:val="20"/>
        </w:rPr>
        <w:t xml:space="preserve">. The extracted DNA was stored on dry ice and transported to Shanghai Meiji Biomedical Technology Co. The V3-V4 region of the bacterial 16SrRNA gene was amplified by PCR using upstream primer 338F (ACTCCTACGGGGAGGCAGCAG) and downstream primer 806R (GGACTACHVGGGGTWTCTAAT) </w:t>
      </w:r>
      <w:r w:rsidRPr="006052CA">
        <w:rPr>
          <w:rFonts w:ascii="Times New Roman Uni" w:eastAsia="Times New Roman Uni" w:hAnsi="Times New Roman Uni" w:cs="Times New Roman Uni"/>
          <w:sz w:val="20"/>
          <w:szCs w:val="20"/>
          <w:vertAlign w:val="superscript"/>
        </w:rPr>
        <w:t>[35-36]</w:t>
      </w:r>
      <w:r w:rsidRPr="006052CA">
        <w:rPr>
          <w:rFonts w:ascii="Times New Roman Uni" w:eastAsia="Times New Roman Uni" w:hAnsi="Times New Roman Uni" w:cs="Times New Roman Uni"/>
          <w:sz w:val="20"/>
          <w:szCs w:val="20"/>
        </w:rPr>
        <w:t>, and the resulting amplicon products were combined and purified. Libraries were constructed using NEXTFLEXRapidDNA-SeqKit and sequenced to generate 2 × 300 base-paired end reads. Detailed methods for amplification, library preparation, and sequencing are described in the Supplemental Material. Sequence reads have been deposited in the NCBI database at (</w:t>
      </w:r>
      <w:r w:rsidR="0070068E" w:rsidRPr="002D72EF">
        <w:rPr>
          <w:rFonts w:ascii="Times New Roman" w:hAnsi="Times New Roman" w:cs="Times New Roman"/>
          <w:sz w:val="20"/>
          <w:szCs w:val="20"/>
        </w:rPr>
        <w:t>(</w:t>
      </w:r>
      <w:hyperlink r:id="rId11" w:history="1">
        <w:r w:rsidR="0070068E" w:rsidRPr="002B3B93">
          <w:rPr>
            <w:rStyle w:val="af"/>
            <w:rFonts w:ascii="Times New Roman" w:hAnsi="Times New Roman" w:cs="Times New Roman"/>
            <w:sz w:val="20"/>
            <w:szCs w:val="20"/>
          </w:rPr>
          <w:t>PRJNA1083208</w:t>
        </w:r>
      </w:hyperlink>
      <w:r w:rsidRPr="006052CA">
        <w:rPr>
          <w:rFonts w:ascii="Times New Roman Uni" w:eastAsia="Times New Roman Uni" w:hAnsi="Times New Roman Uni" w:cs="Times New Roman Uni"/>
          <w:sz w:val="20"/>
          <w:szCs w:val="20"/>
        </w:rPr>
        <w:t>).</w:t>
      </w:r>
    </w:p>
    <w:p w14:paraId="42016281" w14:textId="50072887" w:rsidR="003232F4" w:rsidRPr="006052CA" w:rsidRDefault="00000000" w:rsidP="006052CA">
      <w:pPr>
        <w:snapToGrid w:val="0"/>
        <w:spacing w:before="240"/>
        <w:ind w:firstLineChars="100" w:firstLine="20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 xml:space="preserve">Quality control of the raw sequences was performed using fastp (https://github.com/OpenGene/fastp, </w:t>
      </w:r>
      <w:r w:rsidRPr="006052CA">
        <w:rPr>
          <w:rFonts w:ascii="Times New Roman Uni" w:eastAsia="Times New Roman Uni" w:hAnsi="Times New Roman Uni" w:cs="Times New Roman Uni"/>
          <w:sz w:val="20"/>
          <w:szCs w:val="20"/>
        </w:rPr>
        <w:lastRenderedPageBreak/>
        <w:t xml:space="preserve">version0.20.0) software </w:t>
      </w:r>
      <w:r w:rsidRPr="006052CA">
        <w:rPr>
          <w:rFonts w:ascii="Times New Roman Uni" w:eastAsia="Times New Roman Uni" w:hAnsi="Times New Roman Uni" w:cs="Times New Roman Uni"/>
          <w:sz w:val="20"/>
          <w:szCs w:val="20"/>
          <w:vertAlign w:val="superscript"/>
        </w:rPr>
        <w:t>[37]</w:t>
      </w:r>
      <w:r w:rsidRPr="006052CA">
        <w:rPr>
          <w:rFonts w:ascii="Times New Roman Uni" w:eastAsia="Times New Roman Uni" w:hAnsi="Times New Roman Uni" w:cs="Times New Roman Uni"/>
          <w:sz w:val="20"/>
          <w:szCs w:val="20"/>
        </w:rPr>
        <w:t xml:space="preserve">. Splicing was performed using FALSH (http://www.cbcb.umd.edu/software/flash, version1.2.7) software </w:t>
      </w:r>
      <w:r w:rsidRPr="006052CA">
        <w:rPr>
          <w:rFonts w:ascii="Times New Roman Uni" w:eastAsia="Times New Roman Uni" w:hAnsi="Times New Roman Uni" w:cs="Times New Roman Uni"/>
          <w:sz w:val="20"/>
          <w:szCs w:val="20"/>
          <w:vertAlign w:val="superscript"/>
        </w:rPr>
        <w:t>[38]</w:t>
      </w:r>
      <w:r w:rsidR="00503627" w:rsidRPr="006052CA">
        <w:rPr>
          <w:rFonts w:ascii="Times New Roman Uni" w:eastAsia="Times New Roman Uni" w:hAnsi="Times New Roman Uni" w:cs="Times New Roman Uni"/>
          <w:sz w:val="20"/>
          <w:szCs w:val="20"/>
        </w:rPr>
        <w:t xml:space="preserve">. We filtered </w:t>
      </w:r>
      <w:r w:rsidRPr="006052CA">
        <w:rPr>
          <w:rFonts w:ascii="Times New Roman Uni" w:eastAsia="Times New Roman Uni" w:hAnsi="Times New Roman Uni" w:cs="Times New Roman Uni"/>
          <w:sz w:val="20"/>
          <w:szCs w:val="20"/>
        </w:rPr>
        <w:t xml:space="preserve">the bases with </w:t>
      </w:r>
      <w:r w:rsidR="00503627" w:rsidRPr="006052CA">
        <w:rPr>
          <w:rFonts w:ascii="Times New Roman Uni" w:eastAsia="Times New Roman Uni" w:hAnsi="Times New Roman Uni" w:cs="Times New Roman Uni"/>
          <w:sz w:val="20"/>
          <w:szCs w:val="20"/>
        </w:rPr>
        <w:t xml:space="preserve">a </w:t>
      </w:r>
      <w:r w:rsidRPr="006052CA">
        <w:rPr>
          <w:rFonts w:ascii="Times New Roman Uni" w:eastAsia="Times New Roman Uni" w:hAnsi="Times New Roman Uni" w:cs="Times New Roman Uni"/>
          <w:sz w:val="20"/>
          <w:szCs w:val="20"/>
        </w:rPr>
        <w:t>quality value below 20 at the end of the reads, set a window of 50</w:t>
      </w:r>
      <w:r w:rsidR="00503627" w:rsidRPr="006052CA">
        <w:rPr>
          <w:rFonts w:ascii="Times New Roman Uni" w:eastAsia="Times New Roman Uni" w:hAnsi="Times New Roman Uni" w:cs="Times New Roman Uni"/>
          <w:sz w:val="20"/>
          <w:szCs w:val="20"/>
        </w:rPr>
        <w:t xml:space="preserve"> </w:t>
      </w:r>
      <w:r w:rsidRPr="006052CA">
        <w:rPr>
          <w:rFonts w:ascii="Times New Roman Uni" w:eastAsia="Times New Roman Uni" w:hAnsi="Times New Roman Uni" w:cs="Times New Roman Uni"/>
          <w:sz w:val="20"/>
          <w:szCs w:val="20"/>
        </w:rPr>
        <w:t>bp, and truncat</w:t>
      </w:r>
      <w:r w:rsidR="00503627" w:rsidRPr="006052CA">
        <w:rPr>
          <w:rFonts w:ascii="Times New Roman Uni" w:eastAsia="Times New Roman Uni" w:hAnsi="Times New Roman Uni" w:cs="Times New Roman Uni"/>
          <w:sz w:val="20"/>
          <w:szCs w:val="20"/>
        </w:rPr>
        <w:t>ed</w:t>
      </w:r>
      <w:r w:rsidRPr="006052CA">
        <w:rPr>
          <w:rFonts w:ascii="Times New Roman Uni" w:eastAsia="Times New Roman Uni" w:hAnsi="Times New Roman Uni" w:cs="Times New Roman Uni"/>
          <w:sz w:val="20"/>
          <w:szCs w:val="20"/>
        </w:rPr>
        <w:t xml:space="preserve"> the back-end bases from the beginning of the window if the average quality value within the window was below 20. </w:t>
      </w:r>
      <w:r w:rsidR="00503627" w:rsidRPr="006052CA">
        <w:rPr>
          <w:rFonts w:ascii="Times New Roman Uni" w:eastAsia="Times New Roman Uni" w:hAnsi="Times New Roman Uni" w:cs="Times New Roman Uni"/>
          <w:sz w:val="20"/>
          <w:szCs w:val="20"/>
        </w:rPr>
        <w:t>We f</w:t>
      </w:r>
      <w:r w:rsidRPr="006052CA">
        <w:rPr>
          <w:rFonts w:ascii="Times New Roman Uni" w:eastAsia="Times New Roman Uni" w:hAnsi="Times New Roman Uni" w:cs="Times New Roman Uni"/>
          <w:sz w:val="20"/>
          <w:szCs w:val="20"/>
        </w:rPr>
        <w:t>ilter</w:t>
      </w:r>
      <w:r w:rsidR="00503627" w:rsidRPr="006052CA">
        <w:rPr>
          <w:rFonts w:ascii="Times New Roman Uni" w:eastAsia="Times New Roman Uni" w:hAnsi="Times New Roman Uni" w:cs="Times New Roman Uni"/>
          <w:sz w:val="20"/>
          <w:szCs w:val="20"/>
        </w:rPr>
        <w:t>ed</w:t>
      </w:r>
      <w:r w:rsidRPr="006052CA">
        <w:rPr>
          <w:rFonts w:ascii="Times New Roman Uni" w:eastAsia="Times New Roman Uni" w:hAnsi="Times New Roman Uni" w:cs="Times New Roman Uni"/>
          <w:sz w:val="20"/>
          <w:szCs w:val="20"/>
        </w:rPr>
        <w:t xml:space="preserve"> the reads below 50</w:t>
      </w:r>
      <w:r w:rsidR="00503627" w:rsidRPr="006052CA">
        <w:rPr>
          <w:rFonts w:ascii="Times New Roman Uni" w:eastAsia="Times New Roman Uni" w:hAnsi="Times New Roman Uni" w:cs="Times New Roman Uni"/>
          <w:sz w:val="20"/>
          <w:szCs w:val="20"/>
        </w:rPr>
        <w:t xml:space="preserve"> </w:t>
      </w:r>
      <w:r w:rsidRPr="006052CA">
        <w:rPr>
          <w:rFonts w:ascii="Times New Roman Uni" w:eastAsia="Times New Roman Uni" w:hAnsi="Times New Roman Uni" w:cs="Times New Roman Uni"/>
          <w:sz w:val="20"/>
          <w:szCs w:val="20"/>
        </w:rPr>
        <w:t>bp after quality control and remove</w:t>
      </w:r>
      <w:r w:rsidR="00503627" w:rsidRPr="006052CA">
        <w:rPr>
          <w:rFonts w:ascii="Times New Roman Uni" w:eastAsia="Times New Roman Uni" w:hAnsi="Times New Roman Uni" w:cs="Times New Roman Uni"/>
          <w:sz w:val="20"/>
          <w:szCs w:val="20"/>
        </w:rPr>
        <w:t>d</w:t>
      </w:r>
      <w:r w:rsidRPr="006052CA">
        <w:rPr>
          <w:rFonts w:ascii="Times New Roman Uni" w:eastAsia="Times New Roman Uni" w:hAnsi="Times New Roman Uni" w:cs="Times New Roman Uni"/>
          <w:sz w:val="20"/>
          <w:szCs w:val="20"/>
        </w:rPr>
        <w:t xml:space="preserve"> the reads containing N bases</w:t>
      </w:r>
      <w:r w:rsidR="00503627" w:rsidRPr="006052CA">
        <w:rPr>
          <w:rFonts w:ascii="Times New Roman Uni" w:eastAsia="Times New Roman Uni" w:hAnsi="Times New Roman Uni" w:cs="Times New Roman Uni"/>
          <w:sz w:val="20"/>
          <w:szCs w:val="20"/>
        </w:rPr>
        <w:t>.</w:t>
      </w:r>
      <w:r w:rsidRPr="006052CA">
        <w:rPr>
          <w:rFonts w:ascii="Times New Roman Uni" w:eastAsia="Times New Roman Uni" w:hAnsi="Times New Roman Uni" w:cs="Times New Roman Uni"/>
          <w:sz w:val="20"/>
          <w:szCs w:val="20"/>
        </w:rPr>
        <w:t xml:space="preserve"> </w:t>
      </w:r>
      <w:r w:rsidR="00503627" w:rsidRPr="006052CA">
        <w:rPr>
          <w:rFonts w:ascii="Times New Roman Uni" w:eastAsia="Times New Roman Uni" w:hAnsi="Times New Roman Uni" w:cs="Times New Roman Uni"/>
          <w:sz w:val="20"/>
          <w:szCs w:val="20"/>
        </w:rPr>
        <w:t>A</w:t>
      </w:r>
      <w:r w:rsidRPr="006052CA">
        <w:rPr>
          <w:rFonts w:ascii="Times New Roman Uni" w:eastAsia="Times New Roman Uni" w:hAnsi="Times New Roman Uni" w:cs="Times New Roman Uni"/>
          <w:sz w:val="20"/>
          <w:szCs w:val="20"/>
        </w:rPr>
        <w:t xml:space="preserve">ccording to the overlap relationship between PEreads, </w:t>
      </w:r>
      <w:r w:rsidR="00503627" w:rsidRPr="006052CA">
        <w:rPr>
          <w:rFonts w:ascii="Times New Roman Uni" w:eastAsia="Times New Roman Uni" w:hAnsi="Times New Roman Uni" w:cs="Times New Roman Uni"/>
          <w:sz w:val="20"/>
          <w:szCs w:val="20"/>
        </w:rPr>
        <w:t xml:space="preserve">we </w:t>
      </w:r>
      <w:r w:rsidRPr="006052CA">
        <w:rPr>
          <w:rFonts w:ascii="Times New Roman Uni" w:eastAsia="Times New Roman Uni" w:hAnsi="Times New Roman Uni" w:cs="Times New Roman Uni"/>
          <w:sz w:val="20"/>
          <w:szCs w:val="20"/>
        </w:rPr>
        <w:t>splice</w:t>
      </w:r>
      <w:r w:rsidR="00503627" w:rsidRPr="006052CA">
        <w:rPr>
          <w:rFonts w:ascii="Times New Roman Uni" w:eastAsia="Times New Roman Uni" w:hAnsi="Times New Roman Uni" w:cs="Times New Roman Uni"/>
          <w:sz w:val="20"/>
          <w:szCs w:val="20"/>
        </w:rPr>
        <w:t>d</w:t>
      </w:r>
      <w:r w:rsidRPr="006052CA">
        <w:rPr>
          <w:rFonts w:ascii="Times New Roman Uni" w:eastAsia="Times New Roman Uni" w:hAnsi="Times New Roman Uni" w:cs="Times New Roman Uni"/>
          <w:sz w:val="20"/>
          <w:szCs w:val="20"/>
        </w:rPr>
        <w:t xml:space="preserve"> pairs of reads into one sequence</w:t>
      </w:r>
      <w:r w:rsidR="00503627" w:rsidRPr="006052CA">
        <w:rPr>
          <w:rFonts w:ascii="Times New Roman Uni" w:eastAsia="Times New Roman Uni" w:hAnsi="Times New Roman Uni" w:cs="Times New Roman Uni"/>
          <w:sz w:val="20"/>
          <w:szCs w:val="20"/>
        </w:rPr>
        <w:t>.</w:t>
      </w:r>
      <w:r w:rsidRPr="006052CA">
        <w:rPr>
          <w:rFonts w:ascii="Times New Roman Uni" w:eastAsia="Times New Roman Uni" w:hAnsi="Times New Roman Uni" w:cs="Times New Roman Uni"/>
          <w:sz w:val="20"/>
          <w:szCs w:val="20"/>
        </w:rPr>
        <w:t xml:space="preserve"> </w:t>
      </w:r>
      <w:r w:rsidR="00503627" w:rsidRPr="006052CA">
        <w:rPr>
          <w:rFonts w:ascii="Times New Roman Uni" w:eastAsia="Times New Roman Uni" w:hAnsi="Times New Roman Uni" w:cs="Times New Roman Uni"/>
          <w:sz w:val="20"/>
          <w:szCs w:val="20"/>
        </w:rPr>
        <w:t>T</w:t>
      </w:r>
      <w:r w:rsidRPr="006052CA">
        <w:rPr>
          <w:rFonts w:ascii="Times New Roman Uni" w:eastAsia="Times New Roman Uni" w:hAnsi="Times New Roman Uni" w:cs="Times New Roman Uni"/>
          <w:sz w:val="20"/>
          <w:szCs w:val="20"/>
        </w:rPr>
        <w:t xml:space="preserve">he minimum overlap length </w:t>
      </w:r>
      <w:r w:rsidR="00503627" w:rsidRPr="006052CA">
        <w:rPr>
          <w:rFonts w:ascii="Times New Roman Uni" w:eastAsia="Times New Roman Uni" w:hAnsi="Times New Roman Uni" w:cs="Times New Roman Uni"/>
          <w:sz w:val="20"/>
          <w:szCs w:val="20"/>
        </w:rPr>
        <w:t>wa</w:t>
      </w:r>
      <w:r w:rsidRPr="006052CA">
        <w:rPr>
          <w:rFonts w:ascii="Times New Roman Uni" w:eastAsia="Times New Roman Uni" w:hAnsi="Times New Roman Uni" w:cs="Times New Roman Uni"/>
          <w:sz w:val="20"/>
          <w:szCs w:val="20"/>
        </w:rPr>
        <w:t>s 10</w:t>
      </w:r>
      <w:r w:rsidR="00503627" w:rsidRPr="006052CA">
        <w:rPr>
          <w:rFonts w:ascii="Times New Roman Uni" w:eastAsia="Times New Roman Uni" w:hAnsi="Times New Roman Uni" w:cs="Times New Roman Uni"/>
          <w:sz w:val="20"/>
          <w:szCs w:val="20"/>
        </w:rPr>
        <w:t xml:space="preserve"> </w:t>
      </w:r>
      <w:r w:rsidRPr="006052CA">
        <w:rPr>
          <w:rFonts w:ascii="Times New Roman Uni" w:eastAsia="Times New Roman Uni" w:hAnsi="Times New Roman Uni" w:cs="Times New Roman Uni"/>
          <w:sz w:val="20"/>
          <w:szCs w:val="20"/>
        </w:rPr>
        <w:t>bp</w:t>
      </w:r>
      <w:r w:rsidR="00503627" w:rsidRPr="006052CA">
        <w:rPr>
          <w:rFonts w:ascii="Times New Roman Uni" w:eastAsia="Times New Roman Uni" w:hAnsi="Times New Roman Uni" w:cs="Times New Roman Uni"/>
          <w:sz w:val="20"/>
          <w:szCs w:val="20"/>
        </w:rPr>
        <w:t>, and</w:t>
      </w:r>
      <w:r w:rsidRPr="006052CA">
        <w:rPr>
          <w:rFonts w:ascii="Times New Roman Uni" w:eastAsia="Times New Roman Uni" w:hAnsi="Times New Roman Uni" w:cs="Times New Roman Uni"/>
          <w:sz w:val="20"/>
          <w:szCs w:val="20"/>
        </w:rPr>
        <w:t xml:space="preserve"> the maximum mismatch ratio allowed in the overlap region of the spliced sequences </w:t>
      </w:r>
      <w:r w:rsidR="00503627" w:rsidRPr="006052CA">
        <w:rPr>
          <w:rFonts w:ascii="Times New Roman Uni" w:eastAsia="Times New Roman Uni" w:hAnsi="Times New Roman Uni" w:cs="Times New Roman Uni"/>
          <w:sz w:val="20"/>
          <w:szCs w:val="20"/>
        </w:rPr>
        <w:t>wa</w:t>
      </w:r>
      <w:r w:rsidRPr="006052CA">
        <w:rPr>
          <w:rFonts w:ascii="Times New Roman Uni" w:eastAsia="Times New Roman Uni" w:hAnsi="Times New Roman Uni" w:cs="Times New Roman Uni"/>
          <w:sz w:val="20"/>
          <w:szCs w:val="20"/>
        </w:rPr>
        <w:t>s 0.2</w:t>
      </w:r>
      <w:r w:rsidR="00503627" w:rsidRPr="006052CA">
        <w:rPr>
          <w:rFonts w:ascii="Times New Roman Uni" w:eastAsia="Times New Roman Uni" w:hAnsi="Times New Roman Uni" w:cs="Times New Roman Uni"/>
          <w:sz w:val="20"/>
          <w:szCs w:val="20"/>
        </w:rPr>
        <w:t>.</w:t>
      </w:r>
      <w:r w:rsidRPr="006052CA">
        <w:rPr>
          <w:rFonts w:ascii="Times New Roman Uni" w:eastAsia="Times New Roman Uni" w:hAnsi="Times New Roman Uni" w:cs="Times New Roman Uni"/>
          <w:sz w:val="20"/>
          <w:szCs w:val="20"/>
        </w:rPr>
        <w:t xml:space="preserve"> </w:t>
      </w:r>
      <w:r w:rsidR="00503627" w:rsidRPr="006052CA">
        <w:rPr>
          <w:rFonts w:ascii="Times New Roman Uni" w:eastAsia="Times New Roman Uni" w:hAnsi="Times New Roman Uni" w:cs="Times New Roman Uni"/>
          <w:sz w:val="20"/>
          <w:szCs w:val="20"/>
        </w:rPr>
        <w:t>We</w:t>
      </w:r>
      <w:r w:rsidRPr="006052CA">
        <w:rPr>
          <w:rFonts w:ascii="Times New Roman Uni" w:eastAsia="Times New Roman Uni" w:hAnsi="Times New Roman Uni" w:cs="Times New Roman Uni"/>
          <w:sz w:val="20"/>
          <w:szCs w:val="20"/>
        </w:rPr>
        <w:t xml:space="preserve"> screen</w:t>
      </w:r>
      <w:r w:rsidR="00503627" w:rsidRPr="006052CA">
        <w:rPr>
          <w:rFonts w:ascii="Times New Roman Uni" w:eastAsia="Times New Roman Uni" w:hAnsi="Times New Roman Uni" w:cs="Times New Roman Uni"/>
          <w:sz w:val="20"/>
          <w:szCs w:val="20"/>
        </w:rPr>
        <w:t>ed</w:t>
      </w:r>
      <w:r w:rsidRPr="006052CA">
        <w:rPr>
          <w:rFonts w:ascii="Times New Roman Uni" w:eastAsia="Times New Roman Uni" w:hAnsi="Times New Roman Uni" w:cs="Times New Roman Uni"/>
          <w:sz w:val="20"/>
          <w:szCs w:val="20"/>
        </w:rPr>
        <w:t xml:space="preserve"> the non-compliant sequences</w:t>
      </w:r>
      <w:r w:rsidR="00117B32" w:rsidRPr="006052CA">
        <w:rPr>
          <w:rFonts w:ascii="Times New Roman Uni" w:eastAsia="Times New Roman Uni" w:hAnsi="Times New Roman Uni" w:cs="Times New Roman Uni"/>
          <w:sz w:val="20"/>
          <w:szCs w:val="20"/>
        </w:rPr>
        <w:t xml:space="preserve"> based on</w:t>
      </w:r>
      <w:r w:rsidRPr="006052CA">
        <w:rPr>
          <w:rFonts w:ascii="Times New Roman Uni" w:eastAsia="Times New Roman Uni" w:hAnsi="Times New Roman Uni" w:cs="Times New Roman Uni"/>
          <w:sz w:val="20"/>
          <w:szCs w:val="20"/>
        </w:rPr>
        <w:t xml:space="preserve"> the barcodes at the beginning and end of the sequence, </w:t>
      </w:r>
      <w:r w:rsidR="00117B32" w:rsidRPr="006052CA">
        <w:rPr>
          <w:rFonts w:ascii="Times New Roman Uni" w:eastAsia="Times New Roman Uni" w:hAnsi="Times New Roman Uni" w:cs="Times New Roman Uni"/>
          <w:sz w:val="20"/>
          <w:szCs w:val="20"/>
        </w:rPr>
        <w:t xml:space="preserve">with a </w:t>
      </w:r>
      <w:r w:rsidRPr="006052CA">
        <w:rPr>
          <w:rFonts w:ascii="Times New Roman Uni" w:eastAsia="Times New Roman Uni" w:hAnsi="Times New Roman Uni" w:cs="Times New Roman Uni"/>
          <w:sz w:val="20"/>
          <w:szCs w:val="20"/>
        </w:rPr>
        <w:t xml:space="preserve">mismatch ratio </w:t>
      </w:r>
      <w:r w:rsidR="00117B32" w:rsidRPr="006052CA">
        <w:rPr>
          <w:rFonts w:ascii="Times New Roman Uni" w:eastAsia="Times New Roman Uni" w:hAnsi="Times New Roman Uni" w:cs="Times New Roman Uni"/>
          <w:sz w:val="20"/>
          <w:szCs w:val="20"/>
        </w:rPr>
        <w:t xml:space="preserve">of </w:t>
      </w:r>
      <w:r w:rsidRPr="006052CA">
        <w:rPr>
          <w:rFonts w:ascii="Times New Roman Uni" w:eastAsia="Times New Roman Uni" w:hAnsi="Times New Roman Uni" w:cs="Times New Roman Uni"/>
          <w:sz w:val="20"/>
          <w:szCs w:val="20"/>
        </w:rPr>
        <w:t>0.2. The barcode and primers at the beginning and end of the sequence distinguished the samples and adjusted the sequence orientation</w:t>
      </w:r>
      <w:r w:rsidR="00117B32" w:rsidRPr="006052CA">
        <w:rPr>
          <w:rFonts w:ascii="Times New Roman Uni" w:eastAsia="Times New Roman Uni" w:hAnsi="Times New Roman Uni" w:cs="Times New Roman Uni"/>
          <w:sz w:val="20"/>
          <w:szCs w:val="20"/>
        </w:rPr>
        <w:t>.</w:t>
      </w:r>
      <w:r w:rsidRPr="006052CA">
        <w:rPr>
          <w:rFonts w:ascii="Times New Roman Uni" w:eastAsia="Times New Roman Uni" w:hAnsi="Times New Roman Uni" w:cs="Times New Roman Uni"/>
          <w:sz w:val="20"/>
          <w:szCs w:val="20"/>
        </w:rPr>
        <w:t xml:space="preserve"> </w:t>
      </w:r>
      <w:r w:rsidR="00117B32" w:rsidRPr="006052CA">
        <w:rPr>
          <w:rFonts w:ascii="Times New Roman Uni" w:eastAsia="Times New Roman Uni" w:hAnsi="Times New Roman Uni" w:cs="Times New Roman Uni"/>
          <w:sz w:val="20"/>
          <w:szCs w:val="20"/>
        </w:rPr>
        <w:t>T</w:t>
      </w:r>
      <w:r w:rsidRPr="006052CA">
        <w:rPr>
          <w:rFonts w:ascii="Times New Roman Uni" w:eastAsia="Times New Roman Uni" w:hAnsi="Times New Roman Uni" w:cs="Times New Roman Uni"/>
          <w:sz w:val="20"/>
          <w:szCs w:val="20"/>
        </w:rPr>
        <w:t xml:space="preserve">he allowed mismatch number of the barcode was 0, and the maximum primer mismatch number was 2. Using UPARSE software (http://drive5.com/uparse/, version 7.1), sequences were OTU-clustered based on 97% similarity, and any reads identified as archaea, chloroplasts, or mitochondria were removed from further </w:t>
      </w:r>
      <w:r w:rsidR="00117B32" w:rsidRPr="006052CA">
        <w:rPr>
          <w:rFonts w:ascii="Times New Roman Uni" w:eastAsia="Times New Roman Uni" w:hAnsi="Times New Roman Uni" w:cs="Times New Roman Uni"/>
          <w:sz w:val="20"/>
          <w:szCs w:val="20"/>
        </w:rPr>
        <w:t xml:space="preserve">analyses </w:t>
      </w:r>
      <w:r w:rsidRPr="006052CA">
        <w:rPr>
          <w:rFonts w:ascii="Times New Roman Uni" w:eastAsia="Times New Roman Uni" w:hAnsi="Times New Roman Uni" w:cs="Times New Roman Uni"/>
          <w:sz w:val="20"/>
          <w:szCs w:val="20"/>
          <w:vertAlign w:val="superscript"/>
        </w:rPr>
        <w:t>[39-40]</w:t>
      </w:r>
      <w:r w:rsidRPr="006052CA">
        <w:rPr>
          <w:rFonts w:ascii="Times New Roman Uni" w:eastAsia="Times New Roman Uni" w:hAnsi="Times New Roman Uni" w:cs="Times New Roman Uni"/>
          <w:sz w:val="20"/>
          <w:szCs w:val="20"/>
        </w:rPr>
        <w:t xml:space="preserve">. Species classification was annotated for each sequence using the RDPclassifier (http://rdp.cme.msu.edu/, version2.2), comparing it to the Silva16SrRNA database (v138) with a comparison threshold set at 70% </w:t>
      </w:r>
      <w:r w:rsidRPr="006052CA">
        <w:rPr>
          <w:rFonts w:ascii="Times New Roman Uni" w:eastAsia="Times New Roman Uni" w:hAnsi="Times New Roman Uni" w:cs="Times New Roman Uni"/>
          <w:sz w:val="20"/>
          <w:szCs w:val="20"/>
          <w:vertAlign w:val="superscript"/>
        </w:rPr>
        <w:t>[41]</w:t>
      </w:r>
      <w:r w:rsidRPr="006052CA">
        <w:rPr>
          <w:rFonts w:ascii="Times New Roman Uni" w:eastAsia="Times New Roman Uni" w:hAnsi="Times New Roman Uni" w:cs="Times New Roman Uni"/>
          <w:sz w:val="20"/>
          <w:szCs w:val="20"/>
        </w:rPr>
        <w:t xml:space="preserve">. In this experiment, we also followed the recommended protocol of extracting samples in mixed batches, so that any contaminants should be evenly distributed in the samples and therefore not lead to </w:t>
      </w:r>
      <w:r w:rsidR="00117B32" w:rsidRPr="006052CA">
        <w:rPr>
          <w:rFonts w:ascii="Times New Roman Uni" w:eastAsia="Times New Roman Uni" w:hAnsi="Times New Roman Uni" w:cs="Times New Roman Uni"/>
          <w:sz w:val="20"/>
          <w:szCs w:val="20"/>
        </w:rPr>
        <w:t>contamination being the cause of any observed species differences</w:t>
      </w:r>
      <w:r w:rsidRPr="006052CA">
        <w:rPr>
          <w:rFonts w:ascii="Times New Roman Uni" w:eastAsia="Times New Roman Uni" w:hAnsi="Times New Roman Uni" w:cs="Times New Roman Uni"/>
          <w:sz w:val="20"/>
          <w:szCs w:val="20"/>
          <w:vertAlign w:val="superscript"/>
        </w:rPr>
        <w:t xml:space="preserve"> [42]</w:t>
      </w:r>
      <w:r w:rsidRPr="006052CA">
        <w:rPr>
          <w:rFonts w:ascii="Times New Roman Uni" w:eastAsia="Times New Roman Uni" w:hAnsi="Times New Roman Uni" w:cs="Times New Roman Uni"/>
          <w:sz w:val="20"/>
          <w:szCs w:val="20"/>
        </w:rPr>
        <w:t>.</w:t>
      </w:r>
    </w:p>
    <w:p w14:paraId="4A2CC016" w14:textId="77777777" w:rsidR="003232F4" w:rsidRDefault="003232F4">
      <w:pPr>
        <w:snapToGrid w:val="0"/>
        <w:spacing w:before="240"/>
        <w:ind w:firstLineChars="100" w:firstLine="210"/>
        <w:contextualSpacing/>
        <w:rPr>
          <w:rFonts w:ascii="Times New Roman" w:eastAsia="宋体" w:hAnsi="Times New Roman" w:cs="Times New Roman"/>
          <w:color w:val="000000" w:themeColor="text1"/>
          <w:szCs w:val="21"/>
          <w:shd w:val="clear" w:color="auto" w:fill="FFFFFF"/>
          <w:vertAlign w:val="superscript"/>
        </w:rPr>
      </w:pPr>
    </w:p>
    <w:p w14:paraId="31D1E1F0" w14:textId="77777777" w:rsidR="003232F4" w:rsidRDefault="00000000">
      <w:pPr>
        <w:snapToGrid w:val="0"/>
        <w:spacing w:before="240"/>
        <w:contextualSpacing/>
        <w:rPr>
          <w:rFonts w:ascii="Times New Roman" w:eastAsia="宋体" w:hAnsi="Times New Roman" w:cs="Times New Roman"/>
          <w:b/>
          <w:bCs/>
          <w:color w:val="000000" w:themeColor="text1"/>
          <w:szCs w:val="21"/>
          <w:shd w:val="clear" w:color="auto" w:fill="FFFFFF"/>
        </w:rPr>
      </w:pPr>
      <w:r>
        <w:rPr>
          <w:rFonts w:ascii="Times New Roman" w:eastAsia="宋体" w:hAnsi="Times New Roman" w:cs="Times New Roman"/>
          <w:b/>
          <w:bCs/>
          <w:color w:val="000000" w:themeColor="text1"/>
          <w:szCs w:val="21"/>
          <w:shd w:val="clear" w:color="auto" w:fill="FFFFFF"/>
        </w:rPr>
        <w:t>Statistical analysis</w:t>
      </w:r>
    </w:p>
    <w:p w14:paraId="5BD574C6" w14:textId="51CB7ABD" w:rsidR="003232F4" w:rsidRPr="006052CA" w:rsidRDefault="00000000" w:rsidP="00D44234">
      <w:pPr>
        <w:snapToGrid w:val="0"/>
        <w:ind w:firstLineChars="100" w:firstLine="20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We utilize</w:t>
      </w:r>
      <w:r w:rsidR="00BF332B" w:rsidRPr="006052CA">
        <w:rPr>
          <w:rFonts w:ascii="Times New Roman Uni" w:eastAsia="Times New Roman Uni" w:hAnsi="Times New Roman Uni" w:cs="Times New Roman Uni"/>
          <w:sz w:val="20"/>
          <w:szCs w:val="20"/>
        </w:rPr>
        <w:t>d</w:t>
      </w:r>
      <w:r w:rsidRPr="006052CA">
        <w:rPr>
          <w:rFonts w:ascii="Times New Roman Uni" w:eastAsia="Times New Roman Uni" w:hAnsi="Times New Roman Uni" w:cs="Times New Roman Uni"/>
          <w:sz w:val="20"/>
          <w:szCs w:val="20"/>
        </w:rPr>
        <w:t xml:space="preserve"> QIIME2 software to generate </w:t>
      </w:r>
      <w:r w:rsidR="00BF332B" w:rsidRPr="006052CA">
        <w:rPr>
          <w:rFonts w:ascii="Times New Roman Uni" w:eastAsia="Times New Roman Uni" w:hAnsi="Times New Roman Uni" w:cs="Times New Roman Uni"/>
          <w:sz w:val="20"/>
          <w:szCs w:val="20"/>
        </w:rPr>
        <w:t>abundance tables for different taxonomic levels. We</w:t>
      </w:r>
      <w:r w:rsidRPr="006052CA">
        <w:rPr>
          <w:rFonts w:ascii="Times New Roman Uni" w:eastAsia="Times New Roman Uni" w:hAnsi="Times New Roman Uni" w:cs="Times New Roman Uni"/>
          <w:sz w:val="20"/>
          <w:szCs w:val="20"/>
        </w:rPr>
        <w:t xml:space="preserve"> employ</w:t>
      </w:r>
      <w:r w:rsidR="00BF332B" w:rsidRPr="006052CA">
        <w:rPr>
          <w:rFonts w:ascii="Times New Roman Uni" w:eastAsia="Times New Roman Uni" w:hAnsi="Times New Roman Uni" w:cs="Times New Roman Uni"/>
          <w:sz w:val="20"/>
          <w:szCs w:val="20"/>
        </w:rPr>
        <w:t>ed</w:t>
      </w:r>
      <w:r w:rsidRPr="006052CA">
        <w:rPr>
          <w:rFonts w:ascii="Times New Roman Uni" w:eastAsia="Times New Roman Uni" w:hAnsi="Times New Roman Uni" w:cs="Times New Roman Uni"/>
          <w:sz w:val="20"/>
          <w:szCs w:val="20"/>
        </w:rPr>
        <w:t xml:space="preserve"> </w:t>
      </w:r>
      <w:r w:rsidR="00BF332B" w:rsidRPr="006052CA">
        <w:rPr>
          <w:rFonts w:ascii="Times New Roman Uni" w:eastAsia="Times New Roman Uni" w:hAnsi="Times New Roman Uni" w:cs="Times New Roman Uni"/>
          <w:sz w:val="20"/>
          <w:szCs w:val="20"/>
        </w:rPr>
        <w:t xml:space="preserve">the </w:t>
      </w:r>
      <w:r w:rsidRPr="006052CA">
        <w:rPr>
          <w:rFonts w:ascii="Times New Roman Uni" w:eastAsia="Times New Roman Uni" w:hAnsi="Times New Roman Uni" w:cs="Times New Roman Uni"/>
          <w:sz w:val="20"/>
          <w:szCs w:val="20"/>
        </w:rPr>
        <w:t>Uparse software for OTU clustering</w:t>
      </w:r>
      <w:r w:rsidR="00BF332B" w:rsidRPr="006052CA">
        <w:rPr>
          <w:rFonts w:ascii="Times New Roman Uni" w:eastAsia="Times New Roman Uni" w:hAnsi="Times New Roman Uni" w:cs="Times New Roman Uni"/>
          <w:sz w:val="20"/>
          <w:szCs w:val="20"/>
        </w:rPr>
        <w:t xml:space="preserve"> and used it to </w:t>
      </w:r>
      <w:r w:rsidRPr="006052CA">
        <w:rPr>
          <w:rFonts w:ascii="Times New Roman Uni" w:eastAsia="Times New Roman Uni" w:hAnsi="Times New Roman Uni" w:cs="Times New Roman Uni"/>
          <w:sz w:val="20"/>
          <w:szCs w:val="20"/>
        </w:rPr>
        <w:t>conduct statistical analysis on OTU</w:t>
      </w:r>
      <w:r w:rsidR="00BF332B" w:rsidRPr="006052CA">
        <w:rPr>
          <w:rFonts w:ascii="Times New Roman Uni" w:eastAsia="Times New Roman Uni" w:hAnsi="Times New Roman Uni" w:cs="Times New Roman Uni"/>
          <w:sz w:val="20"/>
          <w:szCs w:val="20"/>
        </w:rPr>
        <w:t>s</w:t>
      </w:r>
      <w:r w:rsidRPr="006052CA">
        <w:rPr>
          <w:rFonts w:ascii="Times New Roman Uni" w:eastAsia="Times New Roman Uni" w:hAnsi="Times New Roman Uni" w:cs="Times New Roman Uni"/>
          <w:sz w:val="20"/>
          <w:szCs w:val="20"/>
        </w:rPr>
        <w:t xml:space="preserve"> to discern both shared and unique OTU</w:t>
      </w:r>
      <w:r w:rsidR="00BF332B" w:rsidRPr="006052CA">
        <w:rPr>
          <w:rFonts w:ascii="Times New Roman Uni" w:eastAsia="Times New Roman Uni" w:hAnsi="Times New Roman Uni" w:cs="Times New Roman Uni"/>
          <w:sz w:val="20"/>
          <w:szCs w:val="20"/>
        </w:rPr>
        <w:t>s</w:t>
      </w:r>
      <w:r w:rsidRPr="006052CA">
        <w:rPr>
          <w:rFonts w:ascii="Times New Roman Uni" w:eastAsia="Times New Roman Uni" w:hAnsi="Times New Roman Uni" w:cs="Times New Roman Uni"/>
          <w:sz w:val="20"/>
          <w:szCs w:val="20"/>
        </w:rPr>
        <w:t xml:space="preserve"> among </w:t>
      </w:r>
      <w:r w:rsidR="00BF332B" w:rsidRPr="006052CA">
        <w:rPr>
          <w:rFonts w:ascii="Times New Roman Uni" w:eastAsia="Times New Roman Uni" w:hAnsi="Times New Roman Uni" w:cs="Times New Roman Uni"/>
          <w:sz w:val="20"/>
          <w:szCs w:val="20"/>
        </w:rPr>
        <w:t xml:space="preserve">the different </w:t>
      </w:r>
      <w:r w:rsidRPr="006052CA">
        <w:rPr>
          <w:rFonts w:ascii="Times New Roman Uni" w:eastAsia="Times New Roman Uni" w:hAnsi="Times New Roman Uni" w:cs="Times New Roman Uni"/>
          <w:sz w:val="20"/>
          <w:szCs w:val="20"/>
        </w:rPr>
        <w:t xml:space="preserve">rodent species. To compare the diversity of gut microbial communities across various species, we </w:t>
      </w:r>
      <w:r w:rsidR="00AD527F" w:rsidRPr="006052CA">
        <w:rPr>
          <w:rFonts w:ascii="Times New Roman Uni" w:eastAsia="Times New Roman Uni" w:hAnsi="Times New Roman Uni" w:cs="Times New Roman Uni"/>
          <w:sz w:val="20"/>
          <w:szCs w:val="20"/>
        </w:rPr>
        <w:t xml:space="preserve">used the </w:t>
      </w:r>
      <w:r w:rsidRPr="006052CA">
        <w:rPr>
          <w:rFonts w:ascii="Times New Roman Uni" w:eastAsia="Times New Roman Uni" w:hAnsi="Times New Roman Uni" w:cs="Times New Roman Uni"/>
          <w:sz w:val="20"/>
          <w:szCs w:val="20"/>
        </w:rPr>
        <w:t xml:space="preserve">Mothur software to compute several metrics </w:t>
      </w:r>
      <w:r w:rsidR="00DC023B" w:rsidRPr="006052CA">
        <w:rPr>
          <w:rFonts w:ascii="Times New Roman Uni" w:eastAsia="Times New Roman Uni" w:hAnsi="Times New Roman Uni" w:cs="Times New Roman Uni"/>
          <w:sz w:val="20"/>
          <w:szCs w:val="20"/>
        </w:rPr>
        <w:t>alpha diversity for the gut microbiomes</w:t>
      </w:r>
      <w:r w:rsidRPr="006052CA">
        <w:rPr>
          <w:rFonts w:ascii="Times New Roman Uni" w:eastAsia="Times New Roman Uni" w:hAnsi="Times New Roman Uni" w:cs="Times New Roman Uni"/>
          <w:sz w:val="20"/>
          <w:szCs w:val="20"/>
        </w:rPr>
        <w:t xml:space="preserve">. Subsequently, we applied the Kruskal-Wallis test and post-hoc inquiries to </w:t>
      </w:r>
      <w:r w:rsidR="00DC023B" w:rsidRPr="006052CA">
        <w:rPr>
          <w:rFonts w:ascii="Times New Roman Uni" w:eastAsia="Times New Roman Uni" w:hAnsi="Times New Roman Uni" w:cs="Times New Roman Uni"/>
          <w:sz w:val="20"/>
          <w:szCs w:val="20"/>
        </w:rPr>
        <w:t xml:space="preserve">test for differences in </w:t>
      </w:r>
      <w:r w:rsidRPr="006052CA">
        <w:rPr>
          <w:rFonts w:ascii="Times New Roman Uni" w:eastAsia="Times New Roman Uni" w:hAnsi="Times New Roman Uni" w:cs="Times New Roman Uni"/>
          <w:sz w:val="20"/>
          <w:szCs w:val="20"/>
        </w:rPr>
        <w:t xml:space="preserve">these indices among the different rodent species. Subsequently, we employed Bray-Curtis </w:t>
      </w:r>
      <w:r w:rsidRPr="006052CA">
        <w:rPr>
          <w:rFonts w:ascii="Times New Roman Uni" w:eastAsia="Times New Roman Uni" w:hAnsi="Times New Roman Uni" w:cs="Times New Roman Uni"/>
          <w:sz w:val="20"/>
          <w:szCs w:val="20"/>
          <w:vertAlign w:val="superscript"/>
        </w:rPr>
        <w:t>[43]</w:t>
      </w:r>
      <w:r w:rsidRPr="006052CA">
        <w:rPr>
          <w:rFonts w:ascii="Times New Roman Uni" w:eastAsia="Times New Roman Uni" w:hAnsi="Times New Roman Uni" w:cs="Times New Roman Uni"/>
          <w:sz w:val="20"/>
          <w:szCs w:val="20"/>
        </w:rPr>
        <w:t xml:space="preserve"> and the UniFrac metrics</w:t>
      </w:r>
      <w:r w:rsidR="00A73D91" w:rsidRPr="006052CA">
        <w:rPr>
          <w:rFonts w:ascii="Times New Roman Uni" w:eastAsia="Times New Roman Uni" w:hAnsi="Times New Roman Uni" w:cs="Times New Roman Uni"/>
          <w:sz w:val="20"/>
          <w:szCs w:val="20"/>
          <w:vertAlign w:val="superscript"/>
        </w:rPr>
        <w:t>[44]</w:t>
      </w:r>
      <w:r w:rsidRPr="006052CA">
        <w:rPr>
          <w:rFonts w:ascii="Times New Roman Uni" w:eastAsia="Times New Roman Uni" w:hAnsi="Times New Roman Uni" w:cs="Times New Roman Uni"/>
          <w:sz w:val="20"/>
          <w:szCs w:val="20"/>
        </w:rPr>
        <w:t xml:space="preserve"> </w:t>
      </w:r>
      <w:r w:rsidR="00335FE6" w:rsidRPr="006052CA">
        <w:rPr>
          <w:rFonts w:ascii="Times New Roman Uni" w:eastAsia="Times New Roman Uni" w:hAnsi="Times New Roman Uni" w:cs="Times New Roman Uni"/>
          <w:sz w:val="20"/>
          <w:szCs w:val="20"/>
        </w:rPr>
        <w:t>(both with and without</w:t>
      </w:r>
      <w:r w:rsidRPr="006052CA">
        <w:rPr>
          <w:rFonts w:ascii="Times New Roman Uni" w:eastAsia="Times New Roman Uni" w:hAnsi="Times New Roman Uni" w:cs="Times New Roman Uni"/>
          <w:sz w:val="20"/>
          <w:szCs w:val="20"/>
        </w:rPr>
        <w:t xml:space="preserve"> weighting</w:t>
      </w:r>
      <w:r w:rsidR="00335FE6" w:rsidRPr="006052CA">
        <w:rPr>
          <w:rFonts w:ascii="Times New Roman Uni" w:eastAsia="Times New Roman Uni" w:hAnsi="Times New Roman Uni" w:cs="Times New Roman Uni"/>
          <w:sz w:val="20"/>
          <w:szCs w:val="20"/>
        </w:rPr>
        <w:t>)</w:t>
      </w:r>
      <w:r w:rsidRPr="006052CA">
        <w:rPr>
          <w:rFonts w:ascii="Times New Roman Uni" w:eastAsia="Times New Roman Uni" w:hAnsi="Times New Roman Uni" w:cs="Times New Roman Uni"/>
          <w:sz w:val="20"/>
          <w:szCs w:val="20"/>
        </w:rPr>
        <w:t xml:space="preserve"> to compute the difference values between all sample pairs, thereby comparing the community composition of the gut </w:t>
      </w:r>
      <w:r w:rsidR="00335FE6" w:rsidRPr="006052CA">
        <w:rPr>
          <w:rFonts w:ascii="Times New Roman Uni" w:eastAsia="Times New Roman Uni" w:hAnsi="Times New Roman Uni" w:cs="Times New Roman Uni"/>
          <w:sz w:val="20"/>
          <w:szCs w:val="20"/>
        </w:rPr>
        <w:t xml:space="preserve">microbiomes across these </w:t>
      </w:r>
      <w:r w:rsidRPr="006052CA">
        <w:rPr>
          <w:rFonts w:ascii="Times New Roman Uni" w:eastAsia="Times New Roman Uni" w:hAnsi="Times New Roman Uni" w:cs="Times New Roman Uni"/>
          <w:sz w:val="20"/>
          <w:szCs w:val="20"/>
        </w:rPr>
        <w:t xml:space="preserve">rodent species. The NMDS diagrammatically represents the </w:t>
      </w:r>
      <w:r w:rsidR="00335FE6" w:rsidRPr="006052CA">
        <w:rPr>
          <w:rFonts w:ascii="Times New Roman Uni" w:eastAsia="Times New Roman Uni" w:hAnsi="Times New Roman Uni" w:cs="Times New Roman Uni"/>
          <w:sz w:val="20"/>
          <w:szCs w:val="20"/>
        </w:rPr>
        <w:t>principal component analysis</w:t>
      </w:r>
      <w:r w:rsidRPr="006052CA">
        <w:rPr>
          <w:rFonts w:ascii="Times New Roman Uni" w:eastAsia="Times New Roman Uni" w:hAnsi="Times New Roman Uni" w:cs="Times New Roman Uni"/>
          <w:sz w:val="20"/>
          <w:szCs w:val="20"/>
        </w:rPr>
        <w:t xml:space="preserve">, </w:t>
      </w:r>
      <w:r w:rsidR="00335FE6" w:rsidRPr="006052CA">
        <w:rPr>
          <w:rFonts w:ascii="Times New Roman Uni" w:eastAsia="Times New Roman Uni" w:hAnsi="Times New Roman Uni" w:cs="Times New Roman Uni"/>
          <w:sz w:val="20"/>
          <w:szCs w:val="20"/>
        </w:rPr>
        <w:t xml:space="preserve">demonstrating </w:t>
      </w:r>
      <w:r w:rsidRPr="006052CA">
        <w:rPr>
          <w:rFonts w:ascii="Times New Roman Uni" w:eastAsia="Times New Roman Uni" w:hAnsi="Times New Roman Uni" w:cs="Times New Roman Uni"/>
          <w:sz w:val="20"/>
          <w:szCs w:val="20"/>
        </w:rPr>
        <w:t xml:space="preserve">the interconnectedness of the gut microbiota. We </w:t>
      </w:r>
      <w:r w:rsidR="00335FE6" w:rsidRPr="006052CA">
        <w:rPr>
          <w:rFonts w:ascii="Times New Roman Uni" w:eastAsia="Times New Roman Uni" w:hAnsi="Times New Roman Uni" w:cs="Times New Roman Uni"/>
          <w:sz w:val="20"/>
          <w:szCs w:val="20"/>
        </w:rPr>
        <w:t>test for</w:t>
      </w:r>
      <w:r w:rsidRPr="006052CA">
        <w:rPr>
          <w:rFonts w:ascii="Times New Roman Uni" w:eastAsia="Times New Roman Uni" w:hAnsi="Times New Roman Uni" w:cs="Times New Roman Uni"/>
          <w:sz w:val="20"/>
          <w:szCs w:val="20"/>
        </w:rPr>
        <w:t xml:space="preserve"> microbiome </w:t>
      </w:r>
      <w:r w:rsidR="00335FE6" w:rsidRPr="006052CA">
        <w:rPr>
          <w:rFonts w:ascii="Times New Roman Uni" w:eastAsia="Times New Roman Uni" w:hAnsi="Times New Roman Uni" w:cs="Times New Roman Uni"/>
          <w:sz w:val="20"/>
          <w:szCs w:val="20"/>
        </w:rPr>
        <w:t xml:space="preserve">differences </w:t>
      </w:r>
      <w:r w:rsidRPr="006052CA">
        <w:rPr>
          <w:rFonts w:ascii="Times New Roman Uni" w:eastAsia="Times New Roman Uni" w:hAnsi="Times New Roman Uni" w:cs="Times New Roman Uni"/>
          <w:sz w:val="20"/>
          <w:szCs w:val="20"/>
        </w:rPr>
        <w:t xml:space="preserve">using two methods: the PERMDISP test within QIIME2 (999 arrangements) and the pairwise </w:t>
      </w:r>
      <w:r w:rsidRPr="006052CA">
        <w:rPr>
          <w:rFonts w:ascii="Times New Roman Uni" w:eastAsia="Times New Roman Uni" w:hAnsi="Times New Roman Uni" w:cs="Times New Roman Uni"/>
          <w:sz w:val="20"/>
          <w:szCs w:val="20"/>
        </w:rPr>
        <w:lastRenderedPageBreak/>
        <w:t xml:space="preserve">Bray-Curtis distances calculated for inbreeding samples, with the Kruskal-Wallis test and post-hoc analyses </w:t>
      </w:r>
      <w:r w:rsidR="00335FE6" w:rsidRPr="006052CA">
        <w:rPr>
          <w:rFonts w:ascii="Times New Roman Uni" w:eastAsia="Times New Roman Uni" w:hAnsi="Times New Roman Uni" w:cs="Times New Roman Uni"/>
          <w:sz w:val="20"/>
          <w:szCs w:val="20"/>
        </w:rPr>
        <w:t xml:space="preserve">used for </w:t>
      </w:r>
      <w:r w:rsidRPr="006052CA">
        <w:rPr>
          <w:rFonts w:ascii="Times New Roman Uni" w:eastAsia="Times New Roman Uni" w:hAnsi="Times New Roman Uni" w:cs="Times New Roman Uni"/>
          <w:sz w:val="20"/>
          <w:szCs w:val="20"/>
        </w:rPr>
        <w:t xml:space="preserve">conducting </w:t>
      </w:r>
      <w:r w:rsidR="00335FE6" w:rsidRPr="006052CA">
        <w:rPr>
          <w:rFonts w:ascii="Times New Roman Uni" w:eastAsia="Times New Roman Uni" w:hAnsi="Times New Roman Uni" w:cs="Times New Roman Uni"/>
          <w:sz w:val="20"/>
          <w:szCs w:val="20"/>
        </w:rPr>
        <w:t>more detailed</w:t>
      </w:r>
      <w:r w:rsidRPr="006052CA">
        <w:rPr>
          <w:rFonts w:ascii="Times New Roman Uni" w:eastAsia="Times New Roman Uni" w:hAnsi="Times New Roman Uni" w:cs="Times New Roman Uni"/>
          <w:sz w:val="20"/>
          <w:szCs w:val="20"/>
        </w:rPr>
        <w:t xml:space="preserve"> comparisons. Ultimately, we employed PERMANOVA within QIIME2 to conduct </w:t>
      </w:r>
      <w:r w:rsidR="00213CC0" w:rsidRPr="006052CA">
        <w:rPr>
          <w:rFonts w:ascii="Times New Roman Uni" w:eastAsia="Times New Roman Uni" w:hAnsi="Times New Roman Uni" w:cs="Times New Roman Uni"/>
          <w:sz w:val="20"/>
          <w:szCs w:val="20"/>
        </w:rPr>
        <w:t xml:space="preserve">a </w:t>
      </w:r>
      <w:r w:rsidRPr="006052CA">
        <w:rPr>
          <w:rFonts w:ascii="Times New Roman Uni" w:eastAsia="Times New Roman Uni" w:hAnsi="Times New Roman Uni" w:cs="Times New Roman Uni"/>
          <w:sz w:val="20"/>
          <w:szCs w:val="20"/>
        </w:rPr>
        <w:t xml:space="preserve">statistical comparison of the microbial community composition </w:t>
      </w:r>
      <w:r w:rsidR="00213CC0" w:rsidRPr="006052CA">
        <w:rPr>
          <w:rFonts w:ascii="Times New Roman Uni" w:eastAsia="Times New Roman Uni" w:hAnsi="Times New Roman Uni" w:cs="Times New Roman Uni"/>
          <w:sz w:val="20"/>
          <w:szCs w:val="20"/>
        </w:rPr>
        <w:t xml:space="preserve">between </w:t>
      </w:r>
      <w:r w:rsidRPr="006052CA">
        <w:rPr>
          <w:rFonts w:ascii="Times New Roman Uni" w:eastAsia="Times New Roman Uni" w:hAnsi="Times New Roman Uni" w:cs="Times New Roman Uni"/>
          <w:sz w:val="20"/>
          <w:szCs w:val="20"/>
        </w:rPr>
        <w:t>the rodent species.</w:t>
      </w:r>
    </w:p>
    <w:p w14:paraId="26EDBFCD" w14:textId="45A61851" w:rsidR="003232F4" w:rsidRPr="006052CA" w:rsidRDefault="00000000" w:rsidP="00D44234">
      <w:pPr>
        <w:snapToGrid w:val="0"/>
        <w:ind w:firstLineChars="100" w:firstLine="20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 xml:space="preserve">To discern the ways in which the bacterial communities of </w:t>
      </w:r>
      <w:r w:rsidR="001C0E6C" w:rsidRPr="006052CA">
        <w:rPr>
          <w:rFonts w:ascii="Times New Roman Uni" w:eastAsia="Times New Roman Uni" w:hAnsi="Times New Roman Uni" w:cs="Times New Roman Uni"/>
          <w:sz w:val="20"/>
          <w:szCs w:val="20"/>
        </w:rPr>
        <w:t>rodent species differ based on their diets</w:t>
      </w:r>
      <w:r w:rsidRPr="006052CA">
        <w:rPr>
          <w:rFonts w:ascii="Times New Roman Uni" w:eastAsia="Times New Roman Uni" w:hAnsi="Times New Roman Uni" w:cs="Times New Roman Uni"/>
          <w:sz w:val="20"/>
          <w:szCs w:val="20"/>
        </w:rPr>
        <w:t xml:space="preserve">, we employed the ANCOM difference test within </w:t>
      </w:r>
      <w:r w:rsidR="001C0E6C" w:rsidRPr="006052CA">
        <w:rPr>
          <w:rFonts w:ascii="Times New Roman Uni" w:eastAsia="Times New Roman Uni" w:hAnsi="Times New Roman Uni" w:cs="Times New Roman Uni"/>
          <w:sz w:val="20"/>
          <w:szCs w:val="20"/>
        </w:rPr>
        <w:t>QIIME2</w:t>
      </w:r>
      <w:r w:rsidRPr="006052CA">
        <w:rPr>
          <w:rFonts w:ascii="Times New Roman Uni" w:eastAsia="Times New Roman Uni" w:hAnsi="Times New Roman Uni" w:cs="Times New Roman Uni"/>
          <w:sz w:val="20"/>
          <w:szCs w:val="20"/>
        </w:rPr>
        <w:t xml:space="preserve">, </w:t>
      </w:r>
      <w:r w:rsidR="001C0E6C" w:rsidRPr="006052CA">
        <w:rPr>
          <w:rFonts w:ascii="Times New Roman Uni" w:eastAsia="Times New Roman Uni" w:hAnsi="Times New Roman Uni" w:cs="Times New Roman Uni"/>
          <w:sz w:val="20"/>
          <w:szCs w:val="20"/>
        </w:rPr>
        <w:t xml:space="preserve">comparing </w:t>
      </w:r>
      <w:r w:rsidRPr="006052CA">
        <w:rPr>
          <w:rFonts w:ascii="Times New Roman Uni" w:eastAsia="Times New Roman Uni" w:hAnsi="Times New Roman Uni" w:cs="Times New Roman Uni"/>
          <w:sz w:val="20"/>
          <w:szCs w:val="20"/>
        </w:rPr>
        <w:t xml:space="preserve">the abundances of specific phyla and genera. </w:t>
      </w:r>
      <w:r w:rsidR="00F32CED" w:rsidRPr="006052CA">
        <w:rPr>
          <w:rFonts w:ascii="Times New Roman Uni" w:eastAsia="Times New Roman Uni" w:hAnsi="Times New Roman Uni" w:cs="Times New Roman Uni"/>
          <w:sz w:val="20"/>
          <w:szCs w:val="20"/>
        </w:rPr>
        <w:t>Before</w:t>
      </w:r>
      <w:r w:rsidRPr="006052CA">
        <w:rPr>
          <w:rFonts w:ascii="Times New Roman Uni" w:eastAsia="Times New Roman Uni" w:hAnsi="Times New Roman Uni" w:cs="Times New Roman Uni"/>
          <w:sz w:val="20"/>
          <w:szCs w:val="20"/>
        </w:rPr>
        <w:t xml:space="preserve"> the detection of diversity abundance, we filtered out all bacterial taxonomic groups with read count</w:t>
      </w:r>
      <w:r w:rsidR="00F32CED" w:rsidRPr="006052CA">
        <w:rPr>
          <w:rFonts w:ascii="Times New Roman Uni" w:eastAsia="Times New Roman Uni" w:hAnsi="Times New Roman Uni" w:cs="Times New Roman Uni"/>
          <w:sz w:val="20"/>
          <w:szCs w:val="20"/>
        </w:rPr>
        <w:t>s of</w:t>
      </w:r>
      <w:r w:rsidRPr="006052CA">
        <w:rPr>
          <w:rFonts w:ascii="Times New Roman Uni" w:eastAsia="Times New Roman Uni" w:hAnsi="Times New Roman Uni" w:cs="Times New Roman Uni"/>
          <w:sz w:val="20"/>
          <w:szCs w:val="20"/>
        </w:rPr>
        <w:t xml:space="preserve"> less than 20, thereby eliminating the rare categories</w:t>
      </w:r>
      <w:r w:rsidRPr="006052CA">
        <w:rPr>
          <w:rFonts w:ascii="Times New Roman Uni" w:eastAsia="Times New Roman Uni" w:hAnsi="Times New Roman Uni" w:cs="Times New Roman Uni"/>
          <w:sz w:val="20"/>
          <w:szCs w:val="20"/>
          <w:vertAlign w:val="superscript"/>
        </w:rPr>
        <w:t xml:space="preserve"> [45].</w:t>
      </w:r>
    </w:p>
    <w:p w14:paraId="09E3D638" w14:textId="28492458" w:rsidR="003232F4" w:rsidRPr="006052CA" w:rsidRDefault="00000000" w:rsidP="00D44234">
      <w:pPr>
        <w:snapToGrid w:val="0"/>
        <w:ind w:firstLineChars="100" w:firstLine="20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 xml:space="preserve">We </w:t>
      </w:r>
      <w:r w:rsidR="0037027B" w:rsidRPr="006052CA">
        <w:rPr>
          <w:rFonts w:ascii="Times New Roman Uni" w:eastAsia="Times New Roman Uni" w:hAnsi="Times New Roman Uni" w:cs="Times New Roman Uni"/>
          <w:sz w:val="20"/>
          <w:szCs w:val="20"/>
        </w:rPr>
        <w:t xml:space="preserve">used </w:t>
      </w:r>
      <w:r w:rsidRPr="006052CA">
        <w:rPr>
          <w:rFonts w:ascii="Times New Roman Uni" w:eastAsia="Times New Roman Uni" w:hAnsi="Times New Roman Uni" w:cs="Times New Roman Uni"/>
          <w:sz w:val="20"/>
          <w:szCs w:val="20"/>
        </w:rPr>
        <w:t>the QIIME2 plugin PICRUSt2</w:t>
      </w:r>
      <w:r w:rsidRPr="006052CA">
        <w:rPr>
          <w:rFonts w:ascii="Times New Roman Uni" w:eastAsia="Times New Roman Uni" w:hAnsi="Times New Roman Uni" w:cs="Times New Roman Uni"/>
          <w:sz w:val="20"/>
          <w:szCs w:val="20"/>
          <w:vertAlign w:val="superscript"/>
        </w:rPr>
        <w:t xml:space="preserve">[46] </w:t>
      </w:r>
      <w:r w:rsidRPr="006052CA">
        <w:rPr>
          <w:rFonts w:ascii="Times New Roman Uni" w:eastAsia="Times New Roman Uni" w:hAnsi="Times New Roman Uni" w:cs="Times New Roman Uni"/>
          <w:sz w:val="20"/>
          <w:szCs w:val="20"/>
        </w:rPr>
        <w:t>to generate a predicted functional list from our 16S rRNA database (predicted metagenome). We excluded any OTU</w:t>
      </w:r>
      <w:r w:rsidR="0037027B" w:rsidRPr="006052CA">
        <w:rPr>
          <w:rFonts w:ascii="Times New Roman Uni" w:eastAsia="Times New Roman Uni" w:hAnsi="Times New Roman Uni" w:cs="Times New Roman Uni"/>
          <w:sz w:val="20"/>
          <w:szCs w:val="20"/>
        </w:rPr>
        <w:t>s</w:t>
      </w:r>
      <w:r w:rsidRPr="006052CA">
        <w:rPr>
          <w:rFonts w:ascii="Times New Roman Uni" w:eastAsia="Times New Roman Uni" w:hAnsi="Times New Roman Uni" w:cs="Times New Roman Uni"/>
          <w:sz w:val="20"/>
          <w:szCs w:val="20"/>
        </w:rPr>
        <w:t xml:space="preserve"> whose NSTI value</w:t>
      </w:r>
      <w:r w:rsidR="0037027B" w:rsidRPr="006052CA">
        <w:rPr>
          <w:rFonts w:ascii="Times New Roman Uni" w:eastAsia="Times New Roman Uni" w:hAnsi="Times New Roman Uni" w:cs="Times New Roman Uni"/>
          <w:sz w:val="20"/>
          <w:szCs w:val="20"/>
        </w:rPr>
        <w:t>s</w:t>
      </w:r>
      <w:r w:rsidRPr="006052CA">
        <w:rPr>
          <w:rFonts w:ascii="Times New Roman Uni" w:eastAsia="Times New Roman Uni" w:hAnsi="Times New Roman Uni" w:cs="Times New Roman Uni"/>
          <w:sz w:val="20"/>
          <w:szCs w:val="20"/>
        </w:rPr>
        <w:t xml:space="preserve"> </w:t>
      </w:r>
      <w:r w:rsidR="0037027B" w:rsidRPr="006052CA">
        <w:rPr>
          <w:rFonts w:ascii="Times New Roman Uni" w:eastAsia="Times New Roman Uni" w:hAnsi="Times New Roman Uni" w:cs="Times New Roman Uni"/>
          <w:sz w:val="20"/>
          <w:szCs w:val="20"/>
        </w:rPr>
        <w:t xml:space="preserve">exceeded </w:t>
      </w:r>
      <w:r w:rsidRPr="006052CA">
        <w:rPr>
          <w:rFonts w:ascii="Times New Roman Uni" w:eastAsia="Times New Roman Uni" w:hAnsi="Times New Roman Uni" w:cs="Times New Roman Uni"/>
          <w:sz w:val="20"/>
          <w:szCs w:val="20"/>
        </w:rPr>
        <w:t xml:space="preserve">2.0 during this process. Considerations regarding the predictive power of metagenomic modeling </w:t>
      </w:r>
      <w:r w:rsidR="0037027B" w:rsidRPr="006052CA">
        <w:rPr>
          <w:rFonts w:ascii="Times New Roman Uni" w:eastAsia="Times New Roman Uni" w:hAnsi="Times New Roman Uni" w:cs="Times New Roman Uni"/>
          <w:sz w:val="20"/>
          <w:szCs w:val="20"/>
        </w:rPr>
        <w:t xml:space="preserve">requires </w:t>
      </w:r>
      <w:r w:rsidRPr="006052CA">
        <w:rPr>
          <w:rFonts w:ascii="Times New Roman Uni" w:eastAsia="Times New Roman Uni" w:hAnsi="Times New Roman Uni" w:cs="Times New Roman Uni"/>
          <w:sz w:val="20"/>
          <w:szCs w:val="20"/>
        </w:rPr>
        <w:t>a focus on prior knowledge, particularly with regard to the comparison of functional categories associated with biopolymer degradation.</w:t>
      </w:r>
    </w:p>
    <w:p w14:paraId="049DE569" w14:textId="115B64EC" w:rsidR="003232F4" w:rsidRPr="006052CA" w:rsidRDefault="00000000" w:rsidP="00D44234">
      <w:pPr>
        <w:snapToGrid w:val="0"/>
        <w:ind w:firstLineChars="100" w:firstLine="20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 xml:space="preserve">By </w:t>
      </w:r>
      <w:r w:rsidR="0037027B" w:rsidRPr="006052CA">
        <w:rPr>
          <w:rFonts w:ascii="Times New Roman Uni" w:eastAsia="Times New Roman Uni" w:hAnsi="Times New Roman Uni" w:cs="Times New Roman Uni"/>
          <w:sz w:val="20"/>
          <w:szCs w:val="20"/>
        </w:rPr>
        <w:t xml:space="preserve">pulling </w:t>
      </w:r>
      <w:r w:rsidRPr="006052CA">
        <w:rPr>
          <w:rFonts w:ascii="Times New Roman Uni" w:eastAsia="Times New Roman Uni" w:hAnsi="Times New Roman Uni" w:cs="Times New Roman Uni"/>
          <w:sz w:val="20"/>
          <w:szCs w:val="20"/>
        </w:rPr>
        <w:t>the glycoside hydrolase subset from the carbohydrate activity enzyme database</w:t>
      </w:r>
      <w:r w:rsidRPr="006052CA">
        <w:rPr>
          <w:rFonts w:ascii="Times New Roman Uni" w:eastAsia="Times New Roman Uni" w:hAnsi="Times New Roman Uni" w:cs="Times New Roman Uni"/>
          <w:sz w:val="20"/>
          <w:szCs w:val="20"/>
          <w:vertAlign w:val="superscript"/>
        </w:rPr>
        <w:t xml:space="preserve"> [47]</w:t>
      </w:r>
      <w:r w:rsidRPr="006052CA">
        <w:rPr>
          <w:rFonts w:ascii="Times New Roman Uni" w:eastAsia="Times New Roman Uni" w:hAnsi="Times New Roman Uni" w:cs="Times New Roman Uni"/>
          <w:sz w:val="20"/>
          <w:szCs w:val="20"/>
        </w:rPr>
        <w:t xml:space="preserve"> with the KEGG entity database, we </w:t>
      </w:r>
      <w:r w:rsidR="0037027B" w:rsidRPr="006052CA">
        <w:rPr>
          <w:rFonts w:ascii="Times New Roman Uni" w:eastAsia="Times New Roman Uni" w:hAnsi="Times New Roman Uni" w:cs="Times New Roman Uni"/>
          <w:sz w:val="20"/>
          <w:szCs w:val="20"/>
        </w:rPr>
        <w:t xml:space="preserve">searched </w:t>
      </w:r>
      <w:r w:rsidRPr="006052CA">
        <w:rPr>
          <w:rFonts w:ascii="Times New Roman Uni" w:eastAsia="Times New Roman Uni" w:hAnsi="Times New Roman Uni" w:cs="Times New Roman Uni"/>
          <w:sz w:val="20"/>
          <w:szCs w:val="20"/>
        </w:rPr>
        <w:t>for pathways that are associated with our predicted results. We selected and analyzed the genes associated with simple sugars: α-glucosidase (K01187), oligosaccharide-1,6-glucosidase (K01182),</w:t>
      </w:r>
      <w:r w:rsidR="009547C2" w:rsidRPr="006052CA">
        <w:rPr>
          <w:rFonts w:ascii="Times New Roman Uni" w:eastAsia="Times New Roman Uni" w:hAnsi="Times New Roman Uni" w:cs="Times New Roman Uni" w:hint="eastAsia"/>
          <w:sz w:val="20"/>
          <w:szCs w:val="20"/>
        </w:rPr>
        <w:t>α</w:t>
      </w:r>
      <w:r w:rsidR="009547C2" w:rsidRPr="006052CA">
        <w:rPr>
          <w:rFonts w:ascii="Times New Roman Uni" w:eastAsia="Times New Roman Uni" w:hAnsi="Times New Roman Uni" w:cs="Times New Roman Uni"/>
          <w:sz w:val="20"/>
          <w:szCs w:val="20"/>
        </w:rPr>
        <w:t>-amylase</w:t>
      </w:r>
      <w:r w:rsidRPr="006052CA">
        <w:rPr>
          <w:rFonts w:ascii="Times New Roman Uni" w:eastAsia="Times New Roman Uni" w:hAnsi="Times New Roman Uni" w:cs="Times New Roman Uni"/>
          <w:sz w:val="20"/>
          <w:szCs w:val="20"/>
        </w:rPr>
        <w:t xml:space="preserve"> (K07405), </w:t>
      </w:r>
      <w:r w:rsidR="009547C2" w:rsidRPr="006052CA">
        <w:rPr>
          <w:rFonts w:ascii="Times New Roman Uni" w:eastAsia="Times New Roman Uni" w:hAnsi="Times New Roman Uni" w:cs="Times New Roman Uni"/>
          <w:sz w:val="20"/>
          <w:szCs w:val="20"/>
        </w:rPr>
        <w:t>maltose-6’-phosphate glucosidase</w:t>
      </w:r>
      <w:r w:rsidRPr="006052CA">
        <w:rPr>
          <w:rFonts w:ascii="Times New Roman Uni" w:eastAsia="Times New Roman Uni" w:hAnsi="Times New Roman Uni" w:cs="Times New Roman Uni"/>
          <w:sz w:val="20"/>
          <w:szCs w:val="20"/>
        </w:rPr>
        <w:t xml:space="preserve"> (K01232), and </w:t>
      </w:r>
      <w:r w:rsidR="009547C2" w:rsidRPr="006052CA">
        <w:rPr>
          <w:rFonts w:ascii="Times New Roman Uni" w:eastAsia="Times New Roman Uni" w:hAnsi="Times New Roman Uni" w:cs="Times New Roman Uni" w:hint="eastAsia"/>
          <w:sz w:val="20"/>
          <w:szCs w:val="20"/>
        </w:rPr>
        <w:t>α</w:t>
      </w:r>
      <w:r w:rsidR="009547C2" w:rsidRPr="006052CA">
        <w:rPr>
          <w:rFonts w:ascii="Times New Roman Uni" w:eastAsia="Times New Roman Uni" w:hAnsi="Times New Roman Uni" w:cs="Times New Roman Uni"/>
          <w:sz w:val="20"/>
          <w:szCs w:val="20"/>
        </w:rPr>
        <w:t>-amylase</w:t>
      </w:r>
      <w:r w:rsidRPr="006052CA">
        <w:rPr>
          <w:rFonts w:ascii="Times New Roman Uni" w:eastAsia="Times New Roman Uni" w:hAnsi="Times New Roman Uni" w:cs="Times New Roman Uni"/>
          <w:sz w:val="20"/>
          <w:szCs w:val="20"/>
        </w:rPr>
        <w:t xml:space="preserve"> (K01176). To investigate the metabolic response of microbes to complex fibers, we also screened the predicted abundance of KEGG entities associated with the degradation of composite fibers: β-glucosidase (K05349), </w:t>
      </w:r>
      <w:r w:rsidR="009547C2" w:rsidRPr="006052CA">
        <w:rPr>
          <w:rFonts w:ascii="Times New Roman Uni" w:eastAsia="Times New Roman Uni" w:hAnsi="Times New Roman Uni" w:cs="Times New Roman Uni"/>
          <w:sz w:val="20"/>
          <w:szCs w:val="20"/>
        </w:rPr>
        <w:t>en-doglucanase</w:t>
      </w:r>
      <w:r w:rsidRPr="006052CA">
        <w:rPr>
          <w:rFonts w:ascii="Times New Roman Uni" w:eastAsia="Times New Roman Uni" w:hAnsi="Times New Roman Uni" w:cs="Times New Roman Uni"/>
          <w:sz w:val="20"/>
          <w:szCs w:val="20"/>
        </w:rPr>
        <w:t xml:space="preserve"> (K01179), </w:t>
      </w:r>
      <w:r w:rsidR="009547C2" w:rsidRPr="006052CA">
        <w:rPr>
          <w:rFonts w:ascii="Times New Roman Uni" w:eastAsia="Times New Roman Uni" w:hAnsi="Times New Roman Uni" w:cs="Times New Roman Uni"/>
          <w:sz w:val="20"/>
          <w:szCs w:val="20"/>
        </w:rPr>
        <w:t>endo-1,4-β-xylanase</w:t>
      </w:r>
      <w:r w:rsidRPr="006052CA">
        <w:rPr>
          <w:rFonts w:ascii="Times New Roman Uni" w:eastAsia="Times New Roman Uni" w:hAnsi="Times New Roman Uni" w:cs="Times New Roman Uni"/>
          <w:sz w:val="20"/>
          <w:szCs w:val="20"/>
        </w:rPr>
        <w:t xml:space="preserve"> (K01181), β-glucosidase (K05350), and </w:t>
      </w:r>
      <w:r w:rsidR="001B39D1" w:rsidRPr="006052CA">
        <w:rPr>
          <w:rFonts w:ascii="Times New Roman Uni" w:eastAsia="Times New Roman Uni" w:hAnsi="Times New Roman Uni" w:cs="Times New Roman Uni"/>
          <w:sz w:val="20"/>
          <w:szCs w:val="20"/>
        </w:rPr>
        <w:t xml:space="preserve">xylan-1,4-β-xylosidase </w:t>
      </w:r>
      <w:r w:rsidRPr="006052CA">
        <w:rPr>
          <w:rFonts w:ascii="Times New Roman Uni" w:eastAsia="Times New Roman Uni" w:hAnsi="Times New Roman Uni" w:cs="Times New Roman Uni"/>
          <w:sz w:val="20"/>
          <w:szCs w:val="20"/>
        </w:rPr>
        <w:t>(K01198).</w:t>
      </w:r>
    </w:p>
    <w:p w14:paraId="38769010" w14:textId="3BCA090F" w:rsidR="003232F4" w:rsidRPr="006052CA" w:rsidRDefault="00000000" w:rsidP="00D44234">
      <w:pPr>
        <w:snapToGrid w:val="0"/>
        <w:ind w:firstLineChars="100" w:firstLine="20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 xml:space="preserve">We compared the relative abundance of several KEGG entities associated with chitin degradation </w:t>
      </w:r>
      <w:r w:rsidRPr="006052CA">
        <w:rPr>
          <w:rFonts w:ascii="Times New Roman Uni" w:eastAsia="Times New Roman Uni" w:hAnsi="Times New Roman Uni" w:cs="Times New Roman Uni"/>
          <w:sz w:val="20"/>
          <w:szCs w:val="20"/>
          <w:vertAlign w:val="superscript"/>
        </w:rPr>
        <w:t>[48]</w:t>
      </w:r>
      <w:r w:rsidRPr="006052CA">
        <w:rPr>
          <w:rFonts w:ascii="Times New Roman Uni" w:eastAsia="Times New Roman Uni" w:hAnsi="Times New Roman Uni" w:cs="Times New Roman Uni"/>
          <w:sz w:val="20"/>
          <w:szCs w:val="20"/>
        </w:rPr>
        <w:t xml:space="preserve">. </w:t>
      </w:r>
      <w:r w:rsidR="00584B92" w:rsidRPr="006052CA">
        <w:rPr>
          <w:rFonts w:ascii="Times New Roman Uni" w:eastAsia="Times New Roman Uni" w:hAnsi="Times New Roman Uni" w:cs="Times New Roman Uni"/>
          <w:sz w:val="20"/>
          <w:szCs w:val="20"/>
        </w:rPr>
        <w:t>The following</w:t>
      </w:r>
      <w:r w:rsidRPr="006052CA">
        <w:rPr>
          <w:rFonts w:ascii="Times New Roman Uni" w:eastAsia="Times New Roman Uni" w:hAnsi="Times New Roman Uni" w:cs="Times New Roman Uni"/>
          <w:sz w:val="20"/>
          <w:szCs w:val="20"/>
        </w:rPr>
        <w:t xml:space="preserve"> KEGG entities </w:t>
      </w:r>
      <w:r w:rsidR="00584B92" w:rsidRPr="006052CA">
        <w:rPr>
          <w:rFonts w:ascii="Times New Roman Uni" w:eastAsia="Times New Roman Uni" w:hAnsi="Times New Roman Uni" w:cs="Times New Roman Uni"/>
          <w:sz w:val="20"/>
          <w:szCs w:val="20"/>
        </w:rPr>
        <w:t xml:space="preserve">are </w:t>
      </w:r>
      <w:r w:rsidRPr="006052CA">
        <w:rPr>
          <w:rFonts w:ascii="Times New Roman Uni" w:eastAsia="Times New Roman Uni" w:hAnsi="Times New Roman Uni" w:cs="Times New Roman Uni"/>
          <w:sz w:val="20"/>
          <w:szCs w:val="20"/>
        </w:rPr>
        <w:t xml:space="preserve">related to chitin: </w:t>
      </w:r>
      <w:r w:rsidR="00584B92" w:rsidRPr="006052CA">
        <w:rPr>
          <w:rFonts w:ascii="Times New Roman Uni" w:eastAsia="Times New Roman Uni" w:hAnsi="Times New Roman Uni" w:cs="Times New Roman Uni"/>
          <w:sz w:val="20"/>
          <w:szCs w:val="20"/>
        </w:rPr>
        <w:t xml:space="preserve">chitinase </w:t>
      </w:r>
      <w:r w:rsidRPr="006052CA">
        <w:rPr>
          <w:rFonts w:ascii="Times New Roman Uni" w:eastAsia="Times New Roman Uni" w:hAnsi="Times New Roman Uni" w:cs="Times New Roman Uni"/>
          <w:sz w:val="20"/>
          <w:szCs w:val="20"/>
        </w:rPr>
        <w:t xml:space="preserve">(K01183), </w:t>
      </w:r>
      <w:r w:rsidR="00584B92" w:rsidRPr="006052CA">
        <w:rPr>
          <w:rFonts w:ascii="Times New Roman Uni" w:eastAsia="Times New Roman Uni" w:hAnsi="Times New Roman Uni" w:cs="Times New Roman Uni"/>
          <w:sz w:val="20"/>
          <w:szCs w:val="20"/>
        </w:rPr>
        <w:t xml:space="preserve">chitosanases </w:t>
      </w:r>
      <w:r w:rsidRPr="006052CA">
        <w:rPr>
          <w:rFonts w:ascii="Times New Roman Uni" w:eastAsia="Times New Roman Uni" w:hAnsi="Times New Roman Uni" w:cs="Times New Roman Uni"/>
          <w:sz w:val="20"/>
          <w:szCs w:val="20"/>
        </w:rPr>
        <w:t xml:space="preserve">(K01233), </w:t>
      </w:r>
      <w:r w:rsidR="009547C2" w:rsidRPr="006052CA">
        <w:rPr>
          <w:rFonts w:ascii="Times New Roman Uni" w:eastAsia="Times New Roman Uni" w:hAnsi="Times New Roman Uni" w:cs="Times New Roman Uni"/>
          <w:sz w:val="20"/>
          <w:szCs w:val="20"/>
        </w:rPr>
        <w:t xml:space="preserve">phospho-chitobiase </w:t>
      </w:r>
      <w:r w:rsidRPr="006052CA">
        <w:rPr>
          <w:rFonts w:ascii="Times New Roman Uni" w:eastAsia="Times New Roman Uni" w:hAnsi="Times New Roman Uni" w:cs="Times New Roman Uni"/>
          <w:sz w:val="20"/>
          <w:szCs w:val="20"/>
        </w:rPr>
        <w:t xml:space="preserve"> (K01222), and </w:t>
      </w:r>
      <w:r w:rsidR="009547C2" w:rsidRPr="006052CA">
        <w:rPr>
          <w:rFonts w:ascii="Times New Roman Uni" w:eastAsia="Times New Roman Uni" w:hAnsi="Times New Roman Uni" w:cs="Times New Roman Uni"/>
          <w:sz w:val="20"/>
          <w:szCs w:val="20"/>
        </w:rPr>
        <w:t>chitin disaccharide deacetylase</w:t>
      </w:r>
      <w:r w:rsidRPr="006052CA">
        <w:rPr>
          <w:rFonts w:ascii="Times New Roman Uni" w:eastAsia="Times New Roman Uni" w:hAnsi="Times New Roman Uni" w:cs="Times New Roman Uni"/>
          <w:sz w:val="20"/>
          <w:szCs w:val="20"/>
        </w:rPr>
        <w:t xml:space="preserve"> (K03478). We also anticipate</w:t>
      </w:r>
      <w:r w:rsidR="00584B92" w:rsidRPr="006052CA">
        <w:rPr>
          <w:rFonts w:ascii="Times New Roman Uni" w:eastAsia="Times New Roman Uni" w:hAnsi="Times New Roman Uni" w:cs="Times New Roman Uni"/>
          <w:sz w:val="20"/>
          <w:szCs w:val="20"/>
        </w:rPr>
        <w:t>d</w:t>
      </w:r>
      <w:r w:rsidRPr="006052CA">
        <w:rPr>
          <w:rFonts w:ascii="Times New Roman Uni" w:eastAsia="Times New Roman Uni" w:hAnsi="Times New Roman Uni" w:cs="Times New Roman Uni"/>
          <w:sz w:val="20"/>
          <w:szCs w:val="20"/>
        </w:rPr>
        <w:t xml:space="preserve"> the existence of two enzymes associated with the metabolism of chitin carbon-nitrogen bonds: </w:t>
      </w:r>
      <w:r w:rsidR="009547C2" w:rsidRPr="006052CA">
        <w:rPr>
          <w:rFonts w:ascii="Times New Roman Uni" w:eastAsia="Times New Roman Uni" w:hAnsi="Times New Roman Uni" w:cs="Times New Roman Uni"/>
          <w:sz w:val="20"/>
          <w:szCs w:val="20"/>
        </w:rPr>
        <w:t>β-hexosaminidase</w:t>
      </w:r>
      <w:r w:rsidRPr="006052CA">
        <w:rPr>
          <w:rFonts w:ascii="Times New Roman Uni" w:eastAsia="Times New Roman Uni" w:hAnsi="Times New Roman Uni" w:cs="Times New Roman Uni"/>
          <w:sz w:val="20"/>
          <w:szCs w:val="20"/>
        </w:rPr>
        <w:t xml:space="preserve"> (K01207) and</w:t>
      </w:r>
      <w:r w:rsidR="009547C2" w:rsidRPr="006052CA">
        <w:rPr>
          <w:rFonts w:ascii="Times New Roman Uni" w:eastAsia="Times New Roman Uni" w:hAnsi="Times New Roman Uni" w:cs="Times New Roman Uni"/>
          <w:sz w:val="20"/>
          <w:szCs w:val="20"/>
        </w:rPr>
        <w:t xml:space="preserve"> α-N-acetylgalactosaminidase </w:t>
      </w:r>
      <w:r w:rsidRPr="006052CA">
        <w:rPr>
          <w:rFonts w:ascii="Times New Roman Uni" w:eastAsia="Times New Roman Uni" w:hAnsi="Times New Roman Uni" w:cs="Times New Roman Uni"/>
          <w:sz w:val="20"/>
          <w:szCs w:val="20"/>
        </w:rPr>
        <w:t>(K01</w:t>
      </w:r>
      <w:r w:rsidR="00192C2C" w:rsidRPr="006052CA">
        <w:rPr>
          <w:rFonts w:ascii="Times New Roman Uni" w:eastAsia="Times New Roman Uni" w:hAnsi="Times New Roman Uni" w:cs="Times New Roman Uni"/>
          <w:sz w:val="20"/>
          <w:szCs w:val="20"/>
        </w:rPr>
        <w:t>1</w:t>
      </w:r>
      <w:r w:rsidRPr="006052CA">
        <w:rPr>
          <w:rFonts w:ascii="Times New Roman Uni" w:eastAsia="Times New Roman Uni" w:hAnsi="Times New Roman Uni" w:cs="Times New Roman Uni"/>
          <w:sz w:val="20"/>
          <w:szCs w:val="20"/>
        </w:rPr>
        <w:t>43). Kruskal-Wallis tests and post-</w:t>
      </w:r>
      <w:r w:rsidR="00584B92" w:rsidRPr="006052CA">
        <w:rPr>
          <w:rFonts w:ascii="Times New Roman Uni" w:eastAsia="Times New Roman Uni" w:hAnsi="Times New Roman Uni" w:cs="Times New Roman Uni"/>
          <w:sz w:val="20"/>
          <w:szCs w:val="20"/>
        </w:rPr>
        <w:t xml:space="preserve">hoc </w:t>
      </w:r>
      <w:r w:rsidRPr="006052CA">
        <w:rPr>
          <w:rFonts w:ascii="Times New Roman Uni" w:eastAsia="Times New Roman Uni" w:hAnsi="Times New Roman Uni" w:cs="Times New Roman Uni"/>
          <w:sz w:val="20"/>
          <w:szCs w:val="20"/>
        </w:rPr>
        <w:t xml:space="preserve">analyses </w:t>
      </w:r>
      <w:r w:rsidR="00584B92" w:rsidRPr="006052CA">
        <w:rPr>
          <w:rFonts w:ascii="Times New Roman Uni" w:eastAsia="Times New Roman Uni" w:hAnsi="Times New Roman Uni" w:cs="Times New Roman Uni"/>
          <w:sz w:val="20"/>
          <w:szCs w:val="20"/>
        </w:rPr>
        <w:t xml:space="preserve">were used </w:t>
      </w:r>
      <w:r w:rsidRPr="006052CA">
        <w:rPr>
          <w:rFonts w:ascii="Times New Roman Uni" w:eastAsia="Times New Roman Uni" w:hAnsi="Times New Roman Uni" w:cs="Times New Roman Uni"/>
          <w:sz w:val="20"/>
          <w:szCs w:val="20"/>
        </w:rPr>
        <w:t xml:space="preserve">to compare the predicted abundance </w:t>
      </w:r>
      <w:r w:rsidR="0063166A" w:rsidRPr="006052CA">
        <w:rPr>
          <w:rFonts w:ascii="Times New Roman Uni" w:eastAsia="Times New Roman Uni" w:hAnsi="Times New Roman Uni" w:cs="Times New Roman Uni"/>
          <w:sz w:val="20"/>
          <w:szCs w:val="20"/>
        </w:rPr>
        <w:t xml:space="preserve">between </w:t>
      </w:r>
      <w:r w:rsidRPr="006052CA">
        <w:rPr>
          <w:rFonts w:ascii="Times New Roman Uni" w:eastAsia="Times New Roman Uni" w:hAnsi="Times New Roman Uni" w:cs="Times New Roman Uni"/>
          <w:sz w:val="20"/>
          <w:szCs w:val="20"/>
        </w:rPr>
        <w:t>rodent species.</w:t>
      </w:r>
    </w:p>
    <w:p w14:paraId="37818204" w14:textId="77777777" w:rsidR="003232F4" w:rsidRDefault="003232F4">
      <w:pPr>
        <w:snapToGrid w:val="0"/>
        <w:spacing w:before="240"/>
        <w:ind w:firstLineChars="100" w:firstLine="210"/>
        <w:contextualSpacing/>
        <w:rPr>
          <w:rFonts w:ascii="Times New Roman" w:eastAsia="宋体" w:hAnsi="Times New Roman" w:cs="Times New Roman"/>
          <w:color w:val="000000" w:themeColor="text1"/>
          <w:szCs w:val="21"/>
          <w:shd w:val="clear" w:color="auto" w:fill="FFFFFF"/>
        </w:rPr>
      </w:pPr>
    </w:p>
    <w:p w14:paraId="7E65A2E0" w14:textId="26D45FE8" w:rsidR="003232F4" w:rsidRPr="006052CA" w:rsidRDefault="00000000">
      <w:pPr>
        <w:snapToGrid w:val="0"/>
        <w:spacing w:before="240"/>
        <w:contextualSpacing/>
        <w:rPr>
          <w:rFonts w:ascii="Times New Roman" w:eastAsia="宋体" w:hAnsi="Times New Roman" w:cs="Times New Roman"/>
          <w:b/>
          <w:bCs/>
          <w:color w:val="000000" w:themeColor="text1"/>
          <w:sz w:val="20"/>
          <w:szCs w:val="20"/>
          <w:shd w:val="clear" w:color="auto" w:fill="FFFFFF"/>
        </w:rPr>
      </w:pPr>
      <w:r w:rsidRPr="006052CA">
        <w:rPr>
          <w:rFonts w:ascii="Times New Roman" w:eastAsia="宋体" w:hAnsi="Times New Roman" w:cs="Times New Roman"/>
          <w:b/>
          <w:bCs/>
          <w:color w:val="000000" w:themeColor="text1"/>
          <w:sz w:val="20"/>
          <w:szCs w:val="20"/>
          <w:shd w:val="clear" w:color="auto" w:fill="FFFFFF"/>
        </w:rPr>
        <w:t>Result</w:t>
      </w:r>
      <w:r w:rsidR="00C54790" w:rsidRPr="006052CA">
        <w:rPr>
          <w:rFonts w:ascii="Times New Roman" w:eastAsia="宋体" w:hAnsi="Times New Roman" w:cs="Times New Roman"/>
          <w:b/>
          <w:bCs/>
          <w:color w:val="000000" w:themeColor="text1"/>
          <w:sz w:val="20"/>
          <w:szCs w:val="20"/>
          <w:shd w:val="clear" w:color="auto" w:fill="FFFFFF"/>
        </w:rPr>
        <w:t>s</w:t>
      </w:r>
    </w:p>
    <w:p w14:paraId="06537D0A" w14:textId="5299CEE5" w:rsidR="003232F4" w:rsidRDefault="00000000" w:rsidP="006052CA">
      <w:pPr>
        <w:snapToGrid w:val="0"/>
        <w:spacing w:before="240"/>
        <w:ind w:firstLineChars="100" w:firstLine="20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 xml:space="preserve">This study analyzed the microbial composition of fecal samples from four rodent species </w:t>
      </w:r>
      <w:r w:rsidR="003A0780" w:rsidRPr="006052CA">
        <w:rPr>
          <w:rFonts w:ascii="Times New Roman Uni" w:eastAsia="Times New Roman Uni" w:hAnsi="Times New Roman Uni" w:cs="Times New Roman Uni"/>
          <w:sz w:val="20"/>
          <w:szCs w:val="20"/>
        </w:rPr>
        <w:t xml:space="preserve">coexisting </w:t>
      </w:r>
      <w:r w:rsidRPr="006052CA">
        <w:rPr>
          <w:rFonts w:ascii="Times New Roman Uni" w:eastAsia="Times New Roman Uni" w:hAnsi="Times New Roman Uni" w:cs="Times New Roman Uni"/>
          <w:sz w:val="20"/>
          <w:szCs w:val="20"/>
        </w:rPr>
        <w:t xml:space="preserve">in the same </w:t>
      </w:r>
      <w:r w:rsidR="003A0780" w:rsidRPr="006052CA">
        <w:rPr>
          <w:rFonts w:ascii="Times New Roman Uni" w:eastAsia="Times New Roman Uni" w:hAnsi="Times New Roman Uni" w:cs="Times New Roman Uni"/>
          <w:sz w:val="20"/>
          <w:szCs w:val="20"/>
        </w:rPr>
        <w:t xml:space="preserve">desert </w:t>
      </w:r>
      <w:r w:rsidRPr="006052CA">
        <w:rPr>
          <w:rFonts w:ascii="Times New Roman Uni" w:eastAsia="Times New Roman Uni" w:hAnsi="Times New Roman Uni" w:cs="Times New Roman Uni"/>
          <w:sz w:val="20"/>
          <w:szCs w:val="20"/>
        </w:rPr>
        <w:t xml:space="preserve">habitat. The sequence range of </w:t>
      </w:r>
      <w:r w:rsidR="003A0780" w:rsidRPr="006052CA">
        <w:rPr>
          <w:rFonts w:ascii="Times New Roman Uni" w:eastAsia="Times New Roman Uni" w:hAnsi="Times New Roman Uni" w:cs="Times New Roman Uni"/>
          <w:sz w:val="20"/>
          <w:szCs w:val="20"/>
        </w:rPr>
        <w:t xml:space="preserve">the </w:t>
      </w:r>
      <w:r w:rsidRPr="006052CA">
        <w:rPr>
          <w:rFonts w:ascii="Times New Roman Uni" w:eastAsia="Times New Roman Uni" w:hAnsi="Times New Roman Uni" w:cs="Times New Roman Uni"/>
          <w:sz w:val="20"/>
          <w:szCs w:val="20"/>
        </w:rPr>
        <w:t xml:space="preserve">37 samples was 28759-29013, with an average of </w:t>
      </w:r>
      <w:r w:rsidRPr="006052CA">
        <w:rPr>
          <w:rFonts w:ascii="Times New Roman Uni" w:eastAsia="Times New Roman Uni" w:hAnsi="Times New Roman Uni" w:cs="Times New Roman Uni"/>
          <w:sz w:val="20"/>
          <w:szCs w:val="20"/>
        </w:rPr>
        <w:lastRenderedPageBreak/>
        <w:t xml:space="preserve">28146 valid sequences per sample. A total of 1412 core OTUs were identified based on 97% sequence similarity. The DS </w:t>
      </w:r>
      <w:r w:rsidR="003A0780" w:rsidRPr="006052CA">
        <w:rPr>
          <w:rFonts w:ascii="Times New Roman Uni" w:eastAsia="Times New Roman Uni" w:hAnsi="Times New Roman Uni" w:cs="Times New Roman Uni"/>
          <w:sz w:val="20"/>
          <w:szCs w:val="20"/>
        </w:rPr>
        <w:t xml:space="preserve">species </w:t>
      </w:r>
      <w:r w:rsidRPr="006052CA">
        <w:rPr>
          <w:rFonts w:ascii="Times New Roman Uni" w:eastAsia="Times New Roman Uni" w:hAnsi="Times New Roman Uni" w:cs="Times New Roman Uni"/>
          <w:sz w:val="20"/>
          <w:szCs w:val="20"/>
        </w:rPr>
        <w:t xml:space="preserve">had an average of 483 OTUs per sample, OS had an average of 398 OTUs per sample, PR had an average of 515 OTUs per sample, and SA had an average of 450 OTUs per sample. The four species shared 333 OTUs. OS had the fewest unique OTUs, with 176, while SA had the most unique OTUs, with up to 359 (Fig. 1A). This indicates that the gut </w:t>
      </w:r>
      <w:r w:rsidR="003A0780" w:rsidRPr="006052CA">
        <w:rPr>
          <w:rFonts w:ascii="Times New Roman Uni" w:eastAsia="Times New Roman Uni" w:hAnsi="Times New Roman Uni" w:cs="Times New Roman Uni"/>
          <w:sz w:val="20"/>
          <w:szCs w:val="20"/>
        </w:rPr>
        <w:t>microbiome has microbes that are widely distributed across these four host species as well as ones that are unique to each host’s particular microbiome</w:t>
      </w:r>
      <w:r w:rsidRPr="006052CA">
        <w:rPr>
          <w:rFonts w:ascii="Times New Roman Uni" w:eastAsia="Times New Roman Uni" w:hAnsi="Times New Roman Uni" w:cs="Times New Roman Uni"/>
          <w:sz w:val="20"/>
          <w:szCs w:val="20"/>
        </w:rPr>
        <w:t xml:space="preserve">. </w:t>
      </w:r>
      <w:r w:rsidR="003A0780" w:rsidRPr="006052CA">
        <w:rPr>
          <w:rFonts w:ascii="Times New Roman Uni" w:eastAsia="Times New Roman Uni" w:hAnsi="Times New Roman Uni" w:cs="Times New Roman Uni"/>
          <w:sz w:val="20"/>
          <w:szCs w:val="20"/>
        </w:rPr>
        <w:t>Based on</w:t>
      </w:r>
      <w:r w:rsidRPr="006052CA">
        <w:rPr>
          <w:rFonts w:ascii="Times New Roman Uni" w:eastAsia="Times New Roman Uni" w:hAnsi="Times New Roman Uni" w:cs="Times New Roman Uni"/>
          <w:sz w:val="20"/>
          <w:szCs w:val="20"/>
        </w:rPr>
        <w:t xml:space="preserve"> the rarefaction curve, the estimate of species richness is stable and unbiased, and the sequencing depth has covered almost all bacteria in the samples, making it suitable for subsequent data analysis (Fig.</w:t>
      </w:r>
      <w:r w:rsidR="00566B4D" w:rsidRPr="006052CA">
        <w:rPr>
          <w:rFonts w:ascii="Times New Roman Uni" w:eastAsia="Times New Roman Uni" w:hAnsi="Times New Roman Uni" w:cs="Times New Roman Uni"/>
          <w:sz w:val="20"/>
          <w:szCs w:val="20"/>
        </w:rPr>
        <w:t xml:space="preserve"> </w:t>
      </w:r>
      <w:r w:rsidRPr="006052CA">
        <w:rPr>
          <w:rFonts w:ascii="Times New Roman Uni" w:eastAsia="Times New Roman Uni" w:hAnsi="Times New Roman Uni" w:cs="Times New Roman Uni"/>
          <w:sz w:val="20"/>
          <w:szCs w:val="20"/>
        </w:rPr>
        <w:t>1B).</w:t>
      </w:r>
    </w:p>
    <w:p w14:paraId="04471A90" w14:textId="13CEA41F" w:rsidR="0024453E" w:rsidRPr="0024453E" w:rsidRDefault="0024453E" w:rsidP="006052CA">
      <w:pPr>
        <w:snapToGrid w:val="0"/>
        <w:spacing w:before="240"/>
        <w:ind w:firstLineChars="100" w:firstLine="210"/>
        <w:contextualSpacing/>
        <w:rPr>
          <w:rFonts w:ascii="Times New Roman" w:eastAsia="宋体" w:hAnsi="Times New Roman" w:cs="Times New Roman"/>
          <w:color w:val="000000" w:themeColor="text1"/>
          <w:szCs w:val="21"/>
          <w:shd w:val="clear" w:color="auto" w:fill="FFFFFF"/>
        </w:rPr>
      </w:pPr>
      <w:r>
        <w:rPr>
          <w:noProof/>
        </w:rPr>
        <w:drawing>
          <wp:inline distT="0" distB="0" distL="0" distR="0" wp14:anchorId="0C73074D" wp14:editId="237946E7">
            <wp:extent cx="5274310" cy="2966085"/>
            <wp:effectExtent l="0" t="0" r="2540" b="5715"/>
            <wp:docPr id="48724051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74310" cy="2966085"/>
                    </a:xfrm>
                    <a:prstGeom prst="rect">
                      <a:avLst/>
                    </a:prstGeom>
                    <a:noFill/>
                    <a:ln>
                      <a:noFill/>
                    </a:ln>
                  </pic:spPr>
                </pic:pic>
              </a:graphicData>
            </a:graphic>
          </wp:inline>
        </w:drawing>
      </w:r>
    </w:p>
    <w:p w14:paraId="4BF089C0" w14:textId="483E3C1E" w:rsidR="003232F4" w:rsidRDefault="00000000">
      <w:pPr>
        <w:snapToGrid w:val="0"/>
        <w:spacing w:before="240"/>
        <w:ind w:firstLineChars="100" w:firstLine="211"/>
        <w:contextualSpacing/>
        <w:jc w:val="center"/>
        <w:rPr>
          <w:rFonts w:ascii="Times New Roman" w:eastAsia="宋体" w:hAnsi="Times New Roman" w:cs="Times New Roman"/>
          <w:b/>
          <w:bCs/>
          <w:color w:val="000000" w:themeColor="text1"/>
          <w:szCs w:val="21"/>
          <w:shd w:val="clear" w:color="auto" w:fill="FFFFFF"/>
        </w:rPr>
      </w:pPr>
      <w:r>
        <w:rPr>
          <w:rFonts w:ascii="Times New Roman" w:eastAsia="宋体" w:hAnsi="Times New Roman" w:cs="Times New Roman" w:hint="eastAsia"/>
          <w:b/>
          <w:bCs/>
          <w:color w:val="000000" w:themeColor="text1"/>
          <w:szCs w:val="21"/>
          <w:shd w:val="clear" w:color="auto" w:fill="FFFFFF"/>
        </w:rPr>
        <w:t>Fig.</w:t>
      </w:r>
      <w:r w:rsidR="002A59F7">
        <w:rPr>
          <w:rFonts w:ascii="Times New Roman" w:eastAsia="宋体" w:hAnsi="Times New Roman" w:cs="Times New Roman" w:hint="eastAsia"/>
          <w:b/>
          <w:bCs/>
          <w:color w:val="000000" w:themeColor="text1"/>
          <w:szCs w:val="21"/>
          <w:shd w:val="clear" w:color="auto" w:fill="FFFFFF"/>
        </w:rPr>
        <w:t xml:space="preserve"> </w:t>
      </w:r>
      <w:r>
        <w:rPr>
          <w:rFonts w:ascii="Times New Roman" w:eastAsia="宋体" w:hAnsi="Times New Roman" w:cs="Times New Roman" w:hint="eastAsia"/>
          <w:b/>
          <w:bCs/>
          <w:color w:val="000000" w:themeColor="text1"/>
          <w:szCs w:val="21"/>
          <w:shd w:val="clear" w:color="auto" w:fill="FFFFFF"/>
        </w:rPr>
        <w:t>1</w:t>
      </w:r>
    </w:p>
    <w:p w14:paraId="148073A6" w14:textId="14548E20" w:rsidR="003232F4" w:rsidRDefault="00566B4D" w:rsidP="00BE7341">
      <w:pPr>
        <w:snapToGrid w:val="0"/>
        <w:spacing w:before="240"/>
        <w:ind w:firstLineChars="100" w:firstLine="20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We calculated two different alpha diversity indices, the Sobs index and Shannon index, for the gut microbiota of the four desert rodent species. As predicted, the alpha diversity was highest in the herbivorous SA. The most insectivorous species, OS, had the lowest alpha diversity and was significantly different from the other three species for both indices (Fig. 2A. B).</w:t>
      </w:r>
    </w:p>
    <w:p w14:paraId="46E5CB95" w14:textId="7D3F6036" w:rsidR="0024453E" w:rsidRDefault="0024453E" w:rsidP="00BE7341">
      <w:pPr>
        <w:snapToGrid w:val="0"/>
        <w:spacing w:before="240"/>
        <w:ind w:firstLineChars="100" w:firstLine="210"/>
        <w:contextualSpacing/>
        <w:rPr>
          <w:rFonts w:ascii="Times New Roman" w:eastAsia="宋体" w:hAnsi="Times New Roman" w:cs="Times New Roman"/>
          <w:color w:val="000000" w:themeColor="text1"/>
          <w:szCs w:val="21"/>
          <w:shd w:val="clear" w:color="auto" w:fill="FFFFFF"/>
        </w:rPr>
      </w:pPr>
      <w:r>
        <w:rPr>
          <w:noProof/>
        </w:rPr>
        <w:lastRenderedPageBreak/>
        <w:drawing>
          <wp:inline distT="0" distB="0" distL="0" distR="0" wp14:anchorId="30B96324" wp14:editId="2F8F31E1">
            <wp:extent cx="5274310" cy="2966085"/>
            <wp:effectExtent l="0" t="0" r="2540" b="5715"/>
            <wp:docPr id="728854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74310" cy="2966085"/>
                    </a:xfrm>
                    <a:prstGeom prst="rect">
                      <a:avLst/>
                    </a:prstGeom>
                    <a:noFill/>
                    <a:ln>
                      <a:noFill/>
                    </a:ln>
                  </pic:spPr>
                </pic:pic>
              </a:graphicData>
            </a:graphic>
          </wp:inline>
        </w:drawing>
      </w:r>
    </w:p>
    <w:p w14:paraId="1EE16679" w14:textId="349A743A" w:rsidR="003232F4" w:rsidRDefault="00000000">
      <w:pPr>
        <w:snapToGrid w:val="0"/>
        <w:spacing w:before="240"/>
        <w:ind w:firstLineChars="100" w:firstLine="211"/>
        <w:contextualSpacing/>
        <w:jc w:val="center"/>
        <w:rPr>
          <w:rFonts w:ascii="Times New Roman" w:eastAsia="宋体" w:hAnsi="Times New Roman" w:cs="Times New Roman"/>
          <w:b/>
          <w:bCs/>
          <w:color w:val="000000" w:themeColor="text1"/>
          <w:szCs w:val="21"/>
          <w:shd w:val="clear" w:color="auto" w:fill="FFFFFF"/>
        </w:rPr>
      </w:pPr>
      <w:r>
        <w:rPr>
          <w:rFonts w:ascii="Times New Roman" w:eastAsia="宋体" w:hAnsi="Times New Roman" w:cs="Times New Roman" w:hint="eastAsia"/>
          <w:b/>
          <w:bCs/>
          <w:color w:val="000000" w:themeColor="text1"/>
          <w:szCs w:val="21"/>
          <w:shd w:val="clear" w:color="auto" w:fill="FFFFFF"/>
        </w:rPr>
        <w:t>F</w:t>
      </w:r>
      <w:r>
        <w:rPr>
          <w:rFonts w:ascii="Times New Roman" w:eastAsia="宋体" w:hAnsi="Times New Roman" w:cs="Times New Roman"/>
          <w:b/>
          <w:bCs/>
          <w:color w:val="000000" w:themeColor="text1"/>
          <w:szCs w:val="21"/>
          <w:shd w:val="clear" w:color="auto" w:fill="FFFFFF"/>
        </w:rPr>
        <w:t>ig.</w:t>
      </w:r>
      <w:r w:rsidR="00566B4D">
        <w:rPr>
          <w:rFonts w:ascii="Times New Roman" w:eastAsia="宋体" w:hAnsi="Times New Roman" w:cs="Times New Roman"/>
          <w:b/>
          <w:bCs/>
          <w:color w:val="000000" w:themeColor="text1"/>
          <w:szCs w:val="21"/>
          <w:shd w:val="clear" w:color="auto" w:fill="FFFFFF"/>
        </w:rPr>
        <w:t xml:space="preserve"> </w:t>
      </w:r>
      <w:r>
        <w:rPr>
          <w:rFonts w:ascii="Times New Roman" w:eastAsia="宋体" w:hAnsi="Times New Roman" w:cs="Times New Roman"/>
          <w:b/>
          <w:bCs/>
          <w:color w:val="000000" w:themeColor="text1"/>
          <w:szCs w:val="21"/>
          <w:shd w:val="clear" w:color="auto" w:fill="FFFFFF"/>
        </w:rPr>
        <w:t>2</w:t>
      </w:r>
    </w:p>
    <w:p w14:paraId="4AEB02D9" w14:textId="60DAFCF5" w:rsidR="003232F4" w:rsidRDefault="00D5238A" w:rsidP="006052CA">
      <w:pPr>
        <w:snapToGrid w:val="0"/>
        <w:spacing w:before="240"/>
        <w:ind w:firstLineChars="100" w:firstLine="20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 xml:space="preserve">Microbial communities also vary between individual hosts, so we used an ANOSIM analysis to assess how much the gut microbiomes varied within and between species. </w:t>
      </w:r>
      <w:r w:rsidR="006C4D65" w:rsidRPr="006052CA">
        <w:rPr>
          <w:rFonts w:ascii="Times New Roman Uni" w:eastAsia="Times New Roman Uni" w:hAnsi="Times New Roman Uni" w:cs="Times New Roman Uni"/>
          <w:sz w:val="20"/>
          <w:szCs w:val="20"/>
        </w:rPr>
        <w:t>This analysis showed that the seed-feeding PR had</w:t>
      </w:r>
      <w:r w:rsidRPr="006052CA">
        <w:rPr>
          <w:rFonts w:ascii="Times New Roman Uni" w:eastAsia="Times New Roman Uni" w:hAnsi="Times New Roman Uni" w:cs="Times New Roman Uni"/>
          <w:sz w:val="20"/>
          <w:szCs w:val="20"/>
        </w:rPr>
        <w:t xml:space="preserve"> greater inter-individual variation than </w:t>
      </w:r>
      <w:r w:rsidR="006C4D65" w:rsidRPr="006052CA">
        <w:rPr>
          <w:rFonts w:ascii="Times New Roman Uni" w:eastAsia="Times New Roman Uni" w:hAnsi="Times New Roman Uni" w:cs="Times New Roman Uni"/>
          <w:sz w:val="20"/>
          <w:szCs w:val="20"/>
        </w:rPr>
        <w:t xml:space="preserve">the </w:t>
      </w:r>
      <w:r w:rsidRPr="006052CA">
        <w:rPr>
          <w:rFonts w:ascii="Times New Roman Uni" w:eastAsia="Times New Roman Uni" w:hAnsi="Times New Roman Uni" w:cs="Times New Roman Uni"/>
          <w:sz w:val="20"/>
          <w:szCs w:val="20"/>
        </w:rPr>
        <w:t xml:space="preserve">other rodent species. We also found significant inter-species differences that were much greater than intra-species differences (Fig. 3A, r=0.999, </w:t>
      </w:r>
      <w:r w:rsidR="006C4D65" w:rsidRPr="006052CA">
        <w:rPr>
          <w:rFonts w:ascii="Times New Roman Uni" w:eastAsia="Times New Roman Uni" w:hAnsi="Times New Roman Uni" w:cs="Times New Roman Uni"/>
          <w:sz w:val="20"/>
          <w:szCs w:val="20"/>
        </w:rPr>
        <w:t>p</w:t>
      </w:r>
      <w:r w:rsidRPr="006052CA">
        <w:rPr>
          <w:rFonts w:ascii="Times New Roman Uni" w:eastAsia="Times New Roman Uni" w:hAnsi="Times New Roman Uni" w:cs="Times New Roman Uni"/>
          <w:sz w:val="20"/>
          <w:szCs w:val="20"/>
        </w:rPr>
        <w:t xml:space="preserve">=0.001), a result that was also confirmed in the NMDS analysis, where </w:t>
      </w:r>
      <w:r w:rsidR="006C4D65" w:rsidRPr="006052CA">
        <w:rPr>
          <w:rFonts w:ascii="Times New Roman Uni" w:eastAsia="Times New Roman Uni" w:hAnsi="Times New Roman Uni" w:cs="Times New Roman Uni"/>
          <w:sz w:val="20"/>
          <w:szCs w:val="20"/>
        </w:rPr>
        <w:t xml:space="preserve">the </w:t>
      </w:r>
      <w:r w:rsidRPr="006052CA">
        <w:rPr>
          <w:rFonts w:ascii="Times New Roman Uni" w:eastAsia="Times New Roman Uni" w:hAnsi="Times New Roman Uni" w:cs="Times New Roman Uni"/>
          <w:sz w:val="20"/>
          <w:szCs w:val="20"/>
        </w:rPr>
        <w:t>different species showed strong clustering. This included a clear separation of the seed-feeding PR microbiome from the microbiomes of the other species. (Fig.</w:t>
      </w:r>
      <w:r w:rsidR="006C4D65" w:rsidRPr="006052CA">
        <w:rPr>
          <w:rFonts w:ascii="Times New Roman Uni" w:eastAsia="Times New Roman Uni" w:hAnsi="Times New Roman Uni" w:cs="Times New Roman Uni"/>
          <w:sz w:val="20"/>
          <w:szCs w:val="20"/>
        </w:rPr>
        <w:t xml:space="preserve"> </w:t>
      </w:r>
      <w:r w:rsidRPr="006052CA">
        <w:rPr>
          <w:rFonts w:ascii="Times New Roman Uni" w:eastAsia="Times New Roman Uni" w:hAnsi="Times New Roman Uni" w:cs="Times New Roman Uni"/>
          <w:sz w:val="20"/>
          <w:szCs w:val="20"/>
        </w:rPr>
        <w:t xml:space="preserve">3B, stress=0.093, </w:t>
      </w:r>
      <w:r w:rsidR="006C4D65" w:rsidRPr="006052CA">
        <w:rPr>
          <w:rFonts w:ascii="Times New Roman Uni" w:eastAsia="Times New Roman Uni" w:hAnsi="Times New Roman Uni" w:cs="Times New Roman Uni"/>
          <w:sz w:val="20"/>
          <w:szCs w:val="20"/>
        </w:rPr>
        <w:t>p</w:t>
      </w:r>
      <w:r w:rsidRPr="006052CA">
        <w:rPr>
          <w:rFonts w:ascii="Times New Roman Uni" w:eastAsia="Times New Roman Uni" w:hAnsi="Times New Roman Uni" w:cs="Times New Roman Uni"/>
          <w:sz w:val="20"/>
          <w:szCs w:val="20"/>
        </w:rPr>
        <w:t>=0.001)</w:t>
      </w:r>
      <w:r w:rsidR="006C4D65" w:rsidRPr="006052CA">
        <w:rPr>
          <w:rFonts w:ascii="Times New Roman Uni" w:eastAsia="Times New Roman Uni" w:hAnsi="Times New Roman Uni" w:cs="Times New Roman Uni"/>
          <w:sz w:val="20"/>
          <w:szCs w:val="20"/>
        </w:rPr>
        <w:t>.</w:t>
      </w:r>
      <w:r w:rsidRPr="006052CA">
        <w:rPr>
          <w:rFonts w:ascii="Times New Roman Uni" w:eastAsia="Times New Roman Uni" w:hAnsi="Times New Roman Uni" w:cs="Times New Roman Uni"/>
          <w:sz w:val="20"/>
          <w:szCs w:val="20"/>
        </w:rPr>
        <w:t xml:space="preserve"> </w:t>
      </w:r>
      <w:r w:rsidR="006C4D65" w:rsidRPr="006052CA">
        <w:rPr>
          <w:rFonts w:ascii="Times New Roman Uni" w:eastAsia="Times New Roman Uni" w:hAnsi="Times New Roman Uni" w:cs="Times New Roman Uni"/>
          <w:sz w:val="20"/>
          <w:szCs w:val="20"/>
        </w:rPr>
        <w:t>T</w:t>
      </w:r>
      <w:r w:rsidRPr="006052CA">
        <w:rPr>
          <w:rFonts w:ascii="Times New Roman Uni" w:eastAsia="Times New Roman Uni" w:hAnsi="Times New Roman Uni" w:cs="Times New Roman Uni"/>
          <w:sz w:val="20"/>
          <w:szCs w:val="20"/>
        </w:rPr>
        <w:t xml:space="preserve">hese differences were statistically supported by the significant effect of host species on microbiome structure (PERMANOVA: pseudo-F=9.28, </w:t>
      </w:r>
      <w:r w:rsidR="006C4D65" w:rsidRPr="006052CA">
        <w:rPr>
          <w:rFonts w:ascii="Times New Roman Uni" w:eastAsia="Times New Roman Uni" w:hAnsi="Times New Roman Uni" w:cs="Times New Roman Uni"/>
          <w:sz w:val="20"/>
          <w:szCs w:val="20"/>
        </w:rPr>
        <w:t>p</w:t>
      </w:r>
      <w:r w:rsidRPr="006052CA">
        <w:rPr>
          <w:rFonts w:ascii="Times New Roman Uni" w:eastAsia="Times New Roman Uni" w:hAnsi="Times New Roman Uni" w:cs="Times New Roman Uni"/>
          <w:sz w:val="20"/>
          <w:szCs w:val="20"/>
        </w:rPr>
        <w:t>=0.001), indicating that these rodents possessed different microbial communities.</w:t>
      </w:r>
    </w:p>
    <w:p w14:paraId="2C223A4A" w14:textId="1DF4A4C7" w:rsidR="0024453E" w:rsidRDefault="0024453E" w:rsidP="006052CA">
      <w:pPr>
        <w:snapToGrid w:val="0"/>
        <w:spacing w:before="240"/>
        <w:ind w:firstLineChars="100" w:firstLine="210"/>
        <w:contextualSpacing/>
        <w:rPr>
          <w:rFonts w:ascii="Times New Roman" w:eastAsia="宋体" w:hAnsi="Times New Roman" w:cs="Times New Roman"/>
          <w:color w:val="000000" w:themeColor="text1"/>
          <w:szCs w:val="21"/>
          <w:shd w:val="clear" w:color="auto" w:fill="FFFFFF"/>
        </w:rPr>
      </w:pPr>
      <w:r>
        <w:rPr>
          <w:noProof/>
        </w:rPr>
        <w:drawing>
          <wp:inline distT="0" distB="0" distL="0" distR="0" wp14:anchorId="182309CD" wp14:editId="569F1255">
            <wp:extent cx="5274310" cy="2966085"/>
            <wp:effectExtent l="0" t="0" r="2540" b="5715"/>
            <wp:docPr id="5975212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74310" cy="2966085"/>
                    </a:xfrm>
                    <a:prstGeom prst="rect">
                      <a:avLst/>
                    </a:prstGeom>
                    <a:noFill/>
                    <a:ln>
                      <a:noFill/>
                    </a:ln>
                  </pic:spPr>
                </pic:pic>
              </a:graphicData>
            </a:graphic>
          </wp:inline>
        </w:drawing>
      </w:r>
    </w:p>
    <w:p w14:paraId="34D92124" w14:textId="4B0E2341" w:rsidR="003232F4" w:rsidRDefault="00000000">
      <w:pPr>
        <w:snapToGrid w:val="0"/>
        <w:spacing w:before="240"/>
        <w:ind w:firstLineChars="100" w:firstLine="211"/>
        <w:contextualSpacing/>
        <w:jc w:val="center"/>
        <w:rPr>
          <w:rFonts w:ascii="Times New Roman" w:eastAsia="宋体" w:hAnsi="Times New Roman" w:cs="Times New Roman"/>
          <w:b/>
          <w:bCs/>
          <w:color w:val="000000" w:themeColor="text1"/>
          <w:szCs w:val="21"/>
          <w:shd w:val="clear" w:color="auto" w:fill="FFFFFF"/>
        </w:rPr>
      </w:pPr>
      <w:r>
        <w:rPr>
          <w:rFonts w:ascii="Times New Roman" w:eastAsia="宋体" w:hAnsi="Times New Roman" w:cs="Times New Roman"/>
          <w:b/>
          <w:bCs/>
          <w:color w:val="000000" w:themeColor="text1"/>
          <w:szCs w:val="21"/>
          <w:shd w:val="clear" w:color="auto" w:fill="FFFFFF"/>
        </w:rPr>
        <w:t>Fig.</w:t>
      </w:r>
      <w:r w:rsidR="00B068C0">
        <w:rPr>
          <w:rFonts w:ascii="Times New Roman" w:eastAsia="宋体" w:hAnsi="Times New Roman" w:cs="Times New Roman"/>
          <w:b/>
          <w:bCs/>
          <w:color w:val="000000" w:themeColor="text1"/>
          <w:szCs w:val="21"/>
          <w:shd w:val="clear" w:color="auto" w:fill="FFFFFF"/>
        </w:rPr>
        <w:t xml:space="preserve"> </w:t>
      </w:r>
      <w:r>
        <w:rPr>
          <w:rFonts w:ascii="Times New Roman" w:eastAsia="宋体" w:hAnsi="Times New Roman" w:cs="Times New Roman"/>
          <w:b/>
          <w:bCs/>
          <w:color w:val="000000" w:themeColor="text1"/>
          <w:szCs w:val="21"/>
          <w:shd w:val="clear" w:color="auto" w:fill="FFFFFF"/>
        </w:rPr>
        <w:t>3</w:t>
      </w:r>
    </w:p>
    <w:p w14:paraId="0CE8A592" w14:textId="1602BFB1" w:rsidR="003232F4" w:rsidRDefault="00000000" w:rsidP="006052CA">
      <w:pPr>
        <w:snapToGrid w:val="0"/>
        <w:spacing w:before="240"/>
        <w:ind w:firstLineChars="100" w:firstLine="20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lastRenderedPageBreak/>
        <w:t xml:space="preserve">We determined </w:t>
      </w:r>
      <w:r w:rsidR="00B068C0" w:rsidRPr="006052CA">
        <w:rPr>
          <w:rFonts w:ascii="Times New Roman Uni" w:eastAsia="Times New Roman Uni" w:hAnsi="Times New Roman Uni" w:cs="Times New Roman Uni"/>
          <w:sz w:val="20"/>
          <w:szCs w:val="20"/>
        </w:rPr>
        <w:t xml:space="preserve">the </w:t>
      </w:r>
      <w:r w:rsidRPr="006052CA">
        <w:rPr>
          <w:rFonts w:ascii="Times New Roman Uni" w:eastAsia="Times New Roman Uni" w:hAnsi="Times New Roman Uni" w:cs="Times New Roman Uni"/>
          <w:sz w:val="20"/>
          <w:szCs w:val="20"/>
        </w:rPr>
        <w:t>distinct</w:t>
      </w:r>
      <w:r w:rsidR="00B068C0" w:rsidRPr="006052CA">
        <w:rPr>
          <w:rFonts w:ascii="Times New Roman Uni" w:eastAsia="Times New Roman Uni" w:hAnsi="Times New Roman Uni" w:cs="Times New Roman Uni"/>
          <w:sz w:val="20"/>
          <w:szCs w:val="20"/>
        </w:rPr>
        <w:t>ive</w:t>
      </w:r>
      <w:r w:rsidRPr="006052CA">
        <w:rPr>
          <w:rFonts w:ascii="Times New Roman Uni" w:eastAsia="Times New Roman Uni" w:hAnsi="Times New Roman Uni" w:cs="Times New Roman Uni"/>
          <w:sz w:val="20"/>
          <w:szCs w:val="20"/>
        </w:rPr>
        <w:t xml:space="preserve"> patterns of bacterial abundance </w:t>
      </w:r>
      <w:r w:rsidR="00B068C0" w:rsidRPr="006052CA">
        <w:rPr>
          <w:rFonts w:ascii="Times New Roman Uni" w:eastAsia="Times New Roman Uni" w:hAnsi="Times New Roman Uni" w:cs="Times New Roman Uni"/>
          <w:sz w:val="20"/>
          <w:szCs w:val="20"/>
        </w:rPr>
        <w:t>at the phylum level for the</w:t>
      </w:r>
      <w:r w:rsidRPr="006052CA">
        <w:rPr>
          <w:rFonts w:ascii="Times New Roman Uni" w:eastAsia="Times New Roman Uni" w:hAnsi="Times New Roman Uni" w:cs="Times New Roman Uni"/>
          <w:sz w:val="20"/>
          <w:szCs w:val="20"/>
        </w:rPr>
        <w:t xml:space="preserve"> </w:t>
      </w:r>
      <w:r w:rsidR="00B068C0" w:rsidRPr="006052CA">
        <w:rPr>
          <w:rFonts w:ascii="Times New Roman Uni" w:eastAsia="Times New Roman Uni" w:hAnsi="Times New Roman Uni" w:cs="Times New Roman Uni"/>
          <w:sz w:val="20"/>
          <w:szCs w:val="20"/>
        </w:rPr>
        <w:t xml:space="preserve">gut </w:t>
      </w:r>
      <w:r w:rsidRPr="006052CA">
        <w:rPr>
          <w:rFonts w:ascii="Times New Roman Uni" w:eastAsia="Times New Roman Uni" w:hAnsi="Times New Roman Uni" w:cs="Times New Roman Uni"/>
          <w:sz w:val="20"/>
          <w:szCs w:val="20"/>
        </w:rPr>
        <w:t xml:space="preserve">microbiomes of </w:t>
      </w:r>
      <w:r w:rsidR="00B068C0" w:rsidRPr="006052CA">
        <w:rPr>
          <w:rFonts w:ascii="Times New Roman Uni" w:eastAsia="Times New Roman Uni" w:hAnsi="Times New Roman Uni" w:cs="Times New Roman Uni"/>
          <w:sz w:val="20"/>
          <w:szCs w:val="20"/>
        </w:rPr>
        <w:t xml:space="preserve">the </w:t>
      </w:r>
      <w:r w:rsidRPr="006052CA">
        <w:rPr>
          <w:rFonts w:ascii="Times New Roman Uni" w:eastAsia="Times New Roman Uni" w:hAnsi="Times New Roman Uni" w:cs="Times New Roman Uni"/>
          <w:sz w:val="20"/>
          <w:szCs w:val="20"/>
        </w:rPr>
        <w:t>different rodent species</w:t>
      </w:r>
      <w:r w:rsidR="00B068C0" w:rsidRPr="006052CA">
        <w:rPr>
          <w:rFonts w:ascii="Times New Roman Uni" w:eastAsia="Times New Roman Uni" w:hAnsi="Times New Roman Uni" w:cs="Times New Roman Uni"/>
          <w:sz w:val="20"/>
          <w:szCs w:val="20"/>
        </w:rPr>
        <w:t>.</w:t>
      </w:r>
      <w:r w:rsidRPr="006052CA">
        <w:rPr>
          <w:rFonts w:ascii="Times New Roman Uni" w:eastAsia="Times New Roman Uni" w:hAnsi="Times New Roman Uni" w:cs="Times New Roman Uni"/>
          <w:sz w:val="20"/>
          <w:szCs w:val="20"/>
        </w:rPr>
        <w:t xml:space="preserve"> Firmicutes and Bacteroidota were the main </w:t>
      </w:r>
      <w:r w:rsidR="00B068C0" w:rsidRPr="006052CA">
        <w:rPr>
          <w:rFonts w:ascii="Times New Roman Uni" w:eastAsia="Times New Roman Uni" w:hAnsi="Times New Roman Uni" w:cs="Times New Roman Uni"/>
          <w:sz w:val="20"/>
          <w:szCs w:val="20"/>
        </w:rPr>
        <w:t>bacterial phyla</w:t>
      </w:r>
      <w:r w:rsidRPr="006052CA">
        <w:rPr>
          <w:rFonts w:ascii="Times New Roman Uni" w:eastAsia="Times New Roman Uni" w:hAnsi="Times New Roman Uni" w:cs="Times New Roman Uni"/>
          <w:sz w:val="20"/>
          <w:szCs w:val="20"/>
        </w:rPr>
        <w:t xml:space="preserve"> in several rodents, and both </w:t>
      </w:r>
      <w:r w:rsidR="00B068C0" w:rsidRPr="006052CA">
        <w:rPr>
          <w:rFonts w:ascii="Times New Roman Uni" w:eastAsia="Times New Roman Uni" w:hAnsi="Times New Roman Uni" w:cs="Times New Roman Uni"/>
          <w:sz w:val="20"/>
          <w:szCs w:val="20"/>
        </w:rPr>
        <w:t xml:space="preserve">of these phyla </w:t>
      </w:r>
      <w:r w:rsidRPr="006052CA">
        <w:rPr>
          <w:rFonts w:ascii="Times New Roman Uni" w:eastAsia="Times New Roman Uni" w:hAnsi="Times New Roman Uni" w:cs="Times New Roman Uni"/>
          <w:sz w:val="20"/>
          <w:szCs w:val="20"/>
        </w:rPr>
        <w:t xml:space="preserve">were </w:t>
      </w:r>
      <w:r w:rsidR="00B068C0" w:rsidRPr="006052CA">
        <w:rPr>
          <w:rFonts w:ascii="Times New Roman Uni" w:eastAsia="Times New Roman Uni" w:hAnsi="Times New Roman Uni" w:cs="Times New Roman Uni"/>
          <w:sz w:val="20"/>
          <w:szCs w:val="20"/>
        </w:rPr>
        <w:t>less</w:t>
      </w:r>
      <w:r w:rsidRPr="006052CA">
        <w:rPr>
          <w:rFonts w:ascii="Times New Roman Uni" w:eastAsia="Times New Roman Uni" w:hAnsi="Times New Roman Uni" w:cs="Times New Roman Uni"/>
          <w:sz w:val="20"/>
          <w:szCs w:val="20"/>
        </w:rPr>
        <w:t xml:space="preserve"> abundant in the OS gut compared to the other three rodent species</w:t>
      </w:r>
      <w:r w:rsidR="00B068C0" w:rsidRPr="006052CA">
        <w:rPr>
          <w:rFonts w:ascii="Times New Roman Uni" w:eastAsia="Times New Roman Uni" w:hAnsi="Times New Roman Uni" w:cs="Times New Roman Uni"/>
          <w:sz w:val="20"/>
          <w:szCs w:val="20"/>
        </w:rPr>
        <w:t>.</w:t>
      </w:r>
      <w:r w:rsidRPr="006052CA">
        <w:rPr>
          <w:rFonts w:ascii="Times New Roman Uni" w:eastAsia="Times New Roman Uni" w:hAnsi="Times New Roman Uni" w:cs="Times New Roman Uni"/>
          <w:sz w:val="20"/>
          <w:szCs w:val="20"/>
        </w:rPr>
        <w:t xml:space="preserve"> Desulfobacterota, Patescibacteria and Actinobacteriota were most abundant in the </w:t>
      </w:r>
      <w:r w:rsidR="00B068C0" w:rsidRPr="006052CA">
        <w:rPr>
          <w:rFonts w:ascii="Times New Roman Uni" w:eastAsia="Times New Roman Uni" w:hAnsi="Times New Roman Uni" w:cs="Times New Roman Uni"/>
          <w:sz w:val="20"/>
          <w:szCs w:val="20"/>
        </w:rPr>
        <w:t>gut of OS, which has the highest proportion of insects in its diet.</w:t>
      </w:r>
      <w:r w:rsidRPr="006052CA">
        <w:rPr>
          <w:rFonts w:ascii="Times New Roman Uni" w:eastAsia="Times New Roman Uni" w:hAnsi="Times New Roman Uni" w:cs="Times New Roman Uni"/>
          <w:sz w:val="20"/>
          <w:szCs w:val="20"/>
        </w:rPr>
        <w:t xml:space="preserve"> Verrucomicrobiota was most abundant in the SA gut, but least abundant in the </w:t>
      </w:r>
      <w:r w:rsidR="00B068C0" w:rsidRPr="006052CA">
        <w:rPr>
          <w:rFonts w:ascii="Times New Roman Uni" w:eastAsia="Times New Roman Uni" w:hAnsi="Times New Roman Uni" w:cs="Times New Roman Uni"/>
          <w:sz w:val="20"/>
          <w:szCs w:val="20"/>
        </w:rPr>
        <w:t>gut of seed-eating PR</w:t>
      </w:r>
      <w:r w:rsidRPr="006052CA">
        <w:rPr>
          <w:rFonts w:ascii="Times New Roman Uni" w:eastAsia="Times New Roman Uni" w:hAnsi="Times New Roman Uni" w:cs="Times New Roman Uni"/>
          <w:sz w:val="20"/>
          <w:szCs w:val="20"/>
        </w:rPr>
        <w:t xml:space="preserve"> (Fig. 4).</w:t>
      </w:r>
    </w:p>
    <w:p w14:paraId="57F47509" w14:textId="0B21A0FF" w:rsidR="0024453E" w:rsidRDefault="0024453E" w:rsidP="006052CA">
      <w:pPr>
        <w:snapToGrid w:val="0"/>
        <w:spacing w:before="240"/>
        <w:ind w:firstLineChars="100" w:firstLine="210"/>
        <w:contextualSpacing/>
        <w:rPr>
          <w:rFonts w:ascii="Times New Roman" w:eastAsia="宋体" w:hAnsi="Times New Roman" w:cs="Times New Roman"/>
          <w:color w:val="000000" w:themeColor="text1"/>
          <w:szCs w:val="21"/>
          <w:shd w:val="clear" w:color="auto" w:fill="FFFFFF"/>
        </w:rPr>
      </w:pPr>
      <w:r>
        <w:rPr>
          <w:noProof/>
        </w:rPr>
        <w:drawing>
          <wp:inline distT="0" distB="0" distL="0" distR="0" wp14:anchorId="3BB7BC67" wp14:editId="2BD2F21D">
            <wp:extent cx="5274310" cy="2966085"/>
            <wp:effectExtent l="0" t="0" r="2540" b="5715"/>
            <wp:docPr id="163235371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274310" cy="2966085"/>
                    </a:xfrm>
                    <a:prstGeom prst="rect">
                      <a:avLst/>
                    </a:prstGeom>
                    <a:noFill/>
                    <a:ln>
                      <a:noFill/>
                    </a:ln>
                  </pic:spPr>
                </pic:pic>
              </a:graphicData>
            </a:graphic>
          </wp:inline>
        </w:drawing>
      </w:r>
    </w:p>
    <w:p w14:paraId="54247DDF" w14:textId="69874AE5" w:rsidR="003232F4" w:rsidRDefault="00000000">
      <w:pPr>
        <w:snapToGrid w:val="0"/>
        <w:spacing w:before="240"/>
        <w:ind w:firstLineChars="100" w:firstLine="211"/>
        <w:contextualSpacing/>
        <w:jc w:val="center"/>
        <w:rPr>
          <w:rFonts w:ascii="Times New Roman" w:eastAsia="宋体" w:hAnsi="Times New Roman" w:cs="Times New Roman"/>
          <w:b/>
          <w:bCs/>
          <w:color w:val="000000" w:themeColor="text1"/>
          <w:szCs w:val="21"/>
          <w:shd w:val="clear" w:color="auto" w:fill="FFFFFF"/>
        </w:rPr>
      </w:pPr>
      <w:r>
        <w:rPr>
          <w:rFonts w:ascii="Times New Roman" w:eastAsia="宋体" w:hAnsi="Times New Roman" w:cs="Times New Roman"/>
          <w:b/>
          <w:bCs/>
          <w:color w:val="000000" w:themeColor="text1"/>
          <w:szCs w:val="21"/>
          <w:shd w:val="clear" w:color="auto" w:fill="FFFFFF"/>
        </w:rPr>
        <w:t>Fig.</w:t>
      </w:r>
      <w:r w:rsidR="00B068C0">
        <w:rPr>
          <w:rFonts w:ascii="Times New Roman" w:eastAsia="宋体" w:hAnsi="Times New Roman" w:cs="Times New Roman"/>
          <w:b/>
          <w:bCs/>
          <w:color w:val="000000" w:themeColor="text1"/>
          <w:szCs w:val="21"/>
          <w:shd w:val="clear" w:color="auto" w:fill="FFFFFF"/>
        </w:rPr>
        <w:t xml:space="preserve"> </w:t>
      </w:r>
      <w:r>
        <w:rPr>
          <w:rFonts w:ascii="Times New Roman" w:eastAsia="宋体" w:hAnsi="Times New Roman" w:cs="Times New Roman"/>
          <w:b/>
          <w:bCs/>
          <w:color w:val="000000" w:themeColor="text1"/>
          <w:szCs w:val="21"/>
          <w:shd w:val="clear" w:color="auto" w:fill="FFFFFF"/>
        </w:rPr>
        <w:t>4</w:t>
      </w:r>
    </w:p>
    <w:p w14:paraId="1E81A4AB" w14:textId="1D16786E" w:rsidR="003232F4" w:rsidRDefault="00000000" w:rsidP="006052CA">
      <w:pPr>
        <w:snapToGrid w:val="0"/>
        <w:spacing w:before="240"/>
        <w:ind w:firstLineChars="100" w:firstLine="20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At the genus level, we were able to identify genera that were uniquely present or absent in each rodent species studied. Lactobacillus (a bacterium with lactic acid fermentation capacity that converts carbohydrates into lactic acid,</w:t>
      </w:r>
      <w:r w:rsidR="00B068C0" w:rsidRPr="006052CA">
        <w:rPr>
          <w:rFonts w:ascii="Times New Roman Uni" w:eastAsia="Times New Roman Uni" w:hAnsi="Times New Roman Uni" w:cs="Times New Roman Uni"/>
          <w:sz w:val="20"/>
          <w:szCs w:val="20"/>
        </w:rPr>
        <w:t xml:space="preserve"> </w:t>
      </w:r>
      <w:r w:rsidRPr="006052CA">
        <w:rPr>
          <w:rFonts w:ascii="Times New Roman Uni" w:eastAsia="Times New Roman Uni" w:hAnsi="Times New Roman Uni" w:cs="Times New Roman Uni"/>
          <w:sz w:val="20"/>
          <w:szCs w:val="20"/>
        </w:rPr>
        <w:t>Fig. 5A)</w:t>
      </w:r>
      <w:r w:rsidRPr="006052CA">
        <w:rPr>
          <w:rFonts w:ascii="Times New Roman Uni" w:eastAsia="Times New Roman Uni" w:hAnsi="Times New Roman Uni" w:cs="Times New Roman Uni"/>
          <w:sz w:val="20"/>
          <w:szCs w:val="20"/>
          <w:vertAlign w:val="superscript"/>
        </w:rPr>
        <w:t xml:space="preserve"> [49] </w:t>
      </w:r>
      <w:r w:rsidRPr="006052CA">
        <w:rPr>
          <w:rFonts w:ascii="Times New Roman Uni" w:eastAsia="Times New Roman Uni" w:hAnsi="Times New Roman Uni" w:cs="Times New Roman Uni"/>
          <w:sz w:val="20"/>
          <w:szCs w:val="20"/>
        </w:rPr>
        <w:t xml:space="preserve">was </w:t>
      </w:r>
      <w:r w:rsidR="00B068C0" w:rsidRPr="006052CA">
        <w:rPr>
          <w:rFonts w:ascii="Times New Roman Uni" w:eastAsia="Times New Roman Uni" w:hAnsi="Times New Roman Uni" w:cs="Times New Roman Uni"/>
          <w:sz w:val="20"/>
          <w:szCs w:val="20"/>
        </w:rPr>
        <w:t>only common</w:t>
      </w:r>
      <w:r w:rsidRPr="006052CA">
        <w:rPr>
          <w:rFonts w:ascii="Times New Roman Uni" w:eastAsia="Times New Roman Uni" w:hAnsi="Times New Roman Uni" w:cs="Times New Roman Uni"/>
          <w:sz w:val="20"/>
          <w:szCs w:val="20"/>
        </w:rPr>
        <w:t xml:space="preserve"> in the intestine of PR</w:t>
      </w:r>
      <w:r w:rsidR="00B068C0" w:rsidRPr="006052CA">
        <w:rPr>
          <w:rFonts w:ascii="Times New Roman Uni" w:eastAsia="Times New Roman Uni" w:hAnsi="Times New Roman Uni" w:cs="Times New Roman Uni"/>
          <w:sz w:val="20"/>
          <w:szCs w:val="20"/>
        </w:rPr>
        <w:t>.</w:t>
      </w:r>
      <w:r w:rsidRPr="006052CA">
        <w:rPr>
          <w:rFonts w:ascii="Times New Roman Uni" w:eastAsia="Times New Roman Uni" w:hAnsi="Times New Roman Uni" w:cs="Times New Roman Uni"/>
          <w:sz w:val="20"/>
          <w:szCs w:val="20"/>
        </w:rPr>
        <w:t xml:space="preserve"> Papillibacter (a bacterium involved in the breakdown of dietary fiber in food, Fig. 5E) </w:t>
      </w:r>
      <w:r w:rsidRPr="006052CA">
        <w:rPr>
          <w:rFonts w:ascii="Times New Roman Uni" w:eastAsia="Times New Roman Uni" w:hAnsi="Times New Roman Uni" w:cs="Times New Roman Uni"/>
          <w:sz w:val="20"/>
          <w:szCs w:val="20"/>
          <w:vertAlign w:val="superscript"/>
        </w:rPr>
        <w:t>[50]</w:t>
      </w:r>
      <w:r w:rsidRPr="006052CA">
        <w:rPr>
          <w:rFonts w:ascii="Times New Roman Uni" w:eastAsia="Times New Roman Uni" w:hAnsi="Times New Roman Uni" w:cs="Times New Roman Uni"/>
          <w:sz w:val="20"/>
          <w:szCs w:val="20"/>
        </w:rPr>
        <w:t xml:space="preserve"> was found only in the intestinal tracts of the herbivorous SA and the omnivorous DS. In addition, we were able to identify missing taxa in certain species</w:t>
      </w:r>
      <w:r w:rsidR="00B068C0" w:rsidRPr="006052CA">
        <w:rPr>
          <w:rFonts w:ascii="Times New Roman Uni" w:eastAsia="Times New Roman Uni" w:hAnsi="Times New Roman Uni" w:cs="Times New Roman Uni"/>
          <w:sz w:val="20"/>
          <w:szCs w:val="20"/>
        </w:rPr>
        <w:t>. For instance,</w:t>
      </w:r>
      <w:r w:rsidRPr="006052CA">
        <w:rPr>
          <w:rFonts w:ascii="Times New Roman Uni" w:eastAsia="Times New Roman Uni" w:hAnsi="Times New Roman Uni" w:cs="Times New Roman Uni"/>
          <w:sz w:val="20"/>
          <w:szCs w:val="20"/>
        </w:rPr>
        <w:t xml:space="preserve"> the microbial genus UCG-005 (Fig.</w:t>
      </w:r>
      <w:r w:rsidR="00B068C0" w:rsidRPr="006052CA">
        <w:rPr>
          <w:rFonts w:ascii="Times New Roman Uni" w:eastAsia="Times New Roman Uni" w:hAnsi="Times New Roman Uni" w:cs="Times New Roman Uni"/>
          <w:sz w:val="20"/>
          <w:szCs w:val="20"/>
        </w:rPr>
        <w:t xml:space="preserve"> </w:t>
      </w:r>
      <w:r w:rsidRPr="006052CA">
        <w:rPr>
          <w:rFonts w:ascii="Times New Roman Uni" w:eastAsia="Times New Roman Uni" w:hAnsi="Times New Roman Uni" w:cs="Times New Roman Uni"/>
          <w:sz w:val="20"/>
          <w:szCs w:val="20"/>
        </w:rPr>
        <w:t>5B), a bacterium associated with the degradation of fibers in herbivorous hosts</w:t>
      </w:r>
      <w:r w:rsidR="00B068C0" w:rsidRPr="006052CA">
        <w:rPr>
          <w:rFonts w:ascii="Times New Roman Uni" w:eastAsia="Times New Roman Uni" w:hAnsi="Times New Roman Uni" w:cs="Times New Roman Uni"/>
          <w:sz w:val="20"/>
          <w:szCs w:val="20"/>
        </w:rPr>
        <w:t>, was completely absent in seed-eating PR and omnivorous DS and OS</w:t>
      </w:r>
      <w:r w:rsidRPr="006052CA">
        <w:rPr>
          <w:rFonts w:ascii="Times New Roman Uni" w:eastAsia="Times New Roman Uni" w:hAnsi="Times New Roman Uni" w:cs="Times New Roman Uni"/>
          <w:sz w:val="20"/>
          <w:szCs w:val="20"/>
        </w:rPr>
        <w:t xml:space="preserve">. Desulfovibrio (Fig. 5F) showed a conspicuous absence in the SA gut. We also identified more </w:t>
      </w:r>
      <w:r w:rsidR="00FC5426" w:rsidRPr="006052CA">
        <w:rPr>
          <w:rFonts w:ascii="Times New Roman Uni" w:eastAsia="Times New Roman Uni" w:hAnsi="Times New Roman Uni" w:cs="Times New Roman Uni"/>
          <w:sz w:val="20"/>
          <w:szCs w:val="20"/>
        </w:rPr>
        <w:t xml:space="preserve">bacterial </w:t>
      </w:r>
      <w:r w:rsidRPr="006052CA">
        <w:rPr>
          <w:rFonts w:ascii="Times New Roman Uni" w:eastAsia="Times New Roman Uni" w:hAnsi="Times New Roman Uni" w:cs="Times New Roman Uni"/>
          <w:sz w:val="20"/>
          <w:szCs w:val="20"/>
        </w:rPr>
        <w:t xml:space="preserve">genera </w:t>
      </w:r>
      <w:r w:rsidR="00FC5426" w:rsidRPr="006052CA">
        <w:rPr>
          <w:rFonts w:ascii="Times New Roman Uni" w:eastAsia="Times New Roman Uni" w:hAnsi="Times New Roman Uni" w:cs="Times New Roman Uni"/>
          <w:sz w:val="20"/>
          <w:szCs w:val="20"/>
        </w:rPr>
        <w:t>that were significantly more abundant in the gut of the insect-eating OS</w:t>
      </w:r>
      <w:r w:rsidRPr="006052CA">
        <w:rPr>
          <w:rFonts w:ascii="Times New Roman Uni" w:eastAsia="Times New Roman Uni" w:hAnsi="Times New Roman Uni" w:cs="Times New Roman Uni"/>
          <w:sz w:val="20"/>
          <w:szCs w:val="20"/>
        </w:rPr>
        <w:t xml:space="preserve">, </w:t>
      </w:r>
      <w:r w:rsidR="00FC5426" w:rsidRPr="006052CA">
        <w:rPr>
          <w:rFonts w:ascii="Times New Roman Uni" w:eastAsia="Times New Roman Uni" w:hAnsi="Times New Roman Uni" w:cs="Times New Roman Uni"/>
          <w:sz w:val="20"/>
          <w:szCs w:val="20"/>
        </w:rPr>
        <w:t>such as</w:t>
      </w:r>
      <w:r w:rsidRPr="006052CA">
        <w:rPr>
          <w:rFonts w:ascii="Times New Roman Uni" w:eastAsia="Times New Roman Uni" w:hAnsi="Times New Roman Uni" w:cs="Times New Roman Uni"/>
          <w:sz w:val="20"/>
          <w:szCs w:val="20"/>
        </w:rPr>
        <w:t xml:space="preserve"> Rikenella (Fig.</w:t>
      </w:r>
      <w:r w:rsidR="00FC5426" w:rsidRPr="006052CA">
        <w:rPr>
          <w:rFonts w:ascii="Times New Roman Uni" w:eastAsia="Times New Roman Uni" w:hAnsi="Times New Roman Uni" w:cs="Times New Roman Uni"/>
          <w:sz w:val="20"/>
          <w:szCs w:val="20"/>
        </w:rPr>
        <w:t xml:space="preserve"> </w:t>
      </w:r>
      <w:r w:rsidRPr="006052CA">
        <w:rPr>
          <w:rFonts w:ascii="Times New Roman Uni" w:eastAsia="Times New Roman Uni" w:hAnsi="Times New Roman Uni" w:cs="Times New Roman Uni"/>
          <w:sz w:val="20"/>
          <w:szCs w:val="20"/>
        </w:rPr>
        <w:t>5C), Cellulosilyticum (Fig.</w:t>
      </w:r>
      <w:r w:rsidR="00FC5426" w:rsidRPr="006052CA">
        <w:rPr>
          <w:rFonts w:ascii="Times New Roman Uni" w:eastAsia="Times New Roman Uni" w:hAnsi="Times New Roman Uni" w:cs="Times New Roman Uni"/>
          <w:sz w:val="20"/>
          <w:szCs w:val="20"/>
        </w:rPr>
        <w:t xml:space="preserve"> </w:t>
      </w:r>
      <w:r w:rsidRPr="006052CA">
        <w:rPr>
          <w:rFonts w:ascii="Times New Roman Uni" w:eastAsia="Times New Roman Uni" w:hAnsi="Times New Roman Uni" w:cs="Times New Roman Uni"/>
          <w:sz w:val="20"/>
          <w:szCs w:val="20"/>
        </w:rPr>
        <w:t>5D), Blautia (Fig.</w:t>
      </w:r>
      <w:r w:rsidR="00FC5426" w:rsidRPr="006052CA">
        <w:rPr>
          <w:rFonts w:ascii="Times New Roman Uni" w:eastAsia="Times New Roman Uni" w:hAnsi="Times New Roman Uni" w:cs="Times New Roman Uni"/>
          <w:sz w:val="20"/>
          <w:szCs w:val="20"/>
        </w:rPr>
        <w:t xml:space="preserve"> </w:t>
      </w:r>
      <w:r w:rsidRPr="006052CA">
        <w:rPr>
          <w:rFonts w:ascii="Times New Roman Uni" w:eastAsia="Times New Roman Uni" w:hAnsi="Times New Roman Uni" w:cs="Times New Roman Uni"/>
          <w:sz w:val="20"/>
          <w:szCs w:val="20"/>
        </w:rPr>
        <w:t>5G), and Anaerotruncus (Fig. 5H).</w:t>
      </w:r>
    </w:p>
    <w:p w14:paraId="2C6448FA" w14:textId="0B0DA3A4" w:rsidR="0024453E" w:rsidRDefault="0024453E" w:rsidP="006052CA">
      <w:pPr>
        <w:snapToGrid w:val="0"/>
        <w:spacing w:before="240"/>
        <w:ind w:firstLineChars="100" w:firstLine="210"/>
        <w:contextualSpacing/>
        <w:rPr>
          <w:rFonts w:ascii="Times New Roman" w:eastAsia="宋体" w:hAnsi="Times New Roman" w:cs="Times New Roman"/>
          <w:color w:val="000000" w:themeColor="text1"/>
          <w:szCs w:val="21"/>
          <w:shd w:val="clear" w:color="auto" w:fill="FFFFFF"/>
        </w:rPr>
      </w:pPr>
      <w:r>
        <w:rPr>
          <w:noProof/>
        </w:rPr>
        <w:lastRenderedPageBreak/>
        <w:drawing>
          <wp:inline distT="0" distB="0" distL="0" distR="0" wp14:anchorId="7C2A6287" wp14:editId="28F721A8">
            <wp:extent cx="5274310" cy="2966085"/>
            <wp:effectExtent l="0" t="0" r="2540" b="5715"/>
            <wp:docPr id="41334513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74310" cy="2966085"/>
                    </a:xfrm>
                    <a:prstGeom prst="rect">
                      <a:avLst/>
                    </a:prstGeom>
                    <a:noFill/>
                    <a:ln>
                      <a:noFill/>
                    </a:ln>
                  </pic:spPr>
                </pic:pic>
              </a:graphicData>
            </a:graphic>
          </wp:inline>
        </w:drawing>
      </w:r>
    </w:p>
    <w:p w14:paraId="6E97027E" w14:textId="1B927DEA" w:rsidR="003232F4" w:rsidRDefault="00000000">
      <w:pPr>
        <w:snapToGrid w:val="0"/>
        <w:spacing w:before="240"/>
        <w:ind w:firstLineChars="100" w:firstLine="211"/>
        <w:contextualSpacing/>
        <w:jc w:val="center"/>
        <w:rPr>
          <w:rFonts w:ascii="Times New Roman" w:eastAsia="宋体" w:hAnsi="Times New Roman" w:cs="Times New Roman"/>
          <w:b/>
          <w:bCs/>
          <w:color w:val="000000" w:themeColor="text1"/>
          <w:szCs w:val="21"/>
          <w:shd w:val="clear" w:color="auto" w:fill="FFFFFF"/>
        </w:rPr>
      </w:pPr>
      <w:r>
        <w:rPr>
          <w:rFonts w:ascii="Times New Roman" w:eastAsia="宋体" w:hAnsi="Times New Roman" w:cs="Times New Roman" w:hint="eastAsia"/>
          <w:b/>
          <w:bCs/>
          <w:color w:val="000000" w:themeColor="text1"/>
          <w:szCs w:val="21"/>
          <w:shd w:val="clear" w:color="auto" w:fill="FFFFFF"/>
        </w:rPr>
        <w:t>F</w:t>
      </w:r>
      <w:r>
        <w:rPr>
          <w:rFonts w:ascii="Times New Roman" w:eastAsia="宋体" w:hAnsi="Times New Roman" w:cs="Times New Roman"/>
          <w:b/>
          <w:bCs/>
          <w:color w:val="000000" w:themeColor="text1"/>
          <w:szCs w:val="21"/>
          <w:shd w:val="clear" w:color="auto" w:fill="FFFFFF"/>
        </w:rPr>
        <w:t>ig.</w:t>
      </w:r>
      <w:r w:rsidR="00E37BB1">
        <w:rPr>
          <w:rFonts w:ascii="Times New Roman" w:eastAsia="宋体" w:hAnsi="Times New Roman" w:cs="Times New Roman"/>
          <w:b/>
          <w:bCs/>
          <w:color w:val="000000" w:themeColor="text1"/>
          <w:szCs w:val="21"/>
          <w:shd w:val="clear" w:color="auto" w:fill="FFFFFF"/>
        </w:rPr>
        <w:t xml:space="preserve"> </w:t>
      </w:r>
      <w:r>
        <w:rPr>
          <w:rFonts w:ascii="Times New Roman" w:eastAsia="宋体" w:hAnsi="Times New Roman" w:cs="Times New Roman"/>
          <w:b/>
          <w:bCs/>
          <w:color w:val="000000" w:themeColor="text1"/>
          <w:szCs w:val="21"/>
          <w:shd w:val="clear" w:color="auto" w:fill="FFFFFF"/>
        </w:rPr>
        <w:t>5</w:t>
      </w:r>
    </w:p>
    <w:p w14:paraId="32479BD4" w14:textId="5E218064" w:rsidR="003232F4" w:rsidRPr="006052CA" w:rsidRDefault="00000000">
      <w:pPr>
        <w:snapToGrid w:val="0"/>
        <w:spacing w:before="240"/>
        <w:ind w:firstLineChars="100" w:firstLine="20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 xml:space="preserve">In comparing the microbial OTUs detected with </w:t>
      </w:r>
      <w:r w:rsidR="00072920" w:rsidRPr="006052CA">
        <w:rPr>
          <w:rFonts w:ascii="Times New Roman Uni" w:eastAsia="Times New Roman Uni" w:hAnsi="Times New Roman Uni" w:cs="Times New Roman Uni"/>
          <w:sz w:val="20"/>
          <w:szCs w:val="20"/>
        </w:rPr>
        <w:t xml:space="preserve">in </w:t>
      </w:r>
      <w:r w:rsidRPr="006052CA">
        <w:rPr>
          <w:rFonts w:ascii="Times New Roman Uni" w:eastAsia="Times New Roman Uni" w:hAnsi="Times New Roman Uni" w:cs="Times New Roman Uni"/>
          <w:sz w:val="20"/>
          <w:szCs w:val="20"/>
        </w:rPr>
        <w:t>dataset to those present in the PICRUSt2 database, we found that all 2901 OTUs' NSTI values (the most recent sequencing classification index) were less than 2.0, thus ensuring that no OTU was excluded from the PICRUSt2 analysis. All OTU</w:t>
      </w:r>
      <w:r w:rsidR="005774D3" w:rsidRPr="006052CA">
        <w:rPr>
          <w:rFonts w:ascii="Times New Roman Uni" w:eastAsia="Times New Roman Uni" w:hAnsi="Times New Roman Uni" w:cs="Times New Roman Uni"/>
          <w:sz w:val="20"/>
          <w:szCs w:val="20"/>
        </w:rPr>
        <w:t>s</w:t>
      </w:r>
      <w:r w:rsidRPr="006052CA">
        <w:rPr>
          <w:rFonts w:ascii="Times New Roman Uni" w:eastAsia="Times New Roman Uni" w:hAnsi="Times New Roman Uni" w:cs="Times New Roman Uni"/>
          <w:sz w:val="20"/>
          <w:szCs w:val="20"/>
        </w:rPr>
        <w:t xml:space="preserve">' NSTI values are comparably modest (average ± standard deviation: 0.321 ± 0.194; median: 0.279). The average weighted NSTI values </w:t>
      </w:r>
      <w:r w:rsidR="005774D3" w:rsidRPr="006052CA">
        <w:rPr>
          <w:rFonts w:ascii="Times New Roman Uni" w:eastAsia="Times New Roman Uni" w:hAnsi="Times New Roman Uni" w:cs="Times New Roman Uni"/>
          <w:sz w:val="20"/>
          <w:szCs w:val="20"/>
        </w:rPr>
        <w:t>differed significantly by rodent species</w:t>
      </w:r>
      <w:r w:rsidRPr="006052CA">
        <w:rPr>
          <w:rFonts w:ascii="Times New Roman Uni" w:eastAsia="Times New Roman Uni" w:hAnsi="Times New Roman Uni" w:cs="Times New Roman Uni"/>
          <w:sz w:val="20"/>
          <w:szCs w:val="20"/>
        </w:rPr>
        <w:t xml:space="preserve"> (Kruskal-Wallis: H = 22.182, </w:t>
      </w:r>
      <w:r w:rsidR="005774D3" w:rsidRPr="006052CA">
        <w:rPr>
          <w:rFonts w:ascii="Times New Roman Uni" w:eastAsia="Times New Roman Uni" w:hAnsi="Times New Roman Uni" w:cs="Times New Roman Uni"/>
          <w:sz w:val="20"/>
          <w:szCs w:val="20"/>
        </w:rPr>
        <w:t xml:space="preserve">p </w:t>
      </w:r>
      <w:r w:rsidRPr="006052CA">
        <w:rPr>
          <w:rFonts w:ascii="Times New Roman Uni" w:eastAsia="Times New Roman Uni" w:hAnsi="Times New Roman Uni" w:cs="Times New Roman Uni"/>
          <w:sz w:val="20"/>
          <w:szCs w:val="20"/>
        </w:rPr>
        <w:t>&lt; 0.001), with OS boasting the highest weighted NSTI value (average: 0.261), and PR exhibiting the lowest average (average: 0.194). These values are comparable to those obtained in human research</w:t>
      </w:r>
      <w:r w:rsidR="005774D3" w:rsidRPr="006052CA">
        <w:rPr>
          <w:rFonts w:ascii="Times New Roman Uni" w:eastAsia="Times New Roman Uni" w:hAnsi="Times New Roman Uni" w:cs="Times New Roman Uni"/>
          <w:sz w:val="20"/>
          <w:szCs w:val="20"/>
        </w:rPr>
        <w:t xml:space="preserve">; </w:t>
      </w:r>
      <w:r w:rsidRPr="006052CA">
        <w:rPr>
          <w:rFonts w:ascii="Times New Roman Uni" w:eastAsia="Times New Roman Uni" w:hAnsi="Times New Roman Uni" w:cs="Times New Roman Uni"/>
          <w:sz w:val="20"/>
          <w:szCs w:val="20"/>
        </w:rPr>
        <w:t>hence one should be able to predict the content of the microbiome based on the 16S rRNA gene library.</w:t>
      </w:r>
    </w:p>
    <w:p w14:paraId="722A60F8" w14:textId="4171DF65" w:rsidR="003232F4" w:rsidRDefault="00C320F5" w:rsidP="00BE7341">
      <w:pPr>
        <w:snapToGrid w:val="0"/>
        <w:spacing w:before="240"/>
        <w:ind w:firstLineChars="100" w:firstLine="20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 xml:space="preserve">The microbiome of the herbivorous SA boasts the highest predicted abundance of fiber-decomposing genes; conversely, the microbiome of the more insectivorous OS exhibits the lowest abundance of such genes. The seed-eating PR had the highest predicted abundance of microbial genes for metabolizing carbohydrates. When examining the genetic elements associated with the digestion of simple sugars (Fig. 6A and B; Kruskal-Wallis: H = 15.859; p &lt; 0.001) or fibers (Fig.6C and D; Kruskal-Wallis: H = 12.317; p &lt; 0.01), the outcomes remain in line with our predictions. The PR has the most genes associated with the digestion of simple sugars. The herbivorous SA has the most genes related to the degradation of complex fibers, whereas the more insectivorous OS has the fewest such genes. </w:t>
      </w:r>
      <w:r w:rsidR="00872DB0" w:rsidRPr="006052CA">
        <w:rPr>
          <w:rFonts w:ascii="Times New Roman Uni" w:eastAsia="Times New Roman Uni" w:hAnsi="Times New Roman Uni" w:cs="Times New Roman Uni"/>
          <w:sz w:val="20"/>
          <w:szCs w:val="20"/>
        </w:rPr>
        <w:t>Across rodent species</w:t>
      </w:r>
      <w:r w:rsidRPr="006052CA">
        <w:rPr>
          <w:rFonts w:ascii="Times New Roman Uni" w:eastAsia="Times New Roman Uni" w:hAnsi="Times New Roman Uni" w:cs="Times New Roman Uni"/>
          <w:sz w:val="20"/>
          <w:szCs w:val="20"/>
        </w:rPr>
        <w:t>, the most plentiful gene related to the digestion of simple sugars is predicted to be alpha-glucosidase, KEGG Ontology (K01187)</w:t>
      </w:r>
      <w:r w:rsidR="00872DB0" w:rsidRPr="006052CA">
        <w:rPr>
          <w:rFonts w:ascii="Times New Roman Uni" w:eastAsia="Times New Roman Uni" w:hAnsi="Times New Roman Uni" w:cs="Times New Roman Uni"/>
          <w:sz w:val="20"/>
          <w:szCs w:val="20"/>
        </w:rPr>
        <w:t>,</w:t>
      </w:r>
      <w:r w:rsidRPr="006052CA">
        <w:rPr>
          <w:rFonts w:ascii="Times New Roman Uni" w:eastAsia="Times New Roman Uni" w:hAnsi="Times New Roman Uni" w:cs="Times New Roman Uni"/>
          <w:sz w:val="20"/>
          <w:szCs w:val="20"/>
        </w:rPr>
        <w:t xml:space="preserve"> and the most abundant gene associated with the complex fiber metabolism is expected to be </w:t>
      </w:r>
      <w:r w:rsidR="0022042D" w:rsidRPr="006052CA">
        <w:rPr>
          <w:rFonts w:ascii="Times New Roman Uni" w:eastAsia="Times New Roman Uni" w:hAnsi="Times New Roman Uni" w:cs="Times New Roman Uni" w:hint="eastAsia"/>
          <w:sz w:val="20"/>
          <w:szCs w:val="20"/>
        </w:rPr>
        <w:t>β</w:t>
      </w:r>
      <w:r w:rsidRPr="006052CA">
        <w:rPr>
          <w:rFonts w:ascii="Times New Roman Uni" w:eastAsia="Times New Roman Uni" w:hAnsi="Times New Roman Uni" w:cs="Times New Roman Uni"/>
          <w:sz w:val="20"/>
          <w:szCs w:val="20"/>
        </w:rPr>
        <w:t>-glucosidase, KEGG Ontology (K05349).</w:t>
      </w:r>
    </w:p>
    <w:p w14:paraId="56377D16" w14:textId="41D85E8F" w:rsidR="0024453E" w:rsidRDefault="0024453E" w:rsidP="00BE7341">
      <w:pPr>
        <w:snapToGrid w:val="0"/>
        <w:spacing w:before="240"/>
        <w:ind w:firstLineChars="100" w:firstLine="210"/>
        <w:contextualSpacing/>
        <w:rPr>
          <w:rFonts w:ascii="Times New Roman" w:eastAsia="宋体" w:hAnsi="Times New Roman" w:cs="Times New Roman"/>
          <w:color w:val="000000" w:themeColor="text1"/>
          <w:szCs w:val="21"/>
          <w:shd w:val="clear" w:color="auto" w:fill="FFFFFF"/>
        </w:rPr>
      </w:pPr>
      <w:r>
        <w:rPr>
          <w:noProof/>
        </w:rPr>
        <w:lastRenderedPageBreak/>
        <w:drawing>
          <wp:inline distT="0" distB="0" distL="0" distR="0" wp14:anchorId="45614E74" wp14:editId="5DEEB087">
            <wp:extent cx="5274310" cy="2966085"/>
            <wp:effectExtent l="0" t="0" r="2540" b="5715"/>
            <wp:docPr id="156153746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274310" cy="2966085"/>
                    </a:xfrm>
                    <a:prstGeom prst="rect">
                      <a:avLst/>
                    </a:prstGeom>
                    <a:noFill/>
                    <a:ln>
                      <a:noFill/>
                    </a:ln>
                  </pic:spPr>
                </pic:pic>
              </a:graphicData>
            </a:graphic>
          </wp:inline>
        </w:drawing>
      </w:r>
    </w:p>
    <w:p w14:paraId="5ED6EBA1" w14:textId="6AD5CF8A" w:rsidR="003232F4" w:rsidRDefault="00000000">
      <w:pPr>
        <w:snapToGrid w:val="0"/>
        <w:spacing w:before="240"/>
        <w:ind w:firstLineChars="100" w:firstLine="211"/>
        <w:contextualSpacing/>
        <w:jc w:val="center"/>
        <w:rPr>
          <w:rFonts w:ascii="Times New Roman" w:eastAsia="宋体" w:hAnsi="Times New Roman" w:cs="Times New Roman"/>
          <w:b/>
          <w:bCs/>
          <w:color w:val="000000" w:themeColor="text1"/>
          <w:szCs w:val="21"/>
          <w:shd w:val="clear" w:color="auto" w:fill="FFFFFF"/>
        </w:rPr>
      </w:pPr>
      <w:r>
        <w:rPr>
          <w:rFonts w:ascii="Times New Roman" w:eastAsia="宋体" w:hAnsi="Times New Roman" w:cs="Times New Roman"/>
          <w:b/>
          <w:bCs/>
          <w:color w:val="000000" w:themeColor="text1"/>
          <w:szCs w:val="21"/>
          <w:shd w:val="clear" w:color="auto" w:fill="FFFFFF"/>
        </w:rPr>
        <w:t>Fig.</w:t>
      </w:r>
      <w:r w:rsidR="00872DB0">
        <w:rPr>
          <w:rFonts w:ascii="Times New Roman" w:eastAsia="宋体" w:hAnsi="Times New Roman" w:cs="Times New Roman"/>
          <w:b/>
          <w:bCs/>
          <w:color w:val="000000" w:themeColor="text1"/>
          <w:szCs w:val="21"/>
          <w:shd w:val="clear" w:color="auto" w:fill="FFFFFF"/>
        </w:rPr>
        <w:t xml:space="preserve"> </w:t>
      </w:r>
      <w:r>
        <w:rPr>
          <w:rFonts w:ascii="Times New Roman" w:eastAsia="宋体" w:hAnsi="Times New Roman" w:cs="Times New Roman"/>
          <w:b/>
          <w:bCs/>
          <w:color w:val="000000" w:themeColor="text1"/>
          <w:szCs w:val="21"/>
          <w:shd w:val="clear" w:color="auto" w:fill="FFFFFF"/>
        </w:rPr>
        <w:t>6</w:t>
      </w:r>
    </w:p>
    <w:p w14:paraId="6FEC8EA1" w14:textId="6EF5E1A4" w:rsidR="003232F4" w:rsidRDefault="00CF2A8F" w:rsidP="006052CA">
      <w:pPr>
        <w:snapToGrid w:val="0"/>
        <w:spacing w:before="240"/>
        <w:ind w:firstLineChars="100" w:firstLine="20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 xml:space="preserve">Genes associated with chitin digestion are most abundant within the microbiome of the most insectivorous species, OS (Fig. 7). The predicted chitinase and chitinases-based disaccharide deacetylase abundance was higher for OS than for any of the other rodent species, at approximately two to four times higher abundance (Fig. 7A and C; Kruskal-Wallis: H = 17.115; all genes p &lt; 0.001). It is worth noting that neither the phosphoryl chitinases nor the chitinase domain containing the acetyl group deacetylase genes are predicted to exist within the herbivorous SA , yet they are predicted to be present within the omnivorous DS (Fig. 7B and C). The genes associated with the metabolic pathways of chitinase and the carbon-nitrogen bonds within chitin varied significantly across rodent host species; however, the most insectivorous species, OS, exhibits lower predicted abundance for these categories (Fig. 7E and F; Chitinase K01233, </w:t>
      </w:r>
      <w:r w:rsidR="0022042D" w:rsidRPr="006052CA">
        <w:rPr>
          <w:rFonts w:ascii="Times New Roman Uni" w:eastAsia="Times New Roman Uni" w:hAnsi="Times New Roman Uni" w:cs="Times New Roman Uni" w:hint="eastAsia"/>
          <w:sz w:val="20"/>
          <w:szCs w:val="20"/>
        </w:rPr>
        <w:t>α</w:t>
      </w:r>
      <w:r w:rsidRPr="006052CA">
        <w:rPr>
          <w:rFonts w:ascii="Times New Roman Uni" w:eastAsia="Times New Roman Uni" w:hAnsi="Times New Roman Uni" w:cs="Times New Roman Uni"/>
          <w:sz w:val="20"/>
          <w:szCs w:val="20"/>
        </w:rPr>
        <w:t>-N-acetyl neuraminidase K01143).</w:t>
      </w:r>
    </w:p>
    <w:p w14:paraId="1A8983BC" w14:textId="0FDE2751" w:rsidR="0024453E" w:rsidRDefault="0024453E" w:rsidP="006052CA">
      <w:pPr>
        <w:snapToGrid w:val="0"/>
        <w:spacing w:before="240"/>
        <w:ind w:firstLineChars="100" w:firstLine="210"/>
        <w:contextualSpacing/>
        <w:rPr>
          <w:rFonts w:ascii="Times New Roman" w:eastAsia="宋体" w:hAnsi="Times New Roman" w:cs="Times New Roman"/>
          <w:color w:val="000000" w:themeColor="text1"/>
          <w:szCs w:val="21"/>
          <w:shd w:val="clear" w:color="auto" w:fill="FFFFFF"/>
        </w:rPr>
      </w:pPr>
      <w:r>
        <w:rPr>
          <w:noProof/>
        </w:rPr>
        <w:lastRenderedPageBreak/>
        <w:drawing>
          <wp:inline distT="0" distB="0" distL="0" distR="0" wp14:anchorId="13FCB787" wp14:editId="70ED62A8">
            <wp:extent cx="5274310" cy="2966085"/>
            <wp:effectExtent l="0" t="0" r="2540" b="5715"/>
            <wp:docPr id="53445565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274310" cy="2966085"/>
                    </a:xfrm>
                    <a:prstGeom prst="rect">
                      <a:avLst/>
                    </a:prstGeom>
                    <a:noFill/>
                    <a:ln>
                      <a:noFill/>
                    </a:ln>
                  </pic:spPr>
                </pic:pic>
              </a:graphicData>
            </a:graphic>
          </wp:inline>
        </w:drawing>
      </w:r>
    </w:p>
    <w:p w14:paraId="707AE11A" w14:textId="69DE4A56" w:rsidR="00BE7341" w:rsidRPr="006052CA" w:rsidRDefault="00000000">
      <w:pPr>
        <w:snapToGrid w:val="0"/>
        <w:spacing w:before="240"/>
        <w:ind w:firstLineChars="100" w:firstLine="201"/>
        <w:contextualSpacing/>
        <w:jc w:val="center"/>
        <w:rPr>
          <w:rFonts w:ascii="Times New Roman" w:eastAsia="宋体" w:hAnsi="Times New Roman" w:cs="Times New Roman"/>
          <w:b/>
          <w:bCs/>
          <w:color w:val="000000" w:themeColor="text1"/>
          <w:sz w:val="20"/>
          <w:szCs w:val="20"/>
          <w:shd w:val="clear" w:color="auto" w:fill="FFFFFF"/>
        </w:rPr>
      </w:pPr>
      <w:r w:rsidRPr="006052CA">
        <w:rPr>
          <w:rFonts w:ascii="Times New Roman" w:eastAsia="宋体" w:hAnsi="Times New Roman" w:cs="Times New Roman"/>
          <w:b/>
          <w:bCs/>
          <w:color w:val="000000" w:themeColor="text1"/>
          <w:sz w:val="20"/>
          <w:szCs w:val="20"/>
          <w:shd w:val="clear" w:color="auto" w:fill="FFFFFF"/>
        </w:rPr>
        <w:t>Fig.</w:t>
      </w:r>
      <w:r w:rsidR="00CF2A8F" w:rsidRPr="006052CA">
        <w:rPr>
          <w:rFonts w:ascii="Times New Roman" w:eastAsia="宋体" w:hAnsi="Times New Roman" w:cs="Times New Roman"/>
          <w:b/>
          <w:bCs/>
          <w:color w:val="000000" w:themeColor="text1"/>
          <w:sz w:val="20"/>
          <w:szCs w:val="20"/>
          <w:shd w:val="clear" w:color="auto" w:fill="FFFFFF"/>
        </w:rPr>
        <w:t xml:space="preserve"> </w:t>
      </w:r>
      <w:r w:rsidRPr="006052CA">
        <w:rPr>
          <w:rFonts w:ascii="Times New Roman" w:eastAsia="宋体" w:hAnsi="Times New Roman" w:cs="Times New Roman"/>
          <w:b/>
          <w:bCs/>
          <w:color w:val="000000" w:themeColor="text1"/>
          <w:sz w:val="20"/>
          <w:szCs w:val="20"/>
          <w:shd w:val="clear" w:color="auto" w:fill="FFFFFF"/>
        </w:rPr>
        <w:t>7</w:t>
      </w:r>
    </w:p>
    <w:p w14:paraId="6E0D230D" w14:textId="77777777" w:rsidR="003232F4" w:rsidRPr="006052CA" w:rsidRDefault="003232F4" w:rsidP="006052CA">
      <w:pPr>
        <w:snapToGrid w:val="0"/>
        <w:spacing w:before="240"/>
        <w:ind w:firstLineChars="100" w:firstLine="201"/>
        <w:contextualSpacing/>
        <w:jc w:val="center"/>
        <w:rPr>
          <w:rFonts w:ascii="Times New Roman" w:eastAsia="宋体" w:hAnsi="Times New Roman" w:cs="Times New Roman"/>
          <w:b/>
          <w:bCs/>
          <w:color w:val="000000" w:themeColor="text1"/>
          <w:sz w:val="20"/>
          <w:szCs w:val="20"/>
          <w:shd w:val="clear" w:color="auto" w:fill="FFFFFF"/>
        </w:rPr>
      </w:pPr>
    </w:p>
    <w:p w14:paraId="090698C5" w14:textId="77777777" w:rsidR="003232F4" w:rsidRPr="006052CA" w:rsidRDefault="00000000">
      <w:pPr>
        <w:snapToGrid w:val="0"/>
        <w:spacing w:before="240"/>
        <w:contextualSpacing/>
        <w:rPr>
          <w:rFonts w:ascii="Times New Roman" w:eastAsia="宋体" w:hAnsi="Times New Roman" w:cs="Times New Roman"/>
          <w:b/>
          <w:bCs/>
          <w:color w:val="000000" w:themeColor="text1"/>
          <w:sz w:val="20"/>
          <w:szCs w:val="20"/>
          <w:shd w:val="clear" w:color="auto" w:fill="FFFFFF"/>
        </w:rPr>
      </w:pPr>
      <w:r w:rsidRPr="006052CA">
        <w:rPr>
          <w:rFonts w:ascii="Times New Roman" w:eastAsia="宋体" w:hAnsi="Times New Roman" w:cs="Times New Roman"/>
          <w:b/>
          <w:bCs/>
          <w:color w:val="000000" w:themeColor="text1"/>
          <w:sz w:val="20"/>
          <w:szCs w:val="20"/>
          <w:shd w:val="clear" w:color="auto" w:fill="FFFFFF"/>
        </w:rPr>
        <w:t>Discussion</w:t>
      </w:r>
    </w:p>
    <w:p w14:paraId="5D1F7889" w14:textId="4EFBEE5E" w:rsidR="003232F4" w:rsidRPr="006052CA" w:rsidRDefault="00000000">
      <w:pPr>
        <w:snapToGrid w:val="0"/>
        <w:spacing w:before="240"/>
        <w:ind w:firstLineChars="200" w:firstLine="40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 xml:space="preserve">In this </w:t>
      </w:r>
      <w:r w:rsidR="000935CC" w:rsidRPr="006052CA">
        <w:rPr>
          <w:rFonts w:ascii="Times New Roman Uni" w:eastAsia="Times New Roman Uni" w:hAnsi="Times New Roman Uni" w:cs="Times New Roman Uni"/>
          <w:sz w:val="20"/>
          <w:szCs w:val="20"/>
        </w:rPr>
        <w:t>study</w:t>
      </w:r>
      <w:r w:rsidRPr="006052CA">
        <w:rPr>
          <w:rFonts w:ascii="Times New Roman Uni" w:eastAsia="Times New Roman Uni" w:hAnsi="Times New Roman Uni" w:cs="Times New Roman Uni"/>
          <w:sz w:val="20"/>
          <w:szCs w:val="20"/>
        </w:rPr>
        <w:t xml:space="preserve">, we employed </w:t>
      </w:r>
      <w:r w:rsidR="00A27243" w:rsidRPr="00A27243">
        <w:rPr>
          <w:rFonts w:ascii="Times New Roman Uni" w:eastAsia="Times New Roman Uni" w:hAnsi="Times New Roman Uni" w:cs="Times New Roman Uni"/>
          <w:sz w:val="20"/>
          <w:szCs w:val="20"/>
        </w:rPr>
        <w:t>DNA metabarcoding techniques</w:t>
      </w:r>
      <w:r w:rsidRPr="006052CA">
        <w:rPr>
          <w:rFonts w:ascii="Times New Roman Uni" w:eastAsia="Times New Roman Uni" w:hAnsi="Times New Roman Uni" w:cs="Times New Roman Uni"/>
          <w:sz w:val="20"/>
          <w:szCs w:val="20"/>
        </w:rPr>
        <w:t xml:space="preserve"> to investigate </w:t>
      </w:r>
      <w:r w:rsidR="000935CC" w:rsidRPr="006052CA">
        <w:rPr>
          <w:rFonts w:ascii="Times New Roman Uni" w:eastAsia="Times New Roman Uni" w:hAnsi="Times New Roman Uni" w:cs="Times New Roman Uni"/>
          <w:sz w:val="20"/>
          <w:szCs w:val="20"/>
        </w:rPr>
        <w:t>intestinal microbial ecology of</w:t>
      </w:r>
      <w:r w:rsidRPr="006052CA">
        <w:rPr>
          <w:rFonts w:ascii="Times New Roman Uni" w:eastAsia="Times New Roman Uni" w:hAnsi="Times New Roman Uni" w:cs="Times New Roman Uni"/>
          <w:sz w:val="20"/>
          <w:szCs w:val="20"/>
        </w:rPr>
        <w:t xml:space="preserve"> four sympatric desert rodent species. Our focus was on the structural and functional relationships between </w:t>
      </w:r>
      <w:r w:rsidR="000935CC" w:rsidRPr="006052CA">
        <w:rPr>
          <w:rFonts w:ascii="Times New Roman Uni" w:eastAsia="Times New Roman Uni" w:hAnsi="Times New Roman Uni" w:cs="Times New Roman Uni"/>
          <w:sz w:val="20"/>
          <w:szCs w:val="20"/>
        </w:rPr>
        <w:t>gut microbiome composition of</w:t>
      </w:r>
      <w:r w:rsidRPr="006052CA">
        <w:rPr>
          <w:rFonts w:ascii="Times New Roman Uni" w:eastAsia="Times New Roman Uni" w:hAnsi="Times New Roman Uni" w:cs="Times New Roman Uni"/>
          <w:sz w:val="20"/>
          <w:szCs w:val="20"/>
        </w:rPr>
        <w:t xml:space="preserve"> these species and their dietary strategies. We have </w:t>
      </w:r>
      <w:r w:rsidR="000935CC" w:rsidRPr="006052CA">
        <w:rPr>
          <w:rFonts w:ascii="Times New Roman Uni" w:eastAsia="Times New Roman Uni" w:hAnsi="Times New Roman Uni" w:cs="Times New Roman Uni"/>
          <w:sz w:val="20"/>
          <w:szCs w:val="20"/>
        </w:rPr>
        <w:t xml:space="preserve">demonstrated </w:t>
      </w:r>
      <w:r w:rsidRPr="006052CA">
        <w:rPr>
          <w:rFonts w:ascii="Times New Roman Uni" w:eastAsia="Times New Roman Uni" w:hAnsi="Times New Roman Uni" w:cs="Times New Roman Uni"/>
          <w:sz w:val="20"/>
          <w:szCs w:val="20"/>
        </w:rPr>
        <w:t xml:space="preserve">that </w:t>
      </w:r>
      <w:r w:rsidR="000935CC" w:rsidRPr="006052CA">
        <w:rPr>
          <w:rFonts w:ascii="Times New Roman Uni" w:eastAsia="Times New Roman Uni" w:hAnsi="Times New Roman Uni" w:cs="Times New Roman Uni"/>
          <w:sz w:val="20"/>
          <w:szCs w:val="20"/>
        </w:rPr>
        <w:t xml:space="preserve">these </w:t>
      </w:r>
      <w:r w:rsidRPr="006052CA">
        <w:rPr>
          <w:rFonts w:ascii="Times New Roman Uni" w:eastAsia="Times New Roman Uni" w:hAnsi="Times New Roman Uni" w:cs="Times New Roman Uni"/>
          <w:sz w:val="20"/>
          <w:szCs w:val="20"/>
        </w:rPr>
        <w:t xml:space="preserve">four desert rodent species possess distinct gut microbiome communities. </w:t>
      </w:r>
      <w:r w:rsidR="000935CC" w:rsidRPr="006052CA">
        <w:rPr>
          <w:rFonts w:ascii="Times New Roman Uni" w:eastAsia="Times New Roman Uni" w:hAnsi="Times New Roman Uni" w:cs="Times New Roman Uni"/>
          <w:sz w:val="20"/>
          <w:szCs w:val="20"/>
        </w:rPr>
        <w:t xml:space="preserve">This </w:t>
      </w:r>
      <w:r w:rsidRPr="006052CA">
        <w:rPr>
          <w:rFonts w:ascii="Times New Roman Uni" w:eastAsia="Times New Roman Uni" w:hAnsi="Times New Roman Uni" w:cs="Times New Roman Uni"/>
          <w:sz w:val="20"/>
          <w:szCs w:val="20"/>
        </w:rPr>
        <w:t xml:space="preserve">outcome mirrors the findings of other studies on wild rodents </w:t>
      </w:r>
      <w:r w:rsidRPr="006052CA">
        <w:rPr>
          <w:rFonts w:ascii="Times New Roman Uni" w:eastAsia="Times New Roman Uni" w:hAnsi="Times New Roman Uni" w:cs="Times New Roman Uni"/>
          <w:sz w:val="20"/>
          <w:szCs w:val="20"/>
          <w:vertAlign w:val="superscript"/>
        </w:rPr>
        <w:t>[51-52]</w:t>
      </w:r>
      <w:r w:rsidRPr="006052CA">
        <w:rPr>
          <w:rFonts w:ascii="Times New Roman Uni" w:eastAsia="Times New Roman Uni" w:hAnsi="Times New Roman Uni" w:cs="Times New Roman Uni"/>
          <w:sz w:val="20"/>
          <w:szCs w:val="20"/>
        </w:rPr>
        <w:t xml:space="preserve">, with the structure and composition of gut </w:t>
      </w:r>
      <w:r w:rsidR="000935CC" w:rsidRPr="006052CA">
        <w:rPr>
          <w:rFonts w:ascii="Times New Roman Uni" w:eastAsia="Times New Roman Uni" w:hAnsi="Times New Roman Uni" w:cs="Times New Roman Uni"/>
          <w:sz w:val="20"/>
          <w:szCs w:val="20"/>
        </w:rPr>
        <w:t xml:space="preserve">microbiome </w:t>
      </w:r>
      <w:r w:rsidRPr="006052CA">
        <w:rPr>
          <w:rFonts w:ascii="Times New Roman Uni" w:eastAsia="Times New Roman Uni" w:hAnsi="Times New Roman Uni" w:cs="Times New Roman Uni"/>
          <w:sz w:val="20"/>
          <w:szCs w:val="20"/>
        </w:rPr>
        <w:t xml:space="preserve">significantly influenced by the host's evolutionary history and diet </w:t>
      </w:r>
      <w:r w:rsidRPr="006052CA">
        <w:rPr>
          <w:rFonts w:ascii="Times New Roman Uni" w:eastAsia="Times New Roman Uni" w:hAnsi="Times New Roman Uni" w:cs="Times New Roman Uni"/>
          <w:sz w:val="20"/>
          <w:szCs w:val="20"/>
          <w:vertAlign w:val="superscript"/>
        </w:rPr>
        <w:t>[53-54]</w:t>
      </w:r>
      <w:r w:rsidRPr="006052CA">
        <w:rPr>
          <w:rFonts w:ascii="Times New Roman Uni" w:eastAsia="Times New Roman Uni" w:hAnsi="Times New Roman Uni" w:cs="Times New Roman Uni"/>
          <w:sz w:val="20"/>
          <w:szCs w:val="20"/>
        </w:rPr>
        <w:t xml:space="preserve">. </w:t>
      </w:r>
      <w:r w:rsidR="000935CC" w:rsidRPr="006052CA">
        <w:rPr>
          <w:rFonts w:ascii="Times New Roman Uni" w:eastAsia="Times New Roman Uni" w:hAnsi="Times New Roman Uni" w:cs="Times New Roman Uni"/>
          <w:sz w:val="20"/>
          <w:szCs w:val="20"/>
        </w:rPr>
        <w:t>In terms of their evolutionary history, the two most closely related rodent species in this study were the two jerboa species (DS and OS); these two hosts had the most similar gut microbiomes, but due to their distinct diets, their microbial communities were also markedly different</w:t>
      </w:r>
      <w:r w:rsidRPr="006052CA">
        <w:rPr>
          <w:rFonts w:ascii="Times New Roman Uni" w:eastAsia="Times New Roman Uni" w:hAnsi="Times New Roman Uni" w:cs="Times New Roman Uni"/>
          <w:sz w:val="20"/>
          <w:szCs w:val="20"/>
        </w:rPr>
        <w:t xml:space="preserve">. We also observed differences in the predicted abundance of genes with specific metabolic functions among </w:t>
      </w:r>
      <w:r w:rsidR="003446AD" w:rsidRPr="006052CA">
        <w:rPr>
          <w:rFonts w:ascii="Times New Roman Uni" w:eastAsia="Times New Roman Uni" w:hAnsi="Times New Roman Uni" w:cs="Times New Roman Uni"/>
          <w:sz w:val="20"/>
          <w:szCs w:val="20"/>
        </w:rPr>
        <w:t>these rodent species with different diets</w:t>
      </w:r>
      <w:r w:rsidRPr="006052CA">
        <w:rPr>
          <w:rFonts w:ascii="Times New Roman Uni" w:eastAsia="Times New Roman Uni" w:hAnsi="Times New Roman Uni" w:cs="Times New Roman Uni"/>
          <w:sz w:val="20"/>
          <w:szCs w:val="20"/>
        </w:rPr>
        <w:t xml:space="preserve">. We </w:t>
      </w:r>
      <w:r w:rsidR="005636A5" w:rsidRPr="006052CA">
        <w:rPr>
          <w:rFonts w:ascii="Times New Roman Uni" w:eastAsia="Times New Roman Uni" w:hAnsi="Times New Roman Uni" w:cs="Times New Roman Uni"/>
          <w:sz w:val="20"/>
          <w:szCs w:val="20"/>
        </w:rPr>
        <w:t>will now discuss two main findings regarding the gut microbiomes of these rodents</w:t>
      </w:r>
      <w:r w:rsidRPr="006052CA">
        <w:rPr>
          <w:rFonts w:ascii="Times New Roman Uni" w:eastAsia="Times New Roman Uni" w:hAnsi="Times New Roman Uni" w:cs="Times New Roman Uni"/>
          <w:sz w:val="20"/>
          <w:szCs w:val="20"/>
        </w:rPr>
        <w:t xml:space="preserve">: (i) </w:t>
      </w:r>
      <w:r w:rsidR="005636A5" w:rsidRPr="006052CA">
        <w:rPr>
          <w:rFonts w:ascii="Times New Roman Uni" w:eastAsia="Times New Roman Uni" w:hAnsi="Times New Roman Uni" w:cs="Times New Roman Uni"/>
          <w:sz w:val="20"/>
          <w:szCs w:val="20"/>
        </w:rPr>
        <w:t xml:space="preserve">the </w:t>
      </w:r>
      <w:r w:rsidRPr="006052CA">
        <w:rPr>
          <w:rFonts w:ascii="Times New Roman Uni" w:eastAsia="Times New Roman Uni" w:hAnsi="Times New Roman Uni" w:cs="Times New Roman Uni"/>
          <w:sz w:val="20"/>
          <w:szCs w:val="20"/>
        </w:rPr>
        <w:t xml:space="preserve">gut microbiota of herbivorous/seed-based rodents </w:t>
      </w:r>
      <w:r w:rsidR="005636A5" w:rsidRPr="006052CA">
        <w:rPr>
          <w:rFonts w:ascii="Times New Roman Uni" w:eastAsia="Times New Roman Uni" w:hAnsi="Times New Roman Uni" w:cs="Times New Roman Uni"/>
          <w:sz w:val="20"/>
          <w:szCs w:val="20"/>
        </w:rPr>
        <w:t>is correlated</w:t>
      </w:r>
      <w:r w:rsidRPr="006052CA">
        <w:rPr>
          <w:rFonts w:ascii="Times New Roman Uni" w:eastAsia="Times New Roman Uni" w:hAnsi="Times New Roman Uni" w:cs="Times New Roman Uni"/>
          <w:sz w:val="20"/>
          <w:szCs w:val="20"/>
        </w:rPr>
        <w:t xml:space="preserve"> with complex carbohydrate digestion</w:t>
      </w:r>
      <w:r w:rsidR="005636A5" w:rsidRPr="006052CA">
        <w:rPr>
          <w:rFonts w:ascii="Times New Roman Uni" w:eastAsia="Times New Roman Uni" w:hAnsi="Times New Roman Uni" w:cs="Times New Roman Uni"/>
          <w:sz w:val="20"/>
          <w:szCs w:val="20"/>
        </w:rPr>
        <w:t>, and</w:t>
      </w:r>
      <w:r w:rsidRPr="006052CA">
        <w:rPr>
          <w:rFonts w:ascii="Times New Roman Uni" w:eastAsia="Times New Roman Uni" w:hAnsi="Times New Roman Uni" w:cs="Times New Roman Uni"/>
          <w:sz w:val="20"/>
          <w:szCs w:val="20"/>
        </w:rPr>
        <w:t xml:space="preserve"> (ii) </w:t>
      </w:r>
      <w:r w:rsidR="005636A5" w:rsidRPr="006052CA">
        <w:rPr>
          <w:rFonts w:ascii="Times New Roman Uni" w:eastAsia="Times New Roman Uni" w:hAnsi="Times New Roman Uni" w:cs="Times New Roman Uni"/>
          <w:sz w:val="20"/>
          <w:szCs w:val="20"/>
        </w:rPr>
        <w:t xml:space="preserve">the </w:t>
      </w:r>
      <w:r w:rsidRPr="006052CA">
        <w:rPr>
          <w:rFonts w:ascii="Times New Roman Uni" w:eastAsia="Times New Roman Uni" w:hAnsi="Times New Roman Uni" w:cs="Times New Roman Uni"/>
          <w:sz w:val="20"/>
          <w:szCs w:val="20"/>
        </w:rPr>
        <w:t xml:space="preserve">gut microbiota of predominantly insectivorous rodents </w:t>
      </w:r>
      <w:r w:rsidR="005636A5" w:rsidRPr="006052CA">
        <w:rPr>
          <w:rFonts w:ascii="Times New Roman Uni" w:eastAsia="Times New Roman Uni" w:hAnsi="Times New Roman Uni" w:cs="Times New Roman Uni"/>
          <w:sz w:val="20"/>
          <w:szCs w:val="20"/>
        </w:rPr>
        <w:t>is associated with</w:t>
      </w:r>
      <w:r w:rsidRPr="006052CA">
        <w:rPr>
          <w:rFonts w:ascii="Times New Roman Uni" w:eastAsia="Times New Roman Uni" w:hAnsi="Times New Roman Uni" w:cs="Times New Roman Uni"/>
          <w:sz w:val="20"/>
          <w:szCs w:val="20"/>
        </w:rPr>
        <w:t xml:space="preserve"> chitinase. Finally, we </w:t>
      </w:r>
      <w:r w:rsidR="005636A5" w:rsidRPr="006052CA">
        <w:rPr>
          <w:rFonts w:ascii="Times New Roman Uni" w:eastAsia="Times New Roman Uni" w:hAnsi="Times New Roman Uni" w:cs="Times New Roman Uni"/>
          <w:sz w:val="20"/>
          <w:szCs w:val="20"/>
        </w:rPr>
        <w:t xml:space="preserve">will </w:t>
      </w:r>
      <w:r w:rsidRPr="006052CA">
        <w:rPr>
          <w:rFonts w:ascii="Times New Roman Uni" w:eastAsia="Times New Roman Uni" w:hAnsi="Times New Roman Uni" w:cs="Times New Roman Uni"/>
          <w:sz w:val="20"/>
          <w:szCs w:val="20"/>
        </w:rPr>
        <w:t xml:space="preserve">delve into the </w:t>
      </w:r>
      <w:r w:rsidR="005636A5" w:rsidRPr="006052CA">
        <w:rPr>
          <w:rFonts w:ascii="Times New Roman Uni" w:eastAsia="Times New Roman Uni" w:hAnsi="Times New Roman Uni" w:cs="Times New Roman Uni"/>
          <w:sz w:val="20"/>
          <w:szCs w:val="20"/>
        </w:rPr>
        <w:t xml:space="preserve">merits </w:t>
      </w:r>
      <w:r w:rsidRPr="006052CA">
        <w:rPr>
          <w:rFonts w:ascii="Times New Roman Uni" w:eastAsia="Times New Roman Uni" w:hAnsi="Times New Roman Uni" w:cs="Times New Roman Uni"/>
          <w:sz w:val="20"/>
          <w:szCs w:val="20"/>
        </w:rPr>
        <w:t xml:space="preserve">and </w:t>
      </w:r>
      <w:r w:rsidR="005636A5" w:rsidRPr="006052CA">
        <w:rPr>
          <w:rFonts w:ascii="Times New Roman Uni" w:eastAsia="Times New Roman Uni" w:hAnsi="Times New Roman Uni" w:cs="Times New Roman Uni"/>
          <w:sz w:val="20"/>
          <w:szCs w:val="20"/>
        </w:rPr>
        <w:t xml:space="preserve">limitations </w:t>
      </w:r>
      <w:r w:rsidRPr="006052CA">
        <w:rPr>
          <w:rFonts w:ascii="Times New Roman Uni" w:eastAsia="Times New Roman Uni" w:hAnsi="Times New Roman Uni" w:cs="Times New Roman Uni"/>
          <w:sz w:val="20"/>
          <w:szCs w:val="20"/>
        </w:rPr>
        <w:t xml:space="preserve">of the </w:t>
      </w:r>
      <w:r w:rsidR="00A27243" w:rsidRPr="00A27243">
        <w:rPr>
          <w:rFonts w:ascii="Times New Roman Uni" w:eastAsia="Times New Roman Uni" w:hAnsi="Times New Roman Uni" w:cs="Times New Roman Uni"/>
          <w:sz w:val="20"/>
          <w:szCs w:val="20"/>
        </w:rPr>
        <w:t>DNA metabarcoding techniques</w:t>
      </w:r>
      <w:r w:rsidR="005636A5" w:rsidRPr="006052CA">
        <w:rPr>
          <w:rFonts w:ascii="Times New Roman Uni" w:eastAsia="Times New Roman Uni" w:hAnsi="Times New Roman Uni" w:cs="Times New Roman Uni"/>
          <w:sz w:val="20"/>
          <w:szCs w:val="20"/>
        </w:rPr>
        <w:t xml:space="preserve"> </w:t>
      </w:r>
      <w:r w:rsidRPr="006052CA">
        <w:rPr>
          <w:rFonts w:ascii="Times New Roman Uni" w:eastAsia="Times New Roman Uni" w:hAnsi="Times New Roman Uni" w:cs="Times New Roman Uni"/>
          <w:sz w:val="20"/>
          <w:szCs w:val="20"/>
        </w:rPr>
        <w:t xml:space="preserve">in the </w:t>
      </w:r>
      <w:r w:rsidR="005636A5" w:rsidRPr="006052CA">
        <w:rPr>
          <w:rFonts w:ascii="Times New Roman Uni" w:eastAsia="Times New Roman Uni" w:hAnsi="Times New Roman Uni" w:cs="Times New Roman Uni"/>
          <w:sz w:val="20"/>
          <w:szCs w:val="20"/>
        </w:rPr>
        <w:t xml:space="preserve">study </w:t>
      </w:r>
      <w:r w:rsidRPr="006052CA">
        <w:rPr>
          <w:rFonts w:ascii="Times New Roman Uni" w:eastAsia="Times New Roman Uni" w:hAnsi="Times New Roman Uni" w:cs="Times New Roman Uni"/>
          <w:sz w:val="20"/>
          <w:szCs w:val="20"/>
        </w:rPr>
        <w:t xml:space="preserve">of </w:t>
      </w:r>
      <w:r w:rsidR="005636A5" w:rsidRPr="006052CA">
        <w:rPr>
          <w:rFonts w:ascii="Times New Roman Uni" w:eastAsia="Times New Roman Uni" w:hAnsi="Times New Roman Uni" w:cs="Times New Roman Uni"/>
          <w:sz w:val="20"/>
          <w:szCs w:val="20"/>
        </w:rPr>
        <w:t xml:space="preserve">microbiota </w:t>
      </w:r>
      <w:r w:rsidRPr="006052CA">
        <w:rPr>
          <w:rFonts w:ascii="Times New Roman Uni" w:eastAsia="Times New Roman Uni" w:hAnsi="Times New Roman Uni" w:cs="Times New Roman Uni"/>
          <w:sz w:val="20"/>
          <w:szCs w:val="20"/>
        </w:rPr>
        <w:t xml:space="preserve">and the </w:t>
      </w:r>
      <w:r w:rsidR="005636A5" w:rsidRPr="006052CA">
        <w:rPr>
          <w:rFonts w:ascii="Times New Roman Uni" w:eastAsia="Times New Roman Uni" w:hAnsi="Times New Roman Uni" w:cs="Times New Roman Uni"/>
          <w:sz w:val="20"/>
          <w:szCs w:val="20"/>
        </w:rPr>
        <w:t xml:space="preserve">pursuit </w:t>
      </w:r>
      <w:r w:rsidRPr="006052CA">
        <w:rPr>
          <w:rFonts w:ascii="Times New Roman Uni" w:eastAsia="Times New Roman Uni" w:hAnsi="Times New Roman Uni" w:cs="Times New Roman Uni"/>
          <w:sz w:val="20"/>
          <w:szCs w:val="20"/>
        </w:rPr>
        <w:t xml:space="preserve">of </w:t>
      </w:r>
      <w:r w:rsidR="005636A5" w:rsidRPr="006052CA">
        <w:rPr>
          <w:rFonts w:ascii="Times New Roman Uni" w:eastAsia="Times New Roman Uni" w:hAnsi="Times New Roman Uni" w:cs="Times New Roman Uni"/>
          <w:sz w:val="20"/>
          <w:szCs w:val="20"/>
        </w:rPr>
        <w:t>scientific advances</w:t>
      </w:r>
      <w:r w:rsidRPr="006052CA">
        <w:rPr>
          <w:rFonts w:ascii="Times New Roman Uni" w:eastAsia="Times New Roman Uni" w:hAnsi="Times New Roman Uni" w:cs="Times New Roman Uni"/>
          <w:sz w:val="20"/>
          <w:szCs w:val="20"/>
        </w:rPr>
        <w:t>.</w:t>
      </w:r>
    </w:p>
    <w:p w14:paraId="1B5FF7BD" w14:textId="77777777" w:rsidR="003232F4" w:rsidRPr="006052CA" w:rsidRDefault="003232F4">
      <w:pPr>
        <w:snapToGrid w:val="0"/>
        <w:spacing w:before="240"/>
        <w:contextualSpacing/>
        <w:rPr>
          <w:rFonts w:ascii="Times New Roman" w:eastAsia="宋体" w:hAnsi="Times New Roman" w:cs="Times New Roman"/>
          <w:color w:val="000000" w:themeColor="text1"/>
          <w:sz w:val="20"/>
          <w:szCs w:val="20"/>
          <w:shd w:val="clear" w:color="auto" w:fill="FFFFFF"/>
        </w:rPr>
      </w:pPr>
    </w:p>
    <w:p w14:paraId="4BAFCA94" w14:textId="62257F48" w:rsidR="003232F4" w:rsidRPr="006052CA" w:rsidRDefault="00000000">
      <w:pPr>
        <w:snapToGrid w:val="0"/>
        <w:spacing w:before="240"/>
        <w:contextualSpacing/>
        <w:rPr>
          <w:rFonts w:ascii="Times New Roman" w:eastAsia="宋体" w:hAnsi="Times New Roman" w:cs="Times New Roman"/>
          <w:b/>
          <w:bCs/>
          <w:color w:val="000000" w:themeColor="text1"/>
          <w:sz w:val="20"/>
          <w:szCs w:val="20"/>
          <w:shd w:val="clear" w:color="auto" w:fill="FFFFFF"/>
        </w:rPr>
      </w:pPr>
      <w:r w:rsidRPr="006052CA">
        <w:rPr>
          <w:rFonts w:ascii="Times New Roman" w:eastAsia="宋体" w:hAnsi="Times New Roman" w:cs="Times New Roman"/>
          <w:b/>
          <w:bCs/>
          <w:color w:val="000000" w:themeColor="text1"/>
          <w:sz w:val="20"/>
          <w:szCs w:val="20"/>
          <w:shd w:val="clear" w:color="auto" w:fill="FFFFFF"/>
        </w:rPr>
        <w:t>Feeding habits of herbivorous/seed-</w:t>
      </w:r>
      <w:r w:rsidR="00FC6C4B" w:rsidRPr="006052CA">
        <w:rPr>
          <w:rFonts w:ascii="Times New Roman" w:eastAsia="宋体" w:hAnsi="Times New Roman" w:cs="Times New Roman"/>
          <w:b/>
          <w:bCs/>
          <w:color w:val="000000" w:themeColor="text1"/>
          <w:sz w:val="20"/>
          <w:szCs w:val="20"/>
          <w:shd w:val="clear" w:color="auto" w:fill="FFFFFF"/>
        </w:rPr>
        <w:t xml:space="preserve">eating </w:t>
      </w:r>
      <w:r w:rsidRPr="006052CA">
        <w:rPr>
          <w:rFonts w:ascii="Times New Roman" w:eastAsia="宋体" w:hAnsi="Times New Roman" w:cs="Times New Roman"/>
          <w:b/>
          <w:bCs/>
          <w:color w:val="000000" w:themeColor="text1"/>
          <w:sz w:val="20"/>
          <w:szCs w:val="20"/>
          <w:shd w:val="clear" w:color="auto" w:fill="FFFFFF"/>
        </w:rPr>
        <w:t>rodents and the degradation of carbohydrates</w:t>
      </w:r>
    </w:p>
    <w:p w14:paraId="31FB5D18" w14:textId="5B86795A" w:rsidR="003232F4" w:rsidRPr="006052CA" w:rsidRDefault="00000000">
      <w:pPr>
        <w:snapToGrid w:val="0"/>
        <w:spacing w:before="240"/>
        <w:ind w:firstLineChars="100" w:firstLine="20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 xml:space="preserve">We </w:t>
      </w:r>
      <w:r w:rsidR="00391D83" w:rsidRPr="006052CA">
        <w:rPr>
          <w:rFonts w:ascii="Times New Roman Uni" w:eastAsia="Times New Roman Uni" w:hAnsi="Times New Roman Uni" w:cs="Times New Roman Uni"/>
          <w:sz w:val="20"/>
          <w:szCs w:val="20"/>
        </w:rPr>
        <w:t>found</w:t>
      </w:r>
      <w:r w:rsidRPr="006052CA">
        <w:rPr>
          <w:rFonts w:ascii="Times New Roman Uni" w:eastAsia="Times New Roman Uni" w:hAnsi="Times New Roman Uni" w:cs="Times New Roman Uni"/>
          <w:sz w:val="20"/>
          <w:szCs w:val="20"/>
        </w:rPr>
        <w:t xml:space="preserve"> that SA, the herbivore, </w:t>
      </w:r>
      <w:r w:rsidR="00391D83" w:rsidRPr="006052CA">
        <w:rPr>
          <w:rFonts w:ascii="Times New Roman Uni" w:eastAsia="Times New Roman Uni" w:hAnsi="Times New Roman Uni" w:cs="Times New Roman Uni"/>
          <w:sz w:val="20"/>
          <w:szCs w:val="20"/>
        </w:rPr>
        <w:t>has the most diverse gut microbiome out of the rodents studied</w:t>
      </w:r>
      <w:r w:rsidRPr="006052CA">
        <w:rPr>
          <w:rFonts w:ascii="Times New Roman Uni" w:eastAsia="Times New Roman Uni" w:hAnsi="Times New Roman Uni" w:cs="Times New Roman Uni"/>
          <w:sz w:val="20"/>
          <w:szCs w:val="20"/>
        </w:rPr>
        <w:t xml:space="preserve">. </w:t>
      </w:r>
      <w:r w:rsidR="00360DF2" w:rsidRPr="006052CA">
        <w:rPr>
          <w:rFonts w:ascii="Times New Roman Uni" w:eastAsia="Times New Roman Uni" w:hAnsi="Times New Roman Uni" w:cs="Times New Roman Uni"/>
          <w:sz w:val="20"/>
          <w:szCs w:val="20"/>
        </w:rPr>
        <w:t xml:space="preserve">Prior research has found that, in mammals, the gut microbiomes of herbivores are far more diverse than those </w:t>
      </w:r>
      <w:r w:rsidR="00360DF2" w:rsidRPr="006052CA">
        <w:rPr>
          <w:rFonts w:ascii="Times New Roman Uni" w:eastAsia="Times New Roman Uni" w:hAnsi="Times New Roman Uni" w:cs="Times New Roman Uni"/>
          <w:sz w:val="20"/>
          <w:szCs w:val="20"/>
        </w:rPr>
        <w:lastRenderedPageBreak/>
        <w:t>of mammals with other diets</w:t>
      </w:r>
      <w:r w:rsidRPr="006052CA">
        <w:rPr>
          <w:rFonts w:ascii="Times New Roman Uni" w:eastAsia="Times New Roman Uni" w:hAnsi="Times New Roman Uni" w:cs="Times New Roman Uni"/>
          <w:sz w:val="20"/>
          <w:szCs w:val="20"/>
        </w:rPr>
        <w:t xml:space="preserve"> </w:t>
      </w:r>
      <w:r w:rsidRPr="006052CA">
        <w:rPr>
          <w:rFonts w:ascii="Times New Roman Uni" w:eastAsia="Times New Roman Uni" w:hAnsi="Times New Roman Uni" w:cs="Times New Roman Uni"/>
          <w:sz w:val="20"/>
          <w:szCs w:val="20"/>
          <w:vertAlign w:val="superscript"/>
        </w:rPr>
        <w:t>[55-56]</w:t>
      </w:r>
      <w:r w:rsidRPr="006052CA">
        <w:rPr>
          <w:rFonts w:ascii="Times New Roman Uni" w:eastAsia="Times New Roman Uni" w:hAnsi="Times New Roman Uni" w:cs="Times New Roman Uni"/>
          <w:sz w:val="20"/>
          <w:szCs w:val="20"/>
        </w:rPr>
        <w:t xml:space="preserve">. It is </w:t>
      </w:r>
      <w:r w:rsidR="00547C81" w:rsidRPr="006052CA">
        <w:rPr>
          <w:rFonts w:ascii="Times New Roman Uni" w:eastAsia="Times New Roman Uni" w:hAnsi="Times New Roman Uni" w:cs="Times New Roman Uni"/>
          <w:sz w:val="20"/>
          <w:szCs w:val="20"/>
        </w:rPr>
        <w:t>believed that this higher diversity is the result of the presence of fibers in plant tissue</w:t>
      </w:r>
      <w:r w:rsidRPr="006052CA">
        <w:rPr>
          <w:rFonts w:ascii="Times New Roman Uni" w:eastAsia="Times New Roman Uni" w:hAnsi="Times New Roman Uni" w:cs="Times New Roman Uni"/>
          <w:sz w:val="20"/>
          <w:szCs w:val="20"/>
        </w:rPr>
        <w:t xml:space="preserve">. These fibers are difficult for animals to directly digest and absorb </w:t>
      </w:r>
      <w:r w:rsidRPr="006052CA">
        <w:rPr>
          <w:rFonts w:ascii="Times New Roman Uni" w:eastAsia="Times New Roman Uni" w:hAnsi="Times New Roman Uni" w:cs="Times New Roman Uni"/>
          <w:sz w:val="20"/>
          <w:szCs w:val="20"/>
          <w:vertAlign w:val="superscript"/>
        </w:rPr>
        <w:t>[57-58]</w:t>
      </w:r>
      <w:r w:rsidRPr="006052CA">
        <w:rPr>
          <w:rFonts w:ascii="Times New Roman Uni" w:eastAsia="Times New Roman Uni" w:hAnsi="Times New Roman Uni" w:cs="Times New Roman Uni"/>
          <w:sz w:val="20"/>
          <w:szCs w:val="20"/>
        </w:rPr>
        <w:t xml:space="preserve">, </w:t>
      </w:r>
      <w:r w:rsidR="00547C81" w:rsidRPr="006052CA">
        <w:rPr>
          <w:rFonts w:ascii="Times New Roman Uni" w:eastAsia="Times New Roman Uni" w:hAnsi="Times New Roman Uni" w:cs="Times New Roman Uni"/>
          <w:sz w:val="20"/>
          <w:szCs w:val="20"/>
        </w:rPr>
        <w:t xml:space="preserve">so </w:t>
      </w:r>
      <w:r w:rsidRPr="006052CA">
        <w:rPr>
          <w:rFonts w:ascii="Times New Roman Uni" w:eastAsia="Times New Roman Uni" w:hAnsi="Times New Roman Uni" w:cs="Times New Roman Uni"/>
          <w:sz w:val="20"/>
          <w:szCs w:val="20"/>
        </w:rPr>
        <w:t xml:space="preserve">the diversity of gut microbiota among grazing </w:t>
      </w:r>
      <w:r w:rsidR="00547C81" w:rsidRPr="006052CA">
        <w:rPr>
          <w:rFonts w:ascii="Times New Roman Uni" w:eastAsia="Times New Roman Uni" w:hAnsi="Times New Roman Uni" w:cs="Times New Roman Uni"/>
          <w:sz w:val="20"/>
          <w:szCs w:val="20"/>
        </w:rPr>
        <w:t xml:space="preserve">mammals like </w:t>
      </w:r>
      <w:r w:rsidRPr="006052CA">
        <w:rPr>
          <w:rFonts w:ascii="Times New Roman Uni" w:eastAsia="Times New Roman Uni" w:hAnsi="Times New Roman Uni" w:cs="Times New Roman Uni"/>
          <w:sz w:val="20"/>
          <w:szCs w:val="20"/>
        </w:rPr>
        <w:t xml:space="preserve">SA may aid in their food digestion. </w:t>
      </w:r>
      <w:r w:rsidR="00933F95" w:rsidRPr="006052CA">
        <w:rPr>
          <w:rFonts w:ascii="Times New Roman Uni" w:eastAsia="Times New Roman Uni" w:hAnsi="Times New Roman Uni" w:cs="Times New Roman Uni"/>
          <w:sz w:val="20"/>
          <w:szCs w:val="20"/>
        </w:rPr>
        <w:t>Gut microbial diversity</w:t>
      </w:r>
      <w:r w:rsidRPr="006052CA">
        <w:rPr>
          <w:rFonts w:ascii="Times New Roman Uni" w:eastAsia="Times New Roman Uni" w:hAnsi="Times New Roman Uni" w:cs="Times New Roman Uni"/>
          <w:sz w:val="20"/>
          <w:szCs w:val="20"/>
        </w:rPr>
        <w:t xml:space="preserve"> is also correlated with </w:t>
      </w:r>
      <w:r w:rsidR="00933F95" w:rsidRPr="006052CA">
        <w:rPr>
          <w:rFonts w:ascii="Times New Roman Uni" w:eastAsia="Times New Roman Uni" w:hAnsi="Times New Roman Uni" w:cs="Times New Roman Uni"/>
          <w:sz w:val="20"/>
          <w:szCs w:val="20"/>
        </w:rPr>
        <w:t xml:space="preserve">the host’s body </w:t>
      </w:r>
      <w:r w:rsidRPr="006052CA">
        <w:rPr>
          <w:rFonts w:ascii="Times New Roman Uni" w:eastAsia="Times New Roman Uni" w:hAnsi="Times New Roman Uni" w:cs="Times New Roman Uni"/>
          <w:sz w:val="20"/>
          <w:szCs w:val="20"/>
        </w:rPr>
        <w:t xml:space="preserve">size, with larger animals typically </w:t>
      </w:r>
      <w:r w:rsidR="00933F95" w:rsidRPr="006052CA">
        <w:rPr>
          <w:rFonts w:ascii="Times New Roman Uni" w:eastAsia="Times New Roman Uni" w:hAnsi="Times New Roman Uni" w:cs="Times New Roman Uni"/>
          <w:sz w:val="20"/>
          <w:szCs w:val="20"/>
        </w:rPr>
        <w:t xml:space="preserve">containing </w:t>
      </w:r>
      <w:r w:rsidRPr="006052CA">
        <w:rPr>
          <w:rFonts w:ascii="Times New Roman Uni" w:eastAsia="Times New Roman Uni" w:hAnsi="Times New Roman Uni" w:cs="Times New Roman Uni"/>
          <w:sz w:val="20"/>
          <w:szCs w:val="20"/>
        </w:rPr>
        <w:t xml:space="preserve">greater gut microbial diversity </w:t>
      </w:r>
      <w:r w:rsidRPr="006052CA">
        <w:rPr>
          <w:rFonts w:ascii="Times New Roman Uni" w:eastAsia="Times New Roman Uni" w:hAnsi="Times New Roman Uni" w:cs="Times New Roman Uni"/>
          <w:sz w:val="20"/>
          <w:szCs w:val="20"/>
          <w:vertAlign w:val="superscript"/>
        </w:rPr>
        <w:t>[59-60]</w:t>
      </w:r>
      <w:r w:rsidRPr="006052CA">
        <w:rPr>
          <w:rFonts w:ascii="Times New Roman Uni" w:eastAsia="Times New Roman Uni" w:hAnsi="Times New Roman Uni" w:cs="Times New Roman Uni"/>
          <w:sz w:val="20"/>
          <w:szCs w:val="20"/>
        </w:rPr>
        <w:t xml:space="preserve">. Interestingly, SA </w:t>
      </w:r>
      <w:r w:rsidR="00933F95" w:rsidRPr="006052CA">
        <w:rPr>
          <w:rFonts w:ascii="Times New Roman Uni" w:eastAsia="Times New Roman Uni" w:hAnsi="Times New Roman Uni" w:cs="Times New Roman Uni"/>
          <w:sz w:val="20"/>
          <w:szCs w:val="20"/>
        </w:rPr>
        <w:t>is also the largest of our study species</w:t>
      </w:r>
      <w:r w:rsidRPr="006052CA">
        <w:rPr>
          <w:rFonts w:ascii="Times New Roman Uni" w:eastAsia="Times New Roman Uni" w:hAnsi="Times New Roman Uni" w:cs="Times New Roman Uni"/>
          <w:sz w:val="20"/>
          <w:szCs w:val="20"/>
        </w:rPr>
        <w:t xml:space="preserve"> (Table 1), </w:t>
      </w:r>
      <w:r w:rsidR="00933F95" w:rsidRPr="006052CA">
        <w:rPr>
          <w:rFonts w:ascii="Times New Roman Uni" w:eastAsia="Times New Roman Uni" w:hAnsi="Times New Roman Uni" w:cs="Times New Roman Uni"/>
          <w:sz w:val="20"/>
          <w:szCs w:val="20"/>
        </w:rPr>
        <w:t xml:space="preserve">which could be an additional </w:t>
      </w:r>
      <w:r w:rsidRPr="006052CA">
        <w:rPr>
          <w:rFonts w:ascii="Times New Roman Uni" w:eastAsia="Times New Roman Uni" w:hAnsi="Times New Roman Uni" w:cs="Times New Roman Uni"/>
          <w:sz w:val="20"/>
          <w:szCs w:val="20"/>
        </w:rPr>
        <w:t xml:space="preserve">contributing factor for the </w:t>
      </w:r>
      <w:r w:rsidR="00933F95" w:rsidRPr="006052CA">
        <w:rPr>
          <w:rFonts w:ascii="Times New Roman Uni" w:eastAsia="Times New Roman Uni" w:hAnsi="Times New Roman Uni" w:cs="Times New Roman Uni"/>
          <w:sz w:val="20"/>
          <w:szCs w:val="20"/>
        </w:rPr>
        <w:t>higher microbial diversity in this species</w:t>
      </w:r>
      <w:r w:rsidRPr="006052CA">
        <w:rPr>
          <w:rFonts w:ascii="Times New Roman Uni" w:eastAsia="Times New Roman Uni" w:hAnsi="Times New Roman Uni" w:cs="Times New Roman Uni"/>
          <w:sz w:val="20"/>
          <w:szCs w:val="20"/>
        </w:rPr>
        <w:t>.</w:t>
      </w:r>
    </w:p>
    <w:p w14:paraId="132F2695" w14:textId="5DF3464C" w:rsidR="003232F4" w:rsidRPr="006052CA" w:rsidRDefault="00000000">
      <w:pPr>
        <w:snapToGrid w:val="0"/>
        <w:spacing w:before="240"/>
        <w:ind w:firstLineChars="100" w:firstLine="20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 xml:space="preserve">We </w:t>
      </w:r>
      <w:r w:rsidR="00074B7E" w:rsidRPr="006052CA">
        <w:rPr>
          <w:rFonts w:ascii="Times New Roman Uni" w:eastAsia="Times New Roman Uni" w:hAnsi="Times New Roman Uni" w:cs="Times New Roman Uni"/>
          <w:sz w:val="20"/>
          <w:szCs w:val="20"/>
        </w:rPr>
        <w:t xml:space="preserve">also </w:t>
      </w:r>
      <w:r w:rsidRPr="006052CA">
        <w:rPr>
          <w:rFonts w:ascii="Times New Roman Uni" w:eastAsia="Times New Roman Uni" w:hAnsi="Times New Roman Uni" w:cs="Times New Roman Uni"/>
          <w:sz w:val="20"/>
          <w:szCs w:val="20"/>
        </w:rPr>
        <w:t>discovered that</w:t>
      </w:r>
      <w:r w:rsidR="00074B7E" w:rsidRPr="006052CA">
        <w:rPr>
          <w:rFonts w:ascii="Times New Roman Uni" w:eastAsia="Times New Roman Uni" w:hAnsi="Times New Roman Uni" w:cs="Times New Roman Uni"/>
          <w:sz w:val="20"/>
          <w:szCs w:val="20"/>
        </w:rPr>
        <w:t>, in line with our predictions,</w:t>
      </w:r>
      <w:r w:rsidRPr="006052CA">
        <w:rPr>
          <w:rFonts w:ascii="Times New Roman Uni" w:eastAsia="Times New Roman Uni" w:hAnsi="Times New Roman Uni" w:cs="Times New Roman Uni"/>
          <w:sz w:val="20"/>
          <w:szCs w:val="20"/>
        </w:rPr>
        <w:t xml:space="preserve"> the grazing herbivore SA </w:t>
      </w:r>
      <w:r w:rsidR="00074B7E" w:rsidRPr="006052CA">
        <w:rPr>
          <w:rFonts w:ascii="Times New Roman Uni" w:eastAsia="Times New Roman Uni" w:hAnsi="Times New Roman Uni" w:cs="Times New Roman Uni"/>
          <w:sz w:val="20"/>
          <w:szCs w:val="20"/>
        </w:rPr>
        <w:t xml:space="preserve">has </w:t>
      </w:r>
      <w:r w:rsidRPr="006052CA">
        <w:rPr>
          <w:rFonts w:ascii="Times New Roman Uni" w:eastAsia="Times New Roman Uni" w:hAnsi="Times New Roman Uni" w:cs="Times New Roman Uni"/>
          <w:sz w:val="20"/>
          <w:szCs w:val="20"/>
        </w:rPr>
        <w:t xml:space="preserve">the highest abundance of cellulose-decomposing genera—UCG-005, and the </w:t>
      </w:r>
      <w:r w:rsidR="00074B7E" w:rsidRPr="006052CA">
        <w:rPr>
          <w:rFonts w:ascii="Times New Roman Uni" w:eastAsia="Times New Roman Uni" w:hAnsi="Times New Roman Uni" w:cs="Times New Roman Uni"/>
          <w:sz w:val="20"/>
          <w:szCs w:val="20"/>
        </w:rPr>
        <w:t xml:space="preserve">highest </w:t>
      </w:r>
      <w:r w:rsidRPr="006052CA">
        <w:rPr>
          <w:rFonts w:ascii="Times New Roman Uni" w:eastAsia="Times New Roman Uni" w:hAnsi="Times New Roman Uni" w:cs="Times New Roman Uni"/>
          <w:sz w:val="20"/>
          <w:szCs w:val="20"/>
        </w:rPr>
        <w:t>predicted abundance of genes associated with complex fiber digestion. However, the predicted abundance of genes associated with simple sugar digestion is highest within the intestinal tract of PR</w:t>
      </w:r>
      <w:r w:rsidR="00F26742" w:rsidRPr="006052CA">
        <w:rPr>
          <w:rFonts w:ascii="Times New Roman Uni" w:eastAsia="Times New Roman Uni" w:hAnsi="Times New Roman Uni" w:cs="Times New Roman Uni"/>
          <w:sz w:val="20"/>
          <w:szCs w:val="20"/>
        </w:rPr>
        <w:t>.</w:t>
      </w:r>
      <w:r w:rsidRPr="006052CA">
        <w:rPr>
          <w:rFonts w:ascii="Times New Roman Uni" w:eastAsia="Times New Roman Uni" w:hAnsi="Times New Roman Uni" w:cs="Times New Roman Uni"/>
          <w:sz w:val="20"/>
          <w:szCs w:val="20"/>
        </w:rPr>
        <w:t xml:space="preserve"> </w:t>
      </w:r>
      <w:r w:rsidR="00F26742" w:rsidRPr="006052CA">
        <w:rPr>
          <w:rFonts w:ascii="Times New Roman Uni" w:eastAsia="Times New Roman Uni" w:hAnsi="Times New Roman Uni" w:cs="Times New Roman Uni"/>
          <w:sz w:val="20"/>
          <w:szCs w:val="20"/>
        </w:rPr>
        <w:t>T</w:t>
      </w:r>
      <w:r w:rsidRPr="006052CA">
        <w:rPr>
          <w:rFonts w:ascii="Times New Roman Uni" w:eastAsia="Times New Roman Uni" w:hAnsi="Times New Roman Uni" w:cs="Times New Roman Uni"/>
          <w:sz w:val="20"/>
          <w:szCs w:val="20"/>
        </w:rPr>
        <w:t xml:space="preserve">he predicted abundance of genes </w:t>
      </w:r>
      <w:r w:rsidR="00F26742" w:rsidRPr="006052CA">
        <w:rPr>
          <w:rFonts w:ascii="Times New Roman Uni" w:eastAsia="Times New Roman Uni" w:hAnsi="Times New Roman Uni" w:cs="Times New Roman Uni"/>
          <w:sz w:val="20"/>
          <w:szCs w:val="20"/>
        </w:rPr>
        <w:t xml:space="preserve">related </w:t>
      </w:r>
      <w:r w:rsidRPr="006052CA">
        <w:rPr>
          <w:rFonts w:ascii="Times New Roman Uni" w:eastAsia="Times New Roman Uni" w:hAnsi="Times New Roman Uni" w:cs="Times New Roman Uni"/>
          <w:sz w:val="20"/>
          <w:szCs w:val="20"/>
        </w:rPr>
        <w:t xml:space="preserve">to complex fiber digestion </w:t>
      </w:r>
      <w:r w:rsidR="00F26742" w:rsidRPr="006052CA">
        <w:rPr>
          <w:rFonts w:ascii="Times New Roman Uni" w:eastAsia="Times New Roman Uni" w:hAnsi="Times New Roman Uni" w:cs="Times New Roman Uni"/>
          <w:sz w:val="20"/>
          <w:szCs w:val="20"/>
        </w:rPr>
        <w:t>was elevated in PR</w:t>
      </w:r>
      <w:r w:rsidRPr="006052CA">
        <w:rPr>
          <w:rFonts w:ascii="Times New Roman Uni" w:eastAsia="Times New Roman Uni" w:hAnsi="Times New Roman Uni" w:cs="Times New Roman Uni"/>
          <w:sz w:val="20"/>
          <w:szCs w:val="20"/>
        </w:rPr>
        <w:t xml:space="preserve">, defying our anticipated pattern. We </w:t>
      </w:r>
      <w:r w:rsidR="00047E1A" w:rsidRPr="006052CA">
        <w:rPr>
          <w:rFonts w:ascii="Times New Roman Uni" w:eastAsia="Times New Roman Uni" w:hAnsi="Times New Roman Uni" w:cs="Times New Roman Uni"/>
          <w:sz w:val="20"/>
          <w:szCs w:val="20"/>
        </w:rPr>
        <w:t xml:space="preserve">expect </w:t>
      </w:r>
      <w:r w:rsidRPr="006052CA">
        <w:rPr>
          <w:rFonts w:ascii="Times New Roman Uni" w:eastAsia="Times New Roman Uni" w:hAnsi="Times New Roman Uni" w:cs="Times New Roman Uni"/>
          <w:sz w:val="20"/>
          <w:szCs w:val="20"/>
        </w:rPr>
        <w:t xml:space="preserve">that genes associated with simple sugars are also most plentiful within the grazing SA , due to the </w:t>
      </w:r>
      <w:r w:rsidR="00047E1A" w:rsidRPr="006052CA">
        <w:rPr>
          <w:rFonts w:ascii="Times New Roman Uni" w:eastAsia="Times New Roman Uni" w:hAnsi="Times New Roman Uni" w:cs="Times New Roman Uni"/>
          <w:sz w:val="20"/>
          <w:szCs w:val="20"/>
        </w:rPr>
        <w:t xml:space="preserve">need </w:t>
      </w:r>
      <w:r w:rsidRPr="006052CA">
        <w:rPr>
          <w:rFonts w:ascii="Times New Roman Uni" w:eastAsia="Times New Roman Uni" w:hAnsi="Times New Roman Uni" w:cs="Times New Roman Uni"/>
          <w:sz w:val="20"/>
          <w:szCs w:val="20"/>
        </w:rPr>
        <w:t xml:space="preserve">for animal bodies to </w:t>
      </w:r>
      <w:r w:rsidR="00047E1A" w:rsidRPr="006052CA">
        <w:rPr>
          <w:rFonts w:ascii="Times New Roman Uni" w:eastAsia="Times New Roman Uni" w:hAnsi="Times New Roman Uni" w:cs="Times New Roman Uni"/>
          <w:sz w:val="20"/>
          <w:szCs w:val="20"/>
        </w:rPr>
        <w:t xml:space="preserve">break down </w:t>
      </w:r>
      <w:r w:rsidRPr="006052CA">
        <w:rPr>
          <w:rFonts w:ascii="Times New Roman Uni" w:eastAsia="Times New Roman Uni" w:hAnsi="Times New Roman Uni" w:cs="Times New Roman Uni"/>
          <w:sz w:val="20"/>
          <w:szCs w:val="20"/>
        </w:rPr>
        <w:t>cellulose into simpler sugars for their absorption and utilization</w:t>
      </w:r>
      <w:r w:rsidRPr="006052CA">
        <w:rPr>
          <w:rFonts w:ascii="Times New Roman Uni" w:eastAsia="Times New Roman Uni" w:hAnsi="Times New Roman Uni" w:cs="Times New Roman Uni"/>
          <w:sz w:val="20"/>
          <w:szCs w:val="20"/>
          <w:vertAlign w:val="superscript"/>
        </w:rPr>
        <w:t xml:space="preserve"> [61-62]</w:t>
      </w:r>
      <w:r w:rsidRPr="006052CA">
        <w:rPr>
          <w:rFonts w:ascii="Times New Roman Uni" w:eastAsia="Times New Roman Uni" w:hAnsi="Times New Roman Uni" w:cs="Times New Roman Uni"/>
          <w:sz w:val="20"/>
          <w:szCs w:val="20"/>
        </w:rPr>
        <w:t>. This might be linked to the cellulose content within plant leaves and seed kernels</w:t>
      </w:r>
      <w:r w:rsidR="00047E1A" w:rsidRPr="006052CA">
        <w:rPr>
          <w:rFonts w:ascii="Times New Roman Uni" w:eastAsia="Times New Roman Uni" w:hAnsi="Times New Roman Uni" w:cs="Times New Roman Uni"/>
          <w:sz w:val="20"/>
          <w:szCs w:val="20"/>
        </w:rPr>
        <w:t>, which also have indigestible fibers</w:t>
      </w:r>
      <w:r w:rsidRPr="006052CA">
        <w:rPr>
          <w:rFonts w:ascii="Times New Roman Uni" w:eastAsia="Times New Roman Uni" w:hAnsi="Times New Roman Uni" w:cs="Times New Roman Uni"/>
          <w:sz w:val="20"/>
          <w:szCs w:val="20"/>
        </w:rPr>
        <w:t xml:space="preserve"> </w:t>
      </w:r>
      <w:r w:rsidRPr="006052CA">
        <w:rPr>
          <w:rFonts w:ascii="Times New Roman Uni" w:eastAsia="Times New Roman Uni" w:hAnsi="Times New Roman Uni" w:cs="Times New Roman Uni"/>
          <w:sz w:val="20"/>
          <w:szCs w:val="20"/>
          <w:vertAlign w:val="superscript"/>
        </w:rPr>
        <w:t>[63-64]</w:t>
      </w:r>
      <w:r w:rsidRPr="006052CA">
        <w:rPr>
          <w:rFonts w:ascii="Times New Roman Uni" w:eastAsia="Times New Roman Uni" w:hAnsi="Times New Roman Uni" w:cs="Times New Roman Uni"/>
          <w:sz w:val="20"/>
          <w:szCs w:val="20"/>
        </w:rPr>
        <w:t xml:space="preserve">. Therefore, the </w:t>
      </w:r>
      <w:r w:rsidR="00047E1A" w:rsidRPr="006052CA">
        <w:rPr>
          <w:rFonts w:ascii="Times New Roman Uni" w:eastAsia="Times New Roman Uni" w:hAnsi="Times New Roman Uni" w:cs="Times New Roman Uni"/>
          <w:sz w:val="20"/>
          <w:szCs w:val="20"/>
        </w:rPr>
        <w:t xml:space="preserve">seed-eating </w:t>
      </w:r>
      <w:r w:rsidRPr="006052CA">
        <w:rPr>
          <w:rFonts w:ascii="Times New Roman Uni" w:eastAsia="Times New Roman Uni" w:hAnsi="Times New Roman Uni" w:cs="Times New Roman Uni"/>
          <w:sz w:val="20"/>
          <w:szCs w:val="20"/>
        </w:rPr>
        <w:t xml:space="preserve">PR may also rely on its microbiome </w:t>
      </w:r>
      <w:r w:rsidR="00047E1A" w:rsidRPr="006052CA">
        <w:rPr>
          <w:rFonts w:ascii="Times New Roman Uni" w:eastAsia="Times New Roman Uni" w:hAnsi="Times New Roman Uni" w:cs="Times New Roman Uni"/>
          <w:sz w:val="20"/>
          <w:szCs w:val="20"/>
        </w:rPr>
        <w:t>in order to digest and absorb the fibers found in seeds</w:t>
      </w:r>
      <w:r w:rsidRPr="006052CA">
        <w:rPr>
          <w:rFonts w:ascii="Times New Roman Uni" w:eastAsia="Times New Roman Uni" w:hAnsi="Times New Roman Uni" w:cs="Times New Roman Uni"/>
          <w:sz w:val="20"/>
          <w:szCs w:val="20"/>
        </w:rPr>
        <w:t xml:space="preserve">. </w:t>
      </w:r>
      <w:r w:rsidR="001A169D" w:rsidRPr="006052CA">
        <w:rPr>
          <w:rFonts w:ascii="Times New Roman Uni" w:eastAsia="Times New Roman Uni" w:hAnsi="Times New Roman Uni" w:cs="Times New Roman Uni"/>
          <w:sz w:val="20"/>
          <w:szCs w:val="20"/>
        </w:rPr>
        <w:t>Research on mammal digestive processes has contrasted the strategies of maximum yield and maximum velocity</w:t>
      </w:r>
      <w:r w:rsidRPr="006052CA">
        <w:rPr>
          <w:rFonts w:ascii="Times New Roman Uni" w:eastAsia="Times New Roman Uni" w:hAnsi="Times New Roman Uni" w:cs="Times New Roman Uni"/>
          <w:sz w:val="20"/>
          <w:szCs w:val="20"/>
        </w:rPr>
        <w:t xml:space="preserve">. Animals that exhibit maximum yield generally show longer intestinal </w:t>
      </w:r>
      <w:r w:rsidR="001A169D" w:rsidRPr="006052CA">
        <w:rPr>
          <w:rFonts w:ascii="Times New Roman Uni" w:eastAsia="Times New Roman Uni" w:hAnsi="Times New Roman Uni" w:cs="Times New Roman Uni"/>
          <w:sz w:val="20"/>
          <w:szCs w:val="20"/>
        </w:rPr>
        <w:t xml:space="preserve">passage </w:t>
      </w:r>
      <w:r w:rsidRPr="006052CA">
        <w:rPr>
          <w:rFonts w:ascii="Times New Roman Uni" w:eastAsia="Times New Roman Uni" w:hAnsi="Times New Roman Uni" w:cs="Times New Roman Uni"/>
          <w:sz w:val="20"/>
          <w:szCs w:val="20"/>
        </w:rPr>
        <w:t>time</w:t>
      </w:r>
      <w:r w:rsidR="001A169D" w:rsidRPr="006052CA">
        <w:rPr>
          <w:rFonts w:ascii="Times New Roman Uni" w:eastAsia="Times New Roman Uni" w:hAnsi="Times New Roman Uni" w:cs="Times New Roman Uni"/>
          <w:sz w:val="20"/>
          <w:szCs w:val="20"/>
        </w:rPr>
        <w:t>s</w:t>
      </w:r>
      <w:r w:rsidRPr="006052CA">
        <w:rPr>
          <w:rFonts w:ascii="Times New Roman Uni" w:eastAsia="Times New Roman Uni" w:hAnsi="Times New Roman Uni" w:cs="Times New Roman Uni"/>
          <w:sz w:val="20"/>
          <w:szCs w:val="20"/>
        </w:rPr>
        <w:t>, whereas those that maximize velocity are characterized by rapid digestive tract movement</w:t>
      </w:r>
      <w:r w:rsidRPr="006052CA">
        <w:rPr>
          <w:rFonts w:ascii="Times New Roman Uni" w:eastAsia="Times New Roman Uni" w:hAnsi="Times New Roman Uni" w:cs="Times New Roman Uni"/>
          <w:sz w:val="20"/>
          <w:szCs w:val="20"/>
          <w:vertAlign w:val="superscript"/>
        </w:rPr>
        <w:t>[65-66]</w:t>
      </w:r>
      <w:r w:rsidRPr="006052CA">
        <w:rPr>
          <w:rFonts w:ascii="Times New Roman Uni" w:eastAsia="Times New Roman Uni" w:hAnsi="Times New Roman Uni" w:cs="Times New Roman Uni"/>
          <w:sz w:val="20"/>
          <w:szCs w:val="20"/>
        </w:rPr>
        <w:t xml:space="preserve">. </w:t>
      </w:r>
      <w:r w:rsidR="001A169D" w:rsidRPr="006052CA">
        <w:rPr>
          <w:rFonts w:ascii="Times New Roman Uni" w:eastAsia="Times New Roman Uni" w:hAnsi="Times New Roman Uni" w:cs="Times New Roman Uni"/>
          <w:sz w:val="20"/>
          <w:szCs w:val="20"/>
        </w:rPr>
        <w:t xml:space="preserve">Maximum yield is typically associated with a larger body size, which increases the amount of time that food is located within the intestine </w:t>
      </w:r>
      <w:r w:rsidRPr="006052CA">
        <w:rPr>
          <w:rFonts w:ascii="Times New Roman Uni" w:eastAsia="Times New Roman Uni" w:hAnsi="Times New Roman Uni" w:cs="Times New Roman Uni"/>
          <w:sz w:val="20"/>
          <w:szCs w:val="20"/>
          <w:vertAlign w:val="superscript"/>
        </w:rPr>
        <w:t>[67]</w:t>
      </w:r>
      <w:r w:rsidRPr="006052CA">
        <w:rPr>
          <w:rFonts w:ascii="Times New Roman Uni" w:eastAsia="Times New Roman Uni" w:hAnsi="Times New Roman Uni" w:cs="Times New Roman Uni"/>
          <w:sz w:val="20"/>
          <w:szCs w:val="20"/>
        </w:rPr>
        <w:t xml:space="preserve">. </w:t>
      </w:r>
      <w:r w:rsidR="001A169D" w:rsidRPr="006052CA">
        <w:rPr>
          <w:rFonts w:ascii="Times New Roman Uni" w:eastAsia="Times New Roman Uni" w:hAnsi="Times New Roman Uni" w:cs="Times New Roman Uni"/>
          <w:sz w:val="20"/>
          <w:szCs w:val="20"/>
        </w:rPr>
        <w:t>The small body size of PR implies that it is expected to maximize velocity rather than yield, which would require its microbiome to be capable of utilizing simple sugars</w:t>
      </w:r>
      <w:r w:rsidRPr="006052CA">
        <w:rPr>
          <w:rFonts w:ascii="Times New Roman Uni" w:eastAsia="Times New Roman Uni" w:hAnsi="Times New Roman Uni" w:cs="Times New Roman Uni"/>
          <w:sz w:val="20"/>
          <w:szCs w:val="20"/>
        </w:rPr>
        <w:t xml:space="preserve">. Of course, this </w:t>
      </w:r>
      <w:r w:rsidR="001A169D" w:rsidRPr="006052CA">
        <w:rPr>
          <w:rFonts w:ascii="Times New Roman Uni" w:eastAsia="Times New Roman Uni" w:hAnsi="Times New Roman Uni" w:cs="Times New Roman Uni"/>
          <w:sz w:val="20"/>
          <w:szCs w:val="20"/>
        </w:rPr>
        <w:t xml:space="preserve">hypothesis </w:t>
      </w:r>
      <w:r w:rsidRPr="006052CA">
        <w:rPr>
          <w:rFonts w:ascii="Times New Roman Uni" w:eastAsia="Times New Roman Uni" w:hAnsi="Times New Roman Uni" w:cs="Times New Roman Uni"/>
          <w:sz w:val="20"/>
          <w:szCs w:val="20"/>
        </w:rPr>
        <w:t>requires additional investigation and validation.</w:t>
      </w:r>
    </w:p>
    <w:p w14:paraId="12E7D2D6" w14:textId="77777777" w:rsidR="003232F4" w:rsidRPr="006052CA" w:rsidRDefault="003232F4">
      <w:pPr>
        <w:snapToGrid w:val="0"/>
        <w:spacing w:before="240"/>
        <w:ind w:firstLineChars="100" w:firstLine="200"/>
        <w:contextualSpacing/>
        <w:rPr>
          <w:rFonts w:ascii="Times New Roman" w:eastAsia="宋体" w:hAnsi="Times New Roman" w:cs="Times New Roman"/>
          <w:color w:val="000000" w:themeColor="text1"/>
          <w:sz w:val="20"/>
          <w:szCs w:val="20"/>
          <w:shd w:val="clear" w:color="auto" w:fill="FFFFFF"/>
        </w:rPr>
      </w:pPr>
    </w:p>
    <w:p w14:paraId="629011C4" w14:textId="54CCFF2E" w:rsidR="003232F4" w:rsidRPr="006052CA" w:rsidRDefault="00EB7478" w:rsidP="006052CA">
      <w:pPr>
        <w:snapToGrid w:val="0"/>
        <w:spacing w:before="240"/>
        <w:contextualSpacing/>
        <w:rPr>
          <w:rFonts w:ascii="Times New Roman" w:eastAsia="宋体" w:hAnsi="Times New Roman" w:cs="Times New Roman"/>
          <w:b/>
          <w:bCs/>
          <w:color w:val="000000" w:themeColor="text1"/>
          <w:sz w:val="20"/>
          <w:szCs w:val="20"/>
          <w:shd w:val="clear" w:color="auto" w:fill="FFFFFF"/>
        </w:rPr>
      </w:pPr>
      <w:r w:rsidRPr="006052CA">
        <w:rPr>
          <w:rFonts w:ascii="Times New Roman" w:eastAsia="宋体" w:hAnsi="Times New Roman" w:cs="Times New Roman"/>
          <w:b/>
          <w:bCs/>
          <w:color w:val="000000" w:themeColor="text1"/>
          <w:sz w:val="20"/>
          <w:szCs w:val="20"/>
          <w:shd w:val="clear" w:color="auto" w:fill="FFFFFF"/>
        </w:rPr>
        <w:t>Feeding habits of insectivorous rodents and the decomposition of chitin</w:t>
      </w:r>
    </w:p>
    <w:p w14:paraId="4C06649E" w14:textId="622CEE8D" w:rsidR="003232F4" w:rsidRPr="006052CA" w:rsidRDefault="00FD7A41">
      <w:pPr>
        <w:snapToGrid w:val="0"/>
        <w:spacing w:before="240"/>
        <w:ind w:firstLineChars="100" w:firstLine="20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 xml:space="preserve">OS, the most insectivorous species studied, possesses a unique gut microbiome distinct from that of the other rodents studied, with the lowest species diversity in this study. This is more common among mammals that consume higher nutrient levels, so perhaps this is due to its relatively narrow diet with a high proportion of insects </w:t>
      </w:r>
      <w:r w:rsidRPr="006052CA">
        <w:rPr>
          <w:rFonts w:ascii="Times New Roman Uni" w:eastAsia="Times New Roman Uni" w:hAnsi="Times New Roman Uni" w:cs="Times New Roman Uni"/>
          <w:sz w:val="20"/>
          <w:szCs w:val="20"/>
          <w:vertAlign w:val="superscript"/>
        </w:rPr>
        <w:t>[68-69]</w:t>
      </w:r>
      <w:r w:rsidRPr="006052CA">
        <w:rPr>
          <w:rFonts w:ascii="Times New Roman Uni" w:eastAsia="Times New Roman Uni" w:hAnsi="Times New Roman Uni" w:cs="Times New Roman Uni"/>
          <w:sz w:val="20"/>
          <w:szCs w:val="20"/>
        </w:rPr>
        <w:t xml:space="preserve">. The diets of insectivorous animals are generally high in proteins and chitin </w:t>
      </w:r>
      <w:r w:rsidRPr="006052CA">
        <w:rPr>
          <w:rFonts w:ascii="Times New Roman Uni" w:eastAsia="Times New Roman Uni" w:hAnsi="Times New Roman Uni" w:cs="Times New Roman Uni"/>
          <w:sz w:val="20"/>
          <w:szCs w:val="20"/>
          <w:vertAlign w:val="superscript"/>
        </w:rPr>
        <w:t>[70-71]</w:t>
      </w:r>
      <w:r w:rsidRPr="006052CA">
        <w:rPr>
          <w:rFonts w:ascii="Times New Roman Uni" w:eastAsia="Times New Roman Uni" w:hAnsi="Times New Roman Uni" w:cs="Times New Roman Uni"/>
          <w:sz w:val="20"/>
          <w:szCs w:val="20"/>
        </w:rPr>
        <w:t xml:space="preserve">, and the relative scarcity of carbohydrates might restrict the survival and reproduction of certain microorganisms. </w:t>
      </w:r>
      <w:r w:rsidR="00151082" w:rsidRPr="006052CA">
        <w:rPr>
          <w:rFonts w:ascii="Times New Roman Uni" w:eastAsia="Times New Roman Uni" w:hAnsi="Times New Roman Uni" w:cs="Times New Roman Uni"/>
          <w:sz w:val="20"/>
          <w:szCs w:val="20"/>
        </w:rPr>
        <w:t>The stomachs of insectivores are</w:t>
      </w:r>
      <w:r w:rsidRPr="006052CA">
        <w:rPr>
          <w:rFonts w:ascii="Times New Roman Uni" w:eastAsia="Times New Roman Uni" w:hAnsi="Times New Roman Uni" w:cs="Times New Roman Uni"/>
          <w:sz w:val="20"/>
          <w:szCs w:val="20"/>
        </w:rPr>
        <w:t xml:space="preserve"> typically </w:t>
      </w:r>
      <w:r w:rsidR="00151082" w:rsidRPr="006052CA">
        <w:rPr>
          <w:rFonts w:ascii="Times New Roman Uni" w:eastAsia="Times New Roman Uni" w:hAnsi="Times New Roman Uni" w:cs="Times New Roman Uni"/>
          <w:sz w:val="20"/>
          <w:szCs w:val="20"/>
        </w:rPr>
        <w:t>more acidic</w:t>
      </w:r>
      <w:r w:rsidRPr="006052CA">
        <w:rPr>
          <w:rFonts w:ascii="Times New Roman Uni" w:eastAsia="Times New Roman Uni" w:hAnsi="Times New Roman Uni" w:cs="Times New Roman Uni"/>
          <w:sz w:val="20"/>
          <w:szCs w:val="20"/>
          <w:vertAlign w:val="superscript"/>
        </w:rPr>
        <w:t xml:space="preserve"> [72-73]</w:t>
      </w:r>
      <w:r w:rsidRPr="006052CA">
        <w:rPr>
          <w:rFonts w:ascii="Times New Roman Uni" w:eastAsia="Times New Roman Uni" w:hAnsi="Times New Roman Uni" w:cs="Times New Roman Uni"/>
          <w:sz w:val="20"/>
          <w:szCs w:val="20"/>
        </w:rPr>
        <w:t xml:space="preserve">, which could also be detrimental to </w:t>
      </w:r>
      <w:r w:rsidR="00151082" w:rsidRPr="006052CA">
        <w:rPr>
          <w:rFonts w:ascii="Times New Roman Uni" w:eastAsia="Times New Roman Uni" w:hAnsi="Times New Roman Uni" w:cs="Times New Roman Uni"/>
          <w:sz w:val="20"/>
          <w:szCs w:val="20"/>
        </w:rPr>
        <w:t>microbes</w:t>
      </w:r>
      <w:r w:rsidRPr="006052CA">
        <w:rPr>
          <w:rFonts w:ascii="Times New Roman Uni" w:eastAsia="Times New Roman Uni" w:hAnsi="Times New Roman Uni" w:cs="Times New Roman Uni"/>
          <w:sz w:val="20"/>
          <w:szCs w:val="20"/>
        </w:rPr>
        <w:t xml:space="preserve">, thus possibly contributing to why OS's intestinal microbiome </w:t>
      </w:r>
      <w:r w:rsidR="00151082" w:rsidRPr="006052CA">
        <w:rPr>
          <w:rFonts w:ascii="Times New Roman Uni" w:eastAsia="Times New Roman Uni" w:hAnsi="Times New Roman Uni" w:cs="Times New Roman Uni"/>
          <w:sz w:val="20"/>
          <w:szCs w:val="20"/>
        </w:rPr>
        <w:t xml:space="preserve">has relatively </w:t>
      </w:r>
      <w:r w:rsidR="00151082" w:rsidRPr="006052CA">
        <w:rPr>
          <w:rFonts w:ascii="Times New Roman Uni" w:eastAsia="Times New Roman Uni" w:hAnsi="Times New Roman Uni" w:cs="Times New Roman Uni"/>
          <w:sz w:val="20"/>
          <w:szCs w:val="20"/>
        </w:rPr>
        <w:lastRenderedPageBreak/>
        <w:t>low</w:t>
      </w:r>
      <w:r w:rsidRPr="006052CA">
        <w:rPr>
          <w:rFonts w:ascii="Times New Roman Uni" w:eastAsia="Times New Roman Uni" w:hAnsi="Times New Roman Uni" w:cs="Times New Roman Uni"/>
          <w:sz w:val="20"/>
          <w:szCs w:val="20"/>
        </w:rPr>
        <w:t xml:space="preserve"> diversity.</w:t>
      </w:r>
    </w:p>
    <w:p w14:paraId="2C4EE820" w14:textId="0B46A701" w:rsidR="003232F4" w:rsidRPr="006052CA" w:rsidRDefault="00DA518E">
      <w:pPr>
        <w:snapToGrid w:val="0"/>
        <w:spacing w:before="240"/>
        <w:ind w:firstLineChars="100" w:firstLine="20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 xml:space="preserve">Upon further examination of the microbial community of OS, several distinctive patterns emerge. For instance, the genus Anaerotruncus was detected exclusively within the guts of OS. Members of this genus may possess anti-inflammatory properties, which promotes the health of intestinal mucosa and mitigates chronic inflammation </w:t>
      </w:r>
      <w:r w:rsidRPr="006052CA">
        <w:rPr>
          <w:rFonts w:ascii="Times New Roman Uni" w:eastAsia="Times New Roman Uni" w:hAnsi="Times New Roman Uni" w:cs="Times New Roman Uni"/>
          <w:sz w:val="20"/>
          <w:szCs w:val="20"/>
          <w:vertAlign w:val="superscript"/>
        </w:rPr>
        <w:t>[74-75]</w:t>
      </w:r>
      <w:r w:rsidRPr="006052CA">
        <w:rPr>
          <w:rFonts w:ascii="Times New Roman Uni" w:eastAsia="Times New Roman Uni" w:hAnsi="Times New Roman Uni" w:cs="Times New Roman Uni"/>
          <w:sz w:val="20"/>
          <w:szCs w:val="20"/>
        </w:rPr>
        <w:t xml:space="preserve">. Some studies have indicated that </w:t>
      </w:r>
      <w:r w:rsidR="00837739" w:rsidRPr="006052CA">
        <w:rPr>
          <w:rFonts w:ascii="Times New Roman Uni" w:eastAsia="Times New Roman Uni" w:hAnsi="Times New Roman Uni" w:cs="Times New Roman Uni"/>
          <w:sz w:val="20"/>
          <w:szCs w:val="20"/>
        </w:rPr>
        <w:t xml:space="preserve">insectivorous </w:t>
      </w:r>
      <w:r w:rsidRPr="006052CA">
        <w:rPr>
          <w:rFonts w:ascii="Times New Roman Uni" w:eastAsia="Times New Roman Uni" w:hAnsi="Times New Roman Uni" w:cs="Times New Roman Uni"/>
          <w:sz w:val="20"/>
          <w:szCs w:val="20"/>
        </w:rPr>
        <w:t>mammals are prone to intestinal inflammation</w:t>
      </w:r>
      <w:r w:rsidRPr="006052CA">
        <w:rPr>
          <w:rFonts w:ascii="Times New Roman Uni" w:eastAsia="Times New Roman Uni" w:hAnsi="Times New Roman Uni" w:cs="Times New Roman Uni"/>
          <w:sz w:val="20"/>
          <w:szCs w:val="20"/>
          <w:vertAlign w:val="superscript"/>
        </w:rPr>
        <w:t xml:space="preserve"> [76]</w:t>
      </w:r>
      <w:r w:rsidRPr="006052CA">
        <w:rPr>
          <w:rFonts w:ascii="Times New Roman Uni" w:eastAsia="Times New Roman Uni" w:hAnsi="Times New Roman Uni" w:cs="Times New Roman Uni"/>
          <w:sz w:val="20"/>
          <w:szCs w:val="20"/>
        </w:rPr>
        <w:t xml:space="preserve">. Therefore, the </w:t>
      </w:r>
      <w:r w:rsidR="00837739" w:rsidRPr="006052CA">
        <w:rPr>
          <w:rFonts w:ascii="Times New Roman Uni" w:eastAsia="Times New Roman Uni" w:hAnsi="Times New Roman Uni" w:cs="Times New Roman Uni"/>
          <w:sz w:val="20"/>
          <w:szCs w:val="20"/>
        </w:rPr>
        <w:t>presence of</w:t>
      </w:r>
      <w:r w:rsidRPr="006052CA">
        <w:rPr>
          <w:rFonts w:ascii="Times New Roman Uni" w:eastAsia="Times New Roman Uni" w:hAnsi="Times New Roman Uni" w:cs="Times New Roman Uni"/>
          <w:sz w:val="20"/>
          <w:szCs w:val="20"/>
        </w:rPr>
        <w:t xml:space="preserve"> </w:t>
      </w:r>
      <w:r w:rsidR="00837739" w:rsidRPr="006052CA">
        <w:rPr>
          <w:rFonts w:ascii="Times New Roman Uni" w:eastAsia="Times New Roman Uni" w:hAnsi="Times New Roman Uni" w:cs="Times New Roman Uni"/>
          <w:sz w:val="20"/>
          <w:szCs w:val="20"/>
        </w:rPr>
        <w:t>Ana</w:t>
      </w:r>
      <w:r w:rsidRPr="006052CA">
        <w:rPr>
          <w:rFonts w:ascii="Times New Roman Uni" w:eastAsia="Times New Roman Uni" w:hAnsi="Times New Roman Uni" w:cs="Times New Roman Uni"/>
          <w:sz w:val="20"/>
          <w:szCs w:val="20"/>
        </w:rPr>
        <w:t xml:space="preserve">erotruncus </w:t>
      </w:r>
      <w:r w:rsidR="00837739" w:rsidRPr="006052CA">
        <w:rPr>
          <w:rFonts w:ascii="Times New Roman Uni" w:eastAsia="Times New Roman Uni" w:hAnsi="Times New Roman Uni" w:cs="Times New Roman Uni"/>
          <w:sz w:val="20"/>
          <w:szCs w:val="20"/>
        </w:rPr>
        <w:t>may help the host</w:t>
      </w:r>
      <w:r w:rsidRPr="006052CA">
        <w:rPr>
          <w:rFonts w:ascii="Times New Roman Uni" w:eastAsia="Times New Roman Uni" w:hAnsi="Times New Roman Uni" w:cs="Times New Roman Uni"/>
          <w:sz w:val="20"/>
          <w:szCs w:val="20"/>
        </w:rPr>
        <w:t xml:space="preserve"> resist inflammation and thus maintain </w:t>
      </w:r>
      <w:r w:rsidR="00837739" w:rsidRPr="006052CA">
        <w:rPr>
          <w:rFonts w:ascii="Times New Roman Uni" w:eastAsia="Times New Roman Uni" w:hAnsi="Times New Roman Uni" w:cs="Times New Roman Uni"/>
          <w:sz w:val="20"/>
          <w:szCs w:val="20"/>
        </w:rPr>
        <w:t>its</w:t>
      </w:r>
      <w:r w:rsidRPr="006052CA">
        <w:rPr>
          <w:rFonts w:ascii="Times New Roman Uni" w:eastAsia="Times New Roman Uni" w:hAnsi="Times New Roman Uni" w:cs="Times New Roman Uni"/>
          <w:sz w:val="20"/>
          <w:szCs w:val="20"/>
        </w:rPr>
        <w:t xml:space="preserve"> physiological health. Furthermore, the </w:t>
      </w:r>
      <w:r w:rsidR="001859B6" w:rsidRPr="006052CA">
        <w:rPr>
          <w:rFonts w:ascii="Times New Roman Uni" w:eastAsia="Times New Roman Uni" w:hAnsi="Times New Roman Uni" w:cs="Times New Roman Uni"/>
          <w:sz w:val="20"/>
          <w:szCs w:val="20"/>
        </w:rPr>
        <w:t>genera</w:t>
      </w:r>
      <w:r w:rsidRPr="006052CA">
        <w:rPr>
          <w:rFonts w:ascii="Times New Roman Uni" w:eastAsia="Times New Roman Uni" w:hAnsi="Times New Roman Uni" w:cs="Times New Roman Uni"/>
          <w:sz w:val="20"/>
          <w:szCs w:val="20"/>
        </w:rPr>
        <w:t xml:space="preserve"> </w:t>
      </w:r>
      <w:r w:rsidR="008444EC" w:rsidRPr="006052CA">
        <w:rPr>
          <w:rFonts w:ascii="Times New Roman Uni" w:eastAsia="Times New Roman Uni" w:hAnsi="Times New Roman Uni" w:cs="Times New Roman Uni"/>
          <w:sz w:val="20"/>
          <w:szCs w:val="20"/>
        </w:rPr>
        <w:t>Rikenella</w:t>
      </w:r>
      <w:r w:rsidRPr="006052CA">
        <w:rPr>
          <w:rFonts w:ascii="Times New Roman Uni" w:eastAsia="Times New Roman Uni" w:hAnsi="Times New Roman Uni" w:cs="Times New Roman Uni"/>
          <w:sz w:val="20"/>
          <w:szCs w:val="20"/>
        </w:rPr>
        <w:t xml:space="preserve"> and </w:t>
      </w:r>
      <w:r w:rsidR="008444EC" w:rsidRPr="006052CA">
        <w:rPr>
          <w:rFonts w:ascii="Times New Roman Uni" w:eastAsia="Times New Roman Uni" w:hAnsi="Times New Roman Uni" w:cs="Times New Roman Uni"/>
          <w:sz w:val="20"/>
          <w:szCs w:val="20"/>
        </w:rPr>
        <w:t>Blautia</w:t>
      </w:r>
      <w:r w:rsidRPr="006052CA">
        <w:rPr>
          <w:rFonts w:ascii="Times New Roman Uni" w:eastAsia="Times New Roman Uni" w:hAnsi="Times New Roman Uni" w:cs="Times New Roman Uni"/>
          <w:sz w:val="20"/>
          <w:szCs w:val="20"/>
        </w:rPr>
        <w:t xml:space="preserve"> are also abundant within the intestinal microbiota of insectivores. These microbial communities are ubiquitously present within the intestinal tracts of animals, yet their specific role within the host's intestinal ecosystem remains unclear. They have been found to exert a profound influence on the host's physiological processes, including energy metabolism, communication of signals, and immune responses</w:t>
      </w:r>
      <w:r w:rsidRPr="006052CA">
        <w:rPr>
          <w:rFonts w:ascii="Times New Roman Uni" w:eastAsia="Times New Roman Uni" w:hAnsi="Times New Roman Uni" w:cs="Times New Roman Uni"/>
          <w:sz w:val="20"/>
          <w:szCs w:val="20"/>
          <w:vertAlign w:val="superscript"/>
        </w:rPr>
        <w:t xml:space="preserve"> [77-78]</w:t>
      </w:r>
      <w:r w:rsidRPr="006052CA">
        <w:rPr>
          <w:rFonts w:ascii="Times New Roman Uni" w:eastAsia="Times New Roman Uni" w:hAnsi="Times New Roman Uni" w:cs="Times New Roman Uni"/>
          <w:sz w:val="20"/>
          <w:szCs w:val="20"/>
        </w:rPr>
        <w:t>.</w:t>
      </w:r>
    </w:p>
    <w:p w14:paraId="6A2BEE96" w14:textId="385BBD0D" w:rsidR="003232F4" w:rsidRPr="006052CA" w:rsidRDefault="00000000">
      <w:pPr>
        <w:snapToGrid w:val="0"/>
        <w:spacing w:before="240"/>
        <w:ind w:firstLineChars="100" w:firstLine="20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 xml:space="preserve">Interestingly, we discovered that the genes associated with chitin digestion </w:t>
      </w:r>
      <w:r w:rsidR="00303A77" w:rsidRPr="006052CA">
        <w:rPr>
          <w:rFonts w:ascii="Times New Roman Uni" w:eastAsia="Times New Roman Uni" w:hAnsi="Times New Roman Uni" w:cs="Times New Roman Uni"/>
          <w:sz w:val="20"/>
          <w:szCs w:val="20"/>
        </w:rPr>
        <w:t>were</w:t>
      </w:r>
      <w:r w:rsidRPr="006052CA">
        <w:rPr>
          <w:rFonts w:ascii="Times New Roman Uni" w:eastAsia="Times New Roman Uni" w:hAnsi="Times New Roman Uni" w:cs="Times New Roman Uni"/>
          <w:sz w:val="20"/>
          <w:szCs w:val="20"/>
        </w:rPr>
        <w:t xml:space="preserve"> predicted in the intestinal tracts of </w:t>
      </w:r>
      <w:r w:rsidR="00303A77" w:rsidRPr="006052CA">
        <w:rPr>
          <w:rFonts w:ascii="Times New Roman Uni" w:eastAsia="Times New Roman Uni" w:hAnsi="Times New Roman Uni" w:cs="Times New Roman Uni"/>
          <w:sz w:val="20"/>
          <w:szCs w:val="20"/>
        </w:rPr>
        <w:t xml:space="preserve">all four </w:t>
      </w:r>
      <w:r w:rsidRPr="006052CA">
        <w:rPr>
          <w:rFonts w:ascii="Times New Roman Uni" w:eastAsia="Times New Roman Uni" w:hAnsi="Times New Roman Uni" w:cs="Times New Roman Uni"/>
          <w:sz w:val="20"/>
          <w:szCs w:val="20"/>
        </w:rPr>
        <w:t xml:space="preserve">rodent species, including the grazing SA, which may be </w:t>
      </w:r>
      <w:r w:rsidR="00303A77" w:rsidRPr="006052CA">
        <w:rPr>
          <w:rFonts w:ascii="Times New Roman Uni" w:eastAsia="Times New Roman Uni" w:hAnsi="Times New Roman Uni" w:cs="Times New Roman Uni"/>
          <w:sz w:val="20"/>
          <w:szCs w:val="20"/>
        </w:rPr>
        <w:t>due to the propensity of rodents to opportunistically feed on insects</w:t>
      </w:r>
      <w:r w:rsidR="00192C2C" w:rsidRPr="006052CA">
        <w:rPr>
          <w:rFonts w:ascii="Times New Roman Uni" w:eastAsia="Times New Roman Uni" w:hAnsi="Times New Roman Uni" w:cs="Times New Roman Uni"/>
          <w:sz w:val="20"/>
          <w:szCs w:val="20"/>
          <w:vertAlign w:val="superscript"/>
        </w:rPr>
        <w:t>[79]</w:t>
      </w:r>
      <w:r w:rsidRPr="006052CA">
        <w:rPr>
          <w:rFonts w:ascii="Times New Roman Uni" w:eastAsia="Times New Roman Uni" w:hAnsi="Times New Roman Uni" w:cs="Times New Roman Uni"/>
          <w:sz w:val="20"/>
          <w:szCs w:val="20"/>
        </w:rPr>
        <w:t xml:space="preserve">. However, the </w:t>
      </w:r>
      <w:r w:rsidR="00303A77" w:rsidRPr="006052CA">
        <w:rPr>
          <w:rFonts w:ascii="Times New Roman Uni" w:eastAsia="Times New Roman Uni" w:hAnsi="Times New Roman Uni" w:cs="Times New Roman Uni"/>
          <w:sz w:val="20"/>
          <w:szCs w:val="20"/>
        </w:rPr>
        <w:t>species that eats the most insects, OS,</w:t>
      </w:r>
      <w:r w:rsidRPr="006052CA">
        <w:rPr>
          <w:rFonts w:ascii="Times New Roman Uni" w:eastAsia="Times New Roman Uni" w:hAnsi="Times New Roman Uni" w:cs="Times New Roman Uni"/>
          <w:sz w:val="20"/>
          <w:szCs w:val="20"/>
        </w:rPr>
        <w:t xml:space="preserve"> possesses three genes with higher predicted abundance related to chitin degradation. </w:t>
      </w:r>
      <w:r w:rsidR="00303A77" w:rsidRPr="006052CA">
        <w:rPr>
          <w:rFonts w:ascii="Times New Roman Uni" w:eastAsia="Times New Roman Uni" w:hAnsi="Times New Roman Uni" w:cs="Times New Roman Uni"/>
          <w:sz w:val="20"/>
          <w:szCs w:val="20"/>
        </w:rPr>
        <w:t xml:space="preserve">Chitinase </w:t>
      </w:r>
      <w:r w:rsidRPr="006052CA">
        <w:rPr>
          <w:rFonts w:ascii="Times New Roman Uni" w:eastAsia="Times New Roman Uni" w:hAnsi="Times New Roman Uni" w:cs="Times New Roman Uni"/>
          <w:sz w:val="20"/>
          <w:szCs w:val="20"/>
        </w:rPr>
        <w:t xml:space="preserve">(a hydrolyzing enzyme, utilized for the degradation of long-chain </w:t>
      </w:r>
      <w:r w:rsidR="00303A77" w:rsidRPr="006052CA">
        <w:rPr>
          <w:rFonts w:ascii="Times New Roman Uni" w:eastAsia="Times New Roman Uni" w:hAnsi="Times New Roman Uni" w:cs="Times New Roman Uni"/>
          <w:sz w:val="20"/>
          <w:szCs w:val="20"/>
        </w:rPr>
        <w:t>chitin</w:t>
      </w:r>
      <w:r w:rsidRPr="006052CA">
        <w:rPr>
          <w:rFonts w:ascii="Times New Roman Uni" w:eastAsia="Times New Roman Uni" w:hAnsi="Times New Roman Uni" w:cs="Times New Roman Uni"/>
          <w:sz w:val="20"/>
          <w:szCs w:val="20"/>
        </w:rPr>
        <w:t xml:space="preserve">), </w:t>
      </w:r>
      <w:r w:rsidR="00303A77" w:rsidRPr="006052CA">
        <w:rPr>
          <w:rFonts w:ascii="Times New Roman Uni" w:eastAsia="Times New Roman Uni" w:hAnsi="Times New Roman Uni" w:cs="Times New Roman Uni"/>
          <w:sz w:val="20"/>
          <w:szCs w:val="20"/>
        </w:rPr>
        <w:t xml:space="preserve">chitin disaccharide </w:t>
      </w:r>
      <w:r w:rsidRPr="006052CA">
        <w:rPr>
          <w:rFonts w:ascii="Times New Roman Uni" w:eastAsia="Times New Roman Uni" w:hAnsi="Times New Roman Uni" w:cs="Times New Roman Uni"/>
          <w:sz w:val="20"/>
          <w:szCs w:val="20"/>
        </w:rPr>
        <w:t xml:space="preserve">deacetylase (an enzyme catalyzing the removal of acetyl groups </w:t>
      </w:r>
      <w:r w:rsidR="00303A77" w:rsidRPr="006052CA">
        <w:rPr>
          <w:rFonts w:ascii="Times New Roman Uni" w:eastAsia="Times New Roman Uni" w:hAnsi="Times New Roman Uni" w:cs="Times New Roman Uni"/>
          <w:sz w:val="20"/>
          <w:szCs w:val="20"/>
        </w:rPr>
        <w:t>in chitin degradation</w:t>
      </w:r>
      <w:r w:rsidRPr="006052CA">
        <w:rPr>
          <w:rFonts w:ascii="Times New Roman Uni" w:eastAsia="Times New Roman Uni" w:hAnsi="Times New Roman Uni" w:cs="Times New Roman Uni"/>
          <w:sz w:val="20"/>
          <w:szCs w:val="20"/>
        </w:rPr>
        <w:t xml:space="preserve">), </w:t>
      </w:r>
      <w:r w:rsidR="00303A77" w:rsidRPr="006052CA">
        <w:rPr>
          <w:rFonts w:ascii="Times New Roman Uni" w:eastAsia="Times New Roman Uni" w:hAnsi="Times New Roman Uni" w:cs="Times New Roman Uni"/>
          <w:sz w:val="20"/>
          <w:szCs w:val="20"/>
        </w:rPr>
        <w:t xml:space="preserve">and </w:t>
      </w:r>
      <w:r w:rsidR="00A57976" w:rsidRPr="006052CA">
        <w:rPr>
          <w:rFonts w:ascii="Times New Roman Uni" w:eastAsia="Times New Roman Uni" w:hAnsi="Times New Roman Uni" w:cs="Times New Roman Uni" w:hint="eastAsia"/>
          <w:sz w:val="20"/>
          <w:szCs w:val="20"/>
        </w:rPr>
        <w:t>β</w:t>
      </w:r>
      <w:r w:rsidR="00A57976" w:rsidRPr="006052CA">
        <w:rPr>
          <w:rFonts w:ascii="Times New Roman Uni" w:eastAsia="Times New Roman Uni" w:hAnsi="Times New Roman Uni" w:cs="Times New Roman Uni"/>
          <w:sz w:val="20"/>
          <w:szCs w:val="20"/>
        </w:rPr>
        <w:t xml:space="preserve">-hexosaminidase </w:t>
      </w:r>
      <w:r w:rsidRPr="006052CA">
        <w:rPr>
          <w:rFonts w:ascii="Times New Roman Uni" w:eastAsia="Times New Roman Uni" w:hAnsi="Times New Roman Uni" w:cs="Times New Roman Uni"/>
          <w:sz w:val="20"/>
          <w:szCs w:val="20"/>
        </w:rPr>
        <w:t>(</w:t>
      </w:r>
      <w:r w:rsidR="00B75115" w:rsidRPr="006052CA">
        <w:rPr>
          <w:rFonts w:ascii="Times New Roman Uni" w:eastAsia="Times New Roman Uni" w:hAnsi="Times New Roman Uni" w:cs="Times New Roman Uni"/>
          <w:sz w:val="20"/>
          <w:szCs w:val="20"/>
        </w:rPr>
        <w:t xml:space="preserve">a gene </w:t>
      </w:r>
      <w:r w:rsidR="004F6CA8" w:rsidRPr="006052CA">
        <w:rPr>
          <w:rFonts w:ascii="Times New Roman Uni" w:eastAsia="Times New Roman Uni" w:hAnsi="Times New Roman Uni" w:cs="Times New Roman Uni"/>
          <w:sz w:val="20"/>
          <w:szCs w:val="20"/>
        </w:rPr>
        <w:t xml:space="preserve">category </w:t>
      </w:r>
      <w:r w:rsidR="00B75115" w:rsidRPr="006052CA">
        <w:rPr>
          <w:rFonts w:ascii="Times New Roman Uni" w:eastAsia="Times New Roman Uni" w:hAnsi="Times New Roman Uni" w:cs="Times New Roman Uni"/>
          <w:sz w:val="20"/>
          <w:szCs w:val="20"/>
        </w:rPr>
        <w:t>related to the metabolism of carbon–nitrogen bonds in chitin</w:t>
      </w:r>
      <w:r w:rsidRPr="006052CA">
        <w:rPr>
          <w:rFonts w:ascii="Times New Roman Uni" w:eastAsia="Times New Roman Uni" w:hAnsi="Times New Roman Uni" w:cs="Times New Roman Uni"/>
          <w:sz w:val="20"/>
          <w:szCs w:val="20"/>
        </w:rPr>
        <w:t xml:space="preserve">) are intimately tied to the degradation of </w:t>
      </w:r>
      <w:r w:rsidR="00303A77" w:rsidRPr="006052CA">
        <w:rPr>
          <w:rFonts w:ascii="Times New Roman Uni" w:eastAsia="Times New Roman Uni" w:hAnsi="Times New Roman Uni" w:cs="Times New Roman Uni"/>
          <w:sz w:val="20"/>
          <w:szCs w:val="20"/>
        </w:rPr>
        <w:t xml:space="preserve">chitin </w:t>
      </w:r>
      <w:r w:rsidRPr="006052CA">
        <w:rPr>
          <w:rFonts w:ascii="Times New Roman Uni" w:eastAsia="Times New Roman Uni" w:hAnsi="Times New Roman Uni" w:cs="Times New Roman Uni"/>
          <w:sz w:val="20"/>
          <w:szCs w:val="20"/>
          <w:vertAlign w:val="superscript"/>
        </w:rPr>
        <w:t>[80]</w:t>
      </w:r>
      <w:r w:rsidRPr="006052CA">
        <w:rPr>
          <w:rFonts w:ascii="Times New Roman Uni" w:eastAsia="Times New Roman Uni" w:hAnsi="Times New Roman Uni" w:cs="Times New Roman Uni"/>
          <w:sz w:val="20"/>
          <w:szCs w:val="20"/>
        </w:rPr>
        <w:t xml:space="preserve">. Therefore, their increased abundance may </w:t>
      </w:r>
      <w:r w:rsidR="00E57F2D" w:rsidRPr="006052CA">
        <w:rPr>
          <w:rFonts w:ascii="Times New Roman Uni" w:eastAsia="Times New Roman Uni" w:hAnsi="Times New Roman Uni" w:cs="Times New Roman Uni"/>
          <w:sz w:val="20"/>
          <w:szCs w:val="20"/>
        </w:rPr>
        <w:t>help the host’s digestion</w:t>
      </w:r>
      <w:r w:rsidRPr="006052CA">
        <w:rPr>
          <w:rFonts w:ascii="Times New Roman Uni" w:eastAsia="Times New Roman Uni" w:hAnsi="Times New Roman Uni" w:cs="Times New Roman Uni"/>
          <w:sz w:val="20"/>
          <w:szCs w:val="20"/>
        </w:rPr>
        <w:t xml:space="preserve">. However, the </w:t>
      </w:r>
      <w:r w:rsidR="00E57F2D" w:rsidRPr="006052CA">
        <w:rPr>
          <w:rFonts w:ascii="Times New Roman Uni" w:eastAsia="Times New Roman Uni" w:hAnsi="Times New Roman Uni" w:cs="Times New Roman Uni"/>
          <w:sz w:val="20"/>
          <w:szCs w:val="20"/>
        </w:rPr>
        <w:t xml:space="preserve">abundance </w:t>
      </w:r>
      <w:r w:rsidRPr="006052CA">
        <w:rPr>
          <w:rFonts w:ascii="Times New Roman Uni" w:eastAsia="Times New Roman Uni" w:hAnsi="Times New Roman Uni" w:cs="Times New Roman Uni"/>
          <w:sz w:val="20"/>
          <w:szCs w:val="20"/>
        </w:rPr>
        <w:t xml:space="preserve">of microbial functions does not necessarily </w:t>
      </w:r>
      <w:r w:rsidR="00E57F2D" w:rsidRPr="006052CA">
        <w:rPr>
          <w:rFonts w:ascii="Times New Roman Uni" w:eastAsia="Times New Roman Uni" w:hAnsi="Times New Roman Uni" w:cs="Times New Roman Uni"/>
          <w:sz w:val="20"/>
          <w:szCs w:val="20"/>
        </w:rPr>
        <w:t>result in increased</w:t>
      </w:r>
      <w:r w:rsidRPr="006052CA">
        <w:rPr>
          <w:rFonts w:ascii="Times New Roman Uni" w:eastAsia="Times New Roman Uni" w:hAnsi="Times New Roman Uni" w:cs="Times New Roman Uni"/>
          <w:sz w:val="20"/>
          <w:szCs w:val="20"/>
        </w:rPr>
        <w:t xml:space="preserve"> functional capacity. </w:t>
      </w:r>
      <w:r w:rsidR="00E57F2D" w:rsidRPr="006052CA">
        <w:rPr>
          <w:rFonts w:ascii="Times New Roman Uni" w:eastAsia="Times New Roman Uni" w:hAnsi="Times New Roman Uni" w:cs="Times New Roman Uni"/>
          <w:sz w:val="20"/>
          <w:szCs w:val="20"/>
        </w:rPr>
        <w:t>Microbes may be digesting chitin for their own benefit without providing any benefits for the host</w:t>
      </w:r>
      <w:r w:rsidRPr="006052CA">
        <w:rPr>
          <w:rFonts w:ascii="Times New Roman Uni" w:eastAsia="Times New Roman Uni" w:hAnsi="Times New Roman Uni" w:cs="Times New Roman Uni"/>
          <w:sz w:val="20"/>
          <w:szCs w:val="20"/>
        </w:rPr>
        <w:t xml:space="preserve">; this hypothesis requires further investigation and validation. In addition, we have observed </w:t>
      </w:r>
      <w:r w:rsidR="00B75115" w:rsidRPr="006052CA">
        <w:rPr>
          <w:rFonts w:ascii="Times New Roman Uni" w:eastAsia="Times New Roman Uni" w:hAnsi="Times New Roman Uni" w:cs="Times New Roman Uni"/>
          <w:sz w:val="20"/>
          <w:szCs w:val="20"/>
        </w:rPr>
        <w:t xml:space="preserve">the predicted abundances of </w:t>
      </w:r>
      <w:r w:rsidR="004F6CA8" w:rsidRPr="006052CA">
        <w:rPr>
          <w:rFonts w:ascii="Times New Roman Uni" w:eastAsia="Times New Roman Uni" w:hAnsi="Times New Roman Uni" w:cs="Times New Roman Uni"/>
          <w:sz w:val="20"/>
          <w:szCs w:val="20"/>
        </w:rPr>
        <w:t>chitosanase</w:t>
      </w:r>
      <w:r w:rsidR="003365DF" w:rsidRPr="006052CA">
        <w:rPr>
          <w:rFonts w:ascii="Times New Roman Uni" w:eastAsia="Times New Roman Uni" w:hAnsi="Times New Roman Uni" w:cs="Times New Roman Uni"/>
          <w:sz w:val="20"/>
          <w:szCs w:val="20"/>
        </w:rPr>
        <w:t>s</w:t>
      </w:r>
      <w:r w:rsidR="004F6CA8" w:rsidRPr="006052CA">
        <w:rPr>
          <w:rFonts w:ascii="Times New Roman Uni" w:eastAsia="Times New Roman Uni" w:hAnsi="Times New Roman Uni" w:cs="Times New Roman Uni"/>
          <w:sz w:val="20"/>
          <w:szCs w:val="20"/>
        </w:rPr>
        <w:t xml:space="preserve"> </w:t>
      </w:r>
      <w:r w:rsidR="00B75115" w:rsidRPr="006052CA">
        <w:rPr>
          <w:rFonts w:ascii="Times New Roman Uni" w:eastAsia="Times New Roman Uni" w:hAnsi="Times New Roman Uni" w:cs="Times New Roman Uni"/>
          <w:sz w:val="20"/>
          <w:szCs w:val="20"/>
        </w:rPr>
        <w:t xml:space="preserve">and another gene related to the metabolism of carbon-nitrogen bonds in chitin were not enriched in the gut of </w:t>
      </w:r>
      <w:r w:rsidR="000355A7" w:rsidRPr="006052CA">
        <w:rPr>
          <w:rFonts w:ascii="Times New Roman Uni" w:eastAsia="Times New Roman Uni" w:hAnsi="Times New Roman Uni" w:cs="Times New Roman Uni"/>
          <w:sz w:val="20"/>
          <w:szCs w:val="20"/>
        </w:rPr>
        <w:t>OS</w:t>
      </w:r>
      <w:r w:rsidRPr="006052CA">
        <w:rPr>
          <w:rFonts w:ascii="Times New Roman Uni" w:eastAsia="Times New Roman Uni" w:hAnsi="Times New Roman Uni" w:cs="Times New Roman Uni"/>
          <w:sz w:val="20"/>
          <w:szCs w:val="20"/>
        </w:rPr>
        <w:t>(Fig.</w:t>
      </w:r>
      <w:r w:rsidR="00E57F2D" w:rsidRPr="006052CA">
        <w:rPr>
          <w:rFonts w:ascii="Times New Roman Uni" w:eastAsia="Times New Roman Uni" w:hAnsi="Times New Roman Uni" w:cs="Times New Roman Uni"/>
          <w:sz w:val="20"/>
          <w:szCs w:val="20"/>
        </w:rPr>
        <w:t xml:space="preserve"> </w:t>
      </w:r>
      <w:r w:rsidRPr="006052CA">
        <w:rPr>
          <w:rFonts w:ascii="Times New Roman Uni" w:eastAsia="Times New Roman Uni" w:hAnsi="Times New Roman Uni" w:cs="Times New Roman Uni"/>
          <w:sz w:val="20"/>
          <w:szCs w:val="20"/>
        </w:rPr>
        <w:t>7). Therefore, chitin metabolism within animal hosts requires increased attention.</w:t>
      </w:r>
    </w:p>
    <w:p w14:paraId="326CDDF7" w14:textId="77777777" w:rsidR="003232F4" w:rsidRPr="006052CA" w:rsidRDefault="003232F4">
      <w:pPr>
        <w:snapToGrid w:val="0"/>
        <w:spacing w:before="240"/>
        <w:ind w:firstLineChars="100" w:firstLine="200"/>
        <w:contextualSpacing/>
        <w:rPr>
          <w:rFonts w:ascii="Times New Roman Uni" w:eastAsia="Times New Roman Uni" w:hAnsi="Times New Roman Uni" w:cs="Times New Roman Uni"/>
          <w:sz w:val="20"/>
          <w:szCs w:val="20"/>
        </w:rPr>
      </w:pPr>
    </w:p>
    <w:p w14:paraId="158C0EAC" w14:textId="73F86037" w:rsidR="003232F4" w:rsidRPr="006052CA" w:rsidRDefault="003656BC">
      <w:pPr>
        <w:snapToGrid w:val="0"/>
        <w:spacing w:before="240"/>
        <w:contextualSpacing/>
        <w:rPr>
          <w:rFonts w:ascii="Times New Roman" w:eastAsia="宋体" w:hAnsi="Times New Roman" w:cs="Times New Roman"/>
          <w:b/>
          <w:bCs/>
          <w:color w:val="000000" w:themeColor="text1"/>
          <w:sz w:val="20"/>
          <w:szCs w:val="20"/>
          <w:shd w:val="clear" w:color="auto" w:fill="FFFFFF"/>
        </w:rPr>
      </w:pPr>
      <w:r w:rsidRPr="006052CA">
        <w:rPr>
          <w:rFonts w:ascii="Times New Roman" w:eastAsia="宋体" w:hAnsi="Times New Roman" w:cs="Times New Roman"/>
          <w:b/>
          <w:bCs/>
          <w:color w:val="000000" w:themeColor="text1"/>
          <w:sz w:val="20"/>
          <w:szCs w:val="20"/>
          <w:shd w:val="clear" w:color="auto" w:fill="FFFFFF"/>
        </w:rPr>
        <w:t>Constraints, Limitations, and Scientific Validity</w:t>
      </w:r>
    </w:p>
    <w:p w14:paraId="391B89F7" w14:textId="251ABC72" w:rsidR="003232F4" w:rsidRPr="006052CA" w:rsidRDefault="00000000">
      <w:pPr>
        <w:snapToGrid w:val="0"/>
        <w:spacing w:before="240"/>
        <w:ind w:firstLineChars="100" w:firstLine="20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 xml:space="preserve">Our study on </w:t>
      </w:r>
      <w:r w:rsidR="00D57DF7" w:rsidRPr="006052CA">
        <w:rPr>
          <w:rFonts w:ascii="Times New Roman Uni" w:eastAsia="Times New Roman Uni" w:hAnsi="Times New Roman Uni" w:cs="Times New Roman Uni"/>
          <w:sz w:val="20"/>
          <w:szCs w:val="20"/>
        </w:rPr>
        <w:t>the gut microbiomes of four rodent species</w:t>
      </w:r>
      <w:r w:rsidRPr="006052CA">
        <w:rPr>
          <w:rFonts w:ascii="Times New Roman Uni" w:eastAsia="Times New Roman Uni" w:hAnsi="Times New Roman Uni" w:cs="Times New Roman Uni"/>
          <w:sz w:val="20"/>
          <w:szCs w:val="20"/>
        </w:rPr>
        <w:t xml:space="preserve"> is primarily descriptive due to the constraints of our sample size—the limitations of our samples are determined by species, population, and individual</w:t>
      </w:r>
      <w:r w:rsidR="00D57DF7" w:rsidRPr="006052CA">
        <w:rPr>
          <w:rFonts w:ascii="Times New Roman Uni" w:eastAsia="Times New Roman Uni" w:hAnsi="Times New Roman Uni" w:cs="Times New Roman Uni"/>
          <w:sz w:val="20"/>
          <w:szCs w:val="20"/>
        </w:rPr>
        <w:t xml:space="preserve"> differences</w:t>
      </w:r>
      <w:r w:rsidRPr="006052CA">
        <w:rPr>
          <w:rFonts w:ascii="Times New Roman Uni" w:eastAsia="Times New Roman Uni" w:hAnsi="Times New Roman Uni" w:cs="Times New Roman Uni"/>
          <w:sz w:val="20"/>
          <w:szCs w:val="20"/>
        </w:rPr>
        <w:t xml:space="preserve">. </w:t>
      </w:r>
      <w:r w:rsidR="00D57DF7" w:rsidRPr="006052CA">
        <w:rPr>
          <w:rFonts w:ascii="Times New Roman Uni" w:eastAsia="Times New Roman Uni" w:hAnsi="Times New Roman Uni" w:cs="Times New Roman Uni"/>
          <w:sz w:val="20"/>
          <w:szCs w:val="20"/>
        </w:rPr>
        <w:t>Rodents’ diets</w:t>
      </w:r>
      <w:r w:rsidRPr="006052CA">
        <w:rPr>
          <w:rFonts w:ascii="Times New Roman Uni" w:eastAsia="Times New Roman Uni" w:hAnsi="Times New Roman Uni" w:cs="Times New Roman Uni"/>
          <w:sz w:val="20"/>
          <w:szCs w:val="20"/>
        </w:rPr>
        <w:t xml:space="preserve"> may vary over time and space </w:t>
      </w:r>
      <w:r w:rsidRPr="006052CA">
        <w:rPr>
          <w:rFonts w:ascii="Times New Roman Uni" w:eastAsia="Times New Roman Uni" w:hAnsi="Times New Roman Uni" w:cs="Times New Roman Uni"/>
          <w:sz w:val="20"/>
          <w:szCs w:val="20"/>
          <w:vertAlign w:val="superscript"/>
        </w:rPr>
        <w:t>[81-82]</w:t>
      </w:r>
      <w:r w:rsidRPr="006052CA">
        <w:rPr>
          <w:rFonts w:ascii="Times New Roman Uni" w:eastAsia="Times New Roman Uni" w:hAnsi="Times New Roman Uni" w:cs="Times New Roman Uni"/>
          <w:sz w:val="20"/>
          <w:szCs w:val="20"/>
        </w:rPr>
        <w:t xml:space="preserve">, yet these fluctuations </w:t>
      </w:r>
      <w:r w:rsidR="00D57DF7" w:rsidRPr="006052CA">
        <w:rPr>
          <w:rFonts w:ascii="Times New Roman Uni" w:eastAsia="Times New Roman Uni" w:hAnsi="Times New Roman Uni" w:cs="Times New Roman Uni"/>
          <w:sz w:val="20"/>
          <w:szCs w:val="20"/>
        </w:rPr>
        <w:t xml:space="preserve">are not measured </w:t>
      </w:r>
      <w:r w:rsidR="00D57DF7" w:rsidRPr="006052CA">
        <w:rPr>
          <w:rFonts w:ascii="Times New Roman Uni" w:eastAsia="Times New Roman Uni" w:hAnsi="Times New Roman Uni" w:cs="Times New Roman Uni"/>
          <w:sz w:val="20"/>
          <w:szCs w:val="20"/>
        </w:rPr>
        <w:lastRenderedPageBreak/>
        <w:t>in our</w:t>
      </w:r>
      <w:r w:rsidRPr="006052CA">
        <w:rPr>
          <w:rFonts w:ascii="Times New Roman Uni" w:eastAsia="Times New Roman Uni" w:hAnsi="Times New Roman Uni" w:cs="Times New Roman Uni"/>
          <w:sz w:val="20"/>
          <w:szCs w:val="20"/>
        </w:rPr>
        <w:t xml:space="preserve"> sample. Moreover, </w:t>
      </w:r>
      <w:r w:rsidR="00D57DF7" w:rsidRPr="006052CA">
        <w:rPr>
          <w:rFonts w:ascii="Times New Roman Uni" w:eastAsia="Times New Roman Uni" w:hAnsi="Times New Roman Uni" w:cs="Times New Roman Uni"/>
          <w:sz w:val="20"/>
          <w:szCs w:val="20"/>
        </w:rPr>
        <w:t>as the dietary diversity within our sample varying by species only rather than within species</w:t>
      </w:r>
      <w:r w:rsidRPr="006052CA">
        <w:rPr>
          <w:rFonts w:ascii="Times New Roman Uni" w:eastAsia="Times New Roman Uni" w:hAnsi="Times New Roman Uni" w:cs="Times New Roman Uni"/>
          <w:sz w:val="20"/>
          <w:szCs w:val="20"/>
        </w:rPr>
        <w:t xml:space="preserve">, </w:t>
      </w:r>
      <w:r w:rsidR="00D57DF7" w:rsidRPr="006052CA">
        <w:rPr>
          <w:rFonts w:ascii="Times New Roman Uni" w:eastAsia="Times New Roman Uni" w:hAnsi="Times New Roman Uni" w:cs="Times New Roman Uni"/>
          <w:sz w:val="20"/>
          <w:szCs w:val="20"/>
        </w:rPr>
        <w:t>this limits our ability to discern the difference between the effects of the host’s diet from other effects that vary by species</w:t>
      </w:r>
      <w:r w:rsidRPr="006052CA">
        <w:rPr>
          <w:rFonts w:ascii="Times New Roman Uni" w:eastAsia="Times New Roman Uni" w:hAnsi="Times New Roman Uni" w:cs="Times New Roman Uni"/>
          <w:sz w:val="20"/>
          <w:szCs w:val="20"/>
        </w:rPr>
        <w:t xml:space="preserve">. However, </w:t>
      </w:r>
      <w:r w:rsidR="00D57DF7" w:rsidRPr="006052CA">
        <w:rPr>
          <w:rFonts w:ascii="Times New Roman Uni" w:eastAsia="Times New Roman Uni" w:hAnsi="Times New Roman Uni" w:cs="Times New Roman Uni"/>
          <w:sz w:val="20"/>
          <w:szCs w:val="20"/>
        </w:rPr>
        <w:t>our research was a naturalistic study</w:t>
      </w:r>
      <w:r w:rsidRPr="006052CA">
        <w:rPr>
          <w:rFonts w:ascii="Times New Roman Uni" w:eastAsia="Times New Roman Uni" w:hAnsi="Times New Roman Uni" w:cs="Times New Roman Uni"/>
          <w:sz w:val="20"/>
          <w:szCs w:val="20"/>
        </w:rPr>
        <w:t xml:space="preserve"> and also employed advanced sequencing technologies, thus ensuring the </w:t>
      </w:r>
      <w:r w:rsidR="0082048F" w:rsidRPr="006052CA">
        <w:rPr>
          <w:rFonts w:ascii="Times New Roman Uni" w:eastAsia="Times New Roman Uni" w:hAnsi="Times New Roman Uni" w:cs="Times New Roman Uni"/>
          <w:sz w:val="20"/>
          <w:szCs w:val="20"/>
        </w:rPr>
        <w:t>natural validity</w:t>
      </w:r>
      <w:r w:rsidRPr="006052CA">
        <w:rPr>
          <w:rFonts w:ascii="Times New Roman Uni" w:eastAsia="Times New Roman Uni" w:hAnsi="Times New Roman Uni" w:cs="Times New Roman Uni"/>
          <w:sz w:val="20"/>
          <w:szCs w:val="20"/>
        </w:rPr>
        <w:t xml:space="preserve"> of our </w:t>
      </w:r>
      <w:r w:rsidR="007E56E4" w:rsidRPr="006052CA">
        <w:rPr>
          <w:rFonts w:ascii="Times New Roman Uni" w:eastAsia="Times New Roman Uni" w:hAnsi="Times New Roman Uni" w:cs="Times New Roman Uni"/>
          <w:sz w:val="20"/>
          <w:szCs w:val="20"/>
        </w:rPr>
        <w:t>measures</w:t>
      </w:r>
      <w:r w:rsidRPr="006052CA">
        <w:rPr>
          <w:rFonts w:ascii="Times New Roman Uni" w:eastAsia="Times New Roman Uni" w:hAnsi="Times New Roman Uni" w:cs="Times New Roman Uni"/>
          <w:sz w:val="20"/>
          <w:szCs w:val="20"/>
        </w:rPr>
        <w:t>.</w:t>
      </w:r>
    </w:p>
    <w:p w14:paraId="7088AC62" w14:textId="30684207" w:rsidR="003232F4" w:rsidRPr="006052CA" w:rsidRDefault="00E70B32">
      <w:pPr>
        <w:snapToGrid w:val="0"/>
        <w:spacing w:before="240"/>
        <w:ind w:firstLineChars="100" w:firstLine="200"/>
        <w:contextualSpacing/>
        <w:rPr>
          <w:rFonts w:ascii="Times New Roman Uni" w:eastAsia="Times New Roman Uni" w:hAnsi="Times New Roman Uni" w:cs="Times New Roman Uni"/>
          <w:sz w:val="20"/>
          <w:szCs w:val="20"/>
        </w:rPr>
      </w:pPr>
      <w:r w:rsidRPr="00E70B32">
        <w:rPr>
          <w:rFonts w:ascii="Times New Roman Uni" w:eastAsia="Times New Roman Uni" w:hAnsi="Times New Roman Uni" w:cs="Times New Roman Uni"/>
          <w:sz w:val="20"/>
          <w:szCs w:val="20"/>
        </w:rPr>
        <w:t>DNA metabarcoding techniques</w:t>
      </w:r>
      <w:r w:rsidR="001A093D" w:rsidRPr="006052CA">
        <w:rPr>
          <w:rFonts w:ascii="Times New Roman Uni" w:eastAsia="Times New Roman Uni" w:hAnsi="Times New Roman Uni" w:cs="Times New Roman Uni"/>
          <w:sz w:val="20"/>
          <w:szCs w:val="20"/>
        </w:rPr>
        <w:t xml:space="preserve"> is a commonly employed molecular biology method for investigating microbial community structure. Despite its significant advantages in characterizing microbial diversity, it does possess certain limitations. Firstly, the sequence of </w:t>
      </w:r>
      <w:r w:rsidRPr="00E70B32">
        <w:rPr>
          <w:rFonts w:ascii="Times New Roman Uni" w:eastAsia="Times New Roman Uni" w:hAnsi="Times New Roman Uni" w:cs="Times New Roman Uni"/>
          <w:sz w:val="20"/>
          <w:szCs w:val="20"/>
        </w:rPr>
        <w:t>DNA metabarcoding</w:t>
      </w:r>
      <w:r>
        <w:rPr>
          <w:rFonts w:ascii="Times New Roman Uni" w:eastAsia="Times New Roman Uni" w:hAnsi="Times New Roman Uni" w:cs="Times New Roman Uni" w:hint="eastAsia"/>
          <w:sz w:val="20"/>
          <w:szCs w:val="20"/>
        </w:rPr>
        <w:t xml:space="preserve"> </w:t>
      </w:r>
      <w:r w:rsidR="001A093D" w:rsidRPr="006052CA">
        <w:rPr>
          <w:rFonts w:ascii="Times New Roman Uni" w:eastAsia="Times New Roman Uni" w:hAnsi="Times New Roman Uni" w:cs="Times New Roman Uni"/>
          <w:sz w:val="20"/>
          <w:szCs w:val="20"/>
        </w:rPr>
        <w:t xml:space="preserve"> provides only relatively low-resolution data, so in some cases the precise microbial strains cannot be distinguished. Secondly, due to the varying copy numbers of </w:t>
      </w:r>
      <w:r w:rsidRPr="00E70B32">
        <w:rPr>
          <w:rFonts w:ascii="Times New Roman Uni" w:eastAsia="Times New Roman Uni" w:hAnsi="Times New Roman Uni" w:cs="Times New Roman Uni"/>
          <w:sz w:val="20"/>
          <w:szCs w:val="20"/>
        </w:rPr>
        <w:t xml:space="preserve">DNA metabarcoding </w:t>
      </w:r>
      <w:r w:rsidR="001A093D" w:rsidRPr="006052CA">
        <w:rPr>
          <w:rFonts w:ascii="Times New Roman Uni" w:eastAsia="Times New Roman Uni" w:hAnsi="Times New Roman Uni" w:cs="Times New Roman Uni"/>
          <w:sz w:val="20"/>
          <w:szCs w:val="20"/>
        </w:rPr>
        <w:t xml:space="preserve">genes, there exists a bias towards taxa with a higher copy number, which may lead to an underestimation or overestimation of microbial abundance </w:t>
      </w:r>
      <w:r w:rsidR="001A093D" w:rsidRPr="006052CA">
        <w:rPr>
          <w:rFonts w:ascii="Times New Roman Uni" w:eastAsia="Times New Roman Uni" w:hAnsi="Times New Roman Uni" w:cs="Times New Roman Uni"/>
          <w:sz w:val="20"/>
          <w:szCs w:val="20"/>
          <w:vertAlign w:val="superscript"/>
        </w:rPr>
        <w:t>[83-84]</w:t>
      </w:r>
      <w:r w:rsidR="001A093D" w:rsidRPr="006052CA">
        <w:rPr>
          <w:rFonts w:ascii="Times New Roman Uni" w:eastAsia="Times New Roman Uni" w:hAnsi="Times New Roman Uni" w:cs="Times New Roman Uni"/>
          <w:sz w:val="20"/>
          <w:szCs w:val="20"/>
        </w:rPr>
        <w:t xml:space="preserve">. </w:t>
      </w:r>
      <w:r w:rsidR="00994009" w:rsidRPr="006052CA">
        <w:rPr>
          <w:rFonts w:ascii="Times New Roman Uni" w:eastAsia="Times New Roman Uni" w:hAnsi="Times New Roman Uni" w:cs="Times New Roman Uni"/>
          <w:sz w:val="20"/>
          <w:szCs w:val="20"/>
        </w:rPr>
        <w:t>We used the PICRUSt method to infer</w:t>
      </w:r>
      <w:r w:rsidR="001A093D" w:rsidRPr="006052CA">
        <w:rPr>
          <w:rFonts w:ascii="Times New Roman Uni" w:eastAsia="Times New Roman Uni" w:hAnsi="Times New Roman Uni" w:cs="Times New Roman Uni"/>
          <w:sz w:val="20"/>
          <w:szCs w:val="20"/>
        </w:rPr>
        <w:t xml:space="preserve"> the functional characteristics of microbial communities through the anticipation of functional genomes. Although PICRUSt offers valuable insights into function prediction, its predictions are still subject to </w:t>
      </w:r>
      <w:r w:rsidR="001F2BD3" w:rsidRPr="006052CA">
        <w:rPr>
          <w:rFonts w:ascii="Times New Roman Uni" w:eastAsia="Times New Roman Uni" w:hAnsi="Times New Roman Uni" w:cs="Times New Roman Uni"/>
          <w:sz w:val="20"/>
          <w:szCs w:val="20"/>
        </w:rPr>
        <w:t>several possible biases</w:t>
      </w:r>
      <w:r w:rsidR="001A093D" w:rsidRPr="006052CA">
        <w:rPr>
          <w:rFonts w:ascii="Times New Roman Uni" w:eastAsia="Times New Roman Uni" w:hAnsi="Times New Roman Uni" w:cs="Times New Roman Uni"/>
          <w:sz w:val="20"/>
          <w:szCs w:val="20"/>
        </w:rPr>
        <w:t xml:space="preserve">. Firstly, this method relies on the accuracy of the </w:t>
      </w:r>
      <w:r w:rsidRPr="00E70B32">
        <w:rPr>
          <w:rFonts w:ascii="Times New Roman Uni" w:eastAsia="Times New Roman Uni" w:hAnsi="Times New Roman Uni" w:cs="Times New Roman Uni"/>
          <w:sz w:val="20"/>
          <w:szCs w:val="20"/>
        </w:rPr>
        <w:t xml:space="preserve">DNA metabarcoding </w:t>
      </w:r>
      <w:r w:rsidR="001A093D" w:rsidRPr="006052CA">
        <w:rPr>
          <w:rFonts w:ascii="Times New Roman Uni" w:eastAsia="Times New Roman Uni" w:hAnsi="Times New Roman Uni" w:cs="Times New Roman Uni"/>
          <w:sz w:val="20"/>
          <w:szCs w:val="20"/>
        </w:rPr>
        <w:t xml:space="preserve">and the integrity of the database. Subsequently, because of </w:t>
      </w:r>
      <w:r w:rsidR="00CE3490" w:rsidRPr="006052CA">
        <w:rPr>
          <w:rFonts w:ascii="Times New Roman Uni" w:eastAsia="Times New Roman Uni" w:hAnsi="Times New Roman Uni" w:cs="Times New Roman Uni"/>
          <w:sz w:val="20"/>
          <w:szCs w:val="20"/>
        </w:rPr>
        <w:t>any possible inaccuracies</w:t>
      </w:r>
      <w:r w:rsidR="001A093D" w:rsidRPr="006052CA">
        <w:rPr>
          <w:rFonts w:ascii="Times New Roman Uni" w:eastAsia="Times New Roman Uni" w:hAnsi="Times New Roman Uni" w:cs="Times New Roman Uni"/>
          <w:sz w:val="20"/>
          <w:szCs w:val="20"/>
        </w:rPr>
        <w:t xml:space="preserve"> in microbial genomes, the predicted functions of PICRUSt may not thoroughly reflect the reality </w:t>
      </w:r>
      <w:r w:rsidR="001A093D" w:rsidRPr="006052CA">
        <w:rPr>
          <w:rFonts w:ascii="Times New Roman Uni" w:eastAsia="Times New Roman Uni" w:hAnsi="Times New Roman Uni" w:cs="Times New Roman Uni"/>
          <w:sz w:val="20"/>
          <w:szCs w:val="20"/>
          <w:vertAlign w:val="superscript"/>
        </w:rPr>
        <w:t>[85-86]</w:t>
      </w:r>
      <w:r w:rsidR="001A093D" w:rsidRPr="006052CA">
        <w:rPr>
          <w:rFonts w:ascii="Times New Roman Uni" w:eastAsia="Times New Roman Uni" w:hAnsi="Times New Roman Uni" w:cs="Times New Roman Uni"/>
          <w:sz w:val="20"/>
          <w:szCs w:val="20"/>
        </w:rPr>
        <w:t xml:space="preserve">. Despite their inherent constraints, these methods continue to be essential tools in the field of microbial community structure and function. </w:t>
      </w:r>
      <w:r w:rsidR="00CE3490" w:rsidRPr="006052CA">
        <w:rPr>
          <w:rFonts w:ascii="Times New Roman Uni" w:eastAsia="Times New Roman Uni" w:hAnsi="Times New Roman Uni" w:cs="Times New Roman Uni"/>
          <w:sz w:val="20"/>
          <w:szCs w:val="20"/>
        </w:rPr>
        <w:t>These limitations must be kept in mind, but we believe that despite them, these methods allow for the discovery of reasonably accurate information</w:t>
      </w:r>
      <w:r w:rsidR="001A093D" w:rsidRPr="006052CA">
        <w:rPr>
          <w:rFonts w:ascii="Times New Roman Uni" w:eastAsia="Times New Roman Uni" w:hAnsi="Times New Roman Uni" w:cs="Times New Roman Uni"/>
          <w:sz w:val="20"/>
          <w:szCs w:val="20"/>
        </w:rPr>
        <w:t xml:space="preserve">. Advanced sequencing techniques and methodologies do indeed furnish a more plentiful and precise dataset, yet </w:t>
      </w:r>
      <w:r w:rsidR="00CE3490" w:rsidRPr="006052CA">
        <w:rPr>
          <w:rFonts w:ascii="Times New Roman Uni" w:eastAsia="Times New Roman Uni" w:hAnsi="Times New Roman Uni" w:cs="Times New Roman Uni"/>
          <w:sz w:val="20"/>
          <w:szCs w:val="20"/>
        </w:rPr>
        <w:t>they can never completely escape</w:t>
      </w:r>
      <w:r w:rsidR="001A093D" w:rsidRPr="006052CA">
        <w:rPr>
          <w:rFonts w:ascii="Times New Roman Uni" w:eastAsia="Times New Roman Uni" w:hAnsi="Times New Roman Uni" w:cs="Times New Roman Uni"/>
          <w:sz w:val="20"/>
          <w:szCs w:val="20"/>
        </w:rPr>
        <w:t xml:space="preserve"> such limitations.</w:t>
      </w:r>
    </w:p>
    <w:p w14:paraId="464A1BC5" w14:textId="07EA9708" w:rsidR="003232F4" w:rsidRPr="006052CA" w:rsidRDefault="00000000">
      <w:pPr>
        <w:snapToGrid w:val="0"/>
        <w:spacing w:before="240"/>
        <w:ind w:firstLineChars="100" w:firstLine="20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 xml:space="preserve">The benefits of </w:t>
      </w:r>
      <w:r w:rsidR="00E70B32" w:rsidRPr="00E70B32">
        <w:rPr>
          <w:rFonts w:ascii="Times New Roman Uni" w:eastAsia="Times New Roman Uni" w:hAnsi="Times New Roman Uni" w:cs="Times New Roman Uni"/>
          <w:sz w:val="20"/>
          <w:szCs w:val="20"/>
        </w:rPr>
        <w:t>DNA metabarcoding techniques</w:t>
      </w:r>
      <w:r w:rsidR="00E70B32">
        <w:rPr>
          <w:rFonts w:ascii="Times New Roman Uni" w:eastAsia="Times New Roman Uni" w:hAnsi="Times New Roman Uni" w:cs="Times New Roman Uni" w:hint="eastAsia"/>
          <w:sz w:val="20"/>
          <w:szCs w:val="20"/>
        </w:rPr>
        <w:t xml:space="preserve"> </w:t>
      </w:r>
      <w:r w:rsidRPr="006052CA">
        <w:rPr>
          <w:rFonts w:ascii="Times New Roman Uni" w:eastAsia="Times New Roman Uni" w:hAnsi="Times New Roman Uni" w:cs="Times New Roman Uni"/>
          <w:sz w:val="20"/>
          <w:szCs w:val="20"/>
        </w:rPr>
        <w:t xml:space="preserve">lie in its ability to resolve a multitude of issues by leveraging a single dataset. Despite the constraints imposed on the depth of our sequencing, this paper's data </w:t>
      </w:r>
      <w:r w:rsidR="001C128B" w:rsidRPr="006052CA">
        <w:rPr>
          <w:rFonts w:ascii="Times New Roman Uni" w:eastAsia="Times New Roman Uni" w:hAnsi="Times New Roman Uni" w:cs="Times New Roman Uni"/>
          <w:sz w:val="20"/>
          <w:szCs w:val="20"/>
        </w:rPr>
        <w:t>contributes to our understanding of how the gut microbiome and its potential functions vary across hosts</w:t>
      </w:r>
      <w:r w:rsidRPr="006052CA">
        <w:rPr>
          <w:rFonts w:ascii="Times New Roman Uni" w:eastAsia="Times New Roman Uni" w:hAnsi="Times New Roman Uni" w:cs="Times New Roman Uni"/>
          <w:sz w:val="20"/>
          <w:szCs w:val="20"/>
        </w:rPr>
        <w:t xml:space="preserve">. Therefore, the sequencing technology of </w:t>
      </w:r>
      <w:r w:rsidR="00E70B32" w:rsidRPr="00E70B32">
        <w:rPr>
          <w:rFonts w:ascii="Times New Roman Uni" w:eastAsia="Times New Roman Uni" w:hAnsi="Times New Roman Uni" w:cs="Times New Roman Uni"/>
          <w:sz w:val="20"/>
          <w:szCs w:val="20"/>
        </w:rPr>
        <w:t xml:space="preserve">DNA metabarcoding </w:t>
      </w:r>
      <w:r w:rsidRPr="006052CA">
        <w:rPr>
          <w:rFonts w:ascii="Times New Roman Uni" w:eastAsia="Times New Roman Uni" w:hAnsi="Times New Roman Uni" w:cs="Times New Roman Uni"/>
          <w:sz w:val="20"/>
          <w:szCs w:val="20"/>
        </w:rPr>
        <w:t xml:space="preserve">is a </w:t>
      </w:r>
      <w:r w:rsidR="006B41E6" w:rsidRPr="006052CA">
        <w:rPr>
          <w:rFonts w:ascii="Times New Roman Uni" w:eastAsia="Times New Roman Uni" w:hAnsi="Times New Roman Uni" w:cs="Times New Roman Uni"/>
          <w:sz w:val="20"/>
          <w:szCs w:val="20"/>
        </w:rPr>
        <w:t>useful tool</w:t>
      </w:r>
      <w:r w:rsidRPr="006052CA">
        <w:rPr>
          <w:rFonts w:ascii="Times New Roman Uni" w:eastAsia="Times New Roman Uni" w:hAnsi="Times New Roman Uni" w:cs="Times New Roman Uni"/>
          <w:sz w:val="20"/>
          <w:szCs w:val="20"/>
        </w:rPr>
        <w:t xml:space="preserve"> that can </w:t>
      </w:r>
      <w:r w:rsidR="00EA65E2" w:rsidRPr="006052CA">
        <w:rPr>
          <w:rFonts w:ascii="Times New Roman Uni" w:eastAsia="Times New Roman Uni" w:hAnsi="Times New Roman Uni" w:cs="Times New Roman Uni"/>
          <w:sz w:val="20"/>
          <w:szCs w:val="20"/>
        </w:rPr>
        <w:t>lead to new discoveries in various topics.</w:t>
      </w:r>
      <w:r w:rsidRPr="006052CA">
        <w:rPr>
          <w:rFonts w:ascii="Times New Roman Uni" w:eastAsia="Times New Roman Uni" w:hAnsi="Times New Roman Uni" w:cs="Times New Roman Uni"/>
          <w:sz w:val="20"/>
          <w:szCs w:val="20"/>
        </w:rPr>
        <w:t xml:space="preserve"> </w:t>
      </w:r>
      <w:r w:rsidR="00EA65E2" w:rsidRPr="006052CA">
        <w:rPr>
          <w:rFonts w:ascii="Times New Roman Uni" w:eastAsia="Times New Roman Uni" w:hAnsi="Times New Roman Uni" w:cs="Times New Roman Uni"/>
          <w:sz w:val="20"/>
          <w:szCs w:val="20"/>
        </w:rPr>
        <w:t>F</w:t>
      </w:r>
      <w:r w:rsidRPr="006052CA">
        <w:rPr>
          <w:rFonts w:ascii="Times New Roman Uni" w:eastAsia="Times New Roman Uni" w:hAnsi="Times New Roman Uni" w:cs="Times New Roman Uni"/>
          <w:sz w:val="20"/>
          <w:szCs w:val="20"/>
        </w:rPr>
        <w:t>or instance, we have discovered the potential adaptations of the intestinal microbiota of herbivorous rodents and rodents with higher proportions of insect</w:t>
      </w:r>
      <w:r w:rsidR="00EA65E2" w:rsidRPr="006052CA">
        <w:rPr>
          <w:rFonts w:ascii="Times New Roman Uni" w:eastAsia="Times New Roman Uni" w:hAnsi="Times New Roman Uni" w:cs="Times New Roman Uni"/>
          <w:sz w:val="20"/>
          <w:szCs w:val="20"/>
        </w:rPr>
        <w:t>s in</w:t>
      </w:r>
      <w:r w:rsidRPr="006052CA">
        <w:rPr>
          <w:rFonts w:ascii="Times New Roman Uni" w:eastAsia="Times New Roman Uni" w:hAnsi="Times New Roman Uni" w:cs="Times New Roman Uni"/>
          <w:sz w:val="20"/>
          <w:szCs w:val="20"/>
        </w:rPr>
        <w:t xml:space="preserve"> their diet</w:t>
      </w:r>
      <w:r w:rsidR="00EA65E2" w:rsidRPr="006052CA">
        <w:rPr>
          <w:rFonts w:ascii="Times New Roman Uni" w:eastAsia="Times New Roman Uni" w:hAnsi="Times New Roman Uni" w:cs="Times New Roman Uni"/>
          <w:sz w:val="20"/>
          <w:szCs w:val="20"/>
        </w:rPr>
        <w:t>.</w:t>
      </w:r>
      <w:r w:rsidRPr="006052CA">
        <w:rPr>
          <w:rFonts w:ascii="Times New Roman Uni" w:eastAsia="Times New Roman Uni" w:hAnsi="Times New Roman Uni" w:cs="Times New Roman Uni"/>
          <w:sz w:val="20"/>
          <w:szCs w:val="20"/>
        </w:rPr>
        <w:t xml:space="preserve"> </w:t>
      </w:r>
      <w:r w:rsidR="00EA65E2" w:rsidRPr="006052CA">
        <w:rPr>
          <w:rFonts w:ascii="Times New Roman Uni" w:eastAsia="Times New Roman Uni" w:hAnsi="Times New Roman Uni" w:cs="Times New Roman Uni"/>
          <w:sz w:val="20"/>
          <w:szCs w:val="20"/>
        </w:rPr>
        <w:t>Furthermore</w:t>
      </w:r>
      <w:r w:rsidRPr="006052CA">
        <w:rPr>
          <w:rFonts w:ascii="Times New Roman Uni" w:eastAsia="Times New Roman Uni" w:hAnsi="Times New Roman Uni" w:cs="Times New Roman Uni"/>
          <w:sz w:val="20"/>
          <w:szCs w:val="20"/>
        </w:rPr>
        <w:t>, we have investigated individual variation, enhancing our understanding of the gut microecology of rodents with different dietary strategies, thereby opening up new avenues for research into the microbial ecology of these wild rodents.</w:t>
      </w:r>
    </w:p>
    <w:p w14:paraId="24182B43" w14:textId="77777777" w:rsidR="003232F4" w:rsidRPr="006052CA" w:rsidRDefault="003232F4">
      <w:pPr>
        <w:snapToGrid w:val="0"/>
        <w:spacing w:before="240"/>
        <w:ind w:firstLineChars="100" w:firstLine="200"/>
        <w:contextualSpacing/>
        <w:rPr>
          <w:rFonts w:ascii="Times New Roman Uni" w:eastAsia="Times New Roman Uni" w:hAnsi="Times New Roman Uni" w:cs="Times New Roman Uni"/>
          <w:sz w:val="20"/>
          <w:szCs w:val="20"/>
        </w:rPr>
      </w:pPr>
    </w:p>
    <w:p w14:paraId="4E4062E2" w14:textId="77777777" w:rsidR="003232F4" w:rsidRPr="006052CA" w:rsidRDefault="00000000">
      <w:pPr>
        <w:snapToGrid w:val="0"/>
        <w:spacing w:before="240"/>
        <w:contextualSpacing/>
        <w:rPr>
          <w:rFonts w:ascii="Times New Roman" w:eastAsia="宋体" w:hAnsi="Times New Roman" w:cs="Times New Roman"/>
          <w:b/>
          <w:bCs/>
          <w:color w:val="000000" w:themeColor="text1"/>
          <w:sz w:val="20"/>
          <w:szCs w:val="20"/>
          <w:shd w:val="clear" w:color="auto" w:fill="FFFFFF"/>
        </w:rPr>
      </w:pPr>
      <w:r w:rsidRPr="006052CA">
        <w:rPr>
          <w:rFonts w:ascii="Times New Roman" w:eastAsia="宋体" w:hAnsi="Times New Roman" w:cs="Times New Roman"/>
          <w:b/>
          <w:bCs/>
          <w:color w:val="000000" w:themeColor="text1"/>
          <w:sz w:val="20"/>
          <w:szCs w:val="20"/>
          <w:shd w:val="clear" w:color="auto" w:fill="FFFFFF"/>
        </w:rPr>
        <w:t>Conclusion</w:t>
      </w:r>
    </w:p>
    <w:p w14:paraId="171E6520" w14:textId="20B420DF" w:rsidR="003232F4" w:rsidRDefault="00000000">
      <w:pPr>
        <w:snapToGrid w:val="0"/>
        <w:spacing w:before="240"/>
        <w:ind w:firstLineChars="100" w:firstLine="20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lastRenderedPageBreak/>
        <w:t xml:space="preserve">We observed significant differences in the gut microbial composition </w:t>
      </w:r>
      <w:r w:rsidR="00D96589" w:rsidRPr="006052CA">
        <w:rPr>
          <w:rFonts w:ascii="Times New Roman Uni" w:eastAsia="Times New Roman Uni" w:hAnsi="Times New Roman Uni" w:cs="Times New Roman Uni"/>
          <w:sz w:val="20"/>
          <w:szCs w:val="20"/>
        </w:rPr>
        <w:t xml:space="preserve">of </w:t>
      </w:r>
      <w:r w:rsidRPr="006052CA">
        <w:rPr>
          <w:rFonts w:ascii="Times New Roman Uni" w:eastAsia="Times New Roman Uni" w:hAnsi="Times New Roman Uni" w:cs="Times New Roman Uni"/>
          <w:sz w:val="20"/>
          <w:szCs w:val="20"/>
        </w:rPr>
        <w:t xml:space="preserve">four species of rodents </w:t>
      </w:r>
      <w:r w:rsidR="00D96589" w:rsidRPr="006052CA">
        <w:rPr>
          <w:rFonts w:ascii="Times New Roman Uni" w:eastAsia="Times New Roman Uni" w:hAnsi="Times New Roman Uni" w:cs="Times New Roman Uni"/>
          <w:sz w:val="20"/>
          <w:szCs w:val="20"/>
        </w:rPr>
        <w:t>living in the same habitat but each consuming different diets</w:t>
      </w:r>
      <w:r w:rsidRPr="006052CA">
        <w:rPr>
          <w:rFonts w:ascii="Times New Roman Uni" w:eastAsia="Times New Roman Uni" w:hAnsi="Times New Roman Uni" w:cs="Times New Roman Uni"/>
          <w:sz w:val="20"/>
          <w:szCs w:val="20"/>
        </w:rPr>
        <w:t xml:space="preserve">. These differences in gut microbiota may arise as adaptations to </w:t>
      </w:r>
      <w:r w:rsidR="00D96589" w:rsidRPr="006052CA">
        <w:rPr>
          <w:rFonts w:ascii="Times New Roman Uni" w:eastAsia="Times New Roman Uni" w:hAnsi="Times New Roman Uni" w:cs="Times New Roman Uni"/>
          <w:sz w:val="20"/>
          <w:szCs w:val="20"/>
        </w:rPr>
        <w:t>their distinct diets and digestive needs</w:t>
      </w:r>
      <w:r w:rsidRPr="006052CA">
        <w:rPr>
          <w:rFonts w:ascii="Times New Roman Uni" w:eastAsia="Times New Roman Uni" w:hAnsi="Times New Roman Uni" w:cs="Times New Roman Uni"/>
          <w:sz w:val="20"/>
          <w:szCs w:val="20"/>
        </w:rPr>
        <w:t xml:space="preserve">, thereby enhancing their ability to </w:t>
      </w:r>
      <w:r w:rsidR="00D96589" w:rsidRPr="006052CA">
        <w:rPr>
          <w:rFonts w:ascii="Times New Roman Uni" w:eastAsia="Times New Roman Uni" w:hAnsi="Times New Roman Uni" w:cs="Times New Roman Uni"/>
          <w:sz w:val="20"/>
          <w:szCs w:val="20"/>
        </w:rPr>
        <w:t xml:space="preserve">live </w:t>
      </w:r>
      <w:r w:rsidRPr="006052CA">
        <w:rPr>
          <w:rFonts w:ascii="Times New Roman Uni" w:eastAsia="Times New Roman Uni" w:hAnsi="Times New Roman Uni" w:cs="Times New Roman Uni"/>
          <w:sz w:val="20"/>
          <w:szCs w:val="20"/>
        </w:rPr>
        <w:t xml:space="preserve">within the same </w:t>
      </w:r>
      <w:r w:rsidR="00D96589" w:rsidRPr="006052CA">
        <w:rPr>
          <w:rFonts w:ascii="Times New Roman Uni" w:eastAsia="Times New Roman Uni" w:hAnsi="Times New Roman Uni" w:cs="Times New Roman Uni"/>
          <w:sz w:val="20"/>
          <w:szCs w:val="20"/>
        </w:rPr>
        <w:t>ecosystem</w:t>
      </w:r>
      <w:r w:rsidRPr="006052CA">
        <w:rPr>
          <w:rFonts w:ascii="Times New Roman Uni" w:eastAsia="Times New Roman Uni" w:hAnsi="Times New Roman Uni" w:cs="Times New Roman Uni"/>
          <w:sz w:val="20"/>
          <w:szCs w:val="20"/>
        </w:rPr>
        <w:t>.</w:t>
      </w:r>
    </w:p>
    <w:p w14:paraId="4C133CE5" w14:textId="77777777" w:rsidR="002A0A7E" w:rsidRDefault="002A0A7E">
      <w:pPr>
        <w:snapToGrid w:val="0"/>
        <w:spacing w:before="240"/>
        <w:ind w:firstLineChars="100" w:firstLine="200"/>
        <w:contextualSpacing/>
        <w:rPr>
          <w:rFonts w:ascii="Times New Roman Uni" w:eastAsia="Times New Roman Uni" w:hAnsi="Times New Roman Uni" w:cs="Times New Roman Uni"/>
          <w:sz w:val="20"/>
          <w:szCs w:val="20"/>
        </w:rPr>
      </w:pPr>
    </w:p>
    <w:p w14:paraId="4542FAD8" w14:textId="77777777" w:rsidR="004807AE" w:rsidRPr="006052CA" w:rsidRDefault="004807AE" w:rsidP="006052CA">
      <w:pPr>
        <w:rPr>
          <w:rFonts w:ascii="Times New Roman Uni" w:eastAsia="Times New Roman Uni" w:hAnsi="Times New Roman Uni" w:cs="Times New Roman Uni"/>
        </w:rPr>
      </w:pPr>
      <w:bookmarkStart w:id="1" w:name="_Hlk167236609"/>
      <w:r w:rsidRPr="006052CA">
        <w:rPr>
          <w:rFonts w:ascii="Times New Roman Uni" w:eastAsia="Times New Roman Uni" w:hAnsi="Times New Roman Uni" w:cs="Times New Roman Uni"/>
          <w:b/>
          <w:bCs/>
          <w:sz w:val="20"/>
          <w:szCs w:val="20"/>
        </w:rPr>
        <w:t>Supplementary information</w:t>
      </w:r>
    </w:p>
    <w:bookmarkEnd w:id="1"/>
    <w:p w14:paraId="36BA2FB9" w14:textId="59D9247E" w:rsidR="002A0A7E" w:rsidRDefault="004807AE" w:rsidP="004807AE">
      <w:pPr>
        <w:snapToGrid w:val="0"/>
        <w:spacing w:before="24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 xml:space="preserve">Additional file :Sample amplification, library preparation, and sequencing. NSTI value of sample OTUs. </w:t>
      </w:r>
      <w:r>
        <w:rPr>
          <w:rFonts w:ascii="Times New Roman Uni" w:eastAsia="Times New Roman Uni" w:hAnsi="Times New Roman Uni" w:cs="Times New Roman Uni" w:hint="eastAsia"/>
          <w:sz w:val="20"/>
          <w:szCs w:val="20"/>
        </w:rPr>
        <w:t>P</w:t>
      </w:r>
      <w:r w:rsidRPr="006052CA">
        <w:rPr>
          <w:rFonts w:ascii="Times New Roman Uni" w:eastAsia="Times New Roman Uni" w:hAnsi="Times New Roman Uni" w:cs="Times New Roman Uni"/>
          <w:sz w:val="20"/>
          <w:szCs w:val="20"/>
        </w:rPr>
        <w:t>rediction_KO</w:t>
      </w:r>
      <w:r>
        <w:rPr>
          <w:rFonts w:ascii="Times New Roman Uni" w:eastAsia="Times New Roman Uni" w:hAnsi="Times New Roman Uni" w:cs="Times New Roman Uni" w:hint="eastAsia"/>
          <w:sz w:val="20"/>
          <w:szCs w:val="20"/>
        </w:rPr>
        <w:t>.</w:t>
      </w:r>
    </w:p>
    <w:p w14:paraId="03C6E67A" w14:textId="77777777" w:rsidR="004807AE" w:rsidRDefault="004807AE" w:rsidP="004807AE">
      <w:pPr>
        <w:snapToGrid w:val="0"/>
        <w:spacing w:before="240"/>
        <w:contextualSpacing/>
        <w:rPr>
          <w:rFonts w:ascii="Times New Roman Uni" w:eastAsia="Times New Roman Uni" w:hAnsi="Times New Roman Uni" w:cs="Times New Roman Uni"/>
          <w:sz w:val="20"/>
          <w:szCs w:val="20"/>
        </w:rPr>
      </w:pPr>
    </w:p>
    <w:p w14:paraId="63EB9AC7" w14:textId="77777777" w:rsidR="00AF7904" w:rsidRDefault="00AF7904" w:rsidP="00AF7904">
      <w:pPr>
        <w:rPr>
          <w:rFonts w:ascii="Times New Roman Uni" w:eastAsia="Times New Roman Uni" w:hAnsi="Times New Roman Uni" w:cs="Times New Roman Uni"/>
          <w:b/>
          <w:bCs/>
          <w:sz w:val="20"/>
          <w:szCs w:val="20"/>
        </w:rPr>
      </w:pPr>
      <w:bookmarkStart w:id="2" w:name="_Hlk167236874"/>
      <w:r w:rsidRPr="00AF7904">
        <w:rPr>
          <w:rFonts w:ascii="Times New Roman Uni" w:eastAsia="Times New Roman Uni" w:hAnsi="Times New Roman Uni" w:cs="Times New Roman Uni"/>
          <w:b/>
          <w:bCs/>
          <w:sz w:val="20"/>
          <w:szCs w:val="20"/>
        </w:rPr>
        <w:t>Authors’ contributions</w:t>
      </w:r>
    </w:p>
    <w:p w14:paraId="539068B1" w14:textId="5B73318E" w:rsidR="00AF7904" w:rsidRPr="00E80CA3" w:rsidRDefault="00AF7904" w:rsidP="00AF7904">
      <w:pPr>
        <w:spacing w:line="480" w:lineRule="auto"/>
        <w:rPr>
          <w:rFonts w:ascii="Times New Roman" w:eastAsia="宋体" w:hAnsi="Times New Roman" w:cs="Times New Roman"/>
          <w:sz w:val="20"/>
          <w:szCs w:val="20"/>
        </w:rPr>
      </w:pPr>
      <w:r w:rsidRPr="00E80CA3">
        <w:rPr>
          <w:rFonts w:ascii="Times New Roman" w:eastAsia="宋体" w:hAnsi="Times New Roman" w:cs="Times New Roman"/>
          <w:sz w:val="20"/>
          <w:szCs w:val="20"/>
        </w:rPr>
        <w:t xml:space="preserve">SY and HPF designed and coordinated the study. XDW acquired the funding. LLL, YLJ, </w:t>
      </w:r>
      <w:r w:rsidRPr="00E80CA3">
        <w:rPr>
          <w:rFonts w:ascii="Times New Roman" w:eastAsia="宋体" w:hAnsi="Times New Roman" w:cs="Times New Roman" w:hint="eastAsia"/>
          <w:sz w:val="20"/>
          <w:szCs w:val="20"/>
        </w:rPr>
        <w:t>HTZ</w:t>
      </w:r>
      <w:r w:rsidRPr="00E80CA3">
        <w:rPr>
          <w:rFonts w:ascii="Times New Roman" w:eastAsia="宋体" w:hAnsi="Times New Roman" w:cs="Times New Roman"/>
          <w:sz w:val="20"/>
          <w:szCs w:val="20"/>
        </w:rPr>
        <w:t xml:space="preserve"> and </w:t>
      </w:r>
      <w:r w:rsidRPr="00E80CA3">
        <w:rPr>
          <w:rFonts w:ascii="Times New Roman" w:eastAsia="宋体" w:hAnsi="Times New Roman" w:cs="Times New Roman" w:hint="eastAsia"/>
          <w:sz w:val="20"/>
          <w:szCs w:val="20"/>
        </w:rPr>
        <w:t xml:space="preserve">HWY </w:t>
      </w:r>
      <w:r w:rsidRPr="00E80CA3">
        <w:rPr>
          <w:rFonts w:ascii="Times New Roman" w:eastAsia="宋体" w:hAnsi="Times New Roman" w:cs="Times New Roman"/>
          <w:sz w:val="20"/>
          <w:szCs w:val="20"/>
        </w:rPr>
        <w:t xml:space="preserve">examined the animals and collected samples. </w:t>
      </w:r>
      <w:r w:rsidRPr="00E80CA3">
        <w:rPr>
          <w:rFonts w:ascii="Times New Roman" w:eastAsia="宋体" w:hAnsi="Times New Roman" w:cs="Times New Roman" w:hint="eastAsia"/>
          <w:sz w:val="20"/>
          <w:szCs w:val="20"/>
        </w:rPr>
        <w:t xml:space="preserve">LN and ZHNS </w:t>
      </w:r>
      <w:r w:rsidRPr="00E80CA3">
        <w:rPr>
          <w:rFonts w:ascii="Times New Roman" w:eastAsia="宋体" w:hAnsi="Times New Roman" w:cs="Times New Roman"/>
          <w:sz w:val="20"/>
          <w:szCs w:val="20"/>
        </w:rPr>
        <w:t xml:space="preserve">conducted flea identification and data summarization. </w:t>
      </w:r>
      <w:r w:rsidRPr="00E80CA3">
        <w:rPr>
          <w:rFonts w:ascii="Times New Roman" w:eastAsia="宋体" w:hAnsi="Times New Roman" w:cs="Times New Roman" w:hint="eastAsia"/>
          <w:sz w:val="20"/>
          <w:szCs w:val="20"/>
        </w:rPr>
        <w:t>DYC</w:t>
      </w:r>
      <w:r w:rsidRPr="00E80CA3">
        <w:rPr>
          <w:rFonts w:ascii="Times New Roman" w:eastAsia="宋体" w:hAnsi="Times New Roman" w:cs="Times New Roman"/>
          <w:sz w:val="20"/>
          <w:szCs w:val="20"/>
        </w:rPr>
        <w:t>and SY analyzed the data and wrote the manuscript. All authors contributed to the article and approved the submitted version.</w:t>
      </w:r>
    </w:p>
    <w:p w14:paraId="2E2EEF88" w14:textId="77777777" w:rsidR="00AF7904" w:rsidRDefault="00AF7904" w:rsidP="004807AE">
      <w:pPr>
        <w:rPr>
          <w:rFonts w:ascii="Times New Roman" w:hAnsi="Times New Roman" w:cs="Times New Roman"/>
          <w:b/>
          <w:bCs/>
        </w:rPr>
      </w:pPr>
    </w:p>
    <w:p w14:paraId="54711E89" w14:textId="129E92FD" w:rsidR="004807AE" w:rsidRPr="00AF7904" w:rsidRDefault="004807AE" w:rsidP="004807AE">
      <w:pPr>
        <w:rPr>
          <w:rFonts w:ascii="Times New Roman" w:hAnsi="Times New Roman" w:cs="Times New Roman"/>
          <w:b/>
          <w:bCs/>
          <w:sz w:val="20"/>
          <w:szCs w:val="20"/>
        </w:rPr>
      </w:pPr>
      <w:r w:rsidRPr="00AF7904">
        <w:rPr>
          <w:rFonts w:ascii="Times New Roman" w:hAnsi="Times New Roman" w:cs="Times New Roman"/>
          <w:b/>
          <w:bCs/>
          <w:sz w:val="20"/>
          <w:szCs w:val="20"/>
        </w:rPr>
        <w:t>Funding</w:t>
      </w:r>
      <w:r w:rsidR="00E80CA3">
        <w:rPr>
          <w:rFonts w:ascii="Times New Roman" w:hAnsi="Times New Roman" w:cs="Times New Roman" w:hint="eastAsia"/>
          <w:b/>
          <w:bCs/>
          <w:sz w:val="20"/>
          <w:szCs w:val="20"/>
        </w:rPr>
        <w:t xml:space="preserve"> information</w:t>
      </w:r>
    </w:p>
    <w:p w14:paraId="5F73329C" w14:textId="1DDA2094" w:rsidR="004807AE" w:rsidRDefault="004807AE" w:rsidP="006052CA">
      <w:pPr>
        <w:snapToGrid w:val="0"/>
        <w:spacing w:before="240"/>
        <w:ind w:firstLineChars="100" w:firstLine="20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sz w:val="20"/>
          <w:szCs w:val="20"/>
        </w:rPr>
        <w:t>This research was funded by The National Natural Science Foundation of China (32060256, 32060395), Science and Technology Project of Inner Mongolia Autonomous Region (2021GG0108), Major Science and Technology Project of Inner Mongolia Autonomous Region (2021ZD0006), Inner Mongolia Natural Science Foundation (2023MS03025)</w:t>
      </w:r>
      <w:r w:rsidR="002444C8">
        <w:rPr>
          <w:rFonts w:ascii="Times New Roman Uni" w:eastAsia="Times New Roman Uni" w:hAnsi="Times New Roman Uni" w:cs="Times New Roman Uni" w:hint="eastAsia"/>
          <w:sz w:val="20"/>
          <w:szCs w:val="20"/>
        </w:rPr>
        <w:t>,</w:t>
      </w:r>
      <w:r w:rsidR="002444C8" w:rsidRPr="002444C8">
        <w:rPr>
          <w:rFonts w:ascii="Segoe UI" w:hAnsi="Segoe UI" w:cs="Segoe UI"/>
          <w:color w:val="0D0D0D"/>
          <w:shd w:val="clear" w:color="auto" w:fill="FFFFFF"/>
        </w:rPr>
        <w:t xml:space="preserve"> </w:t>
      </w:r>
      <w:r w:rsidR="002444C8" w:rsidRPr="006052CA">
        <w:rPr>
          <w:rFonts w:ascii="Times New Roman Uni" w:eastAsia="Times New Roman Uni" w:hAnsi="Times New Roman Uni" w:cs="Times New Roman Uni"/>
          <w:sz w:val="20"/>
          <w:szCs w:val="20"/>
        </w:rPr>
        <w:t>Higher Education Reform and Development Project—Graduate Research Innovation Funding Project</w:t>
      </w:r>
      <w:r w:rsidR="002444C8">
        <w:rPr>
          <w:rFonts w:ascii="Times New Roman Uni" w:eastAsia="Times New Roman Uni" w:hAnsi="Times New Roman Uni" w:cs="Times New Roman Uni" w:hint="eastAsia"/>
          <w:sz w:val="20"/>
          <w:szCs w:val="20"/>
        </w:rPr>
        <w:t xml:space="preserve"> (</w:t>
      </w:r>
      <w:r w:rsidR="002444C8" w:rsidRPr="002444C8">
        <w:rPr>
          <w:rFonts w:ascii="Times New Roman Uni" w:eastAsia="Times New Roman Uni" w:hAnsi="Times New Roman Uni" w:cs="Times New Roman Uni"/>
          <w:sz w:val="20"/>
          <w:szCs w:val="20"/>
        </w:rPr>
        <w:t>DC2300002892 </w:t>
      </w:r>
      <w:r w:rsidR="002444C8">
        <w:rPr>
          <w:rFonts w:ascii="Times New Roman Uni" w:eastAsia="Times New Roman Uni" w:hAnsi="Times New Roman Uni" w:cs="Times New Roman Uni" w:hint="eastAsia"/>
          <w:sz w:val="20"/>
          <w:szCs w:val="20"/>
        </w:rPr>
        <w:t>).</w:t>
      </w:r>
    </w:p>
    <w:p w14:paraId="32B4757C" w14:textId="64156D49" w:rsidR="00E80CA3" w:rsidRPr="00E80CA3" w:rsidRDefault="00E80CA3" w:rsidP="00E80CA3">
      <w:pPr>
        <w:rPr>
          <w:rFonts w:ascii="Times New Roman" w:hAnsi="Times New Roman" w:cs="Times New Roman"/>
          <w:b/>
          <w:bCs/>
          <w:sz w:val="20"/>
          <w:szCs w:val="20"/>
        </w:rPr>
      </w:pPr>
    </w:p>
    <w:p w14:paraId="32877630" w14:textId="4D144CCF" w:rsidR="002444C8" w:rsidRPr="006052CA" w:rsidRDefault="00E80CA3" w:rsidP="006052CA">
      <w:pPr>
        <w:spacing w:line="360" w:lineRule="auto"/>
      </w:pPr>
      <w:r>
        <w:rPr>
          <w:rFonts w:ascii="Times New Roman" w:hAnsi="Times New Roman" w:cs="Times New Roman" w:hint="eastAsia"/>
          <w:b/>
          <w:bCs/>
          <w:sz w:val="20"/>
          <w:szCs w:val="20"/>
        </w:rPr>
        <w:t xml:space="preserve">Conflict </w:t>
      </w:r>
      <w:r w:rsidR="00E73F80">
        <w:rPr>
          <w:rFonts w:ascii="Times New Roman" w:hAnsi="Times New Roman" w:cs="Times New Roman" w:hint="eastAsia"/>
          <w:b/>
          <w:bCs/>
          <w:sz w:val="20"/>
          <w:szCs w:val="20"/>
        </w:rPr>
        <w:t>of interest statament</w:t>
      </w:r>
    </w:p>
    <w:p w14:paraId="53A5B45B" w14:textId="77777777" w:rsidR="00E80CA3" w:rsidRDefault="002444C8" w:rsidP="006052CA">
      <w:pPr>
        <w:widowControl/>
        <w:suppressAutoHyphens w:val="0"/>
        <w:spacing w:line="360" w:lineRule="auto"/>
        <w:jc w:val="left"/>
        <w:rPr>
          <w:rFonts w:ascii="Times New Roman" w:eastAsia="宋体" w:hAnsi="Times New Roman" w:cs="Times New Roman"/>
          <w:sz w:val="20"/>
          <w:szCs w:val="20"/>
        </w:rPr>
      </w:pPr>
      <w:r w:rsidRPr="006052CA">
        <w:rPr>
          <w:rFonts w:ascii="Times New Roman" w:eastAsia="宋体" w:hAnsi="Times New Roman" w:cs="Times New Roman"/>
          <w:sz w:val="20"/>
          <w:szCs w:val="20"/>
        </w:rPr>
        <w:t>The authors declare that they have no competing interests.</w:t>
      </w:r>
      <w:bookmarkEnd w:id="2"/>
    </w:p>
    <w:p w14:paraId="0545ADA5" w14:textId="77777777" w:rsidR="00E80CA3" w:rsidRDefault="00E80CA3" w:rsidP="006052CA">
      <w:pPr>
        <w:widowControl/>
        <w:suppressAutoHyphens w:val="0"/>
        <w:spacing w:line="360" w:lineRule="auto"/>
        <w:jc w:val="left"/>
        <w:rPr>
          <w:rFonts w:ascii="Times New Roman" w:eastAsia="宋体" w:hAnsi="Times New Roman" w:cs="Times New Roman"/>
          <w:sz w:val="20"/>
          <w:szCs w:val="20"/>
        </w:rPr>
      </w:pPr>
    </w:p>
    <w:p w14:paraId="5BC168F0" w14:textId="554EE144" w:rsidR="00E80CA3" w:rsidRPr="00E80CA3" w:rsidRDefault="00E73F80" w:rsidP="00E80CA3">
      <w:pPr>
        <w:rPr>
          <w:rFonts w:ascii="Times New Roman" w:hAnsi="Times New Roman" w:cs="Times New Roman"/>
          <w:b/>
          <w:bCs/>
          <w:sz w:val="20"/>
          <w:szCs w:val="20"/>
        </w:rPr>
      </w:pPr>
      <w:r>
        <w:rPr>
          <w:rFonts w:ascii="Times New Roman" w:hAnsi="Times New Roman" w:cs="Times New Roman" w:hint="eastAsia"/>
          <w:b/>
          <w:bCs/>
          <w:sz w:val="20"/>
          <w:szCs w:val="20"/>
        </w:rPr>
        <w:t>Date Availability statement</w:t>
      </w:r>
    </w:p>
    <w:p w14:paraId="6F92FCAC" w14:textId="2AB74CDE" w:rsidR="00E80CA3" w:rsidRDefault="002D72EF" w:rsidP="00E80CA3">
      <w:pPr>
        <w:rPr>
          <w:rFonts w:ascii="Times New Roman" w:hAnsi="Times New Roman" w:cs="Times New Roman"/>
          <w:sz w:val="20"/>
          <w:szCs w:val="20"/>
        </w:rPr>
      </w:pPr>
      <w:r w:rsidRPr="002D72EF">
        <w:rPr>
          <w:rFonts w:ascii="Times New Roman" w:hAnsi="Times New Roman" w:cs="Times New Roman"/>
          <w:sz w:val="20"/>
          <w:szCs w:val="20"/>
        </w:rPr>
        <w:t>All sequence reads from this study have been deposited in the NCBI database (</w:t>
      </w:r>
      <w:hyperlink r:id="rId19" w:history="1">
        <w:r w:rsidRPr="002B3B93">
          <w:rPr>
            <w:rStyle w:val="af"/>
            <w:rFonts w:ascii="Times New Roman" w:hAnsi="Times New Roman" w:cs="Times New Roman"/>
            <w:sz w:val="20"/>
            <w:szCs w:val="20"/>
          </w:rPr>
          <w:t>PRJNA1083208</w:t>
        </w:r>
      </w:hyperlink>
      <w:r w:rsidRPr="002D72EF">
        <w:rPr>
          <w:rFonts w:ascii="Times New Roman" w:hAnsi="Times New Roman" w:cs="Times New Roman"/>
          <w:sz w:val="20"/>
          <w:szCs w:val="20"/>
        </w:rPr>
        <w:t>)</w:t>
      </w:r>
      <w:r w:rsidR="006B1BF5">
        <w:rPr>
          <w:rFonts w:ascii="Times New Roman" w:hAnsi="Times New Roman" w:cs="Times New Roman" w:hint="eastAsia"/>
          <w:sz w:val="20"/>
          <w:szCs w:val="20"/>
        </w:rPr>
        <w:t>,</w:t>
      </w:r>
      <w:r w:rsidR="006B1BF5">
        <w:rPr>
          <w:rFonts w:ascii="Times New Roman" w:hAnsi="Times New Roman" w:cs="Times New Roman" w:hint="eastAsia"/>
          <w:sz w:val="20"/>
          <w:szCs w:val="20"/>
        </w:rPr>
        <w:t>（</w:t>
      </w:r>
      <w:r w:rsidR="006B1BF5" w:rsidRPr="006B1BF5">
        <w:rPr>
          <w:rFonts w:ascii="Times New Roman" w:hAnsi="Times New Roman" w:cs="Times New Roman"/>
          <w:sz w:val="20"/>
          <w:szCs w:val="20"/>
        </w:rPr>
        <w:t>https://www.ncbi.nlm.nih.gov/biosample?LinkName=bioproject_biosample&amp;from_uid=1083208</w:t>
      </w:r>
      <w:r w:rsidR="006B1BF5">
        <w:rPr>
          <w:rFonts w:ascii="Times New Roman" w:hAnsi="Times New Roman" w:cs="Times New Roman" w:hint="eastAsia"/>
          <w:sz w:val="20"/>
          <w:szCs w:val="20"/>
        </w:rPr>
        <w:t>）</w:t>
      </w:r>
      <w:r w:rsidRPr="002D72EF">
        <w:rPr>
          <w:rFonts w:ascii="Times New Roman" w:hAnsi="Times New Roman" w:cs="Times New Roman"/>
          <w:sz w:val="20"/>
          <w:szCs w:val="20"/>
        </w:rPr>
        <w:t>.</w:t>
      </w:r>
      <w:r w:rsidR="00E80CA3" w:rsidRPr="00E80CA3">
        <w:rPr>
          <w:rFonts w:ascii="Times New Roman" w:hAnsi="Times New Roman" w:cs="Times New Roman"/>
          <w:sz w:val="20"/>
          <w:szCs w:val="20"/>
        </w:rPr>
        <w:t>The raw data supporting the conclusions of this article will be made available by the authors, without undue reservation.</w:t>
      </w:r>
    </w:p>
    <w:p w14:paraId="561A0EC2" w14:textId="77777777" w:rsidR="00E80CA3" w:rsidRDefault="00E80CA3" w:rsidP="00E80CA3">
      <w:pPr>
        <w:rPr>
          <w:rFonts w:ascii="Times New Roman" w:hAnsi="Times New Roman" w:cs="Times New Roman"/>
          <w:sz w:val="20"/>
          <w:szCs w:val="20"/>
        </w:rPr>
      </w:pPr>
    </w:p>
    <w:p w14:paraId="476966CD" w14:textId="77777777" w:rsidR="00E80CA3" w:rsidRDefault="00E80CA3" w:rsidP="00E80CA3">
      <w:pPr>
        <w:rPr>
          <w:rFonts w:ascii="Times New Roman" w:hAnsi="Times New Roman" w:cs="Times New Roman"/>
          <w:b/>
          <w:bCs/>
          <w:sz w:val="20"/>
          <w:szCs w:val="20"/>
        </w:rPr>
      </w:pPr>
      <w:r w:rsidRPr="00E80CA3">
        <w:rPr>
          <w:rFonts w:ascii="Times New Roman" w:hAnsi="Times New Roman" w:cs="Times New Roman"/>
          <w:b/>
          <w:bCs/>
          <w:sz w:val="20"/>
          <w:szCs w:val="20"/>
        </w:rPr>
        <w:lastRenderedPageBreak/>
        <w:t>Acknowledgments</w:t>
      </w:r>
    </w:p>
    <w:p w14:paraId="125179FB" w14:textId="1E1E16EB" w:rsidR="002A59F7" w:rsidRPr="00E80CA3" w:rsidRDefault="00E80CA3" w:rsidP="00E80CA3">
      <w:pPr>
        <w:rPr>
          <w:rFonts w:ascii="Times New Roman" w:hAnsi="Times New Roman" w:cs="Times New Roman"/>
          <w:color w:val="FF0000"/>
          <w:sz w:val="20"/>
          <w:szCs w:val="20"/>
        </w:rPr>
      </w:pPr>
      <w:r w:rsidRPr="00E80CA3">
        <w:rPr>
          <w:rFonts w:ascii="Times New Roman" w:hAnsi="Times New Roman" w:cs="Times New Roman"/>
          <w:sz w:val="20"/>
          <w:szCs w:val="20"/>
        </w:rPr>
        <w:t>We thank Dr. Kyle Smith at the</w:t>
      </w:r>
      <w:r w:rsidRPr="00E80CA3">
        <w:rPr>
          <w:rFonts w:ascii="Times New Roman" w:hAnsi="Times New Roman" w:cs="Times New Roman"/>
          <w:color w:val="FF0000"/>
          <w:sz w:val="20"/>
          <w:szCs w:val="20"/>
        </w:rPr>
        <w:t xml:space="preserve"> </w:t>
      </w:r>
      <w:r w:rsidRPr="00E80CA3">
        <w:rPr>
          <w:rFonts w:ascii="Times New Roman" w:hAnsi="Times New Roman" w:cs="Times New Roman"/>
          <w:sz w:val="20"/>
          <w:szCs w:val="20"/>
        </w:rPr>
        <w:t>Dartmouth College (Hanover, New Hampshire, USA</w:t>
      </w:r>
      <w:r w:rsidRPr="00E80CA3">
        <w:rPr>
          <w:rFonts w:ascii="Times New Roman" w:hAnsi="Times New Roman" w:cs="Times New Roman"/>
          <w:color w:val="FF0000"/>
          <w:sz w:val="20"/>
          <w:szCs w:val="20"/>
        </w:rPr>
        <w:t xml:space="preserve"> </w:t>
      </w:r>
      <w:r w:rsidRPr="00E80CA3">
        <w:rPr>
          <w:rFonts w:ascii="Times New Roman" w:hAnsi="Times New Roman" w:cs="Times New Roman"/>
          <w:sz w:val="20"/>
          <w:szCs w:val="20"/>
        </w:rPr>
        <w:t>for assistance with English language and grammatical editing of the manuscript. Thanks to R Zhang and GK Chen for data collection.</w:t>
      </w:r>
      <w:r w:rsidR="002A59F7">
        <w:rPr>
          <w:rFonts w:ascii="Times New Roman" w:hAnsi="Times New Roman" w:cs="Times New Roman"/>
          <w:color w:val="0D0D0D"/>
          <w:szCs w:val="21"/>
          <w:shd w:val="clear" w:color="auto" w:fill="FFFFFF"/>
        </w:rPr>
        <w:br w:type="page"/>
      </w:r>
    </w:p>
    <w:p w14:paraId="1C0D6457" w14:textId="77777777" w:rsidR="00CB47DC" w:rsidRPr="006052CA" w:rsidRDefault="00CB47DC" w:rsidP="006052CA">
      <w:pPr>
        <w:snapToGrid w:val="0"/>
        <w:spacing w:before="24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b/>
          <w:bCs/>
          <w:sz w:val="20"/>
          <w:szCs w:val="20"/>
        </w:rPr>
        <w:lastRenderedPageBreak/>
        <w:t>Table 1</w:t>
      </w:r>
      <w:r w:rsidRPr="006052CA">
        <w:rPr>
          <w:rFonts w:ascii="Times New Roman Uni" w:eastAsia="Times New Roman Uni" w:hAnsi="Times New Roman Uni" w:cs="Times New Roman Uni"/>
          <w:sz w:val="20"/>
          <w:szCs w:val="20"/>
        </w:rPr>
        <w:t xml:space="preserve">: The following species abbreviations will be used throughout. SA: </w:t>
      </w:r>
      <w:r w:rsidRPr="006052CA">
        <w:rPr>
          <w:rFonts w:ascii="Times New Roman Uni" w:eastAsia="Times New Roman Uni" w:hAnsi="Times New Roman Uni" w:cs="Times New Roman Uni"/>
          <w:i/>
          <w:iCs/>
          <w:sz w:val="20"/>
          <w:szCs w:val="20"/>
        </w:rPr>
        <w:t xml:space="preserve">Spermophilus alashanicus </w:t>
      </w:r>
      <w:r w:rsidRPr="006052CA">
        <w:rPr>
          <w:rFonts w:ascii="Times New Roman Uni" w:eastAsia="Times New Roman Uni" w:hAnsi="Times New Roman Uni" w:cs="Times New Roman Uni"/>
          <w:sz w:val="20"/>
          <w:szCs w:val="20"/>
        </w:rPr>
        <w:t xml:space="preserve">; PR: </w:t>
      </w:r>
      <w:r w:rsidRPr="006052CA">
        <w:rPr>
          <w:rFonts w:ascii="Times New Roman Uni" w:eastAsia="Times New Roman Uni" w:hAnsi="Times New Roman Uni" w:cs="Times New Roman Uni"/>
          <w:i/>
          <w:iCs/>
          <w:sz w:val="20"/>
          <w:szCs w:val="20"/>
        </w:rPr>
        <w:t>Phodopus roborovskii</w:t>
      </w:r>
      <w:r w:rsidRPr="006052CA">
        <w:rPr>
          <w:rFonts w:ascii="Times New Roman Uni" w:eastAsia="Times New Roman Uni" w:hAnsi="Times New Roman Uni" w:cs="Times New Roman Uni"/>
          <w:sz w:val="20"/>
          <w:szCs w:val="20"/>
        </w:rPr>
        <w:t xml:space="preserve"> ; DS:</w:t>
      </w:r>
      <w:r w:rsidRPr="006052CA">
        <w:rPr>
          <w:rFonts w:ascii="Times New Roman Uni" w:eastAsia="Times New Roman Uni" w:hAnsi="Times New Roman Uni" w:cs="Times New Roman Uni"/>
          <w:i/>
          <w:iCs/>
          <w:sz w:val="20"/>
          <w:szCs w:val="20"/>
        </w:rPr>
        <w:t xml:space="preserve"> Dipus sagitta</w:t>
      </w:r>
      <w:r w:rsidRPr="006052CA">
        <w:rPr>
          <w:rFonts w:ascii="Times New Roman Uni" w:eastAsia="Times New Roman Uni" w:hAnsi="Times New Roman Uni" w:cs="Times New Roman Uni"/>
          <w:sz w:val="20"/>
          <w:szCs w:val="20"/>
        </w:rPr>
        <w:t xml:space="preserve"> ; OS: </w:t>
      </w:r>
      <w:r w:rsidRPr="006052CA">
        <w:rPr>
          <w:rFonts w:ascii="Times New Roman Uni" w:eastAsia="Times New Roman Uni" w:hAnsi="Times New Roman Uni" w:cs="Times New Roman Uni"/>
          <w:i/>
          <w:iCs/>
          <w:sz w:val="20"/>
          <w:szCs w:val="20"/>
        </w:rPr>
        <w:t>Orientallactaga sibirica</w:t>
      </w:r>
      <w:r w:rsidRPr="006052CA">
        <w:rPr>
          <w:rFonts w:ascii="Times New Roman Uni" w:eastAsia="Times New Roman Uni" w:hAnsi="Times New Roman Uni" w:cs="Times New Roman Uni"/>
          <w:sz w:val="20"/>
          <w:szCs w:val="20"/>
        </w:rPr>
        <w:t>.</w:t>
      </w:r>
    </w:p>
    <w:p w14:paraId="7C657EAE" w14:textId="77777777" w:rsidR="00CB47DC" w:rsidRPr="006052CA" w:rsidRDefault="00CB47DC" w:rsidP="002A59F7">
      <w:pPr>
        <w:widowControl/>
        <w:snapToGrid w:val="0"/>
        <w:spacing w:line="480" w:lineRule="auto"/>
        <w:contextualSpacing/>
        <w:rPr>
          <w:rFonts w:ascii="Times New Roman" w:hAnsi="Times New Roman" w:cs="Times New Roman"/>
          <w:b/>
          <w:bCs/>
          <w:color w:val="0D0D0D"/>
          <w:sz w:val="20"/>
          <w:szCs w:val="20"/>
          <w:shd w:val="clear" w:color="auto" w:fill="FFFFFF"/>
        </w:rPr>
      </w:pPr>
    </w:p>
    <w:p w14:paraId="5B94398F" w14:textId="70F18418" w:rsidR="002A59F7" w:rsidRPr="006052CA" w:rsidRDefault="002A59F7" w:rsidP="006052CA">
      <w:pPr>
        <w:snapToGrid w:val="0"/>
        <w:spacing w:before="24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b/>
          <w:bCs/>
          <w:sz w:val="20"/>
          <w:szCs w:val="20"/>
        </w:rPr>
        <w:t xml:space="preserve">Figure. 1: </w:t>
      </w:r>
      <w:r w:rsidRPr="006052CA">
        <w:rPr>
          <w:rFonts w:ascii="Times New Roman Uni" w:eastAsia="Times New Roman Uni" w:hAnsi="Times New Roman Uni" w:cs="Times New Roman Uni"/>
          <w:sz w:val="20"/>
          <w:szCs w:val="20"/>
        </w:rPr>
        <w:t xml:space="preserve">Sequencing </w:t>
      </w:r>
      <w:r w:rsidR="0029230E" w:rsidRPr="006052CA">
        <w:rPr>
          <w:rFonts w:ascii="Times New Roman Uni" w:eastAsia="Times New Roman Uni" w:hAnsi="Times New Roman Uni" w:cs="Times New Roman Uni"/>
          <w:sz w:val="20"/>
          <w:szCs w:val="20"/>
        </w:rPr>
        <w:t>q</w:t>
      </w:r>
      <w:r w:rsidRPr="006052CA">
        <w:rPr>
          <w:rFonts w:ascii="Times New Roman Uni" w:eastAsia="Times New Roman Uni" w:hAnsi="Times New Roman Uni" w:cs="Times New Roman Uni"/>
          <w:sz w:val="20"/>
          <w:szCs w:val="20"/>
        </w:rPr>
        <w:t xml:space="preserve">uality and OTU </w:t>
      </w:r>
      <w:r w:rsidR="0029230E" w:rsidRPr="006052CA">
        <w:rPr>
          <w:rFonts w:ascii="Times New Roman Uni" w:eastAsia="Times New Roman Uni" w:hAnsi="Times New Roman Uni" w:cs="Times New Roman Uni"/>
          <w:sz w:val="20"/>
          <w:szCs w:val="20"/>
        </w:rPr>
        <w:t>a</w:t>
      </w:r>
      <w:r w:rsidRPr="006052CA">
        <w:rPr>
          <w:rFonts w:ascii="Times New Roman Uni" w:eastAsia="Times New Roman Uni" w:hAnsi="Times New Roman Uni" w:cs="Times New Roman Uni"/>
          <w:sz w:val="20"/>
          <w:szCs w:val="20"/>
        </w:rPr>
        <w:t>nalysis</w:t>
      </w:r>
      <w:r w:rsidR="0029230E" w:rsidRPr="006052CA">
        <w:rPr>
          <w:rFonts w:ascii="Times New Roman Uni" w:eastAsia="Times New Roman Uni" w:hAnsi="Times New Roman Uni" w:cs="Times New Roman Uni"/>
          <w:sz w:val="20"/>
          <w:szCs w:val="20"/>
        </w:rPr>
        <w:t>.</w:t>
      </w:r>
      <w:r w:rsidRPr="006052CA">
        <w:rPr>
          <w:rFonts w:ascii="Times New Roman Uni" w:eastAsia="Times New Roman Uni" w:hAnsi="Times New Roman Uni" w:cs="Times New Roman Uni"/>
          <w:sz w:val="20"/>
          <w:szCs w:val="20"/>
        </w:rPr>
        <w:t xml:space="preserve"> A: Venn diagram comparing the number of </w:t>
      </w:r>
      <w:r w:rsidR="00222F97" w:rsidRPr="006052CA">
        <w:rPr>
          <w:rFonts w:ascii="Times New Roman Uni" w:eastAsia="Times New Roman Uni" w:hAnsi="Times New Roman Uni" w:cs="Times New Roman Uni"/>
          <w:sz w:val="20"/>
          <w:szCs w:val="20"/>
        </w:rPr>
        <w:t>OTU</w:t>
      </w:r>
      <w:r w:rsidRPr="006052CA">
        <w:rPr>
          <w:rFonts w:ascii="Times New Roman Uni" w:eastAsia="Times New Roman Uni" w:hAnsi="Times New Roman Uni" w:cs="Times New Roman Uni"/>
          <w:sz w:val="20"/>
          <w:szCs w:val="20"/>
        </w:rPr>
        <w:t xml:space="preserve">s </w:t>
      </w:r>
      <w:r w:rsidR="0029230E" w:rsidRPr="006052CA">
        <w:rPr>
          <w:rFonts w:ascii="Times New Roman Uni" w:eastAsia="Times New Roman Uni" w:hAnsi="Times New Roman Uni" w:cs="Times New Roman Uni"/>
          <w:sz w:val="20"/>
          <w:szCs w:val="20"/>
        </w:rPr>
        <w:t xml:space="preserve">shared </w:t>
      </w:r>
      <w:r w:rsidRPr="006052CA">
        <w:rPr>
          <w:rFonts w:ascii="Times New Roman Uni" w:eastAsia="Times New Roman Uni" w:hAnsi="Times New Roman Uni" w:cs="Times New Roman Uni"/>
          <w:sz w:val="20"/>
          <w:szCs w:val="20"/>
        </w:rPr>
        <w:t xml:space="preserve">among species. The four ellipses in different colors represent four species, with numbers indicating the number of unique or shared OTUs for each species. B: Dilution curve of gut </w:t>
      </w:r>
      <w:r w:rsidR="0029230E" w:rsidRPr="006052CA">
        <w:rPr>
          <w:rFonts w:ascii="Times New Roman Uni" w:eastAsia="Times New Roman Uni" w:hAnsi="Times New Roman Uni" w:cs="Times New Roman Uni"/>
          <w:sz w:val="20"/>
          <w:szCs w:val="20"/>
        </w:rPr>
        <w:t xml:space="preserve">microbiome </w:t>
      </w:r>
      <w:r w:rsidRPr="006052CA">
        <w:rPr>
          <w:rFonts w:ascii="Times New Roman Uni" w:eastAsia="Times New Roman Uni" w:hAnsi="Times New Roman Uni" w:cs="Times New Roman Uni"/>
          <w:sz w:val="20"/>
          <w:szCs w:val="20"/>
        </w:rPr>
        <w:t>sequences.</w:t>
      </w:r>
    </w:p>
    <w:p w14:paraId="6070F9A4" w14:textId="77777777" w:rsidR="002A59F7" w:rsidRPr="006052CA" w:rsidRDefault="002A59F7" w:rsidP="002A59F7">
      <w:pPr>
        <w:widowControl/>
        <w:snapToGrid w:val="0"/>
        <w:spacing w:line="480" w:lineRule="auto"/>
        <w:contextualSpacing/>
        <w:jc w:val="left"/>
        <w:rPr>
          <w:rFonts w:ascii="Times New Roman" w:hAnsi="Times New Roman" w:cs="Times New Roman"/>
          <w:color w:val="0D0D0D"/>
          <w:sz w:val="20"/>
          <w:szCs w:val="20"/>
          <w:shd w:val="clear" w:color="auto" w:fill="FFFFFF"/>
        </w:rPr>
      </w:pPr>
    </w:p>
    <w:p w14:paraId="6925E87C" w14:textId="26B08245" w:rsidR="002A59F7" w:rsidRPr="006052CA" w:rsidRDefault="002A59F7" w:rsidP="006052CA">
      <w:pPr>
        <w:snapToGrid w:val="0"/>
        <w:spacing w:before="240"/>
        <w:contextualSpacing/>
        <w:rPr>
          <w:rFonts w:ascii="Times New Roman Uni" w:eastAsia="Times New Roman Uni" w:hAnsi="Times New Roman Uni" w:cs="Times New Roman Uni"/>
          <w:sz w:val="20"/>
          <w:szCs w:val="20"/>
        </w:rPr>
      </w:pPr>
      <w:r w:rsidRPr="006052CA">
        <w:rPr>
          <w:rFonts w:ascii="Times New Roman Uni" w:eastAsia="Times New Roman Uni" w:hAnsi="Times New Roman Uni" w:cs="Times New Roman Uni"/>
          <w:b/>
          <w:bCs/>
          <w:sz w:val="20"/>
          <w:szCs w:val="20"/>
        </w:rPr>
        <w:t>Figure. 2:</w:t>
      </w:r>
      <w:r w:rsidRPr="006052CA">
        <w:rPr>
          <w:rFonts w:ascii="Times New Roman Uni" w:eastAsia="Times New Roman Uni" w:hAnsi="Times New Roman Uni" w:cs="Times New Roman Uni"/>
          <w:sz w:val="20"/>
          <w:szCs w:val="20"/>
        </w:rPr>
        <w:t xml:space="preserve"> Differences in lpha </w:t>
      </w:r>
      <w:r w:rsidR="00397300" w:rsidRPr="006052CA">
        <w:rPr>
          <w:rFonts w:ascii="Times New Roman Uni" w:eastAsia="Times New Roman Uni" w:hAnsi="Times New Roman Uni" w:cs="Times New Roman Uni"/>
          <w:sz w:val="20"/>
          <w:szCs w:val="20"/>
        </w:rPr>
        <w:t>d</w:t>
      </w:r>
      <w:r w:rsidRPr="006052CA">
        <w:rPr>
          <w:rFonts w:ascii="Times New Roman Uni" w:eastAsia="Times New Roman Uni" w:hAnsi="Times New Roman Uni" w:cs="Times New Roman Uni"/>
          <w:sz w:val="20"/>
          <w:szCs w:val="20"/>
        </w:rPr>
        <w:t xml:space="preserve">iversity of </w:t>
      </w:r>
      <w:r w:rsidR="00397300" w:rsidRPr="006052CA">
        <w:rPr>
          <w:rFonts w:ascii="Times New Roman Uni" w:eastAsia="Times New Roman Uni" w:hAnsi="Times New Roman Uni" w:cs="Times New Roman Uni"/>
          <w:sz w:val="20"/>
          <w:szCs w:val="20"/>
        </w:rPr>
        <w:t>the g</w:t>
      </w:r>
      <w:r w:rsidRPr="006052CA">
        <w:rPr>
          <w:rFonts w:ascii="Times New Roman Uni" w:eastAsia="Times New Roman Uni" w:hAnsi="Times New Roman Uni" w:cs="Times New Roman Uni"/>
          <w:sz w:val="20"/>
          <w:szCs w:val="20"/>
        </w:rPr>
        <w:t xml:space="preserve">ut </w:t>
      </w:r>
      <w:r w:rsidR="00397300" w:rsidRPr="006052CA">
        <w:rPr>
          <w:rFonts w:ascii="Times New Roman Uni" w:eastAsia="Times New Roman Uni" w:hAnsi="Times New Roman Uni" w:cs="Times New Roman Uni"/>
          <w:sz w:val="20"/>
          <w:szCs w:val="20"/>
        </w:rPr>
        <w:t>m</w:t>
      </w:r>
      <w:r w:rsidRPr="006052CA">
        <w:rPr>
          <w:rFonts w:ascii="Times New Roman Uni" w:eastAsia="Times New Roman Uni" w:hAnsi="Times New Roman Uni" w:cs="Times New Roman Uni"/>
          <w:sz w:val="20"/>
          <w:szCs w:val="20"/>
        </w:rPr>
        <w:t>icrobio</w:t>
      </w:r>
      <w:r w:rsidR="00397300" w:rsidRPr="006052CA">
        <w:rPr>
          <w:rFonts w:ascii="Times New Roman Uni" w:eastAsia="Times New Roman Uni" w:hAnsi="Times New Roman Uni" w:cs="Times New Roman Uni"/>
          <w:sz w:val="20"/>
          <w:szCs w:val="20"/>
        </w:rPr>
        <w:t>me</w:t>
      </w:r>
      <w:r w:rsidRPr="006052CA">
        <w:rPr>
          <w:rFonts w:ascii="Times New Roman Uni" w:eastAsia="Times New Roman Uni" w:hAnsi="Times New Roman Uni" w:cs="Times New Roman Uni"/>
          <w:sz w:val="20"/>
          <w:szCs w:val="20"/>
        </w:rPr>
        <w:t xml:space="preserve"> among </w:t>
      </w:r>
      <w:r w:rsidR="00397300" w:rsidRPr="006052CA">
        <w:rPr>
          <w:rFonts w:ascii="Times New Roman Uni" w:eastAsia="Times New Roman Uni" w:hAnsi="Times New Roman Uni" w:cs="Times New Roman Uni"/>
          <w:sz w:val="20"/>
          <w:szCs w:val="20"/>
        </w:rPr>
        <w:t>d</w:t>
      </w:r>
      <w:r w:rsidRPr="006052CA">
        <w:rPr>
          <w:rFonts w:ascii="Times New Roman Uni" w:eastAsia="Times New Roman Uni" w:hAnsi="Times New Roman Uni" w:cs="Times New Roman Uni"/>
          <w:sz w:val="20"/>
          <w:szCs w:val="20"/>
        </w:rPr>
        <w:t xml:space="preserve">ifferent </w:t>
      </w:r>
      <w:r w:rsidR="00397300" w:rsidRPr="006052CA">
        <w:rPr>
          <w:rFonts w:ascii="Times New Roman Uni" w:eastAsia="Times New Roman Uni" w:hAnsi="Times New Roman Uni" w:cs="Times New Roman Uni"/>
          <w:sz w:val="20"/>
          <w:szCs w:val="20"/>
        </w:rPr>
        <w:t>h</w:t>
      </w:r>
      <w:r w:rsidRPr="006052CA">
        <w:rPr>
          <w:rFonts w:ascii="Times New Roman Uni" w:eastAsia="Times New Roman Uni" w:hAnsi="Times New Roman Uni" w:cs="Times New Roman Uni"/>
          <w:sz w:val="20"/>
          <w:szCs w:val="20"/>
        </w:rPr>
        <w:t xml:space="preserve">ost </w:t>
      </w:r>
      <w:r w:rsidR="00397300" w:rsidRPr="006052CA">
        <w:rPr>
          <w:rFonts w:ascii="Times New Roman Uni" w:eastAsia="Times New Roman Uni" w:hAnsi="Times New Roman Uni" w:cs="Times New Roman Uni"/>
          <w:sz w:val="20"/>
          <w:szCs w:val="20"/>
        </w:rPr>
        <w:t>s</w:t>
      </w:r>
      <w:r w:rsidRPr="006052CA">
        <w:rPr>
          <w:rFonts w:ascii="Times New Roman Uni" w:eastAsia="Times New Roman Uni" w:hAnsi="Times New Roman Uni" w:cs="Times New Roman Uni"/>
          <w:sz w:val="20"/>
          <w:szCs w:val="20"/>
        </w:rPr>
        <w:t>pecies</w:t>
      </w:r>
      <w:r w:rsidR="00397300" w:rsidRPr="006052CA">
        <w:rPr>
          <w:rFonts w:ascii="Times New Roman Uni" w:eastAsia="Times New Roman Uni" w:hAnsi="Times New Roman Uni" w:cs="Times New Roman Uni"/>
          <w:sz w:val="20"/>
          <w:szCs w:val="20"/>
        </w:rPr>
        <w:t>.</w:t>
      </w:r>
      <w:r w:rsidRPr="006052CA">
        <w:rPr>
          <w:rFonts w:ascii="Times New Roman Uni" w:eastAsia="Times New Roman Uni" w:hAnsi="Times New Roman Uni" w:cs="Times New Roman Uni"/>
          <w:sz w:val="20"/>
          <w:szCs w:val="20"/>
        </w:rPr>
        <w:t xml:space="preserve"> A: Sobs diversity index B: Shannon diversity index, with horizontal lines indicating the results of pairwise Kruskal-Wallis tests. Adjusted p-values are represented by the following symbols: (*) for p &lt; 0.05; (**) for p &lt; 0.01; (***) for p &lt; 0.001.</w:t>
      </w:r>
    </w:p>
    <w:p w14:paraId="6E54CA11" w14:textId="77777777" w:rsidR="002A59F7" w:rsidRPr="006052CA" w:rsidRDefault="002A59F7" w:rsidP="002A59F7">
      <w:pPr>
        <w:widowControl/>
        <w:snapToGrid w:val="0"/>
        <w:spacing w:line="480" w:lineRule="auto"/>
        <w:contextualSpacing/>
        <w:jc w:val="left"/>
        <w:rPr>
          <w:rFonts w:ascii="Times New Roman" w:hAnsi="Times New Roman" w:cs="Times New Roman"/>
          <w:color w:val="0D0D0D"/>
          <w:sz w:val="20"/>
          <w:szCs w:val="20"/>
          <w:shd w:val="clear" w:color="auto" w:fill="FFFFFF"/>
        </w:rPr>
      </w:pPr>
    </w:p>
    <w:p w14:paraId="45D8D307" w14:textId="5FB333E2" w:rsidR="002A59F7" w:rsidRPr="006052CA" w:rsidRDefault="002A59F7" w:rsidP="002A59F7">
      <w:pPr>
        <w:widowControl/>
        <w:snapToGrid w:val="0"/>
        <w:spacing w:line="480" w:lineRule="auto"/>
        <w:contextualSpacing/>
        <w:jc w:val="left"/>
        <w:rPr>
          <w:rFonts w:ascii="Times New Roman" w:hAnsi="Times New Roman" w:cs="Times New Roman"/>
          <w:color w:val="0D0D0D"/>
          <w:sz w:val="20"/>
          <w:szCs w:val="20"/>
          <w:shd w:val="clear" w:color="auto" w:fill="FFFFFF"/>
        </w:rPr>
      </w:pPr>
      <w:r w:rsidRPr="006052CA">
        <w:rPr>
          <w:rFonts w:ascii="Times New Roman" w:hAnsi="Times New Roman" w:cs="Times New Roman"/>
          <w:b/>
          <w:bCs/>
          <w:color w:val="0D0D0D"/>
          <w:sz w:val="20"/>
          <w:szCs w:val="20"/>
          <w:shd w:val="clear" w:color="auto" w:fill="FFFFFF"/>
        </w:rPr>
        <w:t>Figure. 3:</w:t>
      </w:r>
      <w:r w:rsidRPr="006052CA">
        <w:rPr>
          <w:rFonts w:ascii="Times New Roman" w:hAnsi="Times New Roman" w:cs="Times New Roman"/>
          <w:color w:val="0D0D0D"/>
          <w:sz w:val="20"/>
          <w:szCs w:val="20"/>
          <w:shd w:val="clear" w:color="auto" w:fill="FFFFFF"/>
        </w:rPr>
        <w:t xml:space="preserve"> Beta </w:t>
      </w:r>
      <w:r w:rsidR="00397300" w:rsidRPr="006052CA">
        <w:rPr>
          <w:rFonts w:ascii="Times New Roman" w:hAnsi="Times New Roman" w:cs="Times New Roman"/>
          <w:color w:val="0D0D0D"/>
          <w:sz w:val="20"/>
          <w:szCs w:val="20"/>
          <w:shd w:val="clear" w:color="auto" w:fill="FFFFFF"/>
        </w:rPr>
        <w:t>d</w:t>
      </w:r>
      <w:r w:rsidRPr="006052CA">
        <w:rPr>
          <w:rFonts w:ascii="Times New Roman" w:hAnsi="Times New Roman" w:cs="Times New Roman"/>
          <w:color w:val="0D0D0D"/>
          <w:sz w:val="20"/>
          <w:szCs w:val="20"/>
          <w:shd w:val="clear" w:color="auto" w:fill="FFFFFF"/>
        </w:rPr>
        <w:t xml:space="preserve">iversity of </w:t>
      </w:r>
      <w:r w:rsidR="00397300" w:rsidRPr="006052CA">
        <w:rPr>
          <w:rFonts w:ascii="Times New Roman" w:hAnsi="Times New Roman" w:cs="Times New Roman"/>
          <w:color w:val="0D0D0D"/>
          <w:sz w:val="20"/>
          <w:szCs w:val="20"/>
          <w:shd w:val="clear" w:color="auto" w:fill="FFFFFF"/>
        </w:rPr>
        <w:t>the g</w:t>
      </w:r>
      <w:r w:rsidRPr="006052CA">
        <w:rPr>
          <w:rFonts w:ascii="Times New Roman" w:hAnsi="Times New Roman" w:cs="Times New Roman"/>
          <w:color w:val="0D0D0D"/>
          <w:sz w:val="20"/>
          <w:szCs w:val="20"/>
          <w:shd w:val="clear" w:color="auto" w:fill="FFFFFF"/>
        </w:rPr>
        <w:t xml:space="preserve">ut </w:t>
      </w:r>
      <w:r w:rsidR="00397300" w:rsidRPr="006052CA">
        <w:rPr>
          <w:rFonts w:ascii="Times New Roman" w:hAnsi="Times New Roman" w:cs="Times New Roman"/>
          <w:color w:val="0D0D0D"/>
          <w:sz w:val="20"/>
          <w:szCs w:val="20"/>
          <w:shd w:val="clear" w:color="auto" w:fill="FFFFFF"/>
        </w:rPr>
        <w:t>m</w:t>
      </w:r>
      <w:r w:rsidRPr="006052CA">
        <w:rPr>
          <w:rFonts w:ascii="Times New Roman" w:hAnsi="Times New Roman" w:cs="Times New Roman"/>
          <w:color w:val="0D0D0D"/>
          <w:sz w:val="20"/>
          <w:szCs w:val="20"/>
          <w:shd w:val="clear" w:color="auto" w:fill="FFFFFF"/>
        </w:rPr>
        <w:t>icrobio</w:t>
      </w:r>
      <w:r w:rsidR="00397300" w:rsidRPr="006052CA">
        <w:rPr>
          <w:rFonts w:ascii="Times New Roman" w:hAnsi="Times New Roman" w:cs="Times New Roman"/>
          <w:color w:val="0D0D0D"/>
          <w:sz w:val="20"/>
          <w:szCs w:val="20"/>
          <w:shd w:val="clear" w:color="auto" w:fill="FFFFFF"/>
        </w:rPr>
        <w:t>me</w:t>
      </w:r>
      <w:r w:rsidRPr="006052CA">
        <w:rPr>
          <w:rFonts w:ascii="Times New Roman" w:hAnsi="Times New Roman" w:cs="Times New Roman"/>
          <w:color w:val="0D0D0D"/>
          <w:sz w:val="20"/>
          <w:szCs w:val="20"/>
          <w:shd w:val="clear" w:color="auto" w:fill="FFFFFF"/>
        </w:rPr>
        <w:t xml:space="preserve"> in </w:t>
      </w:r>
      <w:r w:rsidR="00397300" w:rsidRPr="006052CA">
        <w:rPr>
          <w:rFonts w:ascii="Times New Roman" w:hAnsi="Times New Roman" w:cs="Times New Roman"/>
          <w:color w:val="0D0D0D"/>
          <w:sz w:val="20"/>
          <w:szCs w:val="20"/>
          <w:shd w:val="clear" w:color="auto" w:fill="FFFFFF"/>
        </w:rPr>
        <w:t>r</w:t>
      </w:r>
      <w:r w:rsidRPr="006052CA">
        <w:rPr>
          <w:rFonts w:ascii="Times New Roman" w:hAnsi="Times New Roman" w:cs="Times New Roman"/>
          <w:color w:val="0D0D0D"/>
          <w:sz w:val="20"/>
          <w:szCs w:val="20"/>
          <w:shd w:val="clear" w:color="auto" w:fill="FFFFFF"/>
        </w:rPr>
        <w:t>odents</w:t>
      </w:r>
      <w:r w:rsidR="00397300" w:rsidRPr="006052CA">
        <w:rPr>
          <w:rFonts w:ascii="Times New Roman" w:hAnsi="Times New Roman" w:cs="Times New Roman"/>
          <w:color w:val="0D0D0D"/>
          <w:sz w:val="20"/>
          <w:szCs w:val="20"/>
          <w:shd w:val="clear" w:color="auto" w:fill="FFFFFF"/>
        </w:rPr>
        <w:t>.</w:t>
      </w:r>
      <w:r w:rsidRPr="006052CA">
        <w:rPr>
          <w:rFonts w:ascii="Times New Roman" w:hAnsi="Times New Roman" w:cs="Times New Roman"/>
          <w:color w:val="0D0D0D"/>
          <w:sz w:val="20"/>
          <w:szCs w:val="20"/>
          <w:shd w:val="clear" w:color="auto" w:fill="FFFFFF"/>
        </w:rPr>
        <w:t xml:space="preserve"> A: Boxplot of ANOSIM analysis. The x-axis represents the </w:t>
      </w:r>
      <w:r w:rsidR="00397300" w:rsidRPr="006052CA">
        <w:rPr>
          <w:rFonts w:ascii="Times New Roman" w:hAnsi="Times New Roman" w:cs="Times New Roman"/>
          <w:color w:val="0D0D0D"/>
          <w:sz w:val="20"/>
          <w:szCs w:val="20"/>
          <w:shd w:val="clear" w:color="auto" w:fill="FFFFFF"/>
        </w:rPr>
        <w:t>values between species as well as within each species</w:t>
      </w:r>
      <w:r w:rsidRPr="006052CA">
        <w:rPr>
          <w:rFonts w:ascii="Times New Roman" w:hAnsi="Times New Roman" w:cs="Times New Roman"/>
          <w:color w:val="0D0D0D"/>
          <w:sz w:val="20"/>
          <w:szCs w:val="20"/>
          <w:shd w:val="clear" w:color="auto" w:fill="FFFFFF"/>
        </w:rPr>
        <w:t xml:space="preserve">. The y-axis represents the magnitude of </w:t>
      </w:r>
      <w:r w:rsidR="00397300" w:rsidRPr="006052CA">
        <w:rPr>
          <w:rFonts w:ascii="Times New Roman" w:hAnsi="Times New Roman" w:cs="Times New Roman"/>
          <w:color w:val="0D0D0D"/>
          <w:sz w:val="20"/>
          <w:szCs w:val="20"/>
          <w:shd w:val="clear" w:color="auto" w:fill="FFFFFF"/>
        </w:rPr>
        <w:t xml:space="preserve">the </w:t>
      </w:r>
      <w:r w:rsidRPr="006052CA">
        <w:rPr>
          <w:rFonts w:ascii="Times New Roman" w:hAnsi="Times New Roman" w:cs="Times New Roman"/>
          <w:color w:val="0D0D0D"/>
          <w:sz w:val="20"/>
          <w:szCs w:val="20"/>
          <w:shd w:val="clear" w:color="auto" w:fill="FFFFFF"/>
        </w:rPr>
        <w:t>distance values. R values typically range from 0 to 1; higher R values indicate greater between-group differences compared to within-group differences. B: NMDS analysis of gut microbiota in four rodent species.</w:t>
      </w:r>
    </w:p>
    <w:p w14:paraId="2A24A044" w14:textId="77777777" w:rsidR="002A59F7" w:rsidRPr="006052CA" w:rsidRDefault="002A59F7" w:rsidP="002A59F7">
      <w:pPr>
        <w:widowControl/>
        <w:snapToGrid w:val="0"/>
        <w:spacing w:line="480" w:lineRule="auto"/>
        <w:contextualSpacing/>
        <w:jc w:val="left"/>
        <w:rPr>
          <w:rFonts w:ascii="Times New Roman" w:hAnsi="Times New Roman" w:cs="Times New Roman"/>
          <w:color w:val="0D0D0D"/>
          <w:sz w:val="20"/>
          <w:szCs w:val="20"/>
          <w:shd w:val="clear" w:color="auto" w:fill="FFFFFF"/>
        </w:rPr>
      </w:pPr>
    </w:p>
    <w:p w14:paraId="5A2519AF" w14:textId="1D73FC02" w:rsidR="002A59F7" w:rsidRPr="006052CA" w:rsidRDefault="002A59F7" w:rsidP="002A59F7">
      <w:pPr>
        <w:widowControl/>
        <w:snapToGrid w:val="0"/>
        <w:spacing w:line="48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b/>
          <w:bCs/>
          <w:color w:val="0D0D0D"/>
          <w:sz w:val="20"/>
          <w:szCs w:val="20"/>
          <w:shd w:val="clear" w:color="auto" w:fill="FFFFFF"/>
        </w:rPr>
        <w:t xml:space="preserve">Figure. 4: </w:t>
      </w:r>
      <w:r w:rsidRPr="006052CA">
        <w:rPr>
          <w:rFonts w:ascii="Times New Roman" w:hAnsi="Times New Roman" w:cs="Times New Roman"/>
          <w:color w:val="0D0D0D"/>
          <w:sz w:val="20"/>
          <w:szCs w:val="20"/>
          <w:shd w:val="clear" w:color="auto" w:fill="FFFFFF"/>
        </w:rPr>
        <w:t xml:space="preserve">Circos </w:t>
      </w:r>
      <w:r w:rsidR="00397300" w:rsidRPr="006052CA">
        <w:rPr>
          <w:rFonts w:ascii="Times New Roman" w:hAnsi="Times New Roman" w:cs="Times New Roman"/>
          <w:color w:val="0D0D0D"/>
          <w:sz w:val="20"/>
          <w:szCs w:val="20"/>
          <w:shd w:val="clear" w:color="auto" w:fill="FFFFFF"/>
        </w:rPr>
        <w:t>p</w:t>
      </w:r>
      <w:r w:rsidRPr="006052CA">
        <w:rPr>
          <w:rFonts w:ascii="Times New Roman" w:hAnsi="Times New Roman" w:cs="Times New Roman"/>
          <w:color w:val="0D0D0D"/>
          <w:sz w:val="20"/>
          <w:szCs w:val="20"/>
          <w:shd w:val="clear" w:color="auto" w:fill="FFFFFF"/>
        </w:rPr>
        <w:t xml:space="preserve">lot </w:t>
      </w:r>
      <w:r w:rsidR="00397300" w:rsidRPr="006052CA">
        <w:rPr>
          <w:rFonts w:ascii="Times New Roman" w:hAnsi="Times New Roman" w:cs="Times New Roman"/>
          <w:color w:val="0D0D0D"/>
          <w:sz w:val="20"/>
          <w:szCs w:val="20"/>
          <w:shd w:val="clear" w:color="auto" w:fill="FFFFFF"/>
        </w:rPr>
        <w:t>s</w:t>
      </w:r>
      <w:r w:rsidRPr="006052CA">
        <w:rPr>
          <w:rFonts w:ascii="Times New Roman" w:hAnsi="Times New Roman" w:cs="Times New Roman"/>
          <w:color w:val="0D0D0D"/>
          <w:sz w:val="20"/>
          <w:szCs w:val="20"/>
          <w:shd w:val="clear" w:color="auto" w:fill="FFFFFF"/>
        </w:rPr>
        <w:t xml:space="preserve">howing the </w:t>
      </w:r>
      <w:r w:rsidR="00397300" w:rsidRPr="006052CA">
        <w:rPr>
          <w:rFonts w:ascii="Times New Roman" w:hAnsi="Times New Roman" w:cs="Times New Roman"/>
          <w:color w:val="0D0D0D"/>
          <w:sz w:val="20"/>
          <w:szCs w:val="20"/>
          <w:shd w:val="clear" w:color="auto" w:fill="FFFFFF"/>
        </w:rPr>
        <w:t>d</w:t>
      </w:r>
      <w:r w:rsidRPr="006052CA">
        <w:rPr>
          <w:rFonts w:ascii="Times New Roman" w:hAnsi="Times New Roman" w:cs="Times New Roman"/>
          <w:color w:val="0D0D0D"/>
          <w:sz w:val="20"/>
          <w:szCs w:val="20"/>
          <w:shd w:val="clear" w:color="auto" w:fill="FFFFFF"/>
        </w:rPr>
        <w:t xml:space="preserve">istribution of </w:t>
      </w:r>
      <w:r w:rsidR="00397300" w:rsidRPr="006052CA">
        <w:rPr>
          <w:rFonts w:ascii="Times New Roman" w:hAnsi="Times New Roman" w:cs="Times New Roman"/>
          <w:color w:val="0D0D0D"/>
          <w:sz w:val="20"/>
          <w:szCs w:val="20"/>
          <w:shd w:val="clear" w:color="auto" w:fill="FFFFFF"/>
        </w:rPr>
        <w:t>m</w:t>
      </w:r>
      <w:r w:rsidRPr="006052CA">
        <w:rPr>
          <w:rFonts w:ascii="Times New Roman" w:hAnsi="Times New Roman" w:cs="Times New Roman"/>
          <w:color w:val="0D0D0D"/>
          <w:sz w:val="20"/>
          <w:szCs w:val="20"/>
          <w:shd w:val="clear" w:color="auto" w:fill="FFFFFF"/>
        </w:rPr>
        <w:t xml:space="preserve">icrobial </w:t>
      </w:r>
      <w:r w:rsidR="00397300" w:rsidRPr="006052CA">
        <w:rPr>
          <w:rFonts w:ascii="Times New Roman" w:hAnsi="Times New Roman" w:cs="Times New Roman"/>
          <w:color w:val="0D0D0D"/>
          <w:sz w:val="20"/>
          <w:szCs w:val="20"/>
          <w:shd w:val="clear" w:color="auto" w:fill="FFFFFF"/>
        </w:rPr>
        <w:t>t</w:t>
      </w:r>
      <w:r w:rsidRPr="006052CA">
        <w:rPr>
          <w:rFonts w:ascii="Times New Roman" w:hAnsi="Times New Roman" w:cs="Times New Roman"/>
          <w:color w:val="0D0D0D"/>
          <w:sz w:val="20"/>
          <w:szCs w:val="20"/>
          <w:shd w:val="clear" w:color="auto" w:fill="FFFFFF"/>
        </w:rPr>
        <w:t xml:space="preserve">axa at the </w:t>
      </w:r>
      <w:r w:rsidR="00397300" w:rsidRPr="006052CA">
        <w:rPr>
          <w:rFonts w:ascii="Times New Roman" w:hAnsi="Times New Roman" w:cs="Times New Roman"/>
          <w:color w:val="0D0D0D"/>
          <w:sz w:val="20"/>
          <w:szCs w:val="20"/>
          <w:shd w:val="clear" w:color="auto" w:fill="FFFFFF"/>
        </w:rPr>
        <w:t>p</w:t>
      </w:r>
      <w:r w:rsidRPr="006052CA">
        <w:rPr>
          <w:rFonts w:ascii="Times New Roman" w:hAnsi="Times New Roman" w:cs="Times New Roman"/>
          <w:color w:val="0D0D0D"/>
          <w:sz w:val="20"/>
          <w:szCs w:val="20"/>
          <w:shd w:val="clear" w:color="auto" w:fill="FFFFFF"/>
        </w:rPr>
        <w:t xml:space="preserve">hylum </w:t>
      </w:r>
      <w:r w:rsidR="00397300" w:rsidRPr="006052CA">
        <w:rPr>
          <w:rFonts w:ascii="Times New Roman" w:hAnsi="Times New Roman" w:cs="Times New Roman"/>
          <w:color w:val="0D0D0D"/>
          <w:sz w:val="20"/>
          <w:szCs w:val="20"/>
          <w:shd w:val="clear" w:color="auto" w:fill="FFFFFF"/>
        </w:rPr>
        <w:t>l</w:t>
      </w:r>
      <w:r w:rsidRPr="006052CA">
        <w:rPr>
          <w:rFonts w:ascii="Times New Roman" w:hAnsi="Times New Roman" w:cs="Times New Roman"/>
          <w:color w:val="0D0D0D"/>
          <w:sz w:val="20"/>
          <w:szCs w:val="20"/>
          <w:shd w:val="clear" w:color="auto" w:fill="FFFFFF"/>
        </w:rPr>
        <w:t xml:space="preserve">evel in </w:t>
      </w:r>
      <w:r w:rsidR="00397300" w:rsidRPr="006052CA">
        <w:rPr>
          <w:rFonts w:ascii="Times New Roman" w:hAnsi="Times New Roman" w:cs="Times New Roman"/>
          <w:color w:val="0D0D0D"/>
          <w:sz w:val="20"/>
          <w:szCs w:val="20"/>
          <w:shd w:val="clear" w:color="auto" w:fill="FFFFFF"/>
        </w:rPr>
        <w:t>f</w:t>
      </w:r>
      <w:r w:rsidRPr="006052CA">
        <w:rPr>
          <w:rFonts w:ascii="Times New Roman" w:hAnsi="Times New Roman" w:cs="Times New Roman"/>
          <w:color w:val="0D0D0D"/>
          <w:sz w:val="20"/>
          <w:szCs w:val="20"/>
          <w:shd w:val="clear" w:color="auto" w:fill="FFFFFF"/>
        </w:rPr>
        <w:t xml:space="preserve">our </w:t>
      </w:r>
      <w:r w:rsidR="00397300" w:rsidRPr="006052CA">
        <w:rPr>
          <w:rFonts w:ascii="Times New Roman" w:hAnsi="Times New Roman" w:cs="Times New Roman"/>
          <w:color w:val="0D0D0D"/>
          <w:sz w:val="20"/>
          <w:szCs w:val="20"/>
          <w:shd w:val="clear" w:color="auto" w:fill="FFFFFF"/>
        </w:rPr>
        <w:t>r</w:t>
      </w:r>
      <w:r w:rsidRPr="006052CA">
        <w:rPr>
          <w:rFonts w:ascii="Times New Roman" w:hAnsi="Times New Roman" w:cs="Times New Roman"/>
          <w:color w:val="0D0D0D"/>
          <w:sz w:val="20"/>
          <w:szCs w:val="20"/>
          <w:shd w:val="clear" w:color="auto" w:fill="FFFFFF"/>
        </w:rPr>
        <w:t xml:space="preserve">odent </w:t>
      </w:r>
      <w:r w:rsidR="00397300" w:rsidRPr="006052CA">
        <w:rPr>
          <w:rFonts w:ascii="Times New Roman" w:hAnsi="Times New Roman" w:cs="Times New Roman"/>
          <w:color w:val="0D0D0D"/>
          <w:sz w:val="20"/>
          <w:szCs w:val="20"/>
          <w:shd w:val="clear" w:color="auto" w:fill="FFFFFF"/>
        </w:rPr>
        <w:t>s</w:t>
      </w:r>
      <w:r w:rsidRPr="006052CA">
        <w:rPr>
          <w:rFonts w:ascii="Times New Roman" w:hAnsi="Times New Roman" w:cs="Times New Roman"/>
          <w:color w:val="0D0D0D"/>
          <w:sz w:val="20"/>
          <w:szCs w:val="20"/>
          <w:shd w:val="clear" w:color="auto" w:fill="FFFFFF"/>
        </w:rPr>
        <w:t>pecies</w:t>
      </w:r>
      <w:r w:rsidR="00397300" w:rsidRPr="006052CA">
        <w:rPr>
          <w:rFonts w:ascii="Times New Roman" w:hAnsi="Times New Roman" w:cs="Times New Roman"/>
          <w:color w:val="0D0D0D"/>
          <w:sz w:val="20"/>
          <w:szCs w:val="20"/>
          <w:shd w:val="clear" w:color="auto" w:fill="FFFFFF"/>
        </w:rPr>
        <w:t>.</w:t>
      </w:r>
      <w:r w:rsidRPr="006052CA">
        <w:rPr>
          <w:rFonts w:ascii="Times New Roman" w:hAnsi="Times New Roman" w:cs="Times New Roman"/>
          <w:color w:val="0D0D0D"/>
          <w:sz w:val="20"/>
          <w:szCs w:val="20"/>
          <w:shd w:val="clear" w:color="auto" w:fill="FFFFFF"/>
        </w:rPr>
        <w:t xml:space="preserve"> The left </w:t>
      </w:r>
      <w:r w:rsidR="00397300" w:rsidRPr="006052CA">
        <w:rPr>
          <w:rFonts w:ascii="Times New Roman" w:hAnsi="Times New Roman" w:cs="Times New Roman"/>
          <w:color w:val="0D0D0D"/>
          <w:sz w:val="20"/>
          <w:szCs w:val="20"/>
          <w:shd w:val="clear" w:color="auto" w:fill="FFFFFF"/>
        </w:rPr>
        <w:t>semi</w:t>
      </w:r>
      <w:r w:rsidRPr="006052CA">
        <w:rPr>
          <w:rFonts w:ascii="Times New Roman" w:hAnsi="Times New Roman" w:cs="Times New Roman"/>
          <w:color w:val="0D0D0D"/>
          <w:sz w:val="20"/>
          <w:szCs w:val="20"/>
          <w:shd w:val="clear" w:color="auto" w:fill="FFFFFF"/>
        </w:rPr>
        <w:t xml:space="preserve">circle represents the composition of species in the samples, where the outer colored bands represent the </w:t>
      </w:r>
      <w:r w:rsidR="00C553CC" w:rsidRPr="006052CA">
        <w:rPr>
          <w:rFonts w:ascii="Times New Roman" w:hAnsi="Times New Roman" w:cs="Times New Roman"/>
          <w:color w:val="0D0D0D"/>
          <w:sz w:val="20"/>
          <w:szCs w:val="20"/>
          <w:shd w:val="clear" w:color="auto" w:fill="FFFFFF"/>
        </w:rPr>
        <w:t>rodent host species</w:t>
      </w:r>
      <w:r w:rsidRPr="006052CA">
        <w:rPr>
          <w:rFonts w:ascii="Times New Roman" w:hAnsi="Times New Roman" w:cs="Times New Roman"/>
          <w:color w:val="0D0D0D"/>
          <w:sz w:val="20"/>
          <w:szCs w:val="20"/>
          <w:shd w:val="clear" w:color="auto" w:fill="FFFFFF"/>
        </w:rPr>
        <w:t xml:space="preserve">, the inner colored bands represent </w:t>
      </w:r>
      <w:r w:rsidR="00C553CC" w:rsidRPr="006052CA">
        <w:rPr>
          <w:rFonts w:ascii="Times New Roman" w:hAnsi="Times New Roman" w:cs="Times New Roman"/>
          <w:color w:val="0D0D0D"/>
          <w:sz w:val="20"/>
          <w:szCs w:val="20"/>
          <w:shd w:val="clear" w:color="auto" w:fill="FFFFFF"/>
        </w:rPr>
        <w:t>the microbial taxa</w:t>
      </w:r>
      <w:r w:rsidRPr="006052CA">
        <w:rPr>
          <w:rFonts w:ascii="Times New Roman" w:hAnsi="Times New Roman" w:cs="Times New Roman"/>
          <w:color w:val="0D0D0D"/>
          <w:sz w:val="20"/>
          <w:szCs w:val="20"/>
          <w:shd w:val="clear" w:color="auto" w:fill="FFFFFF"/>
        </w:rPr>
        <w:t xml:space="preserve">, and the lengths represent the relative abundance of the species in the corresponding samples. The right </w:t>
      </w:r>
      <w:r w:rsidR="00C553CC" w:rsidRPr="006052CA">
        <w:rPr>
          <w:rFonts w:ascii="Times New Roman" w:hAnsi="Times New Roman" w:cs="Times New Roman"/>
          <w:color w:val="0D0D0D"/>
          <w:sz w:val="20"/>
          <w:szCs w:val="20"/>
          <w:shd w:val="clear" w:color="auto" w:fill="FFFFFF"/>
        </w:rPr>
        <w:t>semi</w:t>
      </w:r>
      <w:r w:rsidRPr="006052CA">
        <w:rPr>
          <w:rFonts w:ascii="Times New Roman" w:hAnsi="Times New Roman" w:cs="Times New Roman"/>
          <w:color w:val="0D0D0D"/>
          <w:sz w:val="20"/>
          <w:szCs w:val="20"/>
          <w:shd w:val="clear" w:color="auto" w:fill="FFFFFF"/>
        </w:rPr>
        <w:t xml:space="preserve">circle illustrates the distribution </w:t>
      </w:r>
      <w:r w:rsidR="00C553CC" w:rsidRPr="006052CA">
        <w:rPr>
          <w:rFonts w:ascii="Times New Roman" w:hAnsi="Times New Roman" w:cs="Times New Roman"/>
          <w:color w:val="0D0D0D"/>
          <w:sz w:val="20"/>
          <w:szCs w:val="20"/>
          <w:shd w:val="clear" w:color="auto" w:fill="FFFFFF"/>
        </w:rPr>
        <w:t>of different microbes across hosts</w:t>
      </w:r>
      <w:r w:rsidRPr="006052CA">
        <w:rPr>
          <w:rFonts w:ascii="Times New Roman" w:hAnsi="Times New Roman" w:cs="Times New Roman"/>
          <w:color w:val="0D0D0D"/>
          <w:sz w:val="20"/>
          <w:szCs w:val="20"/>
          <w:shd w:val="clear" w:color="auto" w:fill="FFFFFF"/>
        </w:rPr>
        <w:t xml:space="preserve"> at the taxonomic level, where the outer bands represent </w:t>
      </w:r>
      <w:r w:rsidR="00C553CC" w:rsidRPr="006052CA">
        <w:rPr>
          <w:rFonts w:ascii="Times New Roman" w:hAnsi="Times New Roman" w:cs="Times New Roman"/>
          <w:color w:val="0D0D0D"/>
          <w:sz w:val="20"/>
          <w:szCs w:val="20"/>
          <w:shd w:val="clear" w:color="auto" w:fill="FFFFFF"/>
        </w:rPr>
        <w:t>microbial taxa</w:t>
      </w:r>
      <w:r w:rsidRPr="006052CA">
        <w:rPr>
          <w:rFonts w:ascii="Times New Roman" w:hAnsi="Times New Roman" w:cs="Times New Roman"/>
          <w:color w:val="0D0D0D"/>
          <w:sz w:val="20"/>
          <w:szCs w:val="20"/>
          <w:shd w:val="clear" w:color="auto" w:fill="FFFFFF"/>
        </w:rPr>
        <w:t xml:space="preserve">, the inner colored bands represent </w:t>
      </w:r>
      <w:r w:rsidR="00C553CC" w:rsidRPr="006052CA">
        <w:rPr>
          <w:rFonts w:ascii="Times New Roman" w:hAnsi="Times New Roman" w:cs="Times New Roman"/>
          <w:color w:val="0D0D0D"/>
          <w:sz w:val="20"/>
          <w:szCs w:val="20"/>
          <w:shd w:val="clear" w:color="auto" w:fill="FFFFFF"/>
        </w:rPr>
        <w:t>rodent host species</w:t>
      </w:r>
      <w:r w:rsidRPr="006052CA">
        <w:rPr>
          <w:rFonts w:ascii="Times New Roman" w:hAnsi="Times New Roman" w:cs="Times New Roman"/>
          <w:color w:val="0D0D0D"/>
          <w:sz w:val="20"/>
          <w:szCs w:val="20"/>
          <w:shd w:val="clear" w:color="auto" w:fill="FFFFFF"/>
        </w:rPr>
        <w:t xml:space="preserve">, and the lengths represent the </w:t>
      </w:r>
      <w:r w:rsidR="00C553CC" w:rsidRPr="006052CA">
        <w:rPr>
          <w:rFonts w:ascii="Times New Roman" w:hAnsi="Times New Roman" w:cs="Times New Roman"/>
          <w:color w:val="0D0D0D"/>
          <w:sz w:val="20"/>
          <w:szCs w:val="20"/>
          <w:shd w:val="clear" w:color="auto" w:fill="FFFFFF"/>
        </w:rPr>
        <w:t>proportion of hosts that the taxon is distributed among</w:t>
      </w:r>
      <w:r w:rsidRPr="006052CA">
        <w:rPr>
          <w:rFonts w:ascii="Times New Roman" w:hAnsi="Times New Roman" w:cs="Times New Roman"/>
          <w:color w:val="0D0D0D"/>
          <w:sz w:val="20"/>
          <w:szCs w:val="20"/>
          <w:shd w:val="clear" w:color="auto" w:fill="FFFFFF"/>
        </w:rPr>
        <w:t>.</w:t>
      </w:r>
    </w:p>
    <w:p w14:paraId="5C572544" w14:textId="77777777" w:rsidR="002A59F7" w:rsidRPr="006052CA" w:rsidRDefault="002A59F7" w:rsidP="002A59F7">
      <w:pPr>
        <w:widowControl/>
        <w:snapToGrid w:val="0"/>
        <w:spacing w:line="480" w:lineRule="auto"/>
        <w:contextualSpacing/>
        <w:rPr>
          <w:rFonts w:ascii="Times New Roman" w:hAnsi="Times New Roman" w:cs="Times New Roman"/>
          <w:color w:val="0D0D0D"/>
          <w:sz w:val="20"/>
          <w:szCs w:val="20"/>
          <w:shd w:val="clear" w:color="auto" w:fill="FFFFFF"/>
        </w:rPr>
      </w:pPr>
    </w:p>
    <w:p w14:paraId="163D819D" w14:textId="3C41C95B" w:rsidR="002A59F7" w:rsidRPr="006052CA" w:rsidRDefault="002A59F7" w:rsidP="002A59F7">
      <w:pPr>
        <w:widowControl/>
        <w:snapToGrid w:val="0"/>
        <w:spacing w:line="48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b/>
          <w:bCs/>
          <w:color w:val="0D0D0D"/>
          <w:sz w:val="20"/>
          <w:szCs w:val="20"/>
          <w:shd w:val="clear" w:color="auto" w:fill="FFFFFF"/>
        </w:rPr>
        <w:t xml:space="preserve">Figure. 5: </w:t>
      </w:r>
      <w:r w:rsidRPr="006052CA">
        <w:rPr>
          <w:rFonts w:ascii="Times New Roman" w:hAnsi="Times New Roman" w:cs="Times New Roman"/>
          <w:color w:val="0D0D0D"/>
          <w:sz w:val="20"/>
          <w:szCs w:val="20"/>
          <w:shd w:val="clear" w:color="auto" w:fill="FFFFFF"/>
        </w:rPr>
        <w:t xml:space="preserve">Relative </w:t>
      </w:r>
      <w:r w:rsidR="00C553CC" w:rsidRPr="006052CA">
        <w:rPr>
          <w:rFonts w:ascii="Times New Roman" w:hAnsi="Times New Roman" w:cs="Times New Roman"/>
          <w:color w:val="0D0D0D"/>
          <w:sz w:val="20"/>
          <w:szCs w:val="20"/>
          <w:shd w:val="clear" w:color="auto" w:fill="FFFFFF"/>
        </w:rPr>
        <w:t>a</w:t>
      </w:r>
      <w:r w:rsidRPr="006052CA">
        <w:rPr>
          <w:rFonts w:ascii="Times New Roman" w:hAnsi="Times New Roman" w:cs="Times New Roman"/>
          <w:color w:val="0D0D0D"/>
          <w:sz w:val="20"/>
          <w:szCs w:val="20"/>
          <w:shd w:val="clear" w:color="auto" w:fill="FFFFFF"/>
        </w:rPr>
        <w:t xml:space="preserve">bundance of </w:t>
      </w:r>
      <w:r w:rsidR="00C553CC" w:rsidRPr="006052CA">
        <w:rPr>
          <w:rFonts w:ascii="Times New Roman" w:hAnsi="Times New Roman" w:cs="Times New Roman"/>
          <w:color w:val="0D0D0D"/>
          <w:sz w:val="20"/>
          <w:szCs w:val="20"/>
          <w:shd w:val="clear" w:color="auto" w:fill="FFFFFF"/>
        </w:rPr>
        <w:t>s</w:t>
      </w:r>
      <w:r w:rsidRPr="006052CA">
        <w:rPr>
          <w:rFonts w:ascii="Times New Roman" w:hAnsi="Times New Roman" w:cs="Times New Roman"/>
          <w:color w:val="0D0D0D"/>
          <w:sz w:val="20"/>
          <w:szCs w:val="20"/>
          <w:shd w:val="clear" w:color="auto" w:fill="FFFFFF"/>
        </w:rPr>
        <w:t xml:space="preserve">elected </w:t>
      </w:r>
      <w:r w:rsidR="00C553CC" w:rsidRPr="006052CA">
        <w:rPr>
          <w:rFonts w:ascii="Times New Roman" w:hAnsi="Times New Roman" w:cs="Times New Roman"/>
          <w:color w:val="0D0D0D"/>
          <w:sz w:val="20"/>
          <w:szCs w:val="20"/>
          <w:shd w:val="clear" w:color="auto" w:fill="FFFFFF"/>
        </w:rPr>
        <w:t>m</w:t>
      </w:r>
      <w:r w:rsidRPr="006052CA">
        <w:rPr>
          <w:rFonts w:ascii="Times New Roman" w:hAnsi="Times New Roman" w:cs="Times New Roman"/>
          <w:color w:val="0D0D0D"/>
          <w:sz w:val="20"/>
          <w:szCs w:val="20"/>
          <w:shd w:val="clear" w:color="auto" w:fill="FFFFFF"/>
        </w:rPr>
        <w:t xml:space="preserve">icrobial </w:t>
      </w:r>
      <w:r w:rsidR="00C553CC" w:rsidRPr="006052CA">
        <w:rPr>
          <w:rFonts w:ascii="Times New Roman" w:hAnsi="Times New Roman" w:cs="Times New Roman"/>
          <w:color w:val="0D0D0D"/>
          <w:sz w:val="20"/>
          <w:szCs w:val="20"/>
          <w:shd w:val="clear" w:color="auto" w:fill="FFFFFF"/>
        </w:rPr>
        <w:t>g</w:t>
      </w:r>
      <w:r w:rsidRPr="006052CA">
        <w:rPr>
          <w:rFonts w:ascii="Times New Roman" w:hAnsi="Times New Roman" w:cs="Times New Roman"/>
          <w:color w:val="0D0D0D"/>
          <w:sz w:val="20"/>
          <w:szCs w:val="20"/>
          <w:shd w:val="clear" w:color="auto" w:fill="FFFFFF"/>
        </w:rPr>
        <w:t xml:space="preserve">enera with </w:t>
      </w:r>
      <w:r w:rsidR="00C553CC" w:rsidRPr="006052CA">
        <w:rPr>
          <w:rFonts w:ascii="Times New Roman" w:hAnsi="Times New Roman" w:cs="Times New Roman"/>
          <w:color w:val="0D0D0D"/>
          <w:sz w:val="20"/>
          <w:szCs w:val="20"/>
          <w:shd w:val="clear" w:color="auto" w:fill="FFFFFF"/>
        </w:rPr>
        <w:t>l</w:t>
      </w:r>
      <w:r w:rsidRPr="006052CA">
        <w:rPr>
          <w:rFonts w:ascii="Times New Roman" w:hAnsi="Times New Roman" w:cs="Times New Roman"/>
          <w:color w:val="0D0D0D"/>
          <w:sz w:val="20"/>
          <w:szCs w:val="20"/>
          <w:shd w:val="clear" w:color="auto" w:fill="FFFFFF"/>
        </w:rPr>
        <w:t xml:space="preserve">arge </w:t>
      </w:r>
      <w:r w:rsidR="00C553CC" w:rsidRPr="006052CA">
        <w:rPr>
          <w:rFonts w:ascii="Times New Roman" w:hAnsi="Times New Roman" w:cs="Times New Roman"/>
          <w:color w:val="0D0D0D"/>
          <w:sz w:val="20"/>
          <w:szCs w:val="20"/>
          <w:shd w:val="clear" w:color="auto" w:fill="FFFFFF"/>
        </w:rPr>
        <w:t>d</w:t>
      </w:r>
      <w:r w:rsidRPr="006052CA">
        <w:rPr>
          <w:rFonts w:ascii="Times New Roman" w:hAnsi="Times New Roman" w:cs="Times New Roman"/>
          <w:color w:val="0D0D0D"/>
          <w:sz w:val="20"/>
          <w:szCs w:val="20"/>
          <w:shd w:val="clear" w:color="auto" w:fill="FFFFFF"/>
        </w:rPr>
        <w:t xml:space="preserve">ifferences in </w:t>
      </w:r>
      <w:r w:rsidR="00C553CC" w:rsidRPr="006052CA">
        <w:rPr>
          <w:rFonts w:ascii="Times New Roman" w:hAnsi="Times New Roman" w:cs="Times New Roman"/>
          <w:color w:val="0D0D0D"/>
          <w:sz w:val="20"/>
          <w:szCs w:val="20"/>
          <w:shd w:val="clear" w:color="auto" w:fill="FFFFFF"/>
        </w:rPr>
        <w:t>a</w:t>
      </w:r>
      <w:r w:rsidRPr="006052CA">
        <w:rPr>
          <w:rFonts w:ascii="Times New Roman" w:hAnsi="Times New Roman" w:cs="Times New Roman"/>
          <w:color w:val="0D0D0D"/>
          <w:sz w:val="20"/>
          <w:szCs w:val="20"/>
          <w:shd w:val="clear" w:color="auto" w:fill="FFFFFF"/>
        </w:rPr>
        <w:t xml:space="preserve">bundance among </w:t>
      </w:r>
      <w:r w:rsidR="00C553CC" w:rsidRPr="006052CA">
        <w:rPr>
          <w:rFonts w:ascii="Times New Roman" w:hAnsi="Times New Roman" w:cs="Times New Roman"/>
          <w:color w:val="0D0D0D"/>
          <w:sz w:val="20"/>
          <w:szCs w:val="20"/>
          <w:shd w:val="clear" w:color="auto" w:fill="FFFFFF"/>
        </w:rPr>
        <w:t>r</w:t>
      </w:r>
      <w:r w:rsidRPr="006052CA">
        <w:rPr>
          <w:rFonts w:ascii="Times New Roman" w:hAnsi="Times New Roman" w:cs="Times New Roman"/>
          <w:color w:val="0D0D0D"/>
          <w:sz w:val="20"/>
          <w:szCs w:val="20"/>
          <w:shd w:val="clear" w:color="auto" w:fill="FFFFFF"/>
        </w:rPr>
        <w:t xml:space="preserve">odent </w:t>
      </w:r>
      <w:r w:rsidR="00C553CC" w:rsidRPr="006052CA">
        <w:rPr>
          <w:rFonts w:ascii="Times New Roman" w:hAnsi="Times New Roman" w:cs="Times New Roman"/>
          <w:color w:val="0D0D0D"/>
          <w:sz w:val="20"/>
          <w:szCs w:val="20"/>
          <w:shd w:val="clear" w:color="auto" w:fill="FFFFFF"/>
        </w:rPr>
        <w:t>s</w:t>
      </w:r>
      <w:r w:rsidRPr="006052CA">
        <w:rPr>
          <w:rFonts w:ascii="Times New Roman" w:hAnsi="Times New Roman" w:cs="Times New Roman"/>
          <w:color w:val="0D0D0D"/>
          <w:sz w:val="20"/>
          <w:szCs w:val="20"/>
          <w:shd w:val="clear" w:color="auto" w:fill="FFFFFF"/>
        </w:rPr>
        <w:t>pecies</w:t>
      </w:r>
      <w:r w:rsidR="00C553CC" w:rsidRPr="006052CA">
        <w:rPr>
          <w:rFonts w:ascii="Times New Roman" w:hAnsi="Times New Roman" w:cs="Times New Roman"/>
          <w:color w:val="0D0D0D"/>
          <w:sz w:val="20"/>
          <w:szCs w:val="20"/>
          <w:shd w:val="clear" w:color="auto" w:fill="FFFFFF"/>
        </w:rPr>
        <w:t>.</w:t>
      </w:r>
      <w:r w:rsidRPr="006052CA">
        <w:rPr>
          <w:rFonts w:ascii="Times New Roman" w:hAnsi="Times New Roman" w:cs="Times New Roman"/>
          <w:color w:val="0D0D0D"/>
          <w:sz w:val="20"/>
          <w:szCs w:val="20"/>
          <w:shd w:val="clear" w:color="auto" w:fill="FFFFFF"/>
        </w:rPr>
        <w:t xml:space="preserve"> Points represent data from individual rodent species, and lines represent the median. </w:t>
      </w:r>
      <w:r w:rsidR="003365DF" w:rsidRPr="006052CA">
        <w:rPr>
          <w:rFonts w:ascii="Times New Roman" w:hAnsi="Times New Roman" w:cs="Times New Roman"/>
          <w:color w:val="0D0D0D"/>
          <w:sz w:val="20"/>
          <w:szCs w:val="20"/>
          <w:shd w:val="clear" w:color="auto" w:fill="FFFFFF"/>
        </w:rPr>
        <w:t>Line</w:t>
      </w:r>
      <w:r w:rsidR="00C553CC" w:rsidRPr="006052CA">
        <w:rPr>
          <w:rFonts w:ascii="Times New Roman" w:hAnsi="Times New Roman" w:cs="Times New Roman"/>
          <w:color w:val="0D0D0D"/>
          <w:sz w:val="20"/>
          <w:szCs w:val="20"/>
          <w:shd w:val="clear" w:color="auto" w:fill="FFFFFF"/>
        </w:rPr>
        <w:t xml:space="preserve">s with asterisks </w:t>
      </w:r>
      <w:r w:rsidRPr="006052CA">
        <w:rPr>
          <w:rFonts w:ascii="Times New Roman" w:hAnsi="Times New Roman" w:cs="Times New Roman"/>
          <w:color w:val="0D0D0D"/>
          <w:sz w:val="20"/>
          <w:szCs w:val="20"/>
          <w:shd w:val="clear" w:color="auto" w:fill="FFFFFF"/>
        </w:rPr>
        <w:t>indicate the results of pairwise Kruskal-Wallis tests. Adjusted p-values are denoted by the following symbols: (*) for p &lt; 0.05; (**) for p &lt; 0.01; (***) for p &lt; 0.001.</w:t>
      </w:r>
    </w:p>
    <w:p w14:paraId="50A22AB1" w14:textId="77777777" w:rsidR="002A59F7" w:rsidRPr="006052CA" w:rsidRDefault="002A59F7" w:rsidP="002A59F7">
      <w:pPr>
        <w:widowControl/>
        <w:snapToGrid w:val="0"/>
        <w:spacing w:line="480" w:lineRule="auto"/>
        <w:contextualSpacing/>
        <w:rPr>
          <w:rFonts w:ascii="Times New Roman" w:hAnsi="Times New Roman" w:cs="Times New Roman"/>
          <w:color w:val="0D0D0D"/>
          <w:sz w:val="20"/>
          <w:szCs w:val="20"/>
          <w:shd w:val="clear" w:color="auto" w:fill="FFFFFF"/>
        </w:rPr>
      </w:pPr>
    </w:p>
    <w:p w14:paraId="784CAD27" w14:textId="348BC49D" w:rsidR="002A59F7" w:rsidRPr="006052CA" w:rsidRDefault="002A59F7" w:rsidP="002A59F7">
      <w:pPr>
        <w:widowControl/>
        <w:snapToGrid w:val="0"/>
        <w:spacing w:line="48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b/>
          <w:bCs/>
          <w:color w:val="0D0D0D"/>
          <w:sz w:val="20"/>
          <w:szCs w:val="20"/>
          <w:shd w:val="clear" w:color="auto" w:fill="FFFFFF"/>
        </w:rPr>
        <w:t xml:space="preserve">Figure. 6: </w:t>
      </w:r>
      <w:r w:rsidRPr="006052CA">
        <w:rPr>
          <w:rFonts w:ascii="Times New Roman" w:hAnsi="Times New Roman" w:cs="Times New Roman"/>
          <w:color w:val="0D0D0D"/>
          <w:sz w:val="20"/>
          <w:szCs w:val="20"/>
          <w:shd w:val="clear" w:color="auto" w:fill="FFFFFF"/>
        </w:rPr>
        <w:t xml:space="preserve">Predicted </w:t>
      </w:r>
      <w:r w:rsidR="00C553CC" w:rsidRPr="006052CA">
        <w:rPr>
          <w:rFonts w:ascii="Times New Roman" w:hAnsi="Times New Roman" w:cs="Times New Roman"/>
          <w:color w:val="0D0D0D"/>
          <w:sz w:val="20"/>
          <w:szCs w:val="20"/>
          <w:shd w:val="clear" w:color="auto" w:fill="FFFFFF"/>
        </w:rPr>
        <w:t>a</w:t>
      </w:r>
      <w:r w:rsidRPr="006052CA">
        <w:rPr>
          <w:rFonts w:ascii="Times New Roman" w:hAnsi="Times New Roman" w:cs="Times New Roman"/>
          <w:color w:val="0D0D0D"/>
          <w:sz w:val="20"/>
          <w:szCs w:val="20"/>
          <w:shd w:val="clear" w:color="auto" w:fill="FFFFFF"/>
        </w:rPr>
        <w:t xml:space="preserve">bundance of </w:t>
      </w:r>
      <w:r w:rsidR="00C553CC" w:rsidRPr="006052CA">
        <w:rPr>
          <w:rFonts w:ascii="Times New Roman" w:hAnsi="Times New Roman" w:cs="Times New Roman"/>
          <w:color w:val="0D0D0D"/>
          <w:sz w:val="20"/>
          <w:szCs w:val="20"/>
          <w:shd w:val="clear" w:color="auto" w:fill="FFFFFF"/>
        </w:rPr>
        <w:t>g</w:t>
      </w:r>
      <w:r w:rsidRPr="006052CA">
        <w:rPr>
          <w:rFonts w:ascii="Times New Roman" w:hAnsi="Times New Roman" w:cs="Times New Roman"/>
          <w:color w:val="0D0D0D"/>
          <w:sz w:val="20"/>
          <w:szCs w:val="20"/>
          <w:shd w:val="clear" w:color="auto" w:fill="FFFFFF"/>
        </w:rPr>
        <w:t xml:space="preserve">enes </w:t>
      </w:r>
      <w:r w:rsidR="00C553CC" w:rsidRPr="006052CA">
        <w:rPr>
          <w:rFonts w:ascii="Times New Roman" w:hAnsi="Times New Roman" w:cs="Times New Roman"/>
          <w:color w:val="0D0D0D"/>
          <w:sz w:val="20"/>
          <w:szCs w:val="20"/>
          <w:shd w:val="clear" w:color="auto" w:fill="FFFFFF"/>
        </w:rPr>
        <w:t>r</w:t>
      </w:r>
      <w:r w:rsidRPr="006052CA">
        <w:rPr>
          <w:rFonts w:ascii="Times New Roman" w:hAnsi="Times New Roman" w:cs="Times New Roman"/>
          <w:color w:val="0D0D0D"/>
          <w:sz w:val="20"/>
          <w:szCs w:val="20"/>
          <w:shd w:val="clear" w:color="auto" w:fill="FFFFFF"/>
        </w:rPr>
        <w:t xml:space="preserve">elated to </w:t>
      </w:r>
      <w:r w:rsidR="00C553CC" w:rsidRPr="006052CA">
        <w:rPr>
          <w:rFonts w:ascii="Times New Roman" w:hAnsi="Times New Roman" w:cs="Times New Roman"/>
          <w:color w:val="0D0D0D"/>
          <w:sz w:val="20"/>
          <w:szCs w:val="20"/>
          <w:shd w:val="clear" w:color="auto" w:fill="FFFFFF"/>
        </w:rPr>
        <w:t>s</w:t>
      </w:r>
      <w:r w:rsidRPr="006052CA">
        <w:rPr>
          <w:rFonts w:ascii="Times New Roman" w:hAnsi="Times New Roman" w:cs="Times New Roman"/>
          <w:color w:val="0D0D0D"/>
          <w:sz w:val="20"/>
          <w:szCs w:val="20"/>
          <w:shd w:val="clear" w:color="auto" w:fill="FFFFFF"/>
        </w:rPr>
        <w:t xml:space="preserve">ugar </w:t>
      </w:r>
      <w:r w:rsidR="00C553CC" w:rsidRPr="006052CA">
        <w:rPr>
          <w:rFonts w:ascii="Times New Roman" w:hAnsi="Times New Roman" w:cs="Times New Roman"/>
          <w:color w:val="0D0D0D"/>
          <w:sz w:val="20"/>
          <w:szCs w:val="20"/>
          <w:shd w:val="clear" w:color="auto" w:fill="FFFFFF"/>
        </w:rPr>
        <w:t>m</w:t>
      </w:r>
      <w:r w:rsidRPr="006052CA">
        <w:rPr>
          <w:rFonts w:ascii="Times New Roman" w:hAnsi="Times New Roman" w:cs="Times New Roman"/>
          <w:color w:val="0D0D0D"/>
          <w:sz w:val="20"/>
          <w:szCs w:val="20"/>
          <w:shd w:val="clear" w:color="auto" w:fill="FFFFFF"/>
        </w:rPr>
        <w:t>etabolism. A: Predicted abundance of genes related to monosaccharide degradation. B: Stacked bar chart depicting the relative contributions of the top five most abundant KEGG categories related to simple sugar digestion. C: Predicted abundance of genes related to complex fiber degradation. D: Stacked bar chart depicting the relative contributions of the top five most abundant KEGG categories related to fiber digestion. For A and C, points represent data from individual rodent species, and lines</w:t>
      </w:r>
      <w:r w:rsidR="003365DF" w:rsidRPr="006052CA">
        <w:rPr>
          <w:rFonts w:ascii="Times New Roman" w:hAnsi="Times New Roman" w:cs="Times New Roman"/>
          <w:color w:val="0D0D0D"/>
          <w:sz w:val="20"/>
          <w:szCs w:val="20"/>
          <w:shd w:val="clear" w:color="auto" w:fill="FFFFFF"/>
        </w:rPr>
        <w:t xml:space="preserve"> with </w:t>
      </w:r>
      <w:r w:rsidRPr="006052CA">
        <w:rPr>
          <w:rFonts w:ascii="Times New Roman" w:hAnsi="Times New Roman" w:cs="Times New Roman"/>
          <w:color w:val="0D0D0D"/>
          <w:sz w:val="20"/>
          <w:szCs w:val="20"/>
          <w:shd w:val="clear" w:color="auto" w:fill="FFFFFF"/>
        </w:rPr>
        <w:t xml:space="preserve">bars represent </w:t>
      </w:r>
      <w:r w:rsidR="003365DF" w:rsidRPr="006052CA">
        <w:rPr>
          <w:rFonts w:ascii="Times New Roman" w:hAnsi="Times New Roman" w:cs="Times New Roman"/>
          <w:color w:val="0D0D0D"/>
          <w:sz w:val="20"/>
          <w:szCs w:val="20"/>
          <w:shd w:val="clear" w:color="auto" w:fill="FFFFFF"/>
        </w:rPr>
        <w:t xml:space="preserve">the </w:t>
      </w:r>
      <w:r w:rsidRPr="006052CA">
        <w:rPr>
          <w:rFonts w:ascii="Times New Roman" w:hAnsi="Times New Roman" w:cs="Times New Roman"/>
          <w:color w:val="0D0D0D"/>
          <w:sz w:val="20"/>
          <w:szCs w:val="20"/>
          <w:shd w:val="clear" w:color="auto" w:fill="FFFFFF"/>
        </w:rPr>
        <w:t xml:space="preserve">mean ± standard error. </w:t>
      </w:r>
      <w:r w:rsidR="003365DF" w:rsidRPr="006052CA">
        <w:rPr>
          <w:rFonts w:ascii="Times New Roman" w:hAnsi="Times New Roman" w:cs="Times New Roman"/>
          <w:color w:val="0D0D0D"/>
          <w:sz w:val="20"/>
          <w:szCs w:val="20"/>
          <w:shd w:val="clear" w:color="auto" w:fill="FFFFFF"/>
        </w:rPr>
        <w:t xml:space="preserve">Brackets with asterisks </w:t>
      </w:r>
      <w:r w:rsidRPr="006052CA">
        <w:rPr>
          <w:rFonts w:ascii="Times New Roman" w:hAnsi="Times New Roman" w:cs="Times New Roman"/>
          <w:color w:val="0D0D0D"/>
          <w:sz w:val="20"/>
          <w:szCs w:val="20"/>
          <w:shd w:val="clear" w:color="auto" w:fill="FFFFFF"/>
        </w:rPr>
        <w:t>indicate the results of pairwise Kruskal-Wallis tests. Adjusted p-values are denoted by the following symbols: (*) for p &lt; 0.05; (**) for p &lt; 0.01; (***) for p &lt; 0.001.</w:t>
      </w:r>
    </w:p>
    <w:p w14:paraId="309B9DBE" w14:textId="77777777" w:rsidR="002A59F7" w:rsidRPr="006052CA" w:rsidRDefault="002A59F7" w:rsidP="002A59F7">
      <w:pPr>
        <w:widowControl/>
        <w:snapToGrid w:val="0"/>
        <w:spacing w:line="480" w:lineRule="auto"/>
        <w:contextualSpacing/>
        <w:rPr>
          <w:rFonts w:ascii="Times New Roman" w:hAnsi="Times New Roman" w:cs="Times New Roman"/>
          <w:color w:val="0D0D0D"/>
          <w:sz w:val="20"/>
          <w:szCs w:val="20"/>
          <w:shd w:val="clear" w:color="auto" w:fill="FFFFFF"/>
        </w:rPr>
      </w:pPr>
    </w:p>
    <w:p w14:paraId="041A3B1F" w14:textId="02C39B1F" w:rsidR="00D73B34" w:rsidRDefault="002A59F7" w:rsidP="006052CA">
      <w:pPr>
        <w:widowControl/>
        <w:snapToGrid w:val="0"/>
        <w:spacing w:line="48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b/>
          <w:bCs/>
          <w:color w:val="0D0D0D"/>
          <w:sz w:val="20"/>
          <w:szCs w:val="20"/>
          <w:shd w:val="clear" w:color="auto" w:fill="FFFFFF"/>
        </w:rPr>
        <w:t>Figure. 7</w:t>
      </w:r>
      <w:r w:rsidRPr="006052CA">
        <w:rPr>
          <w:rFonts w:ascii="Times New Roman" w:hAnsi="Times New Roman" w:cs="Times New Roman"/>
          <w:color w:val="0D0D0D"/>
          <w:sz w:val="20"/>
          <w:szCs w:val="20"/>
          <w:shd w:val="clear" w:color="auto" w:fill="FFFFFF"/>
        </w:rPr>
        <w:t xml:space="preserve">: Predicted </w:t>
      </w:r>
      <w:r w:rsidR="003365DF" w:rsidRPr="006052CA">
        <w:rPr>
          <w:rFonts w:ascii="Times New Roman" w:hAnsi="Times New Roman" w:cs="Times New Roman"/>
          <w:color w:val="0D0D0D"/>
          <w:sz w:val="20"/>
          <w:szCs w:val="20"/>
          <w:shd w:val="clear" w:color="auto" w:fill="FFFFFF"/>
        </w:rPr>
        <w:t>a</w:t>
      </w:r>
      <w:r w:rsidRPr="006052CA">
        <w:rPr>
          <w:rFonts w:ascii="Times New Roman" w:hAnsi="Times New Roman" w:cs="Times New Roman"/>
          <w:color w:val="0D0D0D"/>
          <w:sz w:val="20"/>
          <w:szCs w:val="20"/>
          <w:shd w:val="clear" w:color="auto" w:fill="FFFFFF"/>
        </w:rPr>
        <w:t xml:space="preserve">bundance of </w:t>
      </w:r>
      <w:r w:rsidR="003365DF" w:rsidRPr="006052CA">
        <w:rPr>
          <w:rFonts w:ascii="Times New Roman" w:hAnsi="Times New Roman" w:cs="Times New Roman"/>
          <w:color w:val="0D0D0D"/>
          <w:sz w:val="20"/>
          <w:szCs w:val="20"/>
          <w:shd w:val="clear" w:color="auto" w:fill="FFFFFF"/>
        </w:rPr>
        <w:t>g</w:t>
      </w:r>
      <w:r w:rsidRPr="006052CA">
        <w:rPr>
          <w:rFonts w:ascii="Times New Roman" w:hAnsi="Times New Roman" w:cs="Times New Roman"/>
          <w:color w:val="0D0D0D"/>
          <w:sz w:val="20"/>
          <w:szCs w:val="20"/>
          <w:shd w:val="clear" w:color="auto" w:fill="FFFFFF"/>
        </w:rPr>
        <w:t xml:space="preserve">enes </w:t>
      </w:r>
      <w:r w:rsidR="003365DF" w:rsidRPr="006052CA">
        <w:rPr>
          <w:rFonts w:ascii="Times New Roman" w:hAnsi="Times New Roman" w:cs="Times New Roman"/>
          <w:color w:val="0D0D0D"/>
          <w:sz w:val="20"/>
          <w:szCs w:val="20"/>
          <w:shd w:val="clear" w:color="auto" w:fill="FFFFFF"/>
        </w:rPr>
        <w:t>r</w:t>
      </w:r>
      <w:r w:rsidRPr="006052CA">
        <w:rPr>
          <w:rFonts w:ascii="Times New Roman" w:hAnsi="Times New Roman" w:cs="Times New Roman"/>
          <w:color w:val="0D0D0D"/>
          <w:sz w:val="20"/>
          <w:szCs w:val="20"/>
          <w:shd w:val="clear" w:color="auto" w:fill="FFFFFF"/>
        </w:rPr>
        <w:t xml:space="preserve">elated to </w:t>
      </w:r>
      <w:r w:rsidR="003365DF" w:rsidRPr="006052CA">
        <w:rPr>
          <w:rFonts w:ascii="Times New Roman" w:hAnsi="Times New Roman" w:cs="Times New Roman"/>
          <w:color w:val="0D0D0D"/>
          <w:sz w:val="20"/>
          <w:szCs w:val="20"/>
          <w:shd w:val="clear" w:color="auto" w:fill="FFFFFF"/>
        </w:rPr>
        <w:t>c</w:t>
      </w:r>
      <w:r w:rsidRPr="006052CA">
        <w:rPr>
          <w:rFonts w:ascii="Times New Roman" w:hAnsi="Times New Roman" w:cs="Times New Roman"/>
          <w:color w:val="0D0D0D"/>
          <w:sz w:val="20"/>
          <w:szCs w:val="20"/>
          <w:shd w:val="clear" w:color="auto" w:fill="FFFFFF"/>
        </w:rPr>
        <w:t xml:space="preserve">hitin </w:t>
      </w:r>
      <w:r w:rsidR="003365DF" w:rsidRPr="006052CA">
        <w:rPr>
          <w:rFonts w:ascii="Times New Roman" w:hAnsi="Times New Roman" w:cs="Times New Roman"/>
          <w:color w:val="0D0D0D"/>
          <w:sz w:val="20"/>
          <w:szCs w:val="20"/>
          <w:shd w:val="clear" w:color="auto" w:fill="FFFFFF"/>
        </w:rPr>
        <w:t>d</w:t>
      </w:r>
      <w:r w:rsidRPr="006052CA">
        <w:rPr>
          <w:rFonts w:ascii="Times New Roman" w:hAnsi="Times New Roman" w:cs="Times New Roman"/>
          <w:color w:val="0D0D0D"/>
          <w:sz w:val="20"/>
          <w:szCs w:val="20"/>
          <w:shd w:val="clear" w:color="auto" w:fill="FFFFFF"/>
        </w:rPr>
        <w:t>igestion. Points represent data from individual rodent species, and lines</w:t>
      </w:r>
      <w:r w:rsidR="003365DF" w:rsidRPr="006052CA">
        <w:rPr>
          <w:rFonts w:ascii="Times New Roman" w:hAnsi="Times New Roman" w:cs="Times New Roman"/>
          <w:color w:val="0D0D0D"/>
          <w:sz w:val="20"/>
          <w:szCs w:val="20"/>
          <w:shd w:val="clear" w:color="auto" w:fill="FFFFFF"/>
        </w:rPr>
        <w:t xml:space="preserve"> with </w:t>
      </w:r>
      <w:r w:rsidRPr="006052CA">
        <w:rPr>
          <w:rFonts w:ascii="Times New Roman" w:hAnsi="Times New Roman" w:cs="Times New Roman"/>
          <w:color w:val="0D0D0D"/>
          <w:sz w:val="20"/>
          <w:szCs w:val="20"/>
          <w:shd w:val="clear" w:color="auto" w:fill="FFFFFF"/>
        </w:rPr>
        <w:t xml:space="preserve">bars represent </w:t>
      </w:r>
      <w:r w:rsidR="003365DF" w:rsidRPr="006052CA">
        <w:rPr>
          <w:rFonts w:ascii="Times New Roman" w:hAnsi="Times New Roman" w:cs="Times New Roman"/>
          <w:color w:val="0D0D0D"/>
          <w:sz w:val="20"/>
          <w:szCs w:val="20"/>
          <w:shd w:val="clear" w:color="auto" w:fill="FFFFFF"/>
        </w:rPr>
        <w:t xml:space="preserve">the </w:t>
      </w:r>
      <w:r w:rsidRPr="006052CA">
        <w:rPr>
          <w:rFonts w:ascii="Times New Roman" w:hAnsi="Times New Roman" w:cs="Times New Roman"/>
          <w:color w:val="0D0D0D"/>
          <w:sz w:val="20"/>
          <w:szCs w:val="20"/>
          <w:shd w:val="clear" w:color="auto" w:fill="FFFFFF"/>
        </w:rPr>
        <w:t xml:space="preserve">mean ± standard error. </w:t>
      </w:r>
      <w:r w:rsidR="003365DF" w:rsidRPr="006052CA">
        <w:rPr>
          <w:rFonts w:ascii="Times New Roman" w:hAnsi="Times New Roman" w:cs="Times New Roman"/>
          <w:color w:val="0D0D0D"/>
          <w:sz w:val="20"/>
          <w:szCs w:val="20"/>
          <w:shd w:val="clear" w:color="auto" w:fill="FFFFFF"/>
        </w:rPr>
        <w:t xml:space="preserve">Brackets with asterisks </w:t>
      </w:r>
      <w:r w:rsidRPr="006052CA">
        <w:rPr>
          <w:rFonts w:ascii="Times New Roman" w:hAnsi="Times New Roman" w:cs="Times New Roman"/>
          <w:color w:val="0D0D0D"/>
          <w:sz w:val="20"/>
          <w:szCs w:val="20"/>
          <w:shd w:val="clear" w:color="auto" w:fill="FFFFFF"/>
        </w:rPr>
        <w:t>indicate the results of pairwise Kruskal-Wallis tests. Adjusted p-values are denoted by the following symbols: (*) for p &lt; 0.05; (**) for p &lt; 0.01; (***) for p &lt; 0.001.</w:t>
      </w:r>
      <w:r w:rsidR="00D73B34">
        <w:rPr>
          <w:rFonts w:ascii="Times New Roman" w:hAnsi="Times New Roman" w:cs="Times New Roman"/>
          <w:color w:val="0D0D0D"/>
          <w:sz w:val="20"/>
          <w:szCs w:val="20"/>
          <w:shd w:val="clear" w:color="auto" w:fill="FFFFFF"/>
        </w:rPr>
        <w:br w:type="page"/>
      </w:r>
    </w:p>
    <w:p w14:paraId="471493C1" w14:textId="77777777" w:rsidR="003232F4" w:rsidRPr="006052CA" w:rsidRDefault="003232F4" w:rsidP="006052CA">
      <w:pPr>
        <w:widowControl/>
        <w:snapToGrid w:val="0"/>
        <w:spacing w:line="480" w:lineRule="auto"/>
        <w:jc w:val="left"/>
        <w:rPr>
          <w:rFonts w:ascii="Times New Roman" w:hAnsi="Times New Roman" w:cs="Times New Roman"/>
          <w:color w:val="0D0D0D"/>
          <w:sz w:val="20"/>
          <w:szCs w:val="20"/>
          <w:shd w:val="clear" w:color="auto" w:fill="FFFFFF"/>
        </w:rPr>
      </w:pPr>
    </w:p>
    <w:p w14:paraId="7D5AB41A" w14:textId="77777777" w:rsidR="003232F4" w:rsidRPr="006052CA" w:rsidRDefault="00000000" w:rsidP="006052CA">
      <w:pPr>
        <w:snapToGrid w:val="0"/>
        <w:spacing w:before="240" w:line="360" w:lineRule="auto"/>
        <w:contextualSpacing/>
        <w:jc w:val="left"/>
        <w:rPr>
          <w:rFonts w:ascii="Times New Roman" w:hAnsi="Times New Roman" w:cs="Times New Roman"/>
          <w:b/>
          <w:bCs/>
          <w:color w:val="0D0D0D"/>
          <w:sz w:val="20"/>
          <w:szCs w:val="20"/>
          <w:shd w:val="clear" w:color="auto" w:fill="FFFFFF"/>
        </w:rPr>
      </w:pPr>
      <w:r w:rsidRPr="006052CA">
        <w:rPr>
          <w:rFonts w:ascii="Times New Roman" w:hAnsi="Times New Roman" w:cs="Times New Roman"/>
          <w:b/>
          <w:bCs/>
          <w:color w:val="0D0D0D"/>
          <w:sz w:val="20"/>
          <w:szCs w:val="20"/>
          <w:shd w:val="clear" w:color="auto" w:fill="FFFFFF"/>
        </w:rPr>
        <w:t>References</w:t>
      </w:r>
    </w:p>
    <w:p w14:paraId="1BBC5138"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Thompson, L. R., Sanders, J. G., McDonald, D., Amir, A., Ladau, J., Locey, K. J., ... &amp; Knight, R. (2017). A communal catalogue reveals Earth’s multiscale microbial diversity. Nature, 551(7681), 457-463.</w:t>
      </w:r>
    </w:p>
    <w:p w14:paraId="228489EB"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Qin, J., Li, R., Raes, J., Arumugam, M., Burgdorf, K. S., Manichanh, C., ... &amp; Wang, J. (2010). A human gut microbial gene catalogue established by metagenomic sequencing. nature, 464(7285), 59-65.</w:t>
      </w:r>
    </w:p>
    <w:p w14:paraId="51ABB52A"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Amato, K. R., Yeoman, C. J., Kent, A., Righini, N., Carbonero, F., Estrada, A., ... &amp; Leigh, S. R. (2013). Habitat degradation impacts black howler monkey (Alouatta pigra) gastrointestinal microbiomes. The ISME journal, 7(7), 1344-1353.</w:t>
      </w:r>
    </w:p>
    <w:p w14:paraId="43520052"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Maurice, C. F., CL Knowles, S., Ladau, J., Pollard, K. S., Fenton, A., Pedersen, A. B., &amp; Turnbaugh, P. J. (2015). Marked seasonal variation in the wild mouse gut microbiota. The ISME journal, 9(11), 2423-2434.</w:t>
      </w:r>
    </w:p>
    <w:p w14:paraId="3BE3317E"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Groussin, M., Mazel, F., Sanders, J. G., Smillie, C. S., Lavergne, S., Thuiller, W., &amp; Alm, E. J. (2017). Unraveling the processes shaping mammalian gut microbiomes over evolutionary time. Nature Communications, 8(1), 14319.</w:t>
      </w:r>
    </w:p>
    <w:p w14:paraId="15EE713D"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Pascoe, E. L., Hauffe, H. C., Marchesi, J. R., &amp; Perkins, S. E. (2017). Network analysis of gut microbiota literature: an overview of the research landscape in non-human animal studies. The ISME journal, 11(12), 2644-2651.</w:t>
      </w:r>
    </w:p>
    <w:p w14:paraId="777AE90E"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Ursell, L. K., Haiser, H. J., Van Treuren, W., Garg, N., Reddivari, L., Vanamala, J., ... &amp; Knight, R. (2014). The intestinal metabolome: an intersection between microbiota and host. Gastroenterology, 146(6), 1470-1476.</w:t>
      </w:r>
    </w:p>
    <w:p w14:paraId="414BAB42"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Canfora, E. E., Jocken, J. W., &amp; Blaak, E. E. (2015). Short-chain fatty acids in control of body weight and insulin sensitivity. Nature Reviews Endocrinology, 11(10), 577-591.</w:t>
      </w:r>
    </w:p>
    <w:p w14:paraId="0EF5CF7B"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Xu, L., Liu, Y., Xu, S., &amp; Lu, M. (2019). Gut commensal bacteria in biological invasions. Integrative zoology, 14(6), 613-618.</w:t>
      </w:r>
    </w:p>
    <w:p w14:paraId="0725669F"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Henry, L. P., Bruijning, M., Forsberg, S. K., &amp; Ayroles, J. F. (2021). The microbiome extends host evolutionary potential. Nature communications, 12(1), 5141.</w:t>
      </w:r>
    </w:p>
    <w:p w14:paraId="40DE996F"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 xml:space="preserve">Moura, J. C. M. S., Bonine, C. A. V., de Oliveira Fernandes Viana, J., Dornelas, M. C., &amp; Mazzafera, </w:t>
      </w:r>
      <w:r w:rsidRPr="006052CA">
        <w:rPr>
          <w:rFonts w:ascii="Times New Roman" w:hAnsi="Times New Roman" w:cs="Times New Roman"/>
          <w:color w:val="0D0D0D"/>
          <w:sz w:val="20"/>
          <w:szCs w:val="20"/>
          <w:shd w:val="clear" w:color="auto" w:fill="FFFFFF"/>
        </w:rPr>
        <w:lastRenderedPageBreak/>
        <w:t>P. (2010). Abiotic and biotic stresses and changes in the lignin content and composition in plants. Journal of integrative plant biology, 52(4), 360-376.</w:t>
      </w:r>
    </w:p>
    <w:p w14:paraId="36B10F97"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Zhu, L., Wu, Q., Dai, J., Zhang, S., &amp; Wei, F. (2011). Evidence of cellulose metabolism by the giant panda gut microbiome. Proceedings of the National Academy of Sciences, 108(43), 17714-17719.</w:t>
      </w:r>
    </w:p>
    <w:p w14:paraId="41AFECA5"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Tang, W. J., Fernandez, J. G., Sohn, J. J., &amp; Amemiya, C. T. (2015). Chitin is endogenously produced in vertebrates. Current Biology, 25(7), 897-900.</w:t>
      </w:r>
    </w:p>
    <w:p w14:paraId="15165926"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Khattak, S., Wahid, F., Liu, L. P., Jia, S. R., Chu, L. Q., Xie, Y. Y., ... &amp; Zhong, C. (2019). Applications of cellulose and chitin/chitosan derivatives and composites as antibacterial materials: Current state and perspectives. Applied microbiology and biotechnology, 103, 1989-2006.</w:t>
      </w:r>
    </w:p>
    <w:p w14:paraId="1566CD2A"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Teullet, S., Tilak, M. K., Magdeleine, A., Schaub, R., Weyer, N. M., Panaino, W., ... &amp; Delsuc, F. (2023). Metagenomics uncovers dietary adaptations for chitin digestion in the gut microbiota of convergent myrmecophagous mammals. bioRxiv, 2023-04.</w:t>
      </w:r>
    </w:p>
    <w:p w14:paraId="23D98D3D"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Delsuc, F., Metcalf, J. L., Wegener Parfrey, L., Song, S. J., González, A., &amp; Knight, R. (2014). Convergence of gut microbiomes in myrmecophagous mammals. Molecular ecology, 23(6), 1301-1317.</w:t>
      </w:r>
    </w:p>
    <w:p w14:paraId="6C0C33DA" w14:textId="2C8D0849"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Kohl, K. D., Miller, A. W., Marvin, J. E., Mackie, R., &amp; Dearing, M. D. (2014). Herbivorous rodents (Neotoma spp.) harbour abundant and active foregut microbiota. Environmental Microbiology, 16(9), 2869-2878.</w:t>
      </w:r>
    </w:p>
    <w:p w14:paraId="2B2E121B"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Popov, I. V., Popov, I. V., Krikunova, A. A., Lipilkina, T. A., Derezina, T. N., Chikindas, M. L., ... &amp; Ermakov, A. M. (2023). Gut Microbiota Composition of Insectivorous Synanthropic and Fructivorous Zoo Bats: A Direct Metagenomic Comparison. International Journal of Molecular Sciences, 24(24), 17301.</w:t>
      </w:r>
    </w:p>
    <w:p w14:paraId="21795C78" w14:textId="7EC1B5CA"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Weinstein, S. B., Martínez-Mota, R., Stapleton, T. E., Klure, D. M., Greenhalgh, R., Orr, T. J., ... &amp; Dearing, M. D. (2021). Microbiome stability and structure is governed by host phylogeny over diet and geography in woodrats (Neotoma spp.). Proceedings of the National Academy of Sciences, 118(47), e2108787118.</w:t>
      </w:r>
    </w:p>
    <w:p w14:paraId="47DD2615"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Moeller, A. H., &amp; Sanders, J. G. (2020). Roles of the gut microbiota in the adaptive evolution of mammalian species. Philosophical Transactions of the Royal Society B, 375(1808), 20190597.</w:t>
      </w:r>
    </w:p>
    <w:p w14:paraId="0A0AE034"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 xml:space="preserve">Kohl, K. D., Dieppa-Colón, E., Goyco-Blas, J., Peralta-Martínez, K., Scafidi, L., Shah, S., ... &amp; Rowe, M. P. (2022). Gut microbial ecology of five species of sympatric desert rodents in relation </w:t>
      </w:r>
      <w:r w:rsidRPr="006052CA">
        <w:rPr>
          <w:rFonts w:ascii="Times New Roman" w:hAnsi="Times New Roman" w:cs="Times New Roman"/>
          <w:color w:val="0D0D0D"/>
          <w:sz w:val="20"/>
          <w:szCs w:val="20"/>
          <w:shd w:val="clear" w:color="auto" w:fill="FFFFFF"/>
        </w:rPr>
        <w:lastRenderedPageBreak/>
        <w:t>to herbivorous and insectivorous feeding strategies. Integrative and Comparative Biology, 62(2), 237-251.</w:t>
      </w:r>
    </w:p>
    <w:p w14:paraId="5E47E5EF"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D’Amore, R., Ijaz, U. Z., Schirmer, M., Kenny, J. G., Gregory, R., Darby, A. C., ... &amp; Hall, N. (2016). A comprehensive benchmarking study of protocols and sequencing platforms for 16S rRNA community profiling. BMC genomics, 17(1), 1-20.</w:t>
      </w:r>
    </w:p>
    <w:p w14:paraId="074CE0C3"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Smets, W., Leff, J. W., Bradford, M. A., McCulley, R. L., Lebeer, S., &amp; Fierer, N. (2016). A method for simultaneous measurement of soil bacterial abundances and community composition via 16S rRNA gene sequencing. Soil Biology and Biochemistry, 96, 145-151.</w:t>
      </w:r>
    </w:p>
    <w:p w14:paraId="2B5751A3"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Fadiji, A. E., &amp; Babalola, O. O. (2020). Metagenomics methods for the study of plant-associated microbial communities: a review. Journal of microbiological methods, 170, 105860.</w:t>
      </w:r>
    </w:p>
    <w:p w14:paraId="4FE3A7EA"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Douglas, G. M., Maffei, V. J., Zaneveld, J. R., Yurgel, S. N., Brown, J. R., Taylor, C. M., ... &amp; Langille, M. G. (2020). PICRUSt2 for prediction of metagenome functions. Nature biotechnology, 38(6), 685-688.</w:t>
      </w:r>
    </w:p>
    <w:p w14:paraId="6BADA3B5"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Anderson, K. E., Russell, J. A., Moreau, C. S., Kautz, S., Sullam, K. E., Hu, Y. I., ... &amp; Wheeler, D. E. (2012). Highly similar microbial communities are shared among related and trophically similar ant species. Molecular Ecology, 21(9), 2282-2296.</w:t>
      </w:r>
    </w:p>
    <w:p w14:paraId="7F6E3F93"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Zoelzer, F., Burger, A. L., &amp; Dierkes, P. W. (2021). Unraveling differences in fecal microbiota stability in mammals: from high variable carnivores and consistently stable herbivores. Animal Microbiome, 3(1), 1-16.</w:t>
      </w:r>
    </w:p>
    <w:p w14:paraId="4389EF1A"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McCleery, R., Monadjem, A., Conner, L. M., Austin, J. D., &amp; Taylor, P. J. (2022). Methods for ecological research on terrestrial small mammals. JHU Press.</w:t>
      </w:r>
    </w:p>
    <w:p w14:paraId="1DA6864C"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Ge, Y., Jing, Z., Diao, Q., He, J. Z., &amp; Liu, Y. J. (2021). Host species and geography differentiate honeybee gut bacterial communities by changing the relative contribution of community assembly processes. MBio, 12(3), 10-1128.</w:t>
      </w:r>
    </w:p>
    <w:p w14:paraId="187AE0E3"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Smith, C. C., Snowberg, L. K., Gregory Caporaso, J., Knight, R., &amp; Bolnick, D. I. (2015). Dietary input of microbes and host genetic variation shape among-population differences in stickleback gut microbiota. The ISME journal, 9(11), 2515-2526.</w:t>
      </w:r>
    </w:p>
    <w:p w14:paraId="3D121EAF"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Franzosa, E. A., Morgan, X. C., Segata, N., Waldron, L., Reyes, J., Earl, A. M., ... &amp; Huttenhower, C. (2014). Relating the metatranscriptome and metagenome of the human gut. Proceedings of the National Academy of Sciences, 111(22), E2329-E2338.</w:t>
      </w:r>
    </w:p>
    <w:p w14:paraId="7B2FFE94"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lastRenderedPageBreak/>
        <w:t>Hang, J., Desai, V., Zavaljevski, N., Yang, Y., Lin, X., Satya, R. V., ... &amp; Kuschner, R. A. (2014). 16S rRNA gene pyrosequencing of reference and clinical samples and investigation of the temperature stability of microbiome profiles. Microbiome, 2(1), 1-15.</w:t>
      </w:r>
    </w:p>
    <w:p w14:paraId="7B468041" w14:textId="6C45C2C5"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Kohl, K. D., Miller, A. W., Marvin, J. E., Mackie, R., &amp; Dearing, M. D. (2014). Herbivorous rodents (Neotoma spp.) harbour abundant and active foregut microbiota. Environmental Microbiology, 16(9), 2869-2878.</w:t>
      </w:r>
    </w:p>
    <w:p w14:paraId="5AB32DA1"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Yang, Y. C., Chou, W. M., Widowati, D. A., Lin, I. P., &amp; Peng, C. C. (2018). 10-hydroxy-2-decenoic acid of royal jelly exhibits bactericide and anti-inflammatory activity in human colon cancer cells. BMC complementary and alternative medicine, 18, 1-7.</w:t>
      </w:r>
    </w:p>
    <w:p w14:paraId="26EA689C"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Li, M., Dai, G., &amp; Mu, L. (2022). Composition and diversity of soil bacterial communities under identical vegetation along an elevational gradient in Changbai Mountains, China. Frontiers in Microbiology, 13, 1065412.</w:t>
      </w:r>
    </w:p>
    <w:p w14:paraId="09BBEA76"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Nguyen, T. T. N. (2017). Analysing the effect of industrial and urban polluted zones on microbial diversity in the SaiGon-DongNai river system (Vietnam) (Doctoral dissertation, Université Paris-Saclay).</w:t>
      </w:r>
    </w:p>
    <w:p w14:paraId="091E76C7"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Chen, S., Zhou, Y., Chen, Y., &amp; Gu, J. (2018). fastp: an ultra-fast all-in-one FASTQ preprocessor. Bioinformatics, 34(17), i884-i890.</w:t>
      </w:r>
    </w:p>
    <w:p w14:paraId="70BF75D3"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Magoč, T., &amp; Salzberg, S. L. (2011). FLASH: fast length adjustment of short reads to improve genome assemblies.</w:t>
      </w:r>
      <w:r w:rsidRPr="006052CA">
        <w:rPr>
          <w:rFonts w:ascii="Times New Roman" w:hAnsi="Times New Roman" w:cs="Times New Roman" w:hint="eastAsia"/>
          <w:color w:val="0D0D0D"/>
          <w:sz w:val="20"/>
          <w:szCs w:val="20"/>
          <w:shd w:val="clear" w:color="auto" w:fill="FFFFFF"/>
        </w:rPr>
        <w:t> </w:t>
      </w:r>
      <w:r w:rsidRPr="006052CA">
        <w:rPr>
          <w:rFonts w:ascii="Times New Roman" w:hAnsi="Times New Roman" w:cs="Times New Roman"/>
          <w:color w:val="0D0D0D"/>
          <w:sz w:val="20"/>
          <w:szCs w:val="20"/>
          <w:shd w:val="clear" w:color="auto" w:fill="FFFFFF"/>
        </w:rPr>
        <w:t>Bioinformatics, 27(21), 2957-2963.</w:t>
      </w:r>
    </w:p>
    <w:p w14:paraId="7C180F11"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Edgar, R. C. (2013). UPARSE: highly accurate OTU sequences from microbial amplicon reads. Nature methods, 10(10), 996-998.</w:t>
      </w:r>
    </w:p>
    <w:p w14:paraId="42070346"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Stackebrandt, E., &amp; Goebel, B. M. (1994). Taxonomic note: a place for DNA-DNA reassociation and 16S rRNA sequence analysis in the present species definition in bacteriology. International journal of systematic and evolutionary microbiology, 44(4), 846-849.</w:t>
      </w:r>
    </w:p>
    <w:p w14:paraId="22157743"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Wang, Q., Garrity, G. M., Tiedje, J. M., &amp; Cole, J. R. (2007). Naive Bayesian classifier for rapid assignment of rRNA sequences into the new bacterial taxonomy. Applied and environmental microbiology, 73(16), 5261-5267.</w:t>
      </w:r>
    </w:p>
    <w:p w14:paraId="2C8D0F38"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Eisenhofer, R., Minich, J. J., Marotz, C., Cooper, A., Knight, R., &amp; Weyrich, L. S. (2019). Contamination in low microbial biomass microbiome studies: issues and recommendations. Trends in microbiology, 27(2), 105-117.</w:t>
      </w:r>
    </w:p>
    <w:p w14:paraId="3A8DB4EE"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lastRenderedPageBreak/>
        <w:t>Bray, J. R., &amp; Curtis, J. T. (1957). An ordination of the upland forest communities of southern Wisconsin. Ecological monographs, 27(4), 326-349.</w:t>
      </w:r>
    </w:p>
    <w:p w14:paraId="6962E347"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Lozupone, C., &amp; Knight, R. (2005). UniFrac: a new phylogenetic method for comparing microbial communities. Applied and environmental microbiology, 71(12), 8228-8235.</w:t>
      </w:r>
    </w:p>
    <w:p w14:paraId="11B60C50"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Weinstein, S. B., Martínez-Mota, R., Stapleton, T. E., Klure, D. M., Greenhalgh, R., Orr, T. J., ... &amp; Dearing, M. D. (2021). Microbiome stability and structure is governed by host phylogeny over diet and geography in woodrats (Neotoma spp.). Proceedings of the National Academy of Sciences, 118(47), e2108787118.</w:t>
      </w:r>
    </w:p>
    <w:p w14:paraId="100313A9"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Douglas, G. M., Maffei, V. J., Zaneveld, J. R., Yurgel, S. N., Brown, J. R., Taylor, C. M., ... &amp; Langille, M. G. (2020). PICRUSt2 for prediction of metagenome functions. Nature biotechnology, 38(6), 685-688.</w:t>
      </w:r>
    </w:p>
    <w:p w14:paraId="6115EF84"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Lombard, V., Golaconda Ramulu, H., Drula, E., Coutinho, P. M., &amp; Henrissat, B. (2014). The carbohydrate-active enzymes database (CAZy) in 2013. Nucleic acids research, 42(D1), D490-D495.</w:t>
      </w:r>
    </w:p>
    <w:p w14:paraId="219292D7"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Borrelli, L., Coretti, L., Dipineto, L., Bovera, F., Menna, F., Chiariotti, L., ... &amp; Fioretti, A. (2017). Insect-based diet, a promising nutritional source, modulates gut microbiota composition and SCFAs production in laying hens. Scientific reports, 7(1), 16269.</w:t>
      </w:r>
    </w:p>
    <w:p w14:paraId="0F180D90"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Hynönen, U., &amp; Palva, A. (2013). Lactobacillus surface layer proteins: structure, function and applications. Applied microbiology and biotechnology, 97, 5225-5243.</w:t>
      </w:r>
    </w:p>
    <w:p w14:paraId="28CCFD6B"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Zong, X., Zhang, H., Zhu, L., Deehan, E. C., Fu, J., Wang, Y., &amp; Jin, M. (2023). Auricularia auricula polysaccharides attenuate obesity in mice through gut commensal Papillibacter cinnamivorans. Journal of Advanced Research, 52, 203-218.</w:t>
      </w:r>
    </w:p>
    <w:p w14:paraId="5B22BCDF"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Wang, Z., Zhang, C., Li, G., &amp; Yi, X. (2022). The influence of species identity and geographic locations on gut microbiota of small rodents. Frontiers in Microbiology, 13, 983660.</w:t>
      </w:r>
    </w:p>
    <w:p w14:paraId="5EB4B065"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Kohl, K. D., Sadowska, E. T., Rudolf, A. M., Dearing, M. D., &amp; Koteja, P. (2016). Experimental evolution on a wild mammal species results in modifications of gut microbial communities. Frontiers in microbiology, 7, 634.</w:t>
      </w:r>
    </w:p>
    <w:p w14:paraId="54DFF66C"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Walter, J., &amp; Ley, R. (2011). The human gut microbiome: ecology and recent evolutionary changes. Annual review of microbiology, 65, 411-429.</w:t>
      </w:r>
    </w:p>
    <w:p w14:paraId="2EFD5E02"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 xml:space="preserve">Youngblut, N. D., Reischer, G. H., Walters, W., Schuster, N., Walzer, C., Stalder, G., ... &amp; Farnleitner, </w:t>
      </w:r>
      <w:r w:rsidRPr="006052CA">
        <w:rPr>
          <w:rFonts w:ascii="Times New Roman" w:hAnsi="Times New Roman" w:cs="Times New Roman"/>
          <w:color w:val="0D0D0D"/>
          <w:sz w:val="20"/>
          <w:szCs w:val="20"/>
          <w:shd w:val="clear" w:color="auto" w:fill="FFFFFF"/>
        </w:rPr>
        <w:lastRenderedPageBreak/>
        <w:t>A. H. (2019). Host diet and evolutionary history explain different aspects of gut microbiome diversity among vertebrate clades. Nature communications, 10(1), 1-15.</w:t>
      </w:r>
    </w:p>
    <w:p w14:paraId="490C4539"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Fu, H., Zhang, L., Fan, C., Liu, C., Li, W., Cheng, Q., ... &amp; Zhang, Y. (2021). Environment and host species identity shape gut microbiota diversity in sympatric herbivorous mammals. Microbial Biotechnology, 14(4), 1300-1315.</w:t>
      </w:r>
    </w:p>
    <w:p w14:paraId="76C87505"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Kobayashi, R., Nagaoka, K., Nishimura, N., Koike, S., Takahashi, E., Niimi, K., ... &amp; Inoue, R. (2020). Comparison of the fecal microbiota of two monogastric herbivorous and five omnivorous mammals. Animal science journal, 91(1), e13366.</w:t>
      </w:r>
    </w:p>
    <w:p w14:paraId="033E2E71"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Wilson, J. R., &amp; Kennedy, P. M. (1996). Plant and animal constraints to voluntary feed intake associated with fibre characteristics and particle breakdown and passage in ruminants. Australian journal of agricultural research, 47(2), 199-225.</w:t>
      </w:r>
    </w:p>
    <w:p w14:paraId="03884EA4"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Ramamoorthy, S. K., Skrifvars, M., &amp; Persson, A. (2015). A review of natural fibers used in biocomposites: Plant, animal and regenerated cellulose fibers. Polymer reviews, 55(1), 107-162.</w:t>
      </w:r>
    </w:p>
    <w:p w14:paraId="1F3D95CA"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Ley, R. E., Lozupone, C. A., Hamady, M., Knight, R., &amp; Gordon, J. I. (2008). Worlds within worlds: evolution of the vertebrate gut microbiota. Nature Reviews Microbiology, 6(10), 776-788.</w:t>
      </w:r>
    </w:p>
    <w:p w14:paraId="18A8374C"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Rojas, C. A., Ramírez-Barahona, S., Holekamp, K. E., &amp; Theis, K. R. (2021). Host phylogeny and host ecology structure the mammalian gut microbiota at different taxonomic scales. Animal Microbiome, 3(1), 1-18.</w:t>
      </w:r>
    </w:p>
    <w:p w14:paraId="085E2FCC" w14:textId="224DC853"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Karasov, W. H., &amp; Douglas, A. E. (2013). Comparative digestive physiology. Comprehensive Physiology, 3(2), 741.</w:t>
      </w:r>
    </w:p>
    <w:p w14:paraId="205C6463"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Hungate, R. E. (1944). Studies on cellulose fermentation: I. The culture and physiology of an anaerobic cellulose-digesting bacterium. Journal of bacteriology, 48(5), 499-513.</w:t>
      </w:r>
    </w:p>
    <w:p w14:paraId="1383FFCC"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Sfiligoj Smole, M., Hribernik, S., Stana Kleinschek, K., &amp; Kreže, T. (2013). Plant fibres for textile and technical applications. Advances in agrophysical research, 369-398.</w:t>
      </w:r>
    </w:p>
    <w:p w14:paraId="49F8FE6D"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Mudgil, D., &amp; Barak, S. (2013). Composition, properties and health benefits of indigestible carbohydrate polymers as dietary fiber: A review. International journal of biological macromolecules, 61, 1-6.</w:t>
      </w:r>
    </w:p>
    <w:p w14:paraId="70457E77"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Clements, K. D., &amp; Rees, D. (1998). Preservation of inherent contractility in isolated gut segments from herbivorous and carnivorous marine fish. Journal of Comparative Physiology B, 168, 61-72.</w:t>
      </w:r>
    </w:p>
    <w:p w14:paraId="35117BBD"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 xml:space="preserve">Choat, J. H., Robbins, W. D., &amp; Clements, K. D. (2004). The trophic status of herbivorous fishes </w:t>
      </w:r>
      <w:r w:rsidRPr="006052CA">
        <w:rPr>
          <w:rFonts w:ascii="Times New Roman" w:hAnsi="Times New Roman" w:cs="Times New Roman"/>
          <w:color w:val="0D0D0D"/>
          <w:sz w:val="20"/>
          <w:szCs w:val="20"/>
          <w:shd w:val="clear" w:color="auto" w:fill="FFFFFF"/>
        </w:rPr>
        <w:lastRenderedPageBreak/>
        <w:t>on coral reefs: II. Food processing modes and trophodynamics. Marine Biology, 145, 445-454.</w:t>
      </w:r>
    </w:p>
    <w:p w14:paraId="7AC4D9B3"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Cummings, D. E., &amp; Overduin, J. (2007). Gastrointestinal regulation of food intake. The Journal of clinical investigation, 117(1), 13-23.</w:t>
      </w:r>
    </w:p>
    <w:p w14:paraId="6CE09246"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Bolnick, D. I., Snowberg, L. K., Hirsch, P. E., Lauber, C. L., Knight, R., Caporaso, J. G., &amp; Svanbäck, R. (2014). Individuals' diet diversity influences gut microbial diversity in two freshwater fish (threespine stickleback and Eurasian perch). Ecology letters, 17(8), 979-987.</w:t>
      </w:r>
    </w:p>
    <w:p w14:paraId="7E587725"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Huang, Q., Sham, R. C., Deng, Y., Mao, Y., Wang, C., Zhang, T., &amp; Leung, K. M. (2020). Diversity of gut microbiomes in marine fishes is shaped by host</w:t>
      </w:r>
      <w:r w:rsidRPr="006052CA">
        <w:rPr>
          <w:rFonts w:ascii="Times New Roman" w:hAnsi="Times New Roman" w:cs="Times New Roman" w:hint="eastAsia"/>
          <w:color w:val="0D0D0D"/>
          <w:sz w:val="20"/>
          <w:szCs w:val="20"/>
          <w:shd w:val="clear" w:color="auto" w:fill="FFFFFF"/>
        </w:rPr>
        <w:t>‐</w:t>
      </w:r>
      <w:r w:rsidRPr="006052CA">
        <w:rPr>
          <w:rFonts w:ascii="Times New Roman" w:hAnsi="Times New Roman" w:cs="Times New Roman"/>
          <w:color w:val="0D0D0D"/>
          <w:sz w:val="20"/>
          <w:szCs w:val="20"/>
          <w:shd w:val="clear" w:color="auto" w:fill="FFFFFF"/>
        </w:rPr>
        <w:t>related factors. Molecular ecology, 29(24), 5019-5034.</w:t>
      </w:r>
    </w:p>
    <w:p w14:paraId="22DFC00D"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Shah, A. A., Totakul, P., Matra, M., Cherdthong, A., Hanboonsong, Y., &amp; Wanapat, M. (2022). Nutritional composition of various insects and potential uses as alternative protein sources in animal diets. Animal Bioscience, 35(2), 317.</w:t>
      </w:r>
    </w:p>
    <w:p w14:paraId="7CD78511"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Gorbunova, N. A., &amp; Zakharov, A. N. (2021). Edible insects as a source of alternative protein. A review. Теория и практика переработки мяса, 6(1), 23-32.</w:t>
      </w:r>
    </w:p>
    <w:p w14:paraId="7318CEEA"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Acosta-Estrada, B. A., Reyes, A., Rosell, C. M., Rodrigo, D., &amp; Ibarra-Herrera, C. C. (2021). Benefits and challenges in the incorporation of insects in food products. Frontiers in nutrition, 8, 687712.</w:t>
      </w:r>
    </w:p>
    <w:p w14:paraId="19C6DD06"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Dossey, A. T., Tatum, J. T., &amp; McGill, W. L. (2016). Modern insect-based food industry: current status, insect processing technology, and recommendations moving forward. In Insects as sustainable food ingredients (pp. 113-152). Academic Press.</w:t>
      </w:r>
    </w:p>
    <w:p w14:paraId="7D19E5F3"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Huang, R., Li, F., Zhou, Y., Zeng, Z., He, X., Fang, L., ... &amp; He, Y. T. (2020). Metagenome-wide association study of the alterations in the intestinal microbiome composition of ankylosing spondylitis patients and the effect of traditional and herbal treatment. Journal of Medical Microbiology, 69(6), 797.</w:t>
      </w:r>
    </w:p>
    <w:p w14:paraId="65979303"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Mu, S., Zhang, J., Du, S., Zhu, M., Wei, W., Xiang, J., ... &amp; Song, Z. (2021). Gut microbiota modulation and anti-inflammatory properties of Xuanbai Chengqi decoction in septic rats. Journal of Ethnopharmacology, 267, 113534.</w:t>
      </w:r>
    </w:p>
    <w:p w14:paraId="02EFBE20"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Jiminez, J. A., Uwiera, T. C., Douglas Inglis, G., &amp; Uwiera, R. R. (2015). Animal models to study acute and chronic intestinal inflammation in mammals. Gut pathogens, 7, 1-31.</w:t>
      </w:r>
    </w:p>
    <w:p w14:paraId="425D718B"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 xml:space="preserve">Benítez-Páez, A., Gómez del Pugar, E. M., López-Almela, I., Moya-Pérez, Á., Codoñer-Franch, P., </w:t>
      </w:r>
      <w:r w:rsidRPr="006052CA">
        <w:rPr>
          <w:rFonts w:ascii="Times New Roman" w:hAnsi="Times New Roman" w:cs="Times New Roman"/>
          <w:color w:val="0D0D0D"/>
          <w:sz w:val="20"/>
          <w:szCs w:val="20"/>
          <w:shd w:val="clear" w:color="auto" w:fill="FFFFFF"/>
        </w:rPr>
        <w:lastRenderedPageBreak/>
        <w:t>&amp; Sanz, Y. (2020). Depletion of Blautia species in the microbiota of obese children relates to intestinal inflammation and metabolic phenotype worsening. Msystems, 5(2), 10-1128.</w:t>
      </w:r>
    </w:p>
    <w:p w14:paraId="15D9C9E0"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Liu, X., Mao, B., Gu, J., Wu, J., Cui, S., Wang, G., ... &amp; Chen, W. (2021). Blautia—a new functional genus with potential probiotic properties?. Gut microbes, 13(1), 1875796.</w:t>
      </w:r>
    </w:p>
    <w:p w14:paraId="5F2261D4" w14:textId="029820A9"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Vaughan, T. A. (1974). Resource allocation in some sympatric, subalpine rodents. Journal of Mammalogy, 55(4), 764-795.</w:t>
      </w:r>
    </w:p>
    <w:p w14:paraId="450FD87C"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Schrempf, H. (2001). Recognition and degradation of chitin by streptomycetes. Antonie Van Leeuwenhoek, 79, 285-289.</w:t>
      </w:r>
    </w:p>
    <w:p w14:paraId="0BF0D80E"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Davis, M., &amp; Pineda</w:t>
      </w:r>
      <w:r w:rsidRPr="006052CA">
        <w:rPr>
          <w:rFonts w:ascii="Times New Roman" w:hAnsi="Times New Roman" w:cs="Times New Roman" w:hint="eastAsia"/>
          <w:color w:val="0D0D0D"/>
          <w:sz w:val="20"/>
          <w:szCs w:val="20"/>
          <w:shd w:val="clear" w:color="auto" w:fill="FFFFFF"/>
        </w:rPr>
        <w:t>‐</w:t>
      </w:r>
      <w:r w:rsidRPr="006052CA">
        <w:rPr>
          <w:rFonts w:ascii="Times New Roman" w:hAnsi="Times New Roman" w:cs="Times New Roman"/>
          <w:color w:val="0D0D0D"/>
          <w:sz w:val="20"/>
          <w:szCs w:val="20"/>
          <w:shd w:val="clear" w:color="auto" w:fill="FFFFFF"/>
        </w:rPr>
        <w:t>Munoz, S. (2016). The temporal scale of diet and dietary proxies. Ecology and evolution, 6(6), 1883-1897.</w:t>
      </w:r>
    </w:p>
    <w:p w14:paraId="319D3DBF"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Smith, F. A., &amp; Lyons, S. K. (2011). How big should a mammal be? A macroecological look at mammalian body size over space and time. Philosophical Transactions of the Royal Society B: Biological Sciences, 366(1576), 2364-2378.</w:t>
      </w:r>
    </w:p>
    <w:p w14:paraId="785685C0"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De la Fuente, G., Belanche, A., Girwood, S. E., Pinloche, E., Wilkinson, T., &amp; Newbold, C. J. (2014). Pros and cons of ion-torrent next generation sequencing versus terminal restriction fragment length polymorphism T-RFLP for studying the rumen bacterial community. PloS one, 9(7), e101435.</w:t>
      </w:r>
    </w:p>
    <w:p w14:paraId="2A560DE3"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Regueira</w:t>
      </w:r>
      <w:r w:rsidRPr="006052CA">
        <w:rPr>
          <w:rFonts w:ascii="Times New Roman" w:hAnsi="Times New Roman" w:cs="Times New Roman" w:hint="eastAsia"/>
          <w:color w:val="0D0D0D"/>
          <w:sz w:val="20"/>
          <w:szCs w:val="20"/>
          <w:shd w:val="clear" w:color="auto" w:fill="FFFFFF"/>
        </w:rPr>
        <w:t>‐</w:t>
      </w:r>
      <w:r w:rsidRPr="006052CA">
        <w:rPr>
          <w:rFonts w:ascii="Times New Roman" w:hAnsi="Times New Roman" w:cs="Times New Roman"/>
          <w:color w:val="0D0D0D"/>
          <w:sz w:val="20"/>
          <w:szCs w:val="20"/>
          <w:shd w:val="clear" w:color="auto" w:fill="FFFFFF"/>
        </w:rPr>
        <w:t>Iglesias, A., Balsa</w:t>
      </w:r>
      <w:r w:rsidRPr="006052CA">
        <w:rPr>
          <w:rFonts w:ascii="Times New Roman" w:hAnsi="Times New Roman" w:cs="Times New Roman" w:hint="eastAsia"/>
          <w:color w:val="0D0D0D"/>
          <w:sz w:val="20"/>
          <w:szCs w:val="20"/>
          <w:shd w:val="clear" w:color="auto" w:fill="FFFFFF"/>
        </w:rPr>
        <w:t>‐</w:t>
      </w:r>
      <w:r w:rsidRPr="006052CA">
        <w:rPr>
          <w:rFonts w:ascii="Times New Roman" w:hAnsi="Times New Roman" w:cs="Times New Roman"/>
          <w:color w:val="0D0D0D"/>
          <w:sz w:val="20"/>
          <w:szCs w:val="20"/>
          <w:shd w:val="clear" w:color="auto" w:fill="FFFFFF"/>
        </w:rPr>
        <w:t>Castro, C., Blanco</w:t>
      </w:r>
      <w:r w:rsidRPr="006052CA">
        <w:rPr>
          <w:rFonts w:ascii="Times New Roman" w:hAnsi="Times New Roman" w:cs="Times New Roman" w:hint="eastAsia"/>
          <w:color w:val="0D0D0D"/>
          <w:sz w:val="20"/>
          <w:szCs w:val="20"/>
          <w:shd w:val="clear" w:color="auto" w:fill="FFFFFF"/>
        </w:rPr>
        <w:t>‐</w:t>
      </w:r>
      <w:r w:rsidRPr="006052CA">
        <w:rPr>
          <w:rFonts w:ascii="Times New Roman" w:hAnsi="Times New Roman" w:cs="Times New Roman"/>
          <w:color w:val="0D0D0D"/>
          <w:sz w:val="20"/>
          <w:szCs w:val="20"/>
          <w:shd w:val="clear" w:color="auto" w:fill="FFFFFF"/>
        </w:rPr>
        <w:t>Pintos, T., &amp; Tomás, I. (2023). Critical review of 16S rRNA gene sequencing workflow in microbiome studies: From primer selection to advanced data analysis. Molecular Oral Microbiology, 38(5), 347-399.</w:t>
      </w:r>
    </w:p>
    <w:p w14:paraId="425F901C" w14:textId="77777777" w:rsidR="003232F4" w:rsidRPr="006052CA" w:rsidRDefault="00000000" w:rsidP="006052CA">
      <w:pPr>
        <w:pStyle w:val="a"/>
        <w:snapToGrid/>
        <w:spacing w:line="360" w:lineRule="auto"/>
        <w:contextualSpacing/>
        <w:rPr>
          <w:rFonts w:ascii="Times New Roman" w:hAnsi="Times New Roman" w:cs="Times New Roman"/>
          <w:color w:val="0D0D0D"/>
          <w:sz w:val="20"/>
          <w:szCs w:val="20"/>
          <w:shd w:val="clear" w:color="auto" w:fill="FFFFFF"/>
        </w:rPr>
      </w:pPr>
      <w:r w:rsidRPr="006052CA">
        <w:rPr>
          <w:rFonts w:ascii="Times New Roman" w:hAnsi="Times New Roman" w:cs="Times New Roman"/>
          <w:color w:val="0D0D0D"/>
          <w:sz w:val="20"/>
          <w:szCs w:val="20"/>
          <w:shd w:val="clear" w:color="auto" w:fill="FFFFFF"/>
        </w:rPr>
        <w:t>Li, J., Li, A., Li, Y., Cai, M., Luo, G., Wu, Y., ... &amp; Zhang, Q. (2022). PICRUSt2 functionally predicts organic compounds degradation and sulfate reduction pathways in an acidogenic bioreactor. Frontiers of Environmental Science &amp; Engineering, 16(4), 47.</w:t>
      </w:r>
    </w:p>
    <w:p w14:paraId="38DE3A14" w14:textId="0675BC65" w:rsidR="003232F4" w:rsidRDefault="00000000" w:rsidP="006052CA">
      <w:pPr>
        <w:pStyle w:val="a"/>
        <w:snapToGrid/>
        <w:spacing w:line="360" w:lineRule="auto"/>
        <w:contextualSpacing/>
        <w:rPr>
          <w:shd w:val="clear" w:color="auto" w:fill="FFFFFF"/>
        </w:rPr>
      </w:pPr>
      <w:r w:rsidRPr="006052CA">
        <w:rPr>
          <w:rFonts w:ascii="Times New Roman" w:hAnsi="Times New Roman" w:cs="Times New Roman"/>
          <w:color w:val="0D0D0D"/>
          <w:sz w:val="20"/>
          <w:szCs w:val="20"/>
          <w:shd w:val="clear" w:color="auto" w:fill="FFFFFF"/>
        </w:rPr>
        <w:t>Gao, B., Chi, L., Zhu, Y., Shi, X., Tu, P., Li, B., ... &amp; Schnabl, B. (2021). An Introduction to Next Generation Sequencing Bioinformatic Analysis in Gut Microbiome Studies. Biomolecules 2021, 11, 530.</w:t>
      </w:r>
    </w:p>
    <w:sectPr w:rsidR="003232F4" w:rsidSect="006052CA">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802CF2" w14:textId="77777777" w:rsidR="005B285A" w:rsidRDefault="005B285A" w:rsidP="0072238B">
      <w:r>
        <w:separator/>
      </w:r>
    </w:p>
  </w:endnote>
  <w:endnote w:type="continuationSeparator" w:id="0">
    <w:p w14:paraId="29E6E460" w14:textId="77777777" w:rsidR="005B285A" w:rsidRDefault="005B285A" w:rsidP="00722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Uni">
    <w:altName w:val="SimSun"/>
    <w:panose1 w:val="02020603050405020304"/>
    <w:charset w:val="86"/>
    <w:family w:val="roman"/>
    <w:pitch w:val="variable"/>
    <w:sig w:usb0="B334AAFF" w:usb1="F9DFFFFF" w:usb2="0000003E" w:usb3="00000000" w:csb0="001F01FF"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A9BCDE" w14:textId="77777777" w:rsidR="005B285A" w:rsidRDefault="005B285A" w:rsidP="0072238B">
      <w:r>
        <w:separator/>
      </w:r>
    </w:p>
  </w:footnote>
  <w:footnote w:type="continuationSeparator" w:id="0">
    <w:p w14:paraId="3DE6C048" w14:textId="77777777" w:rsidR="005B285A" w:rsidRDefault="005B285A" w:rsidP="007223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156F3B"/>
    <w:multiLevelType w:val="multilevel"/>
    <w:tmpl w:val="6060D8E6"/>
    <w:lvl w:ilvl="0">
      <w:start w:val="1"/>
      <w:numFmt w:val="decimal"/>
      <w:pStyle w:val="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6766207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bordersDoNotSurroundHeader/>
  <w:bordersDoNotSurroundFooter/>
  <w:defaultTabStop w:val="420"/>
  <w:autoHyphenation/>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WU0NjkyMWZkNTdhMzU2NzY4MzRmMWY1NDM3NTkzZDkifQ=="/>
  </w:docVars>
  <w:rsids>
    <w:rsidRoot w:val="00C95BDF"/>
    <w:rsid w:val="00030127"/>
    <w:rsid w:val="000355A7"/>
    <w:rsid w:val="00047E1A"/>
    <w:rsid w:val="000653D6"/>
    <w:rsid w:val="00072920"/>
    <w:rsid w:val="00072C86"/>
    <w:rsid w:val="00074B7E"/>
    <w:rsid w:val="00075B15"/>
    <w:rsid w:val="00086E5F"/>
    <w:rsid w:val="000935CC"/>
    <w:rsid w:val="000E4F90"/>
    <w:rsid w:val="000F5983"/>
    <w:rsid w:val="00117B32"/>
    <w:rsid w:val="0012105E"/>
    <w:rsid w:val="00151082"/>
    <w:rsid w:val="00154B65"/>
    <w:rsid w:val="00171A20"/>
    <w:rsid w:val="001848A2"/>
    <w:rsid w:val="001859B6"/>
    <w:rsid w:val="00192C2C"/>
    <w:rsid w:val="001A093D"/>
    <w:rsid w:val="001A169D"/>
    <w:rsid w:val="001A4984"/>
    <w:rsid w:val="001B39D1"/>
    <w:rsid w:val="001C0E6C"/>
    <w:rsid w:val="001C128B"/>
    <w:rsid w:val="001F2BD3"/>
    <w:rsid w:val="00210F9A"/>
    <w:rsid w:val="00213CC0"/>
    <w:rsid w:val="00215143"/>
    <w:rsid w:val="0022042D"/>
    <w:rsid w:val="00222F97"/>
    <w:rsid w:val="00231D50"/>
    <w:rsid w:val="0023790F"/>
    <w:rsid w:val="002444C8"/>
    <w:rsid w:val="0024453E"/>
    <w:rsid w:val="00253DC6"/>
    <w:rsid w:val="00266309"/>
    <w:rsid w:val="00267F50"/>
    <w:rsid w:val="00271820"/>
    <w:rsid w:val="0029230E"/>
    <w:rsid w:val="002953AC"/>
    <w:rsid w:val="002A0A7E"/>
    <w:rsid w:val="002A59F7"/>
    <w:rsid w:val="002B3A41"/>
    <w:rsid w:val="002B3B93"/>
    <w:rsid w:val="002C0FC8"/>
    <w:rsid w:val="002D72EF"/>
    <w:rsid w:val="002F08F1"/>
    <w:rsid w:val="00303A77"/>
    <w:rsid w:val="00305AD7"/>
    <w:rsid w:val="00310BD7"/>
    <w:rsid w:val="0031450D"/>
    <w:rsid w:val="003232F4"/>
    <w:rsid w:val="00335FE6"/>
    <w:rsid w:val="003365DF"/>
    <w:rsid w:val="003446AD"/>
    <w:rsid w:val="00345682"/>
    <w:rsid w:val="0035217A"/>
    <w:rsid w:val="00360DF2"/>
    <w:rsid w:val="003656BC"/>
    <w:rsid w:val="0037027B"/>
    <w:rsid w:val="00391D83"/>
    <w:rsid w:val="00397300"/>
    <w:rsid w:val="003A0780"/>
    <w:rsid w:val="003A0FD8"/>
    <w:rsid w:val="003B2C05"/>
    <w:rsid w:val="003D2C8D"/>
    <w:rsid w:val="003D3070"/>
    <w:rsid w:val="003F7603"/>
    <w:rsid w:val="00446669"/>
    <w:rsid w:val="00465B3C"/>
    <w:rsid w:val="00467542"/>
    <w:rsid w:val="00474F46"/>
    <w:rsid w:val="004807AE"/>
    <w:rsid w:val="00485514"/>
    <w:rsid w:val="004E5A1D"/>
    <w:rsid w:val="004F6CA8"/>
    <w:rsid w:val="00500E1F"/>
    <w:rsid w:val="00503627"/>
    <w:rsid w:val="00511292"/>
    <w:rsid w:val="0051670E"/>
    <w:rsid w:val="0052366D"/>
    <w:rsid w:val="0053306F"/>
    <w:rsid w:val="00547C81"/>
    <w:rsid w:val="005636A5"/>
    <w:rsid w:val="005652CA"/>
    <w:rsid w:val="00566B4D"/>
    <w:rsid w:val="005774D3"/>
    <w:rsid w:val="00582615"/>
    <w:rsid w:val="00584B92"/>
    <w:rsid w:val="00593ABF"/>
    <w:rsid w:val="005B285A"/>
    <w:rsid w:val="005C3BF9"/>
    <w:rsid w:val="005E45B5"/>
    <w:rsid w:val="005F7C6C"/>
    <w:rsid w:val="006052CA"/>
    <w:rsid w:val="00615257"/>
    <w:rsid w:val="00623C46"/>
    <w:rsid w:val="0063166A"/>
    <w:rsid w:val="00640CCE"/>
    <w:rsid w:val="00652A88"/>
    <w:rsid w:val="006546FE"/>
    <w:rsid w:val="006A7B65"/>
    <w:rsid w:val="006B14DD"/>
    <w:rsid w:val="006B1BF5"/>
    <w:rsid w:val="006B41E6"/>
    <w:rsid w:val="006C119E"/>
    <w:rsid w:val="006C4D65"/>
    <w:rsid w:val="006D26CA"/>
    <w:rsid w:val="006F1E27"/>
    <w:rsid w:val="0070068E"/>
    <w:rsid w:val="00713977"/>
    <w:rsid w:val="0072238B"/>
    <w:rsid w:val="00730D72"/>
    <w:rsid w:val="00744F0D"/>
    <w:rsid w:val="0074647A"/>
    <w:rsid w:val="00754874"/>
    <w:rsid w:val="00755728"/>
    <w:rsid w:val="00760EF2"/>
    <w:rsid w:val="007936E7"/>
    <w:rsid w:val="007A2B7D"/>
    <w:rsid w:val="007B308E"/>
    <w:rsid w:val="007B4BA1"/>
    <w:rsid w:val="007D4136"/>
    <w:rsid w:val="007E56E4"/>
    <w:rsid w:val="007F08D7"/>
    <w:rsid w:val="008006D1"/>
    <w:rsid w:val="008010FC"/>
    <w:rsid w:val="0082048F"/>
    <w:rsid w:val="008318B7"/>
    <w:rsid w:val="00837739"/>
    <w:rsid w:val="00844180"/>
    <w:rsid w:val="008444EC"/>
    <w:rsid w:val="008521BD"/>
    <w:rsid w:val="00872DB0"/>
    <w:rsid w:val="008D3FBD"/>
    <w:rsid w:val="00902DAB"/>
    <w:rsid w:val="009215DD"/>
    <w:rsid w:val="00933F95"/>
    <w:rsid w:val="0094200A"/>
    <w:rsid w:val="009547C2"/>
    <w:rsid w:val="00956F33"/>
    <w:rsid w:val="00994009"/>
    <w:rsid w:val="009C7924"/>
    <w:rsid w:val="00A27243"/>
    <w:rsid w:val="00A41C71"/>
    <w:rsid w:val="00A55099"/>
    <w:rsid w:val="00A57976"/>
    <w:rsid w:val="00A65335"/>
    <w:rsid w:val="00A66824"/>
    <w:rsid w:val="00A73D91"/>
    <w:rsid w:val="00A7772F"/>
    <w:rsid w:val="00A9606E"/>
    <w:rsid w:val="00AB11BD"/>
    <w:rsid w:val="00AC23BB"/>
    <w:rsid w:val="00AD527F"/>
    <w:rsid w:val="00AF2723"/>
    <w:rsid w:val="00AF758A"/>
    <w:rsid w:val="00AF7904"/>
    <w:rsid w:val="00B001A8"/>
    <w:rsid w:val="00B013A1"/>
    <w:rsid w:val="00B068C0"/>
    <w:rsid w:val="00B128A1"/>
    <w:rsid w:val="00B22CE5"/>
    <w:rsid w:val="00B33AFE"/>
    <w:rsid w:val="00B74402"/>
    <w:rsid w:val="00B75115"/>
    <w:rsid w:val="00B8731C"/>
    <w:rsid w:val="00B9182F"/>
    <w:rsid w:val="00B95752"/>
    <w:rsid w:val="00BD7BC2"/>
    <w:rsid w:val="00BE1308"/>
    <w:rsid w:val="00BE7341"/>
    <w:rsid w:val="00BF332B"/>
    <w:rsid w:val="00C0716E"/>
    <w:rsid w:val="00C320F5"/>
    <w:rsid w:val="00C44A8E"/>
    <w:rsid w:val="00C50E7D"/>
    <w:rsid w:val="00C54790"/>
    <w:rsid w:val="00C54B62"/>
    <w:rsid w:val="00C553CC"/>
    <w:rsid w:val="00C800ED"/>
    <w:rsid w:val="00C95BDF"/>
    <w:rsid w:val="00CB47DC"/>
    <w:rsid w:val="00CB73A3"/>
    <w:rsid w:val="00CD581C"/>
    <w:rsid w:val="00CE3490"/>
    <w:rsid w:val="00CF29D2"/>
    <w:rsid w:val="00CF2A8F"/>
    <w:rsid w:val="00D20993"/>
    <w:rsid w:val="00D27B65"/>
    <w:rsid w:val="00D44234"/>
    <w:rsid w:val="00D47817"/>
    <w:rsid w:val="00D5238A"/>
    <w:rsid w:val="00D57DF7"/>
    <w:rsid w:val="00D73B34"/>
    <w:rsid w:val="00D7443F"/>
    <w:rsid w:val="00D83A64"/>
    <w:rsid w:val="00D96589"/>
    <w:rsid w:val="00DA518E"/>
    <w:rsid w:val="00DC023B"/>
    <w:rsid w:val="00DE7DB6"/>
    <w:rsid w:val="00E33F4E"/>
    <w:rsid w:val="00E37BB1"/>
    <w:rsid w:val="00E42AE4"/>
    <w:rsid w:val="00E57F2D"/>
    <w:rsid w:val="00E70B32"/>
    <w:rsid w:val="00E73F80"/>
    <w:rsid w:val="00E806DB"/>
    <w:rsid w:val="00E80CA3"/>
    <w:rsid w:val="00E94032"/>
    <w:rsid w:val="00EA2D7C"/>
    <w:rsid w:val="00EA65E2"/>
    <w:rsid w:val="00EA69C4"/>
    <w:rsid w:val="00EB7478"/>
    <w:rsid w:val="00EC7401"/>
    <w:rsid w:val="00EE32BD"/>
    <w:rsid w:val="00EF1D40"/>
    <w:rsid w:val="00EF57BB"/>
    <w:rsid w:val="00F231CD"/>
    <w:rsid w:val="00F26742"/>
    <w:rsid w:val="00F27847"/>
    <w:rsid w:val="00F32CED"/>
    <w:rsid w:val="00F3683F"/>
    <w:rsid w:val="00F73E6C"/>
    <w:rsid w:val="00F76946"/>
    <w:rsid w:val="00FC2424"/>
    <w:rsid w:val="00FC5426"/>
    <w:rsid w:val="00FC6C4B"/>
    <w:rsid w:val="00FD37CD"/>
    <w:rsid w:val="00FD7A41"/>
    <w:rsid w:val="00FF03D7"/>
    <w:rsid w:val="47C504B1"/>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4784F"/>
  <w15:docId w15:val="{4F763218-58DC-4A38-8DA8-5DC89C344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B2C05"/>
    <w:pPr>
      <w:widowControl w:val="0"/>
      <w:suppressAutoHyphens/>
      <w:jc w:val="both"/>
    </w:pPr>
    <w:rPr>
      <w:kern w:val="2"/>
      <w:sz w:val="21"/>
      <w:szCs w:val="22"/>
      <w:lang w:eastAsia="zh-CN" w:bidi="ar-SA"/>
    </w:rPr>
  </w:style>
  <w:style w:type="paragraph" w:styleId="2">
    <w:name w:val="heading 2"/>
    <w:basedOn w:val="a0"/>
    <w:next w:val="a0"/>
    <w:link w:val="20"/>
    <w:autoRedefine/>
    <w:uiPriority w:val="9"/>
    <w:unhideWhenUsed/>
    <w:qFormat/>
    <w:rsid w:val="004807AE"/>
    <w:pPr>
      <w:keepNext/>
      <w:keepLines/>
      <w:suppressAutoHyphens w:val="0"/>
      <w:spacing w:line="400" w:lineRule="exact"/>
      <w:outlineLvl w:val="1"/>
    </w:pPr>
    <w:rPr>
      <w:rFonts w:ascii="Times New Roman" w:eastAsia="宋体" w:hAnsi="Times New Roman" w:cs="Times New Roman"/>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unhideWhenUsed/>
    <w:pPr>
      <w:tabs>
        <w:tab w:val="center" w:pos="4153"/>
        <w:tab w:val="right" w:pos="8306"/>
      </w:tabs>
      <w:snapToGrid w:val="0"/>
      <w:jc w:val="left"/>
    </w:pPr>
    <w:rPr>
      <w:sz w:val="18"/>
      <w:szCs w:val="18"/>
    </w:rPr>
  </w:style>
  <w:style w:type="paragraph" w:styleId="a6">
    <w:name w:val="header"/>
    <w:basedOn w:val="a0"/>
    <w:link w:val="a7"/>
    <w:uiPriority w:val="99"/>
    <w:unhideWhenUsed/>
    <w:pPr>
      <w:tabs>
        <w:tab w:val="center" w:pos="4153"/>
        <w:tab w:val="right" w:pos="8306"/>
      </w:tabs>
      <w:snapToGrid w:val="0"/>
      <w:jc w:val="center"/>
    </w:pPr>
    <w:rPr>
      <w:sz w:val="18"/>
      <w:szCs w:val="18"/>
    </w:rPr>
  </w:style>
  <w:style w:type="table" w:styleId="a8">
    <w:name w:val="Table Grid"/>
    <w:basedOn w:val="a2"/>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uiPriority w:val="99"/>
    <w:rPr>
      <w:sz w:val="18"/>
      <w:szCs w:val="18"/>
    </w:rPr>
  </w:style>
  <w:style w:type="character" w:customStyle="1" w:styleId="a5">
    <w:name w:val="页脚 字符"/>
    <w:basedOn w:val="a1"/>
    <w:link w:val="a4"/>
    <w:uiPriority w:val="99"/>
    <w:rPr>
      <w:sz w:val="18"/>
      <w:szCs w:val="18"/>
    </w:rPr>
  </w:style>
  <w:style w:type="paragraph" w:styleId="a">
    <w:name w:val="List Paragraph"/>
    <w:basedOn w:val="a0"/>
    <w:autoRedefine/>
    <w:uiPriority w:val="34"/>
    <w:qFormat/>
    <w:rsid w:val="00755728"/>
    <w:pPr>
      <w:numPr>
        <w:numId w:val="1"/>
      </w:numPr>
      <w:snapToGrid w:val="0"/>
    </w:pPr>
  </w:style>
  <w:style w:type="paragraph" w:styleId="a9">
    <w:name w:val="Revision"/>
    <w:hidden/>
    <w:uiPriority w:val="99"/>
    <w:unhideWhenUsed/>
    <w:rsid w:val="0094200A"/>
    <w:rPr>
      <w:kern w:val="2"/>
      <w:sz w:val="21"/>
      <w:szCs w:val="22"/>
      <w:lang w:eastAsia="zh-CN" w:bidi="ar-SA"/>
    </w:rPr>
  </w:style>
  <w:style w:type="character" w:styleId="aa">
    <w:name w:val="annotation reference"/>
    <w:basedOn w:val="a1"/>
    <w:uiPriority w:val="99"/>
    <w:semiHidden/>
    <w:unhideWhenUsed/>
    <w:rsid w:val="006C119E"/>
    <w:rPr>
      <w:sz w:val="16"/>
      <w:szCs w:val="16"/>
    </w:rPr>
  </w:style>
  <w:style w:type="paragraph" w:styleId="ab">
    <w:name w:val="annotation text"/>
    <w:basedOn w:val="a0"/>
    <w:link w:val="ac"/>
    <w:uiPriority w:val="99"/>
    <w:unhideWhenUsed/>
    <w:rsid w:val="006C119E"/>
    <w:rPr>
      <w:sz w:val="20"/>
      <w:szCs w:val="20"/>
    </w:rPr>
  </w:style>
  <w:style w:type="character" w:customStyle="1" w:styleId="ac">
    <w:name w:val="批注文字 字符"/>
    <w:basedOn w:val="a1"/>
    <w:link w:val="ab"/>
    <w:uiPriority w:val="99"/>
    <w:rsid w:val="006C119E"/>
    <w:rPr>
      <w:kern w:val="2"/>
      <w:lang w:eastAsia="zh-CN" w:bidi="ar-SA"/>
    </w:rPr>
  </w:style>
  <w:style w:type="paragraph" w:styleId="ad">
    <w:name w:val="annotation subject"/>
    <w:basedOn w:val="ab"/>
    <w:next w:val="ab"/>
    <w:link w:val="ae"/>
    <w:uiPriority w:val="99"/>
    <w:semiHidden/>
    <w:unhideWhenUsed/>
    <w:rsid w:val="006C119E"/>
    <w:rPr>
      <w:b/>
      <w:bCs/>
    </w:rPr>
  </w:style>
  <w:style w:type="character" w:customStyle="1" w:styleId="ae">
    <w:name w:val="批注主题 字符"/>
    <w:basedOn w:val="ac"/>
    <w:link w:val="ad"/>
    <w:uiPriority w:val="99"/>
    <w:semiHidden/>
    <w:rsid w:val="006C119E"/>
    <w:rPr>
      <w:b/>
      <w:bCs/>
      <w:kern w:val="2"/>
      <w:lang w:eastAsia="zh-CN" w:bidi="ar-SA"/>
    </w:rPr>
  </w:style>
  <w:style w:type="character" w:styleId="af">
    <w:name w:val="Hyperlink"/>
    <w:basedOn w:val="a1"/>
    <w:autoRedefine/>
    <w:uiPriority w:val="99"/>
    <w:unhideWhenUsed/>
    <w:qFormat/>
    <w:rsid w:val="0052366D"/>
    <w:rPr>
      <w:color w:val="0563C1" w:themeColor="hyperlink"/>
      <w:u w:val="single"/>
    </w:rPr>
  </w:style>
  <w:style w:type="character" w:styleId="af0">
    <w:name w:val="Unresolved Mention"/>
    <w:basedOn w:val="a1"/>
    <w:uiPriority w:val="99"/>
    <w:semiHidden/>
    <w:unhideWhenUsed/>
    <w:rsid w:val="00266309"/>
    <w:rPr>
      <w:color w:val="605E5C"/>
      <w:shd w:val="clear" w:color="auto" w:fill="E1DFDD"/>
    </w:rPr>
  </w:style>
  <w:style w:type="character" w:customStyle="1" w:styleId="20">
    <w:name w:val="标题 2 字符"/>
    <w:basedOn w:val="a1"/>
    <w:link w:val="2"/>
    <w:uiPriority w:val="9"/>
    <w:qFormat/>
    <w:rsid w:val="004807AE"/>
    <w:rPr>
      <w:rFonts w:ascii="Times New Roman" w:eastAsia="宋体" w:hAnsi="Times New Roman" w:cs="Times New Roman"/>
      <w:b/>
      <w:bCs/>
      <w:kern w:val="2"/>
      <w:lang w:eastAsia="zh-CN" w:bidi="ar-SA"/>
    </w:rPr>
  </w:style>
  <w:style w:type="character" w:styleId="af1">
    <w:name w:val="line number"/>
    <w:basedOn w:val="a1"/>
    <w:uiPriority w:val="99"/>
    <w:semiHidden/>
    <w:unhideWhenUsed/>
    <w:rsid w:val="00EC7401"/>
  </w:style>
  <w:style w:type="character" w:styleId="af2">
    <w:name w:val="FollowedHyperlink"/>
    <w:basedOn w:val="a1"/>
    <w:uiPriority w:val="99"/>
    <w:semiHidden/>
    <w:unhideWhenUsed/>
    <w:rsid w:val="002B3B9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yuanshuai2020@163.com" TargetMode="Externa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portal/utils/pageresolver.fcgi?recordid=667440ae30bd3e09ebd96089"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mailto:wxy5655@163.com" TargetMode="External"/><Relationship Id="rId19" Type="http://schemas.openxmlformats.org/officeDocument/2006/relationships/hyperlink" Target="https://www.ncbi.nlm.nih.gov/portal/utils/pageresolver.fcgi?recordid=667440ae30bd3e09ebd96089" TargetMode="External"/><Relationship Id="rId4" Type="http://schemas.openxmlformats.org/officeDocument/2006/relationships/settings" Target="settings.xml"/><Relationship Id="rId9" Type="http://schemas.openxmlformats.org/officeDocument/2006/relationships/hyperlink" Target="mailto:chudongyang990317@126.com" TargetMode="External"/><Relationship Id="rId14"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2C951-B8A9-4113-8958-5884AC59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2542</TotalTime>
  <Pages>28</Pages>
  <Words>8745</Words>
  <Characters>49850</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dongyang chu</dc:creator>
  <cp:lastModifiedBy>dongyang chu</cp:lastModifiedBy>
  <cp:revision>124</cp:revision>
  <dcterms:created xsi:type="dcterms:W3CDTF">2024-03-07T04:21:00Z</dcterms:created>
  <dcterms:modified xsi:type="dcterms:W3CDTF">2024-07-09T06:38:00Z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642E6EC1FE4A407D9F4A4FB67AAA1389_12</vt:lpwstr>
  </property>
</Properties>
</file>