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40E03" w14:textId="77777777" w:rsidR="00094664" w:rsidRDefault="0042025C" w:rsidP="00C801ED">
      <w:pPr>
        <w:jc w:val="both"/>
        <w:rPr>
          <w:rFonts w:ascii="Times New Roman" w:hAnsi="Times New Roman" w:cs="Times New Roman"/>
          <w:b/>
          <w:sz w:val="32"/>
          <w:szCs w:val="32"/>
        </w:rPr>
      </w:pPr>
      <w:r w:rsidRPr="00C801ED">
        <w:rPr>
          <w:rFonts w:ascii="Times New Roman" w:hAnsi="Times New Roman" w:cs="Times New Roman"/>
          <w:b/>
          <w:sz w:val="32"/>
          <w:szCs w:val="32"/>
        </w:rPr>
        <w:t xml:space="preserve">Evolution of Molecular Diagnosis in the Detection and </w:t>
      </w:r>
      <w:r w:rsidR="00C801ED" w:rsidRPr="00C801ED">
        <w:rPr>
          <w:rFonts w:ascii="Times New Roman" w:hAnsi="Times New Roman" w:cs="Times New Roman"/>
          <w:b/>
          <w:sz w:val="32"/>
          <w:szCs w:val="32"/>
        </w:rPr>
        <w:t>Management</w:t>
      </w:r>
      <w:r w:rsidRPr="00C801ED">
        <w:rPr>
          <w:rFonts w:ascii="Times New Roman" w:hAnsi="Times New Roman" w:cs="Times New Roman"/>
          <w:b/>
          <w:sz w:val="32"/>
          <w:szCs w:val="32"/>
        </w:rPr>
        <w:t xml:space="preserve"> of Viral Infectious Diseases in Nigeria</w:t>
      </w:r>
    </w:p>
    <w:p w14:paraId="097E8D9C" w14:textId="7C9386A1" w:rsidR="005E4070" w:rsidRDefault="005E4070" w:rsidP="00C801ED">
      <w:pPr>
        <w:jc w:val="both"/>
        <w:rPr>
          <w:rFonts w:ascii="Times New Roman" w:hAnsi="Times New Roman" w:cs="Times New Roman"/>
          <w:b/>
          <w:sz w:val="24"/>
          <w:szCs w:val="24"/>
        </w:rPr>
      </w:pPr>
      <w:r w:rsidRPr="005E4070">
        <w:rPr>
          <w:rFonts w:ascii="Times New Roman" w:hAnsi="Times New Roman" w:cs="Times New Roman"/>
          <w:b/>
          <w:sz w:val="24"/>
          <w:szCs w:val="24"/>
        </w:rPr>
        <w:t xml:space="preserve">Author </w:t>
      </w:r>
      <w:r>
        <w:rPr>
          <w:rFonts w:ascii="Times New Roman" w:hAnsi="Times New Roman" w:cs="Times New Roman"/>
          <w:b/>
          <w:sz w:val="24"/>
          <w:szCs w:val="24"/>
        </w:rPr>
        <w:t>1</w:t>
      </w:r>
    </w:p>
    <w:p w14:paraId="0329E40D" w14:textId="1339210C" w:rsidR="005E4070" w:rsidRPr="005E4070" w:rsidRDefault="005E4070" w:rsidP="005E4070">
      <w:pPr>
        <w:spacing w:line="240" w:lineRule="auto"/>
        <w:jc w:val="both"/>
        <w:rPr>
          <w:rFonts w:ascii="Times New Roman" w:hAnsi="Times New Roman" w:cs="Times New Roman"/>
          <w:bCs/>
          <w:sz w:val="24"/>
          <w:szCs w:val="24"/>
        </w:rPr>
      </w:pPr>
      <w:r w:rsidRPr="005E4070">
        <w:rPr>
          <w:rFonts w:ascii="Times New Roman" w:hAnsi="Times New Roman" w:cs="Times New Roman"/>
          <w:bCs/>
          <w:sz w:val="24"/>
          <w:szCs w:val="24"/>
        </w:rPr>
        <w:t>David Omotola Ojo</w:t>
      </w:r>
    </w:p>
    <w:p w14:paraId="7CEA13BC" w14:textId="40920336" w:rsidR="005E4070" w:rsidRDefault="005E4070" w:rsidP="005E4070">
      <w:pPr>
        <w:spacing w:line="240" w:lineRule="auto"/>
        <w:jc w:val="both"/>
        <w:rPr>
          <w:rFonts w:ascii="Times New Roman" w:hAnsi="Times New Roman" w:cs="Times New Roman"/>
          <w:bCs/>
          <w:sz w:val="24"/>
          <w:szCs w:val="24"/>
        </w:rPr>
      </w:pPr>
      <w:r w:rsidRPr="005E4070">
        <w:rPr>
          <w:rFonts w:ascii="Times New Roman" w:hAnsi="Times New Roman" w:cs="Times New Roman"/>
          <w:bCs/>
          <w:sz w:val="24"/>
          <w:szCs w:val="24"/>
        </w:rPr>
        <w:t>Nigerian Institute of Medical Research</w:t>
      </w:r>
    </w:p>
    <w:p w14:paraId="2BD328BF" w14:textId="3EFAEA5C" w:rsidR="005E4070" w:rsidRPr="005E4070" w:rsidRDefault="005E4070" w:rsidP="005E4070">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davidomotola0@gmail.com</w:t>
      </w:r>
    </w:p>
    <w:p w14:paraId="7783D98E" w14:textId="78EDB096" w:rsidR="00737501" w:rsidRDefault="00737501" w:rsidP="005E4070">
      <w:pPr>
        <w:spacing w:line="240" w:lineRule="auto"/>
        <w:jc w:val="both"/>
        <w:rPr>
          <w:rFonts w:ascii="Times New Roman" w:hAnsi="Times New Roman" w:cs="Times New Roman"/>
          <w:bCs/>
          <w:sz w:val="28"/>
          <w:szCs w:val="28"/>
        </w:rPr>
      </w:pPr>
      <w:hyperlink r:id="rId6" w:history="1">
        <w:r w:rsidRPr="00C24FA8">
          <w:rPr>
            <w:rStyle w:val="Hyperlink"/>
            <w:rFonts w:ascii="Times New Roman" w:hAnsi="Times New Roman" w:cs="Times New Roman"/>
            <w:bCs/>
            <w:sz w:val="28"/>
            <w:szCs w:val="28"/>
          </w:rPr>
          <w:t>https://orcid.org/0000-0002-6152-5359</w:t>
        </w:r>
      </w:hyperlink>
    </w:p>
    <w:p w14:paraId="7171C91F" w14:textId="11D5C604" w:rsidR="00737501" w:rsidRDefault="00737501" w:rsidP="00737501">
      <w:pPr>
        <w:jc w:val="both"/>
        <w:rPr>
          <w:rFonts w:ascii="Times New Roman" w:hAnsi="Times New Roman" w:cs="Times New Roman"/>
          <w:b/>
          <w:sz w:val="24"/>
          <w:szCs w:val="24"/>
        </w:rPr>
      </w:pPr>
      <w:r w:rsidRPr="005E4070">
        <w:rPr>
          <w:rFonts w:ascii="Times New Roman" w:hAnsi="Times New Roman" w:cs="Times New Roman"/>
          <w:b/>
          <w:sz w:val="24"/>
          <w:szCs w:val="24"/>
        </w:rPr>
        <w:t xml:space="preserve">Author </w:t>
      </w:r>
      <w:r>
        <w:rPr>
          <w:rFonts w:ascii="Times New Roman" w:hAnsi="Times New Roman" w:cs="Times New Roman"/>
          <w:b/>
          <w:sz w:val="24"/>
          <w:szCs w:val="24"/>
        </w:rPr>
        <w:t>2</w:t>
      </w:r>
    </w:p>
    <w:p w14:paraId="074AB794" w14:textId="77777777" w:rsidR="00737501" w:rsidRP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 xml:space="preserve">Deborah Oluwaseun Shomuyiwa </w:t>
      </w:r>
    </w:p>
    <w:p w14:paraId="4B611BB4" w14:textId="77777777" w:rsid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Global Health Focus, Lagos, Nigeria</w:t>
      </w:r>
    </w:p>
    <w:p w14:paraId="3C126C31" w14:textId="77777777" w:rsidR="00737501" w:rsidRP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Faculty of Pharmacy, University of Lagos, Lagos, Nigeria</w:t>
      </w:r>
    </w:p>
    <w:p w14:paraId="319A877D" w14:textId="77777777" w:rsidR="00737501" w:rsidRP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deborahshomuyiwa@gmail.com</w:t>
      </w:r>
    </w:p>
    <w:p w14:paraId="15658D83" w14:textId="281B5937" w:rsidR="00737501" w:rsidRDefault="00737501" w:rsidP="00737501">
      <w:pPr>
        <w:jc w:val="both"/>
        <w:rPr>
          <w:rFonts w:ascii="Times New Roman" w:hAnsi="Times New Roman" w:cs="Times New Roman"/>
          <w:b/>
          <w:sz w:val="24"/>
          <w:szCs w:val="24"/>
        </w:rPr>
      </w:pPr>
      <w:r w:rsidRPr="005E4070">
        <w:rPr>
          <w:rFonts w:ascii="Times New Roman" w:hAnsi="Times New Roman" w:cs="Times New Roman"/>
          <w:b/>
          <w:sz w:val="24"/>
          <w:szCs w:val="24"/>
        </w:rPr>
        <w:t xml:space="preserve">Author </w:t>
      </w:r>
      <w:r>
        <w:rPr>
          <w:rFonts w:ascii="Times New Roman" w:hAnsi="Times New Roman" w:cs="Times New Roman"/>
          <w:b/>
          <w:sz w:val="24"/>
          <w:szCs w:val="24"/>
        </w:rPr>
        <w:t>3</w:t>
      </w:r>
    </w:p>
    <w:p w14:paraId="7BEC9A5A" w14:textId="77777777" w:rsid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Don Eliseo Lucero-</w:t>
      </w:r>
      <w:proofErr w:type="spellStart"/>
      <w:r w:rsidRPr="00737501">
        <w:rPr>
          <w:rFonts w:ascii="Times New Roman" w:hAnsi="Times New Roman" w:cs="Times New Roman"/>
          <w:bCs/>
          <w:sz w:val="24"/>
          <w:szCs w:val="24"/>
        </w:rPr>
        <w:t>Prisno</w:t>
      </w:r>
      <w:proofErr w:type="spellEnd"/>
      <w:r w:rsidRPr="00737501">
        <w:rPr>
          <w:rFonts w:ascii="Times New Roman" w:hAnsi="Times New Roman" w:cs="Times New Roman"/>
          <w:bCs/>
          <w:sz w:val="24"/>
          <w:szCs w:val="24"/>
        </w:rPr>
        <w:t xml:space="preserve"> III</w:t>
      </w:r>
    </w:p>
    <w:p w14:paraId="55062723" w14:textId="18D69A5D" w:rsidR="00737501" w:rsidRP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Department of Global Health and Development, London School of Hygiene and Tropical Medicine, London, United Kingdom</w:t>
      </w:r>
    </w:p>
    <w:p w14:paraId="68185AA1" w14:textId="77777777" w:rsidR="00737501" w:rsidRP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Faculty of Management and Development Studies, University of the Philippines Open University, Los Baños, Laguna, Philippines</w:t>
      </w:r>
    </w:p>
    <w:p w14:paraId="0959C86E" w14:textId="77777777" w:rsid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Faculty of Public Health, Mahidol University, Bangkok, Thailand</w:t>
      </w:r>
    </w:p>
    <w:p w14:paraId="1FAFD582" w14:textId="38DB14A7" w:rsidR="00737501" w:rsidRDefault="00737501" w:rsidP="00737501">
      <w:pPr>
        <w:spacing w:line="240" w:lineRule="auto"/>
        <w:jc w:val="both"/>
        <w:rPr>
          <w:rFonts w:ascii="Times New Roman" w:hAnsi="Times New Roman" w:cs="Times New Roman"/>
          <w:bCs/>
          <w:sz w:val="24"/>
          <w:szCs w:val="24"/>
        </w:rPr>
      </w:pPr>
      <w:r w:rsidRPr="00737501">
        <w:rPr>
          <w:rFonts w:ascii="Times New Roman" w:hAnsi="Times New Roman" w:cs="Times New Roman"/>
          <w:bCs/>
          <w:sz w:val="24"/>
          <w:szCs w:val="24"/>
        </w:rPr>
        <w:t>don-eliseo.lucero-prisno@lshtm.ac.uk</w:t>
      </w:r>
    </w:p>
    <w:p w14:paraId="1AB10688" w14:textId="77777777" w:rsidR="00737501" w:rsidRDefault="00737501" w:rsidP="00737501">
      <w:pPr>
        <w:rPr>
          <w:rFonts w:ascii="Times New Roman" w:hAnsi="Times New Roman" w:cs="Times New Roman"/>
          <w:b/>
          <w:bCs/>
          <w:sz w:val="28"/>
          <w:szCs w:val="28"/>
        </w:rPr>
      </w:pPr>
    </w:p>
    <w:p w14:paraId="587F6702" w14:textId="42F70CC0" w:rsidR="00737501" w:rsidRPr="00B3541E" w:rsidRDefault="00737501" w:rsidP="00737501">
      <w:pPr>
        <w:rPr>
          <w:rFonts w:ascii="Times New Roman" w:hAnsi="Times New Roman" w:cs="Times New Roman"/>
          <w:b/>
          <w:bCs/>
          <w:sz w:val="28"/>
          <w:szCs w:val="28"/>
        </w:rPr>
      </w:pPr>
      <w:r w:rsidRPr="00B3541E">
        <w:rPr>
          <w:rFonts w:ascii="Times New Roman" w:hAnsi="Times New Roman" w:cs="Times New Roman"/>
          <w:b/>
          <w:bCs/>
          <w:sz w:val="28"/>
          <w:szCs w:val="28"/>
        </w:rPr>
        <w:t>Conflict of Interest</w:t>
      </w:r>
      <w:r>
        <w:rPr>
          <w:rFonts w:ascii="Times New Roman" w:hAnsi="Times New Roman" w:cs="Times New Roman"/>
          <w:b/>
          <w:bCs/>
          <w:sz w:val="28"/>
          <w:szCs w:val="28"/>
        </w:rPr>
        <w:t xml:space="preserve"> Disclosure</w:t>
      </w:r>
    </w:p>
    <w:p w14:paraId="2A9FA499" w14:textId="31127AD0" w:rsidR="00737501" w:rsidRPr="00B3541E" w:rsidRDefault="00737501" w:rsidP="00737501">
      <w:pPr>
        <w:jc w:val="both"/>
        <w:rPr>
          <w:rFonts w:ascii="Times New Roman" w:hAnsi="Times New Roman" w:cs="Times New Roman"/>
          <w:b/>
          <w:bCs/>
          <w:sz w:val="24"/>
          <w:szCs w:val="24"/>
        </w:rPr>
      </w:pPr>
      <w:r>
        <w:rPr>
          <w:rFonts w:ascii="Times New Roman" w:hAnsi="Times New Roman" w:cs="Times New Roman"/>
          <w:sz w:val="24"/>
          <w:szCs w:val="24"/>
        </w:rPr>
        <w:t>C</w:t>
      </w:r>
      <w:r w:rsidRPr="00B3541E">
        <w:rPr>
          <w:rFonts w:ascii="Times New Roman" w:hAnsi="Times New Roman" w:cs="Times New Roman"/>
          <w:sz w:val="24"/>
          <w:szCs w:val="24"/>
        </w:rPr>
        <w:t>oauthors Don Eliseo Lucero-</w:t>
      </w:r>
      <w:proofErr w:type="spellStart"/>
      <w:r w:rsidRPr="00B3541E">
        <w:rPr>
          <w:rFonts w:ascii="Times New Roman" w:hAnsi="Times New Roman" w:cs="Times New Roman"/>
          <w:sz w:val="24"/>
          <w:szCs w:val="24"/>
        </w:rPr>
        <w:t>Prisno</w:t>
      </w:r>
      <w:proofErr w:type="spellEnd"/>
      <w:r w:rsidRPr="00B3541E">
        <w:rPr>
          <w:rFonts w:ascii="Times New Roman" w:hAnsi="Times New Roman" w:cs="Times New Roman"/>
          <w:sz w:val="24"/>
          <w:szCs w:val="24"/>
        </w:rPr>
        <w:t xml:space="preserve"> III and Deborah Oluwaseun Shomuyiwa concurrently hold editorial positions within the journal. Don Eliseo Lucero-</w:t>
      </w:r>
      <w:proofErr w:type="spellStart"/>
      <w:r w:rsidRPr="00B3541E">
        <w:rPr>
          <w:rFonts w:ascii="Times New Roman" w:hAnsi="Times New Roman" w:cs="Times New Roman"/>
          <w:sz w:val="24"/>
          <w:szCs w:val="24"/>
        </w:rPr>
        <w:t>Prisno</w:t>
      </w:r>
      <w:proofErr w:type="spellEnd"/>
      <w:r w:rsidRPr="00B3541E">
        <w:rPr>
          <w:rFonts w:ascii="Times New Roman" w:hAnsi="Times New Roman" w:cs="Times New Roman"/>
          <w:sz w:val="24"/>
          <w:szCs w:val="24"/>
        </w:rPr>
        <w:t xml:space="preserve"> III serves as the Editor-in-Chief, while Deborah Oluwaseun Shomuyiwa is a member of the youth editorial board.</w:t>
      </w:r>
    </w:p>
    <w:p w14:paraId="6F98EB15" w14:textId="77777777" w:rsidR="00737501" w:rsidRDefault="00737501" w:rsidP="00737501">
      <w:pPr>
        <w:spacing w:line="240" w:lineRule="auto"/>
        <w:jc w:val="both"/>
        <w:rPr>
          <w:rFonts w:ascii="Times New Roman" w:hAnsi="Times New Roman" w:cs="Times New Roman"/>
          <w:bCs/>
          <w:sz w:val="24"/>
          <w:szCs w:val="24"/>
        </w:rPr>
      </w:pPr>
    </w:p>
    <w:p w14:paraId="63448B06" w14:textId="77777777" w:rsidR="00737501" w:rsidRDefault="00737501" w:rsidP="00737501">
      <w:pPr>
        <w:spacing w:line="240" w:lineRule="auto"/>
        <w:jc w:val="both"/>
        <w:rPr>
          <w:rFonts w:ascii="Times New Roman" w:hAnsi="Times New Roman" w:cs="Times New Roman"/>
          <w:bCs/>
          <w:sz w:val="24"/>
          <w:szCs w:val="24"/>
        </w:rPr>
      </w:pPr>
    </w:p>
    <w:p w14:paraId="3EB0DE4D" w14:textId="77777777" w:rsidR="00737501" w:rsidRDefault="00737501" w:rsidP="00737501">
      <w:pPr>
        <w:spacing w:line="240" w:lineRule="auto"/>
        <w:jc w:val="both"/>
        <w:rPr>
          <w:rFonts w:ascii="Times New Roman" w:hAnsi="Times New Roman" w:cs="Times New Roman"/>
          <w:bCs/>
          <w:sz w:val="24"/>
          <w:szCs w:val="24"/>
        </w:rPr>
      </w:pPr>
    </w:p>
    <w:p w14:paraId="005EA3A9" w14:textId="77777777" w:rsidR="00737501" w:rsidRDefault="00737501" w:rsidP="00737501">
      <w:pPr>
        <w:spacing w:line="240" w:lineRule="auto"/>
        <w:jc w:val="both"/>
        <w:rPr>
          <w:rFonts w:ascii="Times New Roman" w:hAnsi="Times New Roman" w:cs="Times New Roman"/>
          <w:bCs/>
          <w:sz w:val="24"/>
          <w:szCs w:val="24"/>
        </w:rPr>
      </w:pPr>
    </w:p>
    <w:p w14:paraId="63817A6F" w14:textId="77777777" w:rsidR="00737501" w:rsidRDefault="00737501" w:rsidP="00737501">
      <w:pPr>
        <w:spacing w:line="240" w:lineRule="auto"/>
        <w:jc w:val="both"/>
        <w:rPr>
          <w:rFonts w:ascii="Times New Roman" w:hAnsi="Times New Roman" w:cs="Times New Roman"/>
          <w:bCs/>
          <w:sz w:val="24"/>
          <w:szCs w:val="24"/>
        </w:rPr>
      </w:pPr>
    </w:p>
    <w:p w14:paraId="1305D1C5" w14:textId="77777777" w:rsidR="00737501" w:rsidRDefault="00737501" w:rsidP="00737501">
      <w:pPr>
        <w:spacing w:line="240" w:lineRule="auto"/>
        <w:jc w:val="both"/>
        <w:rPr>
          <w:rFonts w:ascii="Times New Roman" w:hAnsi="Times New Roman" w:cs="Times New Roman"/>
          <w:bCs/>
          <w:sz w:val="24"/>
          <w:szCs w:val="24"/>
        </w:rPr>
      </w:pPr>
    </w:p>
    <w:p w14:paraId="67DBC41D" w14:textId="77777777" w:rsidR="00737501" w:rsidRDefault="00737501" w:rsidP="00737501">
      <w:pPr>
        <w:spacing w:line="240" w:lineRule="auto"/>
        <w:jc w:val="both"/>
        <w:rPr>
          <w:rFonts w:ascii="Times New Roman" w:hAnsi="Times New Roman" w:cs="Times New Roman"/>
          <w:bCs/>
          <w:sz w:val="24"/>
          <w:szCs w:val="24"/>
        </w:rPr>
      </w:pPr>
    </w:p>
    <w:p w14:paraId="1A80B68C" w14:textId="77777777" w:rsidR="00737501" w:rsidRDefault="00737501" w:rsidP="00737501">
      <w:pPr>
        <w:spacing w:line="240" w:lineRule="auto"/>
        <w:jc w:val="both"/>
        <w:rPr>
          <w:rFonts w:ascii="Times New Roman" w:hAnsi="Times New Roman" w:cs="Times New Roman"/>
          <w:bCs/>
          <w:sz w:val="24"/>
          <w:szCs w:val="24"/>
        </w:rPr>
      </w:pPr>
    </w:p>
    <w:p w14:paraId="585290FB" w14:textId="77777777" w:rsidR="00737501" w:rsidRDefault="00737501" w:rsidP="005E4070">
      <w:pPr>
        <w:spacing w:line="240" w:lineRule="auto"/>
        <w:jc w:val="both"/>
        <w:rPr>
          <w:rFonts w:ascii="Times New Roman" w:hAnsi="Times New Roman" w:cs="Times New Roman"/>
          <w:bCs/>
          <w:sz w:val="28"/>
          <w:szCs w:val="28"/>
        </w:rPr>
      </w:pPr>
    </w:p>
    <w:p w14:paraId="3AF8B745" w14:textId="77777777" w:rsidR="00737501" w:rsidRDefault="00737501" w:rsidP="005E4070">
      <w:pPr>
        <w:spacing w:line="240" w:lineRule="auto"/>
        <w:jc w:val="both"/>
        <w:rPr>
          <w:rFonts w:ascii="Times New Roman" w:hAnsi="Times New Roman" w:cs="Times New Roman"/>
          <w:bCs/>
          <w:sz w:val="28"/>
          <w:szCs w:val="28"/>
        </w:rPr>
      </w:pPr>
    </w:p>
    <w:p w14:paraId="6FA71E26" w14:textId="5B0541AF" w:rsidR="00C703EF" w:rsidRDefault="00611676" w:rsidP="0092257A">
      <w:pPr>
        <w:jc w:val="both"/>
        <w:rPr>
          <w:rFonts w:ascii="Times New Roman" w:hAnsi="Times New Roman" w:cs="Times New Roman"/>
          <w:b/>
          <w:bCs/>
          <w:sz w:val="28"/>
          <w:szCs w:val="28"/>
        </w:rPr>
      </w:pPr>
      <w:r>
        <w:rPr>
          <w:rFonts w:ascii="Times New Roman" w:hAnsi="Times New Roman" w:cs="Times New Roman"/>
          <w:b/>
          <w:bCs/>
          <w:sz w:val="28"/>
          <w:szCs w:val="28"/>
        </w:rPr>
        <w:t>Abstract</w:t>
      </w:r>
    </w:p>
    <w:p w14:paraId="7974121B" w14:textId="77777777" w:rsidR="00611676" w:rsidRPr="00611676" w:rsidRDefault="00611676" w:rsidP="00611676">
      <w:pPr>
        <w:jc w:val="both"/>
        <w:rPr>
          <w:rFonts w:ascii="Times New Roman" w:hAnsi="Times New Roman" w:cs="Times New Roman"/>
          <w:sz w:val="24"/>
          <w:szCs w:val="24"/>
        </w:rPr>
      </w:pPr>
      <w:r w:rsidRPr="00611676">
        <w:rPr>
          <w:rFonts w:ascii="Times New Roman" w:hAnsi="Times New Roman" w:cs="Times New Roman"/>
          <w:sz w:val="24"/>
          <w:szCs w:val="24"/>
        </w:rPr>
        <w:t>Molecular diagnostics have revolutionized viral disease diagnosis in clinical settings, offering rapidity, sensitivity, and specificity. Nigeria's diverse burden of viral diseases, coupled with resource limitations and underreporting, underscores the critical need for efficient molecular diagnostics. The article traces the progressive trajectory of molecular diagnostics in Nigeria, including the establishment of Lassa virus detection, containment of the Ebola virus outbreak, and the pivotal role of the Nigeria Center for Disease Control (NCDC). It also highlights the impact of the COVID-19 pandemic on expanding molecular diagnostics infrastructure. Despite these advancements, challenges such as limited testing capacity, skilled personnel shortages, and inadequate funding persist. The article recommends measures to address these challenges, emphasizing the transformative potential of molecular diagnostics in viral surveillance and management. Overall, it underscores the importance of strategic planning and concerted efforts to enhance the utilization of molecular diagnostics in Nigeria's healthcare system.</w:t>
      </w:r>
    </w:p>
    <w:p w14:paraId="204228DC" w14:textId="488924DE" w:rsidR="00C703EF" w:rsidRPr="00C703EF" w:rsidRDefault="00C703EF" w:rsidP="0092257A">
      <w:pPr>
        <w:jc w:val="both"/>
        <w:rPr>
          <w:rFonts w:ascii="Times New Roman" w:hAnsi="Times New Roman" w:cs="Times New Roman"/>
          <w:b/>
          <w:bCs/>
          <w:sz w:val="28"/>
          <w:szCs w:val="28"/>
        </w:rPr>
      </w:pPr>
      <w:r>
        <w:rPr>
          <w:rFonts w:ascii="Times New Roman" w:hAnsi="Times New Roman" w:cs="Times New Roman"/>
          <w:b/>
          <w:bCs/>
          <w:sz w:val="28"/>
          <w:szCs w:val="28"/>
        </w:rPr>
        <w:t>Introduction</w:t>
      </w:r>
    </w:p>
    <w:p w14:paraId="53034BC9" w14:textId="2754E1BC" w:rsidR="0092257A" w:rsidRPr="00C801ED" w:rsidRDefault="0092257A" w:rsidP="0092257A">
      <w:pPr>
        <w:jc w:val="both"/>
        <w:rPr>
          <w:rFonts w:ascii="Times New Roman" w:hAnsi="Times New Roman" w:cs="Times New Roman"/>
          <w:sz w:val="24"/>
          <w:szCs w:val="24"/>
        </w:rPr>
      </w:pPr>
      <w:r w:rsidRPr="0092257A">
        <w:rPr>
          <w:rFonts w:ascii="Times New Roman" w:hAnsi="Times New Roman" w:cs="Times New Roman"/>
          <w:sz w:val="24"/>
          <w:szCs w:val="24"/>
        </w:rPr>
        <w:t>Molecular diagnostics has greatly expanded in clinical infectious disease diagnosis, providing benefits in pathogen identification, research, and epidemiological studies [</w:t>
      </w:r>
      <w:r w:rsidR="0075329D">
        <w:rPr>
          <w:rFonts w:ascii="Times New Roman" w:hAnsi="Times New Roman" w:cs="Times New Roman"/>
          <w:sz w:val="24"/>
          <w:szCs w:val="24"/>
        </w:rPr>
        <w:t>1</w:t>
      </w:r>
      <w:r w:rsidRPr="0092257A">
        <w:rPr>
          <w:rFonts w:ascii="Times New Roman" w:hAnsi="Times New Roman" w:cs="Times New Roman"/>
          <w:sz w:val="24"/>
          <w:szCs w:val="24"/>
        </w:rPr>
        <w:t xml:space="preserve">]. Diagnosing viral infections in clinical settings is challenging due to the initial common </w:t>
      </w:r>
      <w:r w:rsidR="002768F6">
        <w:rPr>
          <w:rFonts w:ascii="Times New Roman" w:hAnsi="Times New Roman" w:cs="Times New Roman"/>
          <w:sz w:val="24"/>
          <w:szCs w:val="24"/>
        </w:rPr>
        <w:t xml:space="preserve">fever </w:t>
      </w:r>
      <w:r w:rsidRPr="0092257A">
        <w:rPr>
          <w:rFonts w:ascii="Times New Roman" w:hAnsi="Times New Roman" w:cs="Times New Roman"/>
          <w:sz w:val="24"/>
          <w:szCs w:val="24"/>
        </w:rPr>
        <w:t xml:space="preserve">symptom shared by many diseases. Early detection of </w:t>
      </w:r>
      <w:r w:rsidR="00C131E5">
        <w:rPr>
          <w:rFonts w:ascii="Times New Roman" w:hAnsi="Times New Roman" w:cs="Times New Roman"/>
          <w:sz w:val="24"/>
          <w:szCs w:val="24"/>
        </w:rPr>
        <w:t>pathogens</w:t>
      </w:r>
      <w:r w:rsidRPr="0092257A">
        <w:rPr>
          <w:rFonts w:ascii="Times New Roman" w:hAnsi="Times New Roman" w:cs="Times New Roman"/>
          <w:sz w:val="24"/>
          <w:szCs w:val="24"/>
        </w:rPr>
        <w:t xml:space="preserve"> is crucial to prevent transmission and chronic disease progression [</w:t>
      </w:r>
      <w:r w:rsidR="0075329D">
        <w:rPr>
          <w:rFonts w:ascii="Times New Roman" w:hAnsi="Times New Roman" w:cs="Times New Roman"/>
          <w:sz w:val="24"/>
          <w:szCs w:val="24"/>
        </w:rPr>
        <w:t>2</w:t>
      </w:r>
      <w:r w:rsidRPr="0092257A">
        <w:rPr>
          <w:rFonts w:ascii="Times New Roman" w:hAnsi="Times New Roman" w:cs="Times New Roman"/>
          <w:sz w:val="24"/>
          <w:szCs w:val="24"/>
        </w:rPr>
        <w:t>]. Molecular methods allow earlier diagnosis by detecting lower levels of infectious agents in the body</w:t>
      </w:r>
      <w:r w:rsidR="0001419B">
        <w:rPr>
          <w:rFonts w:ascii="Times New Roman" w:hAnsi="Times New Roman" w:cs="Times New Roman"/>
          <w:sz w:val="24"/>
          <w:szCs w:val="24"/>
        </w:rPr>
        <w:t xml:space="preserve"> </w:t>
      </w:r>
      <w:r w:rsidRPr="0092257A">
        <w:rPr>
          <w:rFonts w:ascii="Times New Roman" w:hAnsi="Times New Roman" w:cs="Times New Roman"/>
          <w:sz w:val="24"/>
          <w:szCs w:val="24"/>
        </w:rPr>
        <w:t>without the need for cultivation, reducing turnaround time and enabling detection of difficult-to-culture pathogens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_Ref134438680 \r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sidRPr="0092257A">
        <w:rPr>
          <w:rFonts w:ascii="Times New Roman" w:hAnsi="Times New Roman" w:cs="Times New Roman"/>
          <w:sz w:val="24"/>
          <w:szCs w:val="24"/>
        </w:rPr>
        <w:t xml:space="preserve">]. While </w:t>
      </w:r>
      <w:r w:rsidR="0001419B">
        <w:rPr>
          <w:rFonts w:ascii="Times New Roman" w:hAnsi="Times New Roman" w:cs="Times New Roman"/>
          <w:sz w:val="24"/>
          <w:szCs w:val="24"/>
        </w:rPr>
        <w:t>viral culture</w:t>
      </w:r>
      <w:r w:rsidRPr="0092257A">
        <w:rPr>
          <w:rFonts w:ascii="Times New Roman" w:hAnsi="Times New Roman" w:cs="Times New Roman"/>
          <w:sz w:val="24"/>
          <w:szCs w:val="24"/>
        </w:rPr>
        <w:t xml:space="preserve"> and serological techniques are important, their drawbacks, such as cost and time consumption, may hinder timely detection [</w:t>
      </w:r>
      <w:r w:rsidR="0075329D">
        <w:rPr>
          <w:rFonts w:ascii="Times New Roman" w:hAnsi="Times New Roman" w:cs="Times New Roman"/>
          <w:sz w:val="24"/>
          <w:szCs w:val="24"/>
        </w:rPr>
        <w:t>4</w:t>
      </w:r>
      <w:r w:rsidRPr="0092257A">
        <w:rPr>
          <w:rFonts w:ascii="Times New Roman" w:hAnsi="Times New Roman" w:cs="Times New Roman"/>
          <w:sz w:val="24"/>
          <w:szCs w:val="24"/>
        </w:rPr>
        <w:t>]. Molecular diagnostics offer rapidity, sensitivity, and specificity, revolutionizing viral disease diagnosis.</w:t>
      </w:r>
    </w:p>
    <w:p w14:paraId="656D4AAA" w14:textId="6655CABC" w:rsidR="00D0779C" w:rsidRDefault="00D0779C" w:rsidP="00DE6FF4">
      <w:pPr>
        <w:jc w:val="both"/>
        <w:rPr>
          <w:rFonts w:ascii="Times New Roman" w:hAnsi="Times New Roman" w:cs="Times New Roman"/>
          <w:sz w:val="24"/>
          <w:szCs w:val="24"/>
        </w:rPr>
      </w:pPr>
      <w:r w:rsidRPr="00D0779C">
        <w:rPr>
          <w:rFonts w:ascii="Times New Roman" w:hAnsi="Times New Roman" w:cs="Times New Roman"/>
          <w:sz w:val="24"/>
          <w:szCs w:val="24"/>
        </w:rPr>
        <w:t>In Nigeria, the need for rapid clinical diagnosis arises from</w:t>
      </w:r>
      <w:r>
        <w:rPr>
          <w:rFonts w:ascii="Times New Roman" w:hAnsi="Times New Roman" w:cs="Times New Roman"/>
          <w:sz w:val="24"/>
          <w:szCs w:val="24"/>
        </w:rPr>
        <w:t xml:space="preserve"> its dense population, low resources</w:t>
      </w:r>
      <w:r w:rsidRPr="00D0779C">
        <w:rPr>
          <w:rFonts w:ascii="Times New Roman" w:hAnsi="Times New Roman" w:cs="Times New Roman"/>
          <w:sz w:val="24"/>
          <w:szCs w:val="24"/>
        </w:rPr>
        <w:t xml:space="preserve"> and diverse </w:t>
      </w:r>
      <w:r w:rsidR="0001419B">
        <w:rPr>
          <w:rFonts w:ascii="Times New Roman" w:hAnsi="Times New Roman" w:cs="Times New Roman"/>
          <w:sz w:val="24"/>
          <w:szCs w:val="24"/>
        </w:rPr>
        <w:t xml:space="preserve">burden of </w:t>
      </w:r>
      <w:r w:rsidRPr="00D0779C">
        <w:rPr>
          <w:rFonts w:ascii="Times New Roman" w:hAnsi="Times New Roman" w:cs="Times New Roman"/>
          <w:sz w:val="24"/>
          <w:szCs w:val="24"/>
        </w:rPr>
        <w:t xml:space="preserve">viral </w:t>
      </w:r>
      <w:r w:rsidR="00114C3F">
        <w:rPr>
          <w:rFonts w:ascii="Times New Roman" w:hAnsi="Times New Roman" w:cs="Times New Roman"/>
          <w:sz w:val="24"/>
          <w:szCs w:val="24"/>
        </w:rPr>
        <w:t>diseases</w:t>
      </w:r>
      <w:r w:rsidRPr="00D0779C">
        <w:rPr>
          <w:rFonts w:ascii="Times New Roman" w:hAnsi="Times New Roman" w:cs="Times New Roman"/>
          <w:sz w:val="24"/>
          <w:szCs w:val="24"/>
        </w:rPr>
        <w:t xml:space="preserve">. Underreporting of viral infections </w:t>
      </w:r>
      <w:r w:rsidR="00114C3F">
        <w:rPr>
          <w:rFonts w:ascii="Times New Roman" w:hAnsi="Times New Roman" w:cs="Times New Roman"/>
          <w:sz w:val="24"/>
          <w:szCs w:val="24"/>
        </w:rPr>
        <w:t>revealed by multiple studies pose</w:t>
      </w:r>
      <w:r w:rsidRPr="00D0779C">
        <w:rPr>
          <w:rFonts w:ascii="Times New Roman" w:hAnsi="Times New Roman" w:cs="Times New Roman"/>
          <w:sz w:val="24"/>
          <w:szCs w:val="24"/>
        </w:rPr>
        <w:t xml:space="preserve"> a </w:t>
      </w:r>
      <w:r w:rsidR="00114C3F">
        <w:rPr>
          <w:rFonts w:ascii="Times New Roman" w:hAnsi="Times New Roman" w:cs="Times New Roman"/>
          <w:sz w:val="24"/>
          <w:szCs w:val="24"/>
        </w:rPr>
        <w:t xml:space="preserve">significant </w:t>
      </w:r>
      <w:r w:rsidRPr="00D0779C">
        <w:rPr>
          <w:rFonts w:ascii="Times New Roman" w:hAnsi="Times New Roman" w:cs="Times New Roman"/>
          <w:sz w:val="24"/>
          <w:szCs w:val="24"/>
        </w:rPr>
        <w:t>public health concern [</w:t>
      </w:r>
      <w:r w:rsidR="006A65E6">
        <w:rPr>
          <w:rFonts w:ascii="Times New Roman" w:hAnsi="Times New Roman" w:cs="Times New Roman"/>
          <w:sz w:val="24"/>
          <w:szCs w:val="24"/>
        </w:rPr>
        <w:t>2,</w:t>
      </w:r>
      <w:r w:rsidR="0075329D" w:rsidRPr="006A65E6">
        <w:rPr>
          <w:rFonts w:ascii="Times New Roman" w:hAnsi="Times New Roman" w:cs="Times New Roman"/>
          <w:sz w:val="24"/>
          <w:szCs w:val="24"/>
        </w:rPr>
        <w:t>5</w:t>
      </w:r>
      <w:r w:rsidR="001230D6" w:rsidRPr="006A65E6">
        <w:rPr>
          <w:rFonts w:ascii="Times New Roman" w:hAnsi="Times New Roman" w:cs="Times New Roman"/>
          <w:sz w:val="24"/>
          <w:szCs w:val="24"/>
        </w:rPr>
        <w:t>,</w:t>
      </w:r>
      <w:r w:rsidR="0075329D" w:rsidRPr="006A65E6">
        <w:rPr>
          <w:rFonts w:ascii="Times New Roman" w:hAnsi="Times New Roman" w:cs="Times New Roman"/>
          <w:sz w:val="24"/>
          <w:szCs w:val="24"/>
        </w:rPr>
        <w:t>6</w:t>
      </w:r>
      <w:r w:rsidR="001230D6" w:rsidRPr="006A65E6">
        <w:rPr>
          <w:rFonts w:ascii="Times New Roman" w:hAnsi="Times New Roman" w:cs="Times New Roman"/>
          <w:sz w:val="24"/>
          <w:szCs w:val="24"/>
        </w:rPr>
        <w:t>,</w:t>
      </w:r>
      <w:r w:rsidR="0075329D" w:rsidRPr="006A65E6">
        <w:rPr>
          <w:rFonts w:ascii="Times New Roman" w:hAnsi="Times New Roman" w:cs="Times New Roman"/>
          <w:sz w:val="24"/>
          <w:szCs w:val="24"/>
        </w:rPr>
        <w:t>7</w:t>
      </w:r>
      <w:r w:rsidR="001230D6" w:rsidRPr="006A65E6">
        <w:rPr>
          <w:rFonts w:ascii="Times New Roman" w:hAnsi="Times New Roman" w:cs="Times New Roman"/>
          <w:sz w:val="24"/>
          <w:szCs w:val="24"/>
        </w:rPr>
        <w:t>,</w:t>
      </w:r>
      <w:r w:rsidR="0075329D" w:rsidRPr="006A65E6">
        <w:rPr>
          <w:rFonts w:ascii="Times New Roman" w:hAnsi="Times New Roman" w:cs="Times New Roman"/>
          <w:sz w:val="24"/>
          <w:szCs w:val="24"/>
        </w:rPr>
        <w:t>8</w:t>
      </w:r>
      <w:r w:rsidRPr="00D0779C">
        <w:rPr>
          <w:rFonts w:ascii="Times New Roman" w:hAnsi="Times New Roman" w:cs="Times New Roman"/>
          <w:sz w:val="24"/>
          <w:szCs w:val="24"/>
        </w:rPr>
        <w:t xml:space="preserve">]. </w:t>
      </w:r>
      <w:r>
        <w:rPr>
          <w:rFonts w:ascii="Times New Roman" w:hAnsi="Times New Roman" w:cs="Times New Roman"/>
          <w:sz w:val="24"/>
          <w:szCs w:val="24"/>
        </w:rPr>
        <w:t>Hence, e</w:t>
      </w:r>
      <w:r w:rsidRPr="00D0779C">
        <w:rPr>
          <w:rFonts w:ascii="Times New Roman" w:hAnsi="Times New Roman" w:cs="Times New Roman"/>
          <w:sz w:val="24"/>
          <w:szCs w:val="24"/>
        </w:rPr>
        <w:t xml:space="preserve">fficient molecular </w:t>
      </w:r>
      <w:r w:rsidRPr="00D0779C">
        <w:rPr>
          <w:rFonts w:ascii="Times New Roman" w:hAnsi="Times New Roman" w:cs="Times New Roman"/>
          <w:sz w:val="24"/>
          <w:szCs w:val="24"/>
        </w:rPr>
        <w:lastRenderedPageBreak/>
        <w:t>diagnostics are vital for pathogen screening,</w:t>
      </w:r>
      <w:r w:rsidR="00C131E5">
        <w:rPr>
          <w:rFonts w:ascii="Times New Roman" w:hAnsi="Times New Roman" w:cs="Times New Roman"/>
          <w:sz w:val="24"/>
          <w:szCs w:val="24"/>
        </w:rPr>
        <w:t xml:space="preserve"> </w:t>
      </w:r>
      <w:r w:rsidRPr="00D0779C">
        <w:rPr>
          <w:rFonts w:ascii="Times New Roman" w:hAnsi="Times New Roman" w:cs="Times New Roman"/>
          <w:sz w:val="24"/>
          <w:szCs w:val="24"/>
        </w:rPr>
        <w:t>and effective disease management [</w:t>
      </w:r>
      <w:r w:rsidR="00522D14">
        <w:rPr>
          <w:rFonts w:ascii="Times New Roman" w:hAnsi="Times New Roman" w:cs="Times New Roman"/>
          <w:sz w:val="24"/>
          <w:szCs w:val="24"/>
        </w:rPr>
        <w:t>9</w:t>
      </w:r>
      <w:r w:rsidRPr="00D0779C">
        <w:rPr>
          <w:rFonts w:ascii="Times New Roman" w:hAnsi="Times New Roman" w:cs="Times New Roman"/>
          <w:sz w:val="24"/>
          <w:szCs w:val="24"/>
        </w:rPr>
        <w:t xml:space="preserve">]. </w:t>
      </w:r>
      <w:r>
        <w:rPr>
          <w:rFonts w:ascii="Times New Roman" w:hAnsi="Times New Roman" w:cs="Times New Roman"/>
          <w:sz w:val="24"/>
          <w:szCs w:val="24"/>
        </w:rPr>
        <w:t xml:space="preserve">Since the 2000s, </w:t>
      </w:r>
      <w:r w:rsidRPr="00D0779C">
        <w:rPr>
          <w:rFonts w:ascii="Times New Roman" w:hAnsi="Times New Roman" w:cs="Times New Roman"/>
          <w:sz w:val="24"/>
          <w:szCs w:val="24"/>
        </w:rPr>
        <w:t xml:space="preserve">Nigeria has made progress in </w:t>
      </w:r>
      <w:r>
        <w:rPr>
          <w:rFonts w:ascii="Times New Roman" w:hAnsi="Times New Roman" w:cs="Times New Roman"/>
          <w:sz w:val="24"/>
          <w:szCs w:val="24"/>
        </w:rPr>
        <w:t xml:space="preserve">its </w:t>
      </w:r>
      <w:r w:rsidRPr="00D0779C">
        <w:rPr>
          <w:rFonts w:ascii="Times New Roman" w:hAnsi="Times New Roman" w:cs="Times New Roman"/>
          <w:sz w:val="24"/>
          <w:szCs w:val="24"/>
        </w:rPr>
        <w:t xml:space="preserve">molecular capabilities, responding to outbreaks and leveraging </w:t>
      </w:r>
      <w:r w:rsidR="0001419B">
        <w:rPr>
          <w:rFonts w:ascii="Times New Roman" w:hAnsi="Times New Roman" w:cs="Times New Roman"/>
          <w:sz w:val="24"/>
          <w:szCs w:val="24"/>
        </w:rPr>
        <w:t xml:space="preserve">vertical </w:t>
      </w:r>
      <w:r w:rsidRPr="00D0779C">
        <w:rPr>
          <w:rFonts w:ascii="Times New Roman" w:hAnsi="Times New Roman" w:cs="Times New Roman"/>
          <w:sz w:val="24"/>
          <w:szCs w:val="24"/>
        </w:rPr>
        <w:t xml:space="preserve">disease programs </w:t>
      </w:r>
      <w:r w:rsidR="00114C3F">
        <w:rPr>
          <w:rFonts w:ascii="Times New Roman" w:hAnsi="Times New Roman" w:cs="Times New Roman"/>
          <w:sz w:val="24"/>
          <w:szCs w:val="24"/>
        </w:rPr>
        <w:t xml:space="preserve">like HIV, Polio and Tuberculosis </w:t>
      </w:r>
      <w:r w:rsidR="00114C3F" w:rsidRPr="00C801ED">
        <w:rPr>
          <w:rFonts w:ascii="Times New Roman" w:hAnsi="Times New Roman" w:cs="Times New Roman"/>
          <w:sz w:val="24"/>
          <w:szCs w:val="24"/>
        </w:rPr>
        <w:t>[</w:t>
      </w:r>
      <w:r w:rsidR="00522D14">
        <w:rPr>
          <w:rFonts w:ascii="Times New Roman" w:hAnsi="Times New Roman" w:cs="Times New Roman"/>
          <w:sz w:val="24"/>
          <w:szCs w:val="24"/>
        </w:rPr>
        <w:t>10</w:t>
      </w:r>
      <w:r w:rsidR="00114C3F" w:rsidRPr="00C801ED">
        <w:rPr>
          <w:rFonts w:ascii="Times New Roman" w:hAnsi="Times New Roman" w:cs="Times New Roman"/>
          <w:sz w:val="24"/>
          <w:szCs w:val="24"/>
        </w:rPr>
        <w:t>]</w:t>
      </w:r>
      <w:r w:rsidR="00114C3F">
        <w:rPr>
          <w:rFonts w:ascii="Times New Roman" w:hAnsi="Times New Roman" w:cs="Times New Roman"/>
          <w:sz w:val="24"/>
          <w:szCs w:val="24"/>
        </w:rPr>
        <w:t>.</w:t>
      </w:r>
      <w:r w:rsidRPr="00D0779C">
        <w:rPr>
          <w:rFonts w:ascii="Times New Roman" w:hAnsi="Times New Roman" w:cs="Times New Roman"/>
          <w:sz w:val="24"/>
          <w:szCs w:val="24"/>
        </w:rPr>
        <w:t xml:space="preserve"> This article</w:t>
      </w:r>
      <w:r w:rsidR="00C131E5">
        <w:rPr>
          <w:rFonts w:ascii="Times New Roman" w:hAnsi="Times New Roman" w:cs="Times New Roman"/>
          <w:sz w:val="24"/>
          <w:szCs w:val="24"/>
        </w:rPr>
        <w:t xml:space="preserve"> </w:t>
      </w:r>
      <w:r w:rsidR="00114C3F">
        <w:rPr>
          <w:rFonts w:ascii="Times New Roman" w:hAnsi="Times New Roman" w:cs="Times New Roman"/>
          <w:sz w:val="24"/>
          <w:szCs w:val="24"/>
        </w:rPr>
        <w:t>present</w:t>
      </w:r>
      <w:r w:rsidR="00C131E5">
        <w:rPr>
          <w:rFonts w:ascii="Times New Roman" w:hAnsi="Times New Roman" w:cs="Times New Roman"/>
          <w:sz w:val="24"/>
          <w:szCs w:val="24"/>
        </w:rPr>
        <w:t>s</w:t>
      </w:r>
      <w:r w:rsidRPr="00D0779C">
        <w:rPr>
          <w:rFonts w:ascii="Times New Roman" w:hAnsi="Times New Roman" w:cs="Times New Roman"/>
          <w:sz w:val="24"/>
          <w:szCs w:val="24"/>
        </w:rPr>
        <w:t xml:space="preserve"> a</w:t>
      </w:r>
      <w:r w:rsidR="0009721D">
        <w:rPr>
          <w:rFonts w:ascii="Times New Roman" w:hAnsi="Times New Roman" w:cs="Times New Roman"/>
          <w:sz w:val="24"/>
          <w:szCs w:val="24"/>
        </w:rPr>
        <w:t>n</w:t>
      </w:r>
      <w:r w:rsidRPr="00D0779C">
        <w:rPr>
          <w:rFonts w:ascii="Times New Roman" w:hAnsi="Times New Roman" w:cs="Times New Roman"/>
          <w:sz w:val="24"/>
          <w:szCs w:val="24"/>
        </w:rPr>
        <w:t xml:space="preserve"> overview of the</w:t>
      </w:r>
      <w:r w:rsidR="00C131E5">
        <w:rPr>
          <w:rFonts w:ascii="Times New Roman" w:hAnsi="Times New Roman" w:cs="Times New Roman"/>
          <w:sz w:val="24"/>
          <w:szCs w:val="24"/>
        </w:rPr>
        <w:t xml:space="preserve"> </w:t>
      </w:r>
      <w:r w:rsidRPr="00D0779C">
        <w:rPr>
          <w:rFonts w:ascii="Times New Roman" w:hAnsi="Times New Roman" w:cs="Times New Roman"/>
          <w:sz w:val="24"/>
          <w:szCs w:val="24"/>
        </w:rPr>
        <w:t>progress in molecular diagnostics for viral diseases in Nigeria, identify gaps and propos</w:t>
      </w:r>
      <w:r w:rsidR="0009721D">
        <w:rPr>
          <w:rFonts w:ascii="Times New Roman" w:hAnsi="Times New Roman" w:cs="Times New Roman"/>
          <w:sz w:val="24"/>
          <w:szCs w:val="24"/>
        </w:rPr>
        <w:t>e</w:t>
      </w:r>
      <w:r w:rsidRPr="00D0779C">
        <w:rPr>
          <w:rFonts w:ascii="Times New Roman" w:hAnsi="Times New Roman" w:cs="Times New Roman"/>
          <w:sz w:val="24"/>
          <w:szCs w:val="24"/>
        </w:rPr>
        <w:t xml:space="preserve"> recommendations</w:t>
      </w:r>
      <w:r w:rsidR="0009721D">
        <w:rPr>
          <w:rFonts w:ascii="Times New Roman" w:hAnsi="Times New Roman" w:cs="Times New Roman"/>
          <w:sz w:val="24"/>
          <w:szCs w:val="24"/>
        </w:rPr>
        <w:t xml:space="preserve"> </w:t>
      </w:r>
      <w:r w:rsidR="0009721D" w:rsidRPr="00BB10E8">
        <w:rPr>
          <w:rFonts w:ascii="Times New Roman" w:hAnsi="Times New Roman" w:cs="Times New Roman"/>
          <w:sz w:val="24"/>
          <w:szCs w:val="24"/>
        </w:rPr>
        <w:t>to strengthen the molecular diagnostic</w:t>
      </w:r>
      <w:r w:rsidR="0009721D">
        <w:rPr>
          <w:rFonts w:ascii="Times New Roman" w:hAnsi="Times New Roman" w:cs="Times New Roman"/>
          <w:sz w:val="24"/>
          <w:szCs w:val="24"/>
        </w:rPr>
        <w:t>s in Nigeria</w:t>
      </w:r>
      <w:r w:rsidRPr="00D0779C">
        <w:rPr>
          <w:rFonts w:ascii="Times New Roman" w:hAnsi="Times New Roman" w:cs="Times New Roman"/>
          <w:sz w:val="24"/>
          <w:szCs w:val="24"/>
        </w:rPr>
        <w:t>.</w:t>
      </w:r>
      <w:r w:rsidR="00114C3F">
        <w:rPr>
          <w:rFonts w:ascii="Times New Roman" w:hAnsi="Times New Roman" w:cs="Times New Roman"/>
          <w:sz w:val="24"/>
          <w:szCs w:val="24"/>
        </w:rPr>
        <w:t xml:space="preserve"> </w:t>
      </w:r>
    </w:p>
    <w:p w14:paraId="6A9B69DC" w14:textId="0E41AC36" w:rsidR="0042025C" w:rsidRPr="00C801ED" w:rsidRDefault="00B17A07" w:rsidP="00C801ED">
      <w:pPr>
        <w:jc w:val="both"/>
        <w:rPr>
          <w:rFonts w:ascii="Times New Roman" w:hAnsi="Times New Roman" w:cs="Times New Roman"/>
          <w:b/>
          <w:sz w:val="28"/>
          <w:szCs w:val="28"/>
        </w:rPr>
      </w:pPr>
      <w:r>
        <w:rPr>
          <w:rFonts w:ascii="Times New Roman" w:hAnsi="Times New Roman" w:cs="Times New Roman"/>
          <w:b/>
          <w:sz w:val="28"/>
          <w:szCs w:val="28"/>
        </w:rPr>
        <w:t>Progressi</w:t>
      </w:r>
      <w:r w:rsidR="009F28C9">
        <w:rPr>
          <w:rFonts w:ascii="Times New Roman" w:hAnsi="Times New Roman" w:cs="Times New Roman"/>
          <w:b/>
          <w:sz w:val="28"/>
          <w:szCs w:val="28"/>
        </w:rPr>
        <w:t>ve</w:t>
      </w:r>
      <w:r>
        <w:rPr>
          <w:rFonts w:ascii="Times New Roman" w:hAnsi="Times New Roman" w:cs="Times New Roman"/>
          <w:b/>
          <w:sz w:val="28"/>
          <w:szCs w:val="28"/>
        </w:rPr>
        <w:t xml:space="preserve"> </w:t>
      </w:r>
      <w:r w:rsidR="00CC2C65">
        <w:rPr>
          <w:rFonts w:ascii="Times New Roman" w:hAnsi="Times New Roman" w:cs="Times New Roman"/>
          <w:b/>
          <w:sz w:val="28"/>
          <w:szCs w:val="28"/>
        </w:rPr>
        <w:t xml:space="preserve">Trajectory </w:t>
      </w:r>
      <w:r>
        <w:rPr>
          <w:rFonts w:ascii="Times New Roman" w:hAnsi="Times New Roman" w:cs="Times New Roman"/>
          <w:b/>
          <w:sz w:val="28"/>
          <w:szCs w:val="28"/>
        </w:rPr>
        <w:t xml:space="preserve">in the Use of </w:t>
      </w:r>
      <w:r w:rsidR="00AA332F" w:rsidRPr="00AA332F">
        <w:rPr>
          <w:rFonts w:ascii="Times New Roman" w:hAnsi="Times New Roman" w:cs="Times New Roman"/>
          <w:b/>
          <w:sz w:val="28"/>
          <w:szCs w:val="28"/>
        </w:rPr>
        <w:t xml:space="preserve">Molecular Diagnostics </w:t>
      </w:r>
      <w:r>
        <w:rPr>
          <w:rFonts w:ascii="Times New Roman" w:hAnsi="Times New Roman" w:cs="Times New Roman"/>
          <w:b/>
          <w:sz w:val="28"/>
          <w:szCs w:val="28"/>
        </w:rPr>
        <w:t>for</w:t>
      </w:r>
      <w:r w:rsidR="00AA332F" w:rsidRPr="00AA332F">
        <w:rPr>
          <w:rFonts w:ascii="Times New Roman" w:hAnsi="Times New Roman" w:cs="Times New Roman"/>
          <w:b/>
          <w:sz w:val="28"/>
          <w:szCs w:val="28"/>
        </w:rPr>
        <w:t xml:space="preserve"> Viral </w:t>
      </w:r>
      <w:r w:rsidR="00C703EF">
        <w:rPr>
          <w:rFonts w:ascii="Times New Roman" w:hAnsi="Times New Roman" w:cs="Times New Roman"/>
          <w:b/>
          <w:sz w:val="28"/>
          <w:szCs w:val="28"/>
        </w:rPr>
        <w:t xml:space="preserve">  </w:t>
      </w:r>
      <w:r w:rsidR="00AA332F" w:rsidRPr="00AA332F">
        <w:rPr>
          <w:rFonts w:ascii="Times New Roman" w:hAnsi="Times New Roman" w:cs="Times New Roman"/>
          <w:b/>
          <w:sz w:val="28"/>
          <w:szCs w:val="28"/>
        </w:rPr>
        <w:t>Diseases</w:t>
      </w:r>
      <w:r w:rsidR="00DE6FF4">
        <w:rPr>
          <w:rFonts w:ascii="Times New Roman" w:hAnsi="Times New Roman" w:cs="Times New Roman"/>
          <w:b/>
          <w:sz w:val="28"/>
          <w:szCs w:val="28"/>
        </w:rPr>
        <w:t xml:space="preserve"> </w:t>
      </w:r>
      <w:r w:rsidR="00950DF3">
        <w:rPr>
          <w:rFonts w:ascii="Times New Roman" w:hAnsi="Times New Roman" w:cs="Times New Roman"/>
          <w:b/>
          <w:sz w:val="28"/>
          <w:szCs w:val="28"/>
        </w:rPr>
        <w:t>M</w:t>
      </w:r>
      <w:r w:rsidR="00DE6FF4">
        <w:rPr>
          <w:rFonts w:ascii="Times New Roman" w:hAnsi="Times New Roman" w:cs="Times New Roman"/>
          <w:b/>
          <w:sz w:val="28"/>
          <w:szCs w:val="28"/>
        </w:rPr>
        <w:t>anagement</w:t>
      </w:r>
      <w:r w:rsidR="00AA332F" w:rsidRPr="00AA332F">
        <w:rPr>
          <w:rFonts w:ascii="Times New Roman" w:hAnsi="Times New Roman" w:cs="Times New Roman"/>
          <w:b/>
          <w:sz w:val="28"/>
          <w:szCs w:val="28"/>
        </w:rPr>
        <w:t xml:space="preserve"> in Nigeria</w:t>
      </w:r>
      <w:r w:rsidR="002608D1">
        <w:rPr>
          <w:rFonts w:ascii="Times New Roman" w:hAnsi="Times New Roman" w:cs="Times New Roman"/>
          <w:b/>
          <w:sz w:val="28"/>
          <w:szCs w:val="28"/>
        </w:rPr>
        <w:t xml:space="preserve"> over the years</w:t>
      </w:r>
      <w:r>
        <w:rPr>
          <w:rFonts w:ascii="Times New Roman" w:hAnsi="Times New Roman" w:cs="Times New Roman"/>
          <w:b/>
          <w:sz w:val="28"/>
          <w:szCs w:val="28"/>
        </w:rPr>
        <w:t>.</w:t>
      </w:r>
    </w:p>
    <w:p w14:paraId="63C53764" w14:textId="265EE52D" w:rsidR="001230D6" w:rsidRPr="00021D4F" w:rsidRDefault="001230D6" w:rsidP="001230D6">
      <w:pPr>
        <w:jc w:val="both"/>
        <w:rPr>
          <w:rFonts w:ascii="Times New Roman" w:hAnsi="Times New Roman" w:cs="Times New Roman"/>
          <w:sz w:val="24"/>
          <w:szCs w:val="24"/>
        </w:rPr>
      </w:pPr>
      <w:r w:rsidRPr="001230D6">
        <w:rPr>
          <w:rFonts w:ascii="Times New Roman" w:hAnsi="Times New Roman" w:cs="Times New Roman"/>
          <w:sz w:val="24"/>
          <w:szCs w:val="24"/>
        </w:rPr>
        <w:t>Molecular diagnostics, despite their precision and usefulness, faced challenges</w:t>
      </w:r>
      <w:r>
        <w:rPr>
          <w:rFonts w:ascii="Times New Roman" w:hAnsi="Times New Roman" w:cs="Times New Roman"/>
          <w:sz w:val="24"/>
          <w:szCs w:val="24"/>
        </w:rPr>
        <w:t xml:space="preserve"> </w:t>
      </w:r>
      <w:r w:rsidRPr="001230D6">
        <w:rPr>
          <w:rFonts w:ascii="Times New Roman" w:hAnsi="Times New Roman" w:cs="Times New Roman"/>
          <w:sz w:val="24"/>
          <w:szCs w:val="24"/>
        </w:rPr>
        <w:t>in resource-limited settings like Nigeria,</w:t>
      </w:r>
      <w:r w:rsidR="00C131E5">
        <w:rPr>
          <w:rFonts w:ascii="Times New Roman" w:hAnsi="Times New Roman" w:cs="Times New Roman"/>
          <w:sz w:val="24"/>
          <w:szCs w:val="24"/>
        </w:rPr>
        <w:t xml:space="preserve"> </w:t>
      </w:r>
      <w:r w:rsidRPr="001230D6">
        <w:rPr>
          <w:rFonts w:ascii="Times New Roman" w:hAnsi="Times New Roman" w:cs="Times New Roman"/>
          <w:sz w:val="24"/>
          <w:szCs w:val="24"/>
        </w:rPr>
        <w:t>due to complexity, contamination risks, and high costs [</w:t>
      </w:r>
      <w:r w:rsidR="00522D14">
        <w:rPr>
          <w:rFonts w:ascii="Times New Roman" w:hAnsi="Times New Roman" w:cs="Times New Roman"/>
          <w:sz w:val="24"/>
          <w:szCs w:val="24"/>
        </w:rPr>
        <w:t>9</w:t>
      </w:r>
      <w:r w:rsidR="006A65E6">
        <w:rPr>
          <w:rFonts w:ascii="Times New Roman" w:hAnsi="Times New Roman" w:cs="Times New Roman"/>
          <w:sz w:val="24"/>
          <w:szCs w:val="24"/>
        </w:rPr>
        <w:t>,11</w:t>
      </w:r>
      <w:r w:rsidRPr="001230D6">
        <w:rPr>
          <w:rFonts w:ascii="Times New Roman" w:hAnsi="Times New Roman" w:cs="Times New Roman"/>
          <w:sz w:val="24"/>
          <w:szCs w:val="24"/>
        </w:rPr>
        <w:t xml:space="preserve">]. Inadequate funding, political will, and </w:t>
      </w:r>
      <w:r w:rsidR="00713375">
        <w:rPr>
          <w:rFonts w:ascii="Times New Roman" w:hAnsi="Times New Roman" w:cs="Times New Roman"/>
          <w:sz w:val="24"/>
          <w:szCs w:val="24"/>
        </w:rPr>
        <w:t xml:space="preserve">poor </w:t>
      </w:r>
      <w:r w:rsidRPr="001230D6">
        <w:rPr>
          <w:rFonts w:ascii="Times New Roman" w:hAnsi="Times New Roman" w:cs="Times New Roman"/>
          <w:sz w:val="24"/>
          <w:szCs w:val="24"/>
        </w:rPr>
        <w:t>government health program implementation hindered their adoption. Traditional methods</w:t>
      </w:r>
      <w:r>
        <w:rPr>
          <w:rFonts w:ascii="Times New Roman" w:hAnsi="Times New Roman" w:cs="Times New Roman"/>
          <w:sz w:val="24"/>
          <w:szCs w:val="24"/>
        </w:rPr>
        <w:t xml:space="preserve"> were preferred instead, but</w:t>
      </w:r>
      <w:r w:rsidRPr="001230D6">
        <w:rPr>
          <w:rFonts w:ascii="Times New Roman" w:hAnsi="Times New Roman" w:cs="Times New Roman"/>
          <w:sz w:val="24"/>
          <w:szCs w:val="24"/>
        </w:rPr>
        <w:t xml:space="preserve"> had limited impact on patient care and outbreak responses due to long turnaround times and quality issues. Serological methods lacked specificity for emerging viruses</w:t>
      </w:r>
      <w:r w:rsidR="00713375">
        <w:rPr>
          <w:rFonts w:ascii="Times New Roman" w:hAnsi="Times New Roman" w:cs="Times New Roman"/>
          <w:sz w:val="24"/>
          <w:szCs w:val="24"/>
        </w:rPr>
        <w:t xml:space="preserve"> </w:t>
      </w:r>
      <w:r w:rsidR="00713375" w:rsidRPr="00C801ED">
        <w:rPr>
          <w:rFonts w:ascii="Times New Roman" w:hAnsi="Times New Roman" w:cs="Times New Roman"/>
          <w:sz w:val="24"/>
          <w:szCs w:val="24"/>
        </w:rPr>
        <w:t>[</w:t>
      </w:r>
      <w:r w:rsidR="006A65E6">
        <w:rPr>
          <w:rFonts w:ascii="Times New Roman" w:hAnsi="Times New Roman" w:cs="Times New Roman"/>
          <w:sz w:val="24"/>
          <w:szCs w:val="24"/>
        </w:rPr>
        <w:t>9,</w:t>
      </w:r>
      <w:r w:rsidR="00522D14">
        <w:rPr>
          <w:rFonts w:ascii="Times New Roman" w:hAnsi="Times New Roman" w:cs="Times New Roman"/>
          <w:sz w:val="24"/>
          <w:szCs w:val="24"/>
        </w:rPr>
        <w:t>12</w:t>
      </w:r>
      <w:r w:rsidR="00713375" w:rsidRPr="00C801ED">
        <w:rPr>
          <w:rFonts w:ascii="Times New Roman" w:hAnsi="Times New Roman" w:cs="Times New Roman"/>
          <w:sz w:val="24"/>
          <w:szCs w:val="24"/>
        </w:rPr>
        <w:t>]</w:t>
      </w:r>
      <w:r w:rsidRPr="001230D6">
        <w:rPr>
          <w:rFonts w:ascii="Times New Roman" w:hAnsi="Times New Roman" w:cs="Times New Roman"/>
          <w:sz w:val="24"/>
          <w:szCs w:val="24"/>
        </w:rPr>
        <w:t xml:space="preserve">, </w:t>
      </w:r>
      <w:r w:rsidR="004C6BDC">
        <w:rPr>
          <w:rFonts w:ascii="Times New Roman" w:hAnsi="Times New Roman" w:cs="Times New Roman"/>
          <w:sz w:val="24"/>
          <w:szCs w:val="24"/>
        </w:rPr>
        <w:t xml:space="preserve">often </w:t>
      </w:r>
      <w:r w:rsidRPr="001230D6">
        <w:rPr>
          <w:rFonts w:ascii="Times New Roman" w:hAnsi="Times New Roman" w:cs="Times New Roman"/>
          <w:sz w:val="24"/>
          <w:szCs w:val="24"/>
        </w:rPr>
        <w:t>leading to misdiagnoses</w:t>
      </w:r>
      <w:r w:rsidR="004C6BDC">
        <w:rPr>
          <w:rFonts w:ascii="Times New Roman" w:hAnsi="Times New Roman" w:cs="Times New Roman"/>
          <w:sz w:val="24"/>
          <w:szCs w:val="24"/>
        </w:rPr>
        <w:t xml:space="preserve"> </w:t>
      </w:r>
      <w:r w:rsidRPr="001230D6">
        <w:rPr>
          <w:rFonts w:ascii="Times New Roman" w:hAnsi="Times New Roman" w:cs="Times New Roman"/>
          <w:sz w:val="24"/>
          <w:szCs w:val="24"/>
        </w:rPr>
        <w:t>[</w:t>
      </w:r>
      <w:r w:rsidR="00522D14" w:rsidRPr="006A65E6">
        <w:rPr>
          <w:rFonts w:ascii="Times New Roman" w:hAnsi="Times New Roman" w:cs="Times New Roman"/>
          <w:sz w:val="24"/>
          <w:szCs w:val="24"/>
        </w:rPr>
        <w:t>13</w:t>
      </w:r>
      <w:r w:rsidR="00713375">
        <w:rPr>
          <w:rFonts w:ascii="Times New Roman" w:hAnsi="Times New Roman" w:cs="Times New Roman"/>
          <w:sz w:val="24"/>
          <w:szCs w:val="24"/>
        </w:rPr>
        <w:t>,</w:t>
      </w:r>
      <w:r w:rsidR="00522D14">
        <w:rPr>
          <w:rFonts w:ascii="Times New Roman" w:hAnsi="Times New Roman" w:cs="Times New Roman"/>
          <w:sz w:val="24"/>
          <w:szCs w:val="24"/>
        </w:rPr>
        <w:t>14</w:t>
      </w:r>
      <w:r w:rsidR="00713375">
        <w:rPr>
          <w:rFonts w:ascii="Times New Roman" w:hAnsi="Times New Roman" w:cs="Times New Roman"/>
          <w:sz w:val="24"/>
          <w:szCs w:val="24"/>
        </w:rPr>
        <w:t>,</w:t>
      </w:r>
      <w:r w:rsidR="00522D14">
        <w:rPr>
          <w:rFonts w:ascii="Times New Roman" w:hAnsi="Times New Roman" w:cs="Times New Roman"/>
          <w:sz w:val="24"/>
          <w:szCs w:val="24"/>
        </w:rPr>
        <w:t>15</w:t>
      </w:r>
      <w:r w:rsidR="00713375">
        <w:rPr>
          <w:rFonts w:ascii="Times New Roman" w:hAnsi="Times New Roman" w:cs="Times New Roman"/>
          <w:sz w:val="24"/>
          <w:szCs w:val="24"/>
        </w:rPr>
        <w:t>,</w:t>
      </w:r>
      <w:r w:rsidR="00522D14">
        <w:rPr>
          <w:rFonts w:ascii="Times New Roman" w:hAnsi="Times New Roman" w:cs="Times New Roman"/>
          <w:sz w:val="24"/>
          <w:szCs w:val="24"/>
        </w:rPr>
        <w:t>16</w:t>
      </w:r>
      <w:r w:rsidR="00713375">
        <w:rPr>
          <w:rFonts w:ascii="Times New Roman" w:hAnsi="Times New Roman" w:cs="Times New Roman"/>
          <w:sz w:val="24"/>
          <w:szCs w:val="24"/>
        </w:rPr>
        <w:t>]</w:t>
      </w:r>
      <w:r w:rsidRPr="001230D6">
        <w:rPr>
          <w:rFonts w:ascii="Times New Roman" w:hAnsi="Times New Roman" w:cs="Times New Roman"/>
          <w:sz w:val="24"/>
          <w:szCs w:val="24"/>
        </w:rPr>
        <w:t xml:space="preserve">. International collaborations and vertical disease models primarily focused on specific diseases offered limited advantages in combating other viral diseases </w:t>
      </w:r>
      <w:r w:rsidR="00713375">
        <w:rPr>
          <w:rFonts w:ascii="Times New Roman" w:hAnsi="Times New Roman" w:cs="Times New Roman"/>
          <w:sz w:val="24"/>
          <w:szCs w:val="24"/>
        </w:rPr>
        <w:t>[</w:t>
      </w:r>
      <w:r w:rsidR="00522D14">
        <w:rPr>
          <w:rFonts w:ascii="Times New Roman" w:hAnsi="Times New Roman" w:cs="Times New Roman"/>
          <w:sz w:val="24"/>
          <w:szCs w:val="24"/>
        </w:rPr>
        <w:t>10,</w:t>
      </w:r>
      <w:r w:rsidR="006A65E6">
        <w:rPr>
          <w:rFonts w:ascii="Times New Roman" w:hAnsi="Times New Roman" w:cs="Times New Roman"/>
          <w:sz w:val="24"/>
          <w:szCs w:val="24"/>
        </w:rPr>
        <w:t>13,17,</w:t>
      </w:r>
      <w:r w:rsidR="00522D14">
        <w:rPr>
          <w:rFonts w:ascii="Times New Roman" w:hAnsi="Times New Roman" w:cs="Times New Roman"/>
          <w:sz w:val="24"/>
          <w:szCs w:val="24"/>
        </w:rPr>
        <w:t>18</w:t>
      </w:r>
      <w:r w:rsidR="00713375">
        <w:rPr>
          <w:rFonts w:ascii="Times New Roman" w:hAnsi="Times New Roman" w:cs="Times New Roman"/>
          <w:sz w:val="24"/>
          <w:szCs w:val="24"/>
        </w:rPr>
        <w:t>]</w:t>
      </w:r>
      <w:r w:rsidRPr="001230D6">
        <w:rPr>
          <w:rFonts w:ascii="Times New Roman" w:hAnsi="Times New Roman" w:cs="Times New Roman"/>
          <w:sz w:val="24"/>
          <w:szCs w:val="24"/>
        </w:rPr>
        <w:t xml:space="preserve">. As a result, diagnostic testing was often outsourced to established laboratories outside the country </w:t>
      </w:r>
      <w:r w:rsidR="00713375" w:rsidRPr="00C801ED">
        <w:rPr>
          <w:rFonts w:ascii="Times New Roman" w:hAnsi="Times New Roman" w:cs="Times New Roman"/>
          <w:sz w:val="24"/>
          <w:szCs w:val="24"/>
        </w:rPr>
        <w:t>[</w:t>
      </w:r>
      <w:r w:rsidR="00522D14">
        <w:rPr>
          <w:rFonts w:ascii="Times New Roman" w:hAnsi="Times New Roman" w:cs="Times New Roman"/>
          <w:sz w:val="24"/>
          <w:szCs w:val="24"/>
        </w:rPr>
        <w:t>10,12</w:t>
      </w:r>
      <w:r w:rsidR="00713375" w:rsidRPr="00C801ED">
        <w:rPr>
          <w:rFonts w:ascii="Times New Roman" w:hAnsi="Times New Roman" w:cs="Times New Roman"/>
          <w:sz w:val="24"/>
          <w:szCs w:val="24"/>
        </w:rPr>
        <w:t>]</w:t>
      </w:r>
      <w:r w:rsidRPr="001230D6">
        <w:rPr>
          <w:rFonts w:ascii="Times New Roman" w:hAnsi="Times New Roman" w:cs="Times New Roman"/>
          <w:sz w:val="24"/>
          <w:szCs w:val="24"/>
        </w:rPr>
        <w:t>.</w:t>
      </w:r>
    </w:p>
    <w:p w14:paraId="51E98F32" w14:textId="03ED6C0D" w:rsidR="0061682B" w:rsidRDefault="004E5565" w:rsidP="00C801ED">
      <w:pPr>
        <w:jc w:val="both"/>
        <w:rPr>
          <w:rFonts w:ascii="Times New Roman" w:hAnsi="Times New Roman" w:cs="Times New Roman"/>
          <w:b/>
          <w:sz w:val="24"/>
          <w:szCs w:val="24"/>
        </w:rPr>
      </w:pPr>
      <w:r>
        <w:rPr>
          <w:rFonts w:ascii="Times New Roman" w:hAnsi="Times New Roman" w:cs="Times New Roman"/>
          <w:b/>
          <w:sz w:val="24"/>
          <w:szCs w:val="24"/>
        </w:rPr>
        <w:t xml:space="preserve">Establishment of Molecular Diagnostics for </w:t>
      </w:r>
      <w:r w:rsidR="00C801ED" w:rsidRPr="00C801ED">
        <w:rPr>
          <w:rFonts w:ascii="Times New Roman" w:hAnsi="Times New Roman" w:cs="Times New Roman"/>
          <w:b/>
          <w:sz w:val="24"/>
          <w:szCs w:val="24"/>
        </w:rPr>
        <w:t xml:space="preserve">Lassa </w:t>
      </w:r>
      <w:r>
        <w:rPr>
          <w:rFonts w:ascii="Times New Roman" w:hAnsi="Times New Roman" w:cs="Times New Roman"/>
          <w:b/>
          <w:sz w:val="24"/>
          <w:szCs w:val="24"/>
        </w:rPr>
        <w:t>Virus</w:t>
      </w:r>
      <w:r w:rsidR="00C801ED" w:rsidRPr="00C801ED">
        <w:rPr>
          <w:rFonts w:ascii="Times New Roman" w:hAnsi="Times New Roman" w:cs="Times New Roman"/>
          <w:b/>
          <w:sz w:val="24"/>
          <w:szCs w:val="24"/>
        </w:rPr>
        <w:t xml:space="preserve"> </w:t>
      </w:r>
      <w:r>
        <w:rPr>
          <w:rFonts w:ascii="Times New Roman" w:hAnsi="Times New Roman" w:cs="Times New Roman"/>
          <w:b/>
          <w:sz w:val="24"/>
          <w:szCs w:val="24"/>
        </w:rPr>
        <w:t>Detection</w:t>
      </w:r>
    </w:p>
    <w:p w14:paraId="22342526" w14:textId="33B489A5" w:rsidR="004C6BDC" w:rsidRPr="004C6BDC" w:rsidRDefault="004C6BDC" w:rsidP="004C6BDC">
      <w:pPr>
        <w:jc w:val="both"/>
        <w:rPr>
          <w:rFonts w:ascii="Times New Roman" w:hAnsi="Times New Roman" w:cs="Times New Roman"/>
          <w:sz w:val="24"/>
          <w:szCs w:val="24"/>
        </w:rPr>
      </w:pPr>
      <w:r w:rsidRPr="004C6BDC">
        <w:rPr>
          <w:rFonts w:ascii="Times New Roman" w:hAnsi="Times New Roman" w:cs="Times New Roman"/>
          <w:sz w:val="24"/>
          <w:szCs w:val="24"/>
        </w:rPr>
        <w:t xml:space="preserve">In 2005, </w:t>
      </w:r>
      <w:r>
        <w:rPr>
          <w:rFonts w:ascii="Times New Roman" w:hAnsi="Times New Roman" w:cs="Times New Roman"/>
          <w:sz w:val="24"/>
          <w:szCs w:val="24"/>
        </w:rPr>
        <w:t>initial p</w:t>
      </w:r>
      <w:r w:rsidRPr="00C801ED">
        <w:rPr>
          <w:rFonts w:ascii="Times New Roman" w:hAnsi="Times New Roman" w:cs="Times New Roman"/>
          <w:sz w:val="24"/>
          <w:szCs w:val="24"/>
        </w:rPr>
        <w:t>rogress was made when</w:t>
      </w:r>
      <w:r w:rsidRPr="004C6BDC">
        <w:rPr>
          <w:rFonts w:ascii="Times New Roman" w:hAnsi="Times New Roman" w:cs="Times New Roman"/>
          <w:sz w:val="24"/>
          <w:szCs w:val="24"/>
        </w:rPr>
        <w:t xml:space="preserve"> the University of Lagos, in collaboration with the Bernhard-</w:t>
      </w:r>
      <w:proofErr w:type="spellStart"/>
      <w:r w:rsidRPr="004C6BDC">
        <w:rPr>
          <w:rFonts w:ascii="Times New Roman" w:hAnsi="Times New Roman" w:cs="Times New Roman"/>
          <w:sz w:val="24"/>
          <w:szCs w:val="24"/>
        </w:rPr>
        <w:t>Nocht</w:t>
      </w:r>
      <w:proofErr w:type="spellEnd"/>
      <w:r w:rsidRPr="004C6BDC">
        <w:rPr>
          <w:rFonts w:ascii="Times New Roman" w:hAnsi="Times New Roman" w:cs="Times New Roman"/>
          <w:sz w:val="24"/>
          <w:szCs w:val="24"/>
        </w:rPr>
        <w:t xml:space="preserve"> Institute (BNI), implemented Lassa virus PCR testing, enabling nationwide retrospective case confirmation and enhancing virus surveillance [19]. This surveillance played a crucial role in tracking a nosocomial outbreak among hospital staff from 2005 to 2008, aided by genome sequencing for strain identification [20]. Further collaboration with BNI led to the development of a PCR assay capable of detecting circulating Lassa Virus strains and related arenaviruses [21].</w:t>
      </w:r>
    </w:p>
    <w:p w14:paraId="3D601684" w14:textId="703424AA" w:rsidR="004C6BDC" w:rsidRDefault="004C6BDC" w:rsidP="004C6BDC">
      <w:pPr>
        <w:jc w:val="both"/>
        <w:rPr>
          <w:rFonts w:ascii="Times New Roman" w:hAnsi="Times New Roman" w:cs="Times New Roman"/>
          <w:sz w:val="24"/>
          <w:szCs w:val="24"/>
        </w:rPr>
      </w:pPr>
      <w:r w:rsidRPr="004C6BDC">
        <w:rPr>
          <w:rFonts w:ascii="Times New Roman" w:hAnsi="Times New Roman" w:cs="Times New Roman"/>
          <w:sz w:val="24"/>
          <w:szCs w:val="24"/>
        </w:rPr>
        <w:t xml:space="preserve">In 2008, the establishment of a molecular diagnostics laboratory at the </w:t>
      </w:r>
      <w:proofErr w:type="spellStart"/>
      <w:r w:rsidRPr="004C6BDC">
        <w:rPr>
          <w:rFonts w:ascii="Times New Roman" w:hAnsi="Times New Roman" w:cs="Times New Roman"/>
          <w:sz w:val="24"/>
          <w:szCs w:val="24"/>
        </w:rPr>
        <w:t>Irrua</w:t>
      </w:r>
      <w:proofErr w:type="spellEnd"/>
      <w:r w:rsidRPr="004C6BDC">
        <w:rPr>
          <w:rFonts w:ascii="Times New Roman" w:hAnsi="Times New Roman" w:cs="Times New Roman"/>
          <w:sz w:val="24"/>
          <w:szCs w:val="24"/>
        </w:rPr>
        <w:t xml:space="preserve"> Specialist Teaching Hospital (ISTH) in Edo state marked significant progress. This facility provided timely and reliable results, becoming the primary testing center for Lassa fever, handling over 90% of cases in endemic areas [12]. The ISTH molecular laboratory played a vital role in containing the 2012 outbreak in Abakaliki, Ebonyi state, by ensuring early detection of the index case [22]. However, the outbreak also </w:t>
      </w:r>
      <w:r w:rsidR="002768F6">
        <w:rPr>
          <w:rFonts w:ascii="Times New Roman" w:hAnsi="Times New Roman" w:cs="Times New Roman"/>
          <w:sz w:val="24"/>
          <w:szCs w:val="24"/>
        </w:rPr>
        <w:t>highlighted</w:t>
      </w:r>
      <w:r w:rsidRPr="004C6BDC">
        <w:rPr>
          <w:rFonts w:ascii="Times New Roman" w:hAnsi="Times New Roman" w:cs="Times New Roman"/>
          <w:sz w:val="24"/>
          <w:szCs w:val="24"/>
        </w:rPr>
        <w:t xml:space="preserve"> the need for additional molecular laboratories in resource-limited settings to improve outbreak preparedness and timely diagnosis of suspected cases [13,22].</w:t>
      </w:r>
    </w:p>
    <w:p w14:paraId="1E6978E0" w14:textId="4D1BC4F7" w:rsidR="0042025C" w:rsidRPr="00C801ED" w:rsidRDefault="0042025C" w:rsidP="004C6BDC">
      <w:pPr>
        <w:jc w:val="both"/>
        <w:rPr>
          <w:rFonts w:ascii="Times New Roman" w:hAnsi="Times New Roman" w:cs="Times New Roman"/>
          <w:b/>
          <w:sz w:val="24"/>
          <w:szCs w:val="24"/>
        </w:rPr>
      </w:pPr>
      <w:r w:rsidRPr="00C801ED">
        <w:rPr>
          <w:rFonts w:ascii="Times New Roman" w:hAnsi="Times New Roman" w:cs="Times New Roman"/>
          <w:b/>
          <w:sz w:val="24"/>
          <w:szCs w:val="24"/>
        </w:rPr>
        <w:t xml:space="preserve">Ebola Virus </w:t>
      </w:r>
      <w:r w:rsidR="00C801ED" w:rsidRPr="00C801ED">
        <w:rPr>
          <w:rFonts w:ascii="Times New Roman" w:hAnsi="Times New Roman" w:cs="Times New Roman"/>
          <w:b/>
          <w:sz w:val="24"/>
          <w:szCs w:val="24"/>
        </w:rPr>
        <w:t xml:space="preserve">Outbreak </w:t>
      </w:r>
      <w:r w:rsidRPr="00C801ED">
        <w:rPr>
          <w:rFonts w:ascii="Times New Roman" w:hAnsi="Times New Roman" w:cs="Times New Roman"/>
          <w:b/>
          <w:sz w:val="24"/>
          <w:szCs w:val="24"/>
        </w:rPr>
        <w:t>containment in</w:t>
      </w:r>
      <w:r w:rsidR="00C801ED" w:rsidRPr="00C801ED">
        <w:rPr>
          <w:rFonts w:ascii="Times New Roman" w:hAnsi="Times New Roman" w:cs="Times New Roman"/>
          <w:b/>
          <w:sz w:val="24"/>
          <w:szCs w:val="24"/>
        </w:rPr>
        <w:t xml:space="preserve"> Nigeria</w:t>
      </w:r>
      <w:r w:rsidRPr="00C801ED">
        <w:rPr>
          <w:rFonts w:ascii="Times New Roman" w:hAnsi="Times New Roman" w:cs="Times New Roman"/>
          <w:b/>
          <w:sz w:val="24"/>
          <w:szCs w:val="24"/>
        </w:rPr>
        <w:t xml:space="preserve">  </w:t>
      </w:r>
    </w:p>
    <w:p w14:paraId="166B4CE0" w14:textId="2AA81803" w:rsidR="00971CF7" w:rsidRDefault="00971CF7" w:rsidP="00971CF7">
      <w:pPr>
        <w:jc w:val="both"/>
        <w:rPr>
          <w:rFonts w:ascii="Times New Roman" w:hAnsi="Times New Roman" w:cs="Times New Roman"/>
          <w:sz w:val="24"/>
          <w:szCs w:val="24"/>
        </w:rPr>
      </w:pPr>
      <w:r w:rsidRPr="00971CF7">
        <w:rPr>
          <w:rFonts w:ascii="Times New Roman" w:hAnsi="Times New Roman" w:cs="Times New Roman"/>
          <w:sz w:val="24"/>
          <w:szCs w:val="24"/>
        </w:rPr>
        <w:t xml:space="preserve">During the 2014 Ebola virus outbreak in West Africa, the </w:t>
      </w:r>
      <w:r>
        <w:rPr>
          <w:rFonts w:ascii="Times New Roman" w:hAnsi="Times New Roman" w:cs="Times New Roman"/>
          <w:sz w:val="24"/>
          <w:szCs w:val="24"/>
        </w:rPr>
        <w:t xml:space="preserve">report </w:t>
      </w:r>
      <w:r w:rsidRPr="00971CF7">
        <w:rPr>
          <w:rFonts w:ascii="Times New Roman" w:hAnsi="Times New Roman" w:cs="Times New Roman"/>
          <w:sz w:val="24"/>
          <w:szCs w:val="24"/>
        </w:rPr>
        <w:t>of a suspected case in Nigeria raised significant concerns both locally and internationally</w:t>
      </w:r>
      <w:r w:rsidR="00237077">
        <w:rPr>
          <w:rFonts w:ascii="Times New Roman" w:hAnsi="Times New Roman" w:cs="Times New Roman"/>
          <w:sz w:val="24"/>
          <w:szCs w:val="24"/>
        </w:rPr>
        <w:t>, so much so that the</w:t>
      </w:r>
      <w:r w:rsidRPr="00971CF7">
        <w:rPr>
          <w:rFonts w:ascii="Times New Roman" w:hAnsi="Times New Roman" w:cs="Times New Roman"/>
          <w:sz w:val="24"/>
          <w:szCs w:val="24"/>
        </w:rPr>
        <w:t xml:space="preserve"> World Health Organization responded by declaring a public health emergency of international concern due to </w:t>
      </w:r>
      <w:r w:rsidRPr="00971CF7">
        <w:rPr>
          <w:rFonts w:ascii="Times New Roman" w:hAnsi="Times New Roman" w:cs="Times New Roman"/>
          <w:sz w:val="24"/>
          <w:szCs w:val="24"/>
        </w:rPr>
        <w:lastRenderedPageBreak/>
        <w:t xml:space="preserve">the emergence of the case in Lagos, the country's most densely populated megacity, and its subsequent transmission to Port Harcourt, another major city, creating a highly volatile situation </w:t>
      </w:r>
      <w:r>
        <w:rPr>
          <w:rFonts w:ascii="Times New Roman" w:hAnsi="Times New Roman" w:cs="Times New Roman"/>
          <w:sz w:val="24"/>
          <w:szCs w:val="24"/>
        </w:rPr>
        <w:t>[</w:t>
      </w:r>
      <w:r w:rsidR="00633A73" w:rsidRPr="004C576A">
        <w:rPr>
          <w:rFonts w:ascii="Times New Roman" w:hAnsi="Times New Roman" w:cs="Times New Roman"/>
          <w:sz w:val="24"/>
          <w:szCs w:val="24"/>
        </w:rPr>
        <w:t>13</w:t>
      </w:r>
      <w:r>
        <w:rPr>
          <w:rFonts w:ascii="Times New Roman" w:hAnsi="Times New Roman" w:cs="Times New Roman"/>
          <w:sz w:val="24"/>
          <w:szCs w:val="24"/>
        </w:rPr>
        <w:t>]</w:t>
      </w:r>
      <w:r w:rsidRPr="00971CF7">
        <w:rPr>
          <w:rFonts w:ascii="Times New Roman" w:hAnsi="Times New Roman" w:cs="Times New Roman"/>
          <w:sz w:val="24"/>
          <w:szCs w:val="24"/>
        </w:rPr>
        <w:t xml:space="preserve">. </w:t>
      </w:r>
      <w:r w:rsidR="0009721D">
        <w:rPr>
          <w:rFonts w:ascii="Times New Roman" w:hAnsi="Times New Roman" w:cs="Times New Roman"/>
          <w:sz w:val="24"/>
          <w:szCs w:val="24"/>
        </w:rPr>
        <w:t>T</w:t>
      </w:r>
      <w:r w:rsidRPr="00971CF7">
        <w:rPr>
          <w:rFonts w:ascii="Times New Roman" w:hAnsi="Times New Roman" w:cs="Times New Roman"/>
          <w:sz w:val="24"/>
          <w:szCs w:val="24"/>
        </w:rPr>
        <w:t>he existing molecular laboratory at the University of Lagos, coupled with the swift and coordinated response of the Nigeria Center for Disease Control (NCDC), played a pivotal role in effectively containing the outbreak.</w:t>
      </w:r>
      <w:r>
        <w:rPr>
          <w:rFonts w:ascii="Times New Roman" w:hAnsi="Times New Roman" w:cs="Times New Roman"/>
          <w:sz w:val="24"/>
          <w:szCs w:val="24"/>
        </w:rPr>
        <w:t xml:space="preserve"> </w:t>
      </w:r>
      <w:r w:rsidRPr="00971CF7">
        <w:rPr>
          <w:rFonts w:ascii="Times New Roman" w:hAnsi="Times New Roman" w:cs="Times New Roman"/>
          <w:sz w:val="24"/>
          <w:szCs w:val="24"/>
        </w:rPr>
        <w:t>The timely diagnosis of the index case at the molecular laboratory</w:t>
      </w:r>
      <w:r>
        <w:rPr>
          <w:rFonts w:ascii="Times New Roman" w:hAnsi="Times New Roman" w:cs="Times New Roman"/>
          <w:sz w:val="24"/>
          <w:szCs w:val="24"/>
        </w:rPr>
        <w:t xml:space="preserve"> in Lagos</w:t>
      </w:r>
      <w:r w:rsidRPr="00971CF7">
        <w:rPr>
          <w:rFonts w:ascii="Times New Roman" w:hAnsi="Times New Roman" w:cs="Times New Roman"/>
          <w:sz w:val="24"/>
          <w:szCs w:val="24"/>
        </w:rPr>
        <w:t xml:space="preserve">, achieved within two days of clinical suspicion, proved crucial in containing the spread of the virus </w:t>
      </w:r>
      <w:r w:rsidRPr="00C801ED">
        <w:rPr>
          <w:rFonts w:ascii="Times New Roman" w:hAnsi="Times New Roman" w:cs="Times New Roman"/>
          <w:sz w:val="24"/>
          <w:szCs w:val="24"/>
        </w:rPr>
        <w:t>[</w:t>
      </w:r>
      <w:r w:rsidR="00633A73">
        <w:rPr>
          <w:rFonts w:ascii="Times New Roman" w:hAnsi="Times New Roman" w:cs="Times New Roman"/>
          <w:sz w:val="24"/>
          <w:szCs w:val="24"/>
        </w:rPr>
        <w:t>23</w:t>
      </w:r>
      <w:r w:rsidRPr="00C801ED">
        <w:rPr>
          <w:rFonts w:ascii="Times New Roman" w:hAnsi="Times New Roman" w:cs="Times New Roman"/>
          <w:sz w:val="24"/>
          <w:szCs w:val="24"/>
        </w:rPr>
        <w:t>]</w:t>
      </w:r>
      <w:r w:rsidRPr="00971CF7">
        <w:rPr>
          <w:rFonts w:ascii="Times New Roman" w:hAnsi="Times New Roman" w:cs="Times New Roman"/>
          <w:sz w:val="24"/>
          <w:szCs w:val="24"/>
        </w:rPr>
        <w:t xml:space="preserve">. </w:t>
      </w:r>
      <w:r w:rsidR="007F51BF">
        <w:rPr>
          <w:rFonts w:ascii="Times New Roman" w:hAnsi="Times New Roman" w:cs="Times New Roman"/>
          <w:sz w:val="24"/>
          <w:szCs w:val="24"/>
        </w:rPr>
        <w:t>T</w:t>
      </w:r>
      <w:r w:rsidRPr="00971CF7">
        <w:rPr>
          <w:rFonts w:ascii="Times New Roman" w:hAnsi="Times New Roman" w:cs="Times New Roman"/>
          <w:sz w:val="24"/>
          <w:szCs w:val="24"/>
        </w:rPr>
        <w:t>he establishment of the NCDC in 2011</w:t>
      </w:r>
      <w:r w:rsidR="002A6423" w:rsidRPr="00971CF7">
        <w:rPr>
          <w:rFonts w:ascii="Times New Roman" w:hAnsi="Times New Roman" w:cs="Times New Roman"/>
          <w:sz w:val="24"/>
          <w:szCs w:val="24"/>
        </w:rPr>
        <w:t xml:space="preserve">, </w:t>
      </w:r>
      <w:r w:rsidR="002A6423">
        <w:rPr>
          <w:rFonts w:ascii="Times New Roman" w:hAnsi="Times New Roman" w:cs="Times New Roman"/>
          <w:sz w:val="24"/>
          <w:szCs w:val="24"/>
        </w:rPr>
        <w:t>in retrospect,</w:t>
      </w:r>
      <w:r w:rsidR="00237077">
        <w:rPr>
          <w:rFonts w:ascii="Times New Roman" w:hAnsi="Times New Roman" w:cs="Times New Roman"/>
          <w:sz w:val="24"/>
          <w:szCs w:val="24"/>
        </w:rPr>
        <w:t xml:space="preserve"> </w:t>
      </w:r>
      <w:r>
        <w:rPr>
          <w:rFonts w:ascii="Times New Roman" w:hAnsi="Times New Roman" w:cs="Times New Roman"/>
          <w:sz w:val="24"/>
          <w:szCs w:val="24"/>
        </w:rPr>
        <w:t>proved</w:t>
      </w:r>
      <w:r w:rsidRPr="00971CF7">
        <w:rPr>
          <w:rFonts w:ascii="Times New Roman" w:hAnsi="Times New Roman" w:cs="Times New Roman"/>
          <w:sz w:val="24"/>
          <w:szCs w:val="24"/>
        </w:rPr>
        <w:t xml:space="preserve"> </w:t>
      </w:r>
      <w:r>
        <w:rPr>
          <w:rFonts w:ascii="Times New Roman" w:hAnsi="Times New Roman" w:cs="Times New Roman"/>
          <w:sz w:val="24"/>
          <w:szCs w:val="24"/>
        </w:rPr>
        <w:t xml:space="preserve">to be </w:t>
      </w:r>
      <w:r w:rsidRPr="00971CF7">
        <w:rPr>
          <w:rFonts w:ascii="Times New Roman" w:hAnsi="Times New Roman" w:cs="Times New Roman"/>
          <w:sz w:val="24"/>
          <w:szCs w:val="24"/>
        </w:rPr>
        <w:t xml:space="preserve">significant milestone that </w:t>
      </w:r>
      <w:r w:rsidR="00BD7DEA">
        <w:rPr>
          <w:rFonts w:ascii="Times New Roman" w:hAnsi="Times New Roman" w:cs="Times New Roman"/>
          <w:sz w:val="24"/>
          <w:szCs w:val="24"/>
        </w:rPr>
        <w:t xml:space="preserve">has </w:t>
      </w:r>
      <w:r w:rsidR="00352B43">
        <w:rPr>
          <w:rFonts w:ascii="Times New Roman" w:hAnsi="Times New Roman" w:cs="Times New Roman"/>
          <w:sz w:val="24"/>
          <w:szCs w:val="24"/>
        </w:rPr>
        <w:t>in the course of th</w:t>
      </w:r>
      <w:r w:rsidR="002A6423">
        <w:rPr>
          <w:rFonts w:ascii="Times New Roman" w:hAnsi="Times New Roman" w:cs="Times New Roman"/>
          <w:sz w:val="24"/>
          <w:szCs w:val="24"/>
        </w:rPr>
        <w:t>e</w:t>
      </w:r>
      <w:r w:rsidR="00352B43">
        <w:rPr>
          <w:rFonts w:ascii="Times New Roman" w:hAnsi="Times New Roman" w:cs="Times New Roman"/>
          <w:sz w:val="24"/>
          <w:szCs w:val="24"/>
        </w:rPr>
        <w:t xml:space="preserve"> outbreak</w:t>
      </w:r>
      <w:r w:rsidR="002A6423">
        <w:rPr>
          <w:rFonts w:ascii="Times New Roman" w:hAnsi="Times New Roman" w:cs="Times New Roman"/>
          <w:sz w:val="24"/>
          <w:szCs w:val="24"/>
        </w:rPr>
        <w:t xml:space="preserve"> </w:t>
      </w:r>
      <w:r w:rsidR="00352B43">
        <w:rPr>
          <w:rFonts w:ascii="Times New Roman" w:hAnsi="Times New Roman" w:cs="Times New Roman"/>
          <w:sz w:val="24"/>
          <w:szCs w:val="24"/>
        </w:rPr>
        <w:t xml:space="preserve">provided </w:t>
      </w:r>
      <w:r w:rsidR="00BD7DEA">
        <w:rPr>
          <w:rFonts w:ascii="Times New Roman" w:hAnsi="Times New Roman" w:cs="Times New Roman"/>
          <w:sz w:val="24"/>
          <w:szCs w:val="24"/>
        </w:rPr>
        <w:t xml:space="preserve">and </w:t>
      </w:r>
      <w:r w:rsidR="002B1A61">
        <w:rPr>
          <w:rFonts w:ascii="Times New Roman" w:hAnsi="Times New Roman" w:cs="Times New Roman"/>
          <w:sz w:val="24"/>
          <w:szCs w:val="24"/>
        </w:rPr>
        <w:t>still striving</w:t>
      </w:r>
      <w:r w:rsidR="00BD7DEA">
        <w:rPr>
          <w:rFonts w:ascii="Times New Roman" w:hAnsi="Times New Roman" w:cs="Times New Roman"/>
          <w:sz w:val="24"/>
          <w:szCs w:val="24"/>
        </w:rPr>
        <w:t xml:space="preserve"> to provide</w:t>
      </w:r>
      <w:r w:rsidR="00352B43">
        <w:rPr>
          <w:rFonts w:ascii="Times New Roman" w:hAnsi="Times New Roman" w:cs="Times New Roman"/>
          <w:sz w:val="24"/>
          <w:szCs w:val="24"/>
        </w:rPr>
        <w:t xml:space="preserve"> </w:t>
      </w:r>
      <w:r w:rsidR="00237077">
        <w:rPr>
          <w:rFonts w:ascii="Times New Roman" w:hAnsi="Times New Roman" w:cs="Times New Roman"/>
          <w:sz w:val="24"/>
          <w:szCs w:val="24"/>
        </w:rPr>
        <w:t>opportunit</w:t>
      </w:r>
      <w:r w:rsidR="00352B43">
        <w:rPr>
          <w:rFonts w:ascii="Times New Roman" w:hAnsi="Times New Roman" w:cs="Times New Roman"/>
          <w:sz w:val="24"/>
          <w:szCs w:val="24"/>
        </w:rPr>
        <w:t>ies</w:t>
      </w:r>
      <w:r w:rsidRPr="00971CF7">
        <w:rPr>
          <w:rFonts w:ascii="Times New Roman" w:hAnsi="Times New Roman" w:cs="Times New Roman"/>
          <w:sz w:val="24"/>
          <w:szCs w:val="24"/>
        </w:rPr>
        <w:t xml:space="preserve"> </w:t>
      </w:r>
      <w:r w:rsidR="00237077">
        <w:rPr>
          <w:rFonts w:ascii="Times New Roman" w:hAnsi="Times New Roman" w:cs="Times New Roman"/>
          <w:sz w:val="24"/>
          <w:szCs w:val="24"/>
        </w:rPr>
        <w:t xml:space="preserve">to </w:t>
      </w:r>
      <w:r w:rsidRPr="00971CF7">
        <w:rPr>
          <w:rFonts w:ascii="Times New Roman" w:hAnsi="Times New Roman" w:cs="Times New Roman"/>
          <w:sz w:val="24"/>
          <w:szCs w:val="24"/>
        </w:rPr>
        <w:t>improve</w:t>
      </w:r>
      <w:r w:rsidR="002A6423">
        <w:rPr>
          <w:rFonts w:ascii="Times New Roman" w:hAnsi="Times New Roman" w:cs="Times New Roman"/>
          <w:sz w:val="24"/>
          <w:szCs w:val="24"/>
        </w:rPr>
        <w:t xml:space="preserve"> </w:t>
      </w:r>
      <w:r w:rsidRPr="00971CF7">
        <w:rPr>
          <w:rFonts w:ascii="Times New Roman" w:hAnsi="Times New Roman" w:cs="Times New Roman"/>
          <w:sz w:val="24"/>
          <w:szCs w:val="24"/>
        </w:rPr>
        <w:t>molecular diagnostics across the country</w:t>
      </w:r>
      <w:r w:rsidR="002A6423">
        <w:rPr>
          <w:rFonts w:ascii="Times New Roman" w:hAnsi="Times New Roman" w:cs="Times New Roman"/>
          <w:sz w:val="24"/>
          <w:szCs w:val="24"/>
        </w:rPr>
        <w:t xml:space="preserve">. </w:t>
      </w:r>
      <w:r w:rsidRPr="00971CF7">
        <w:rPr>
          <w:rFonts w:ascii="Times New Roman" w:hAnsi="Times New Roman" w:cs="Times New Roman"/>
          <w:sz w:val="24"/>
          <w:szCs w:val="24"/>
        </w:rPr>
        <w:t xml:space="preserve">Leveraging </w:t>
      </w:r>
      <w:r w:rsidR="002A6423">
        <w:rPr>
          <w:rFonts w:ascii="Times New Roman" w:hAnsi="Times New Roman" w:cs="Times New Roman"/>
          <w:sz w:val="24"/>
          <w:szCs w:val="24"/>
        </w:rPr>
        <w:t xml:space="preserve">on </w:t>
      </w:r>
      <w:r w:rsidRPr="00971CF7">
        <w:rPr>
          <w:rFonts w:ascii="Times New Roman" w:hAnsi="Times New Roman" w:cs="Times New Roman"/>
          <w:sz w:val="24"/>
          <w:szCs w:val="24"/>
        </w:rPr>
        <w:t>laboratory resources from the</w:t>
      </w:r>
      <w:r w:rsidR="007F51BF">
        <w:rPr>
          <w:rFonts w:ascii="Times New Roman" w:hAnsi="Times New Roman" w:cs="Times New Roman"/>
          <w:sz w:val="24"/>
          <w:szCs w:val="24"/>
        </w:rPr>
        <w:t xml:space="preserve"> </w:t>
      </w:r>
      <w:r w:rsidRPr="00971CF7">
        <w:rPr>
          <w:rFonts w:ascii="Times New Roman" w:hAnsi="Times New Roman" w:cs="Times New Roman"/>
          <w:sz w:val="24"/>
          <w:szCs w:val="24"/>
        </w:rPr>
        <w:t>Polio Eradication Initiative</w:t>
      </w:r>
      <w:r w:rsidR="002A6423">
        <w:rPr>
          <w:rFonts w:ascii="Times New Roman" w:hAnsi="Times New Roman" w:cs="Times New Roman"/>
          <w:sz w:val="24"/>
          <w:szCs w:val="24"/>
        </w:rPr>
        <w:t>,</w:t>
      </w:r>
      <w:r w:rsidRPr="00971CF7">
        <w:rPr>
          <w:rFonts w:ascii="Times New Roman" w:hAnsi="Times New Roman" w:cs="Times New Roman"/>
          <w:sz w:val="24"/>
          <w:szCs w:val="24"/>
        </w:rPr>
        <w:t xml:space="preserve"> and University of Lagos, </w:t>
      </w:r>
      <w:r>
        <w:rPr>
          <w:rFonts w:ascii="Times New Roman" w:hAnsi="Times New Roman" w:cs="Times New Roman"/>
          <w:sz w:val="24"/>
          <w:szCs w:val="24"/>
        </w:rPr>
        <w:t>the NCDC</w:t>
      </w:r>
      <w:r w:rsidRPr="00971CF7">
        <w:rPr>
          <w:rFonts w:ascii="Times New Roman" w:hAnsi="Times New Roman" w:cs="Times New Roman"/>
          <w:sz w:val="24"/>
          <w:szCs w:val="24"/>
        </w:rPr>
        <w:t xml:space="preserve"> </w:t>
      </w:r>
      <w:r>
        <w:rPr>
          <w:rFonts w:ascii="Times New Roman" w:hAnsi="Times New Roman" w:cs="Times New Roman"/>
          <w:sz w:val="24"/>
          <w:szCs w:val="24"/>
        </w:rPr>
        <w:t xml:space="preserve">was able to </w:t>
      </w:r>
      <w:r w:rsidRPr="00971CF7">
        <w:rPr>
          <w:rFonts w:ascii="Times New Roman" w:hAnsi="Times New Roman" w:cs="Times New Roman"/>
          <w:sz w:val="24"/>
          <w:szCs w:val="24"/>
        </w:rPr>
        <w:t xml:space="preserve">successfully prevent further dissemination </w:t>
      </w:r>
      <w:r w:rsidR="002A6423">
        <w:rPr>
          <w:rFonts w:ascii="Times New Roman" w:hAnsi="Times New Roman" w:cs="Times New Roman"/>
          <w:sz w:val="24"/>
          <w:szCs w:val="24"/>
        </w:rPr>
        <w:t xml:space="preserve">and </w:t>
      </w:r>
      <w:r w:rsidR="0009721D">
        <w:rPr>
          <w:rFonts w:ascii="Times New Roman" w:hAnsi="Times New Roman" w:cs="Times New Roman"/>
          <w:sz w:val="24"/>
          <w:szCs w:val="24"/>
        </w:rPr>
        <w:t xml:space="preserve">unprecedentedly </w:t>
      </w:r>
      <w:r w:rsidR="002A6423">
        <w:rPr>
          <w:rFonts w:ascii="Times New Roman" w:hAnsi="Times New Roman" w:cs="Times New Roman"/>
          <w:sz w:val="24"/>
          <w:szCs w:val="24"/>
        </w:rPr>
        <w:t xml:space="preserve">contain the Ebola </w:t>
      </w:r>
      <w:r w:rsidRPr="00971CF7">
        <w:rPr>
          <w:rFonts w:ascii="Times New Roman" w:hAnsi="Times New Roman" w:cs="Times New Roman"/>
          <w:sz w:val="24"/>
          <w:szCs w:val="24"/>
        </w:rPr>
        <w:t>virus</w:t>
      </w:r>
      <w:r w:rsidR="002A6423">
        <w:rPr>
          <w:rFonts w:ascii="Times New Roman" w:hAnsi="Times New Roman" w:cs="Times New Roman"/>
          <w:sz w:val="24"/>
          <w:szCs w:val="24"/>
        </w:rPr>
        <w:t xml:space="preserve"> outbreak in the</w:t>
      </w:r>
      <w:r w:rsidRPr="00971CF7">
        <w:rPr>
          <w:rFonts w:ascii="Times New Roman" w:hAnsi="Times New Roman" w:cs="Times New Roman"/>
          <w:sz w:val="24"/>
          <w:szCs w:val="24"/>
        </w:rPr>
        <w:t xml:space="preserve"> country</w:t>
      </w:r>
      <w:r w:rsidR="005B4774">
        <w:rPr>
          <w:rFonts w:ascii="Times New Roman" w:hAnsi="Times New Roman" w:cs="Times New Roman"/>
          <w:sz w:val="24"/>
          <w:szCs w:val="24"/>
        </w:rPr>
        <w:t xml:space="preserve"> [</w:t>
      </w:r>
      <w:r w:rsidR="00633A73">
        <w:rPr>
          <w:rFonts w:ascii="Times New Roman" w:hAnsi="Times New Roman" w:cs="Times New Roman"/>
          <w:sz w:val="24"/>
          <w:szCs w:val="24"/>
        </w:rPr>
        <w:t>24</w:t>
      </w:r>
      <w:r w:rsidR="005B4774">
        <w:rPr>
          <w:rFonts w:ascii="Times New Roman" w:hAnsi="Times New Roman" w:cs="Times New Roman"/>
          <w:sz w:val="24"/>
          <w:szCs w:val="24"/>
        </w:rPr>
        <w:t>]</w:t>
      </w:r>
      <w:r w:rsidRPr="00971CF7">
        <w:rPr>
          <w:rFonts w:ascii="Times New Roman" w:hAnsi="Times New Roman" w:cs="Times New Roman"/>
          <w:sz w:val="24"/>
          <w:szCs w:val="24"/>
        </w:rPr>
        <w:t>.</w:t>
      </w:r>
      <w:r>
        <w:rPr>
          <w:rFonts w:ascii="Times New Roman" w:hAnsi="Times New Roman" w:cs="Times New Roman"/>
          <w:sz w:val="24"/>
          <w:szCs w:val="24"/>
        </w:rPr>
        <w:t xml:space="preserve">   </w:t>
      </w:r>
    </w:p>
    <w:p w14:paraId="2E672A38" w14:textId="57CC75DD" w:rsidR="00A14E5C" w:rsidRDefault="00A14E5C" w:rsidP="00C801ED">
      <w:pPr>
        <w:jc w:val="both"/>
        <w:rPr>
          <w:rFonts w:ascii="Times New Roman" w:hAnsi="Times New Roman" w:cs="Times New Roman"/>
          <w:b/>
          <w:sz w:val="24"/>
          <w:szCs w:val="24"/>
        </w:rPr>
      </w:pPr>
      <w:r w:rsidRPr="00A14E5C">
        <w:rPr>
          <w:rFonts w:ascii="Times New Roman" w:hAnsi="Times New Roman" w:cs="Times New Roman"/>
          <w:b/>
          <w:sz w:val="24"/>
          <w:szCs w:val="24"/>
        </w:rPr>
        <w:t>The Contribution and Influence of NCDC in Enhancing Molecular Diagnostics in Nigeria</w:t>
      </w:r>
    </w:p>
    <w:p w14:paraId="4900459A" w14:textId="3816B6FB" w:rsidR="002B258D" w:rsidRDefault="00013107" w:rsidP="00C801ED">
      <w:pPr>
        <w:jc w:val="both"/>
        <w:rPr>
          <w:rFonts w:ascii="Times New Roman" w:hAnsi="Times New Roman" w:cs="Times New Roman"/>
          <w:sz w:val="24"/>
          <w:szCs w:val="24"/>
        </w:rPr>
      </w:pPr>
      <w:r w:rsidRPr="00013107">
        <w:rPr>
          <w:rFonts w:ascii="Times New Roman" w:hAnsi="Times New Roman" w:cs="Times New Roman"/>
          <w:sz w:val="24"/>
          <w:szCs w:val="24"/>
        </w:rPr>
        <w:t>The Ebola outbreak highlighted the insufficient molecular infrastructure</w:t>
      </w:r>
      <w:r>
        <w:rPr>
          <w:rFonts w:ascii="Times New Roman" w:hAnsi="Times New Roman" w:cs="Times New Roman"/>
          <w:sz w:val="24"/>
          <w:szCs w:val="24"/>
        </w:rPr>
        <w:t>s</w:t>
      </w:r>
      <w:r w:rsidRPr="00013107">
        <w:rPr>
          <w:rFonts w:ascii="Times New Roman" w:hAnsi="Times New Roman" w:cs="Times New Roman"/>
          <w:sz w:val="24"/>
          <w:szCs w:val="24"/>
        </w:rPr>
        <w:t xml:space="preserve"> for combating viral diseases of public health importance in Nigeria. Previous reliance on facilities from single disease vertical programs funded by </w:t>
      </w:r>
      <w:r>
        <w:rPr>
          <w:rFonts w:ascii="Times New Roman" w:hAnsi="Times New Roman" w:cs="Times New Roman"/>
          <w:sz w:val="24"/>
          <w:szCs w:val="24"/>
        </w:rPr>
        <w:t xml:space="preserve">international </w:t>
      </w:r>
      <w:r w:rsidRPr="00013107">
        <w:rPr>
          <w:rFonts w:ascii="Times New Roman" w:hAnsi="Times New Roman" w:cs="Times New Roman"/>
          <w:sz w:val="24"/>
          <w:szCs w:val="24"/>
        </w:rPr>
        <w:t>donors had mixed success against emerging threats like Lassa and Ebola</w:t>
      </w:r>
      <w:r>
        <w:rPr>
          <w:rFonts w:ascii="Times New Roman" w:hAnsi="Times New Roman" w:cs="Times New Roman"/>
          <w:sz w:val="24"/>
          <w:szCs w:val="24"/>
        </w:rPr>
        <w:t xml:space="preserve"> viruses</w:t>
      </w:r>
      <w:r w:rsidRPr="00013107">
        <w:rPr>
          <w:rFonts w:ascii="Times New Roman" w:hAnsi="Times New Roman" w:cs="Times New Roman"/>
          <w:sz w:val="24"/>
          <w:szCs w:val="24"/>
        </w:rPr>
        <w:t xml:space="preserve"> [</w:t>
      </w:r>
      <w:r w:rsidR="00633A73">
        <w:rPr>
          <w:rFonts w:ascii="Times New Roman" w:hAnsi="Times New Roman" w:cs="Times New Roman"/>
          <w:sz w:val="24"/>
          <w:szCs w:val="24"/>
        </w:rPr>
        <w:t>18</w:t>
      </w:r>
      <w:r w:rsidRPr="00013107">
        <w:rPr>
          <w:rFonts w:ascii="Times New Roman" w:hAnsi="Times New Roman" w:cs="Times New Roman"/>
          <w:sz w:val="24"/>
          <w:szCs w:val="24"/>
        </w:rPr>
        <w:t xml:space="preserve">]. Consequently, the Federal Ministry of Health (FMoH) and </w:t>
      </w:r>
      <w:r w:rsidR="006C58FE">
        <w:rPr>
          <w:rFonts w:ascii="Times New Roman" w:hAnsi="Times New Roman" w:cs="Times New Roman"/>
          <w:sz w:val="24"/>
          <w:szCs w:val="24"/>
        </w:rPr>
        <w:t xml:space="preserve">the </w:t>
      </w:r>
      <w:r w:rsidRPr="00013107">
        <w:rPr>
          <w:rFonts w:ascii="Times New Roman" w:hAnsi="Times New Roman" w:cs="Times New Roman"/>
          <w:sz w:val="24"/>
          <w:szCs w:val="24"/>
        </w:rPr>
        <w:t>NCDC</w:t>
      </w:r>
      <w:r w:rsidR="006C58FE">
        <w:rPr>
          <w:rFonts w:ascii="Times New Roman" w:hAnsi="Times New Roman" w:cs="Times New Roman"/>
          <w:sz w:val="24"/>
          <w:szCs w:val="24"/>
        </w:rPr>
        <w:t xml:space="preserve"> in particular,</w:t>
      </w:r>
      <w:r w:rsidRPr="00013107">
        <w:rPr>
          <w:rFonts w:ascii="Times New Roman" w:hAnsi="Times New Roman" w:cs="Times New Roman"/>
          <w:sz w:val="24"/>
          <w:szCs w:val="24"/>
        </w:rPr>
        <w:t xml:space="preserve"> prioritized strengthening laboratory diagnostics for active disease surveillance and outbreak preparedness. Collaborations with other African governments</w:t>
      </w:r>
      <w:r w:rsidR="007F51BF">
        <w:rPr>
          <w:rFonts w:ascii="Times New Roman" w:hAnsi="Times New Roman" w:cs="Times New Roman"/>
          <w:sz w:val="24"/>
          <w:szCs w:val="24"/>
        </w:rPr>
        <w:t xml:space="preserve"> </w:t>
      </w:r>
      <w:r w:rsidRPr="00013107">
        <w:rPr>
          <w:rFonts w:ascii="Times New Roman" w:hAnsi="Times New Roman" w:cs="Times New Roman"/>
          <w:sz w:val="24"/>
          <w:szCs w:val="24"/>
        </w:rPr>
        <w:t>unions</w:t>
      </w:r>
      <w:r w:rsidR="001D5749">
        <w:rPr>
          <w:rFonts w:ascii="Times New Roman" w:hAnsi="Times New Roman" w:cs="Times New Roman"/>
          <w:sz w:val="24"/>
          <w:szCs w:val="24"/>
        </w:rPr>
        <w:t xml:space="preserve"> </w:t>
      </w:r>
      <w:r w:rsidRPr="00013107">
        <w:rPr>
          <w:rFonts w:ascii="Times New Roman" w:hAnsi="Times New Roman" w:cs="Times New Roman"/>
          <w:sz w:val="24"/>
          <w:szCs w:val="24"/>
        </w:rPr>
        <w:t>enabled the establishment of a network of molecular laboratories, supported by multimillion-dollar grants for enhanced disease surveillance [</w:t>
      </w:r>
      <w:r w:rsidR="00633A73">
        <w:rPr>
          <w:rFonts w:ascii="Times New Roman" w:hAnsi="Times New Roman" w:cs="Times New Roman"/>
          <w:sz w:val="24"/>
          <w:szCs w:val="24"/>
        </w:rPr>
        <w:t>25</w:t>
      </w:r>
      <w:r w:rsidRPr="00013107">
        <w:rPr>
          <w:rFonts w:ascii="Times New Roman" w:hAnsi="Times New Roman" w:cs="Times New Roman"/>
          <w:sz w:val="24"/>
          <w:szCs w:val="24"/>
        </w:rPr>
        <w:t>]. In 2017, the NCDC effectively responded to widespread outbreaks of monkeypox, yellow fever (YF), Lassa fever, and other diseases, showcasing improved integration of active surveillance and laboratory systems [</w:t>
      </w:r>
      <w:r w:rsidR="00633A73">
        <w:rPr>
          <w:rFonts w:ascii="Times New Roman" w:hAnsi="Times New Roman" w:cs="Times New Roman"/>
          <w:sz w:val="24"/>
          <w:szCs w:val="24"/>
        </w:rPr>
        <w:t>10</w:t>
      </w:r>
      <w:r w:rsidRPr="00013107">
        <w:rPr>
          <w:rFonts w:ascii="Times New Roman" w:hAnsi="Times New Roman" w:cs="Times New Roman"/>
          <w:sz w:val="24"/>
          <w:szCs w:val="24"/>
        </w:rPr>
        <w:t xml:space="preserve">]. </w:t>
      </w:r>
    </w:p>
    <w:p w14:paraId="7A90C4BC" w14:textId="739804E3" w:rsidR="006C58FE" w:rsidRDefault="00013107" w:rsidP="00C801ED">
      <w:pPr>
        <w:jc w:val="both"/>
        <w:rPr>
          <w:rFonts w:ascii="Times New Roman" w:hAnsi="Times New Roman" w:cs="Times New Roman"/>
          <w:sz w:val="24"/>
          <w:szCs w:val="24"/>
        </w:rPr>
      </w:pPr>
      <w:r>
        <w:rPr>
          <w:rFonts w:ascii="Times New Roman" w:hAnsi="Times New Roman" w:cs="Times New Roman"/>
          <w:sz w:val="24"/>
          <w:szCs w:val="24"/>
        </w:rPr>
        <w:t xml:space="preserve">Establishment </w:t>
      </w:r>
      <w:r w:rsidR="002608D1">
        <w:rPr>
          <w:rFonts w:ascii="Times New Roman" w:hAnsi="Times New Roman" w:cs="Times New Roman"/>
          <w:sz w:val="24"/>
          <w:szCs w:val="24"/>
        </w:rPr>
        <w:t xml:space="preserve">and partnership with </w:t>
      </w:r>
      <w:r w:rsidR="008455F9">
        <w:rPr>
          <w:rFonts w:ascii="Times New Roman" w:hAnsi="Times New Roman" w:cs="Times New Roman"/>
          <w:sz w:val="24"/>
          <w:szCs w:val="24"/>
        </w:rPr>
        <w:t>private</w:t>
      </w:r>
      <w:r w:rsidR="007F51BF">
        <w:rPr>
          <w:rFonts w:ascii="Times New Roman" w:hAnsi="Times New Roman" w:cs="Times New Roman"/>
          <w:sz w:val="24"/>
          <w:szCs w:val="24"/>
        </w:rPr>
        <w:t xml:space="preserve"> </w:t>
      </w:r>
      <w:r w:rsidRPr="00013107">
        <w:rPr>
          <w:rFonts w:ascii="Times New Roman" w:hAnsi="Times New Roman" w:cs="Times New Roman"/>
          <w:sz w:val="24"/>
          <w:szCs w:val="24"/>
        </w:rPr>
        <w:t xml:space="preserve">institutional laboratories like the African Centre of Excellence for Genomics of Infectious Diseases (ACEGID) </w:t>
      </w:r>
      <w:r>
        <w:rPr>
          <w:rFonts w:ascii="Times New Roman" w:hAnsi="Times New Roman" w:cs="Times New Roman"/>
          <w:sz w:val="24"/>
          <w:szCs w:val="24"/>
        </w:rPr>
        <w:t xml:space="preserve">similar to </w:t>
      </w:r>
      <w:r w:rsidRPr="00013107">
        <w:rPr>
          <w:rFonts w:ascii="Times New Roman" w:hAnsi="Times New Roman" w:cs="Times New Roman"/>
          <w:sz w:val="24"/>
          <w:szCs w:val="24"/>
        </w:rPr>
        <w:t xml:space="preserve">the University of Lagos Teaching Hospital </w:t>
      </w:r>
      <w:r>
        <w:rPr>
          <w:rFonts w:ascii="Times New Roman" w:hAnsi="Times New Roman" w:cs="Times New Roman"/>
          <w:sz w:val="24"/>
          <w:szCs w:val="24"/>
        </w:rPr>
        <w:t xml:space="preserve">has also </w:t>
      </w:r>
      <w:r w:rsidRPr="00013107">
        <w:rPr>
          <w:rFonts w:ascii="Times New Roman" w:hAnsi="Times New Roman" w:cs="Times New Roman"/>
          <w:sz w:val="24"/>
          <w:szCs w:val="24"/>
        </w:rPr>
        <w:t xml:space="preserve">contributed to molecular diagnostics </w:t>
      </w:r>
      <w:r>
        <w:rPr>
          <w:rFonts w:ascii="Times New Roman" w:hAnsi="Times New Roman" w:cs="Times New Roman"/>
          <w:sz w:val="24"/>
          <w:szCs w:val="24"/>
        </w:rPr>
        <w:t>accessibility in the country</w:t>
      </w:r>
      <w:r w:rsidRPr="00013107">
        <w:rPr>
          <w:rFonts w:ascii="Times New Roman" w:hAnsi="Times New Roman" w:cs="Times New Roman"/>
          <w:sz w:val="24"/>
          <w:szCs w:val="24"/>
        </w:rPr>
        <w:t xml:space="preserve">. For instance, ACEGID's molecular capabilities </w:t>
      </w:r>
      <w:r w:rsidR="00AF1416" w:rsidRPr="00023247">
        <w:rPr>
          <w:rFonts w:ascii="Times New Roman" w:hAnsi="Times New Roman" w:cs="Times New Roman"/>
          <w:sz w:val="24"/>
          <w:szCs w:val="24"/>
        </w:rPr>
        <w:t>were instrumental in overcoming challenges encountered during the re-emergence of Yellow Fever in 2018</w:t>
      </w:r>
      <w:r w:rsidR="007F51BF">
        <w:rPr>
          <w:rFonts w:ascii="Times New Roman" w:hAnsi="Times New Roman" w:cs="Times New Roman"/>
          <w:sz w:val="24"/>
          <w:szCs w:val="24"/>
        </w:rPr>
        <w:t xml:space="preserve">. </w:t>
      </w:r>
      <w:r w:rsidR="00AF1416">
        <w:rPr>
          <w:rFonts w:ascii="Times New Roman" w:hAnsi="Times New Roman" w:cs="Times New Roman"/>
          <w:sz w:val="24"/>
          <w:szCs w:val="24"/>
        </w:rPr>
        <w:t xml:space="preserve">This enabled </w:t>
      </w:r>
      <w:r w:rsidRPr="00013107">
        <w:rPr>
          <w:rFonts w:ascii="Times New Roman" w:hAnsi="Times New Roman" w:cs="Times New Roman"/>
          <w:sz w:val="24"/>
          <w:szCs w:val="24"/>
        </w:rPr>
        <w:t>early identification of cases and prompt outbreak response and vaccination efforts [</w:t>
      </w:r>
      <w:r w:rsidR="00633A73">
        <w:rPr>
          <w:rFonts w:ascii="Times New Roman" w:hAnsi="Times New Roman" w:cs="Times New Roman"/>
          <w:sz w:val="24"/>
          <w:szCs w:val="24"/>
        </w:rPr>
        <w:t>26</w:t>
      </w:r>
      <w:r w:rsidRPr="00013107">
        <w:rPr>
          <w:rFonts w:ascii="Times New Roman" w:hAnsi="Times New Roman" w:cs="Times New Roman"/>
          <w:sz w:val="24"/>
          <w:szCs w:val="24"/>
        </w:rPr>
        <w:t>].</w:t>
      </w:r>
      <w:r w:rsidR="006C58FE">
        <w:rPr>
          <w:rFonts w:ascii="Times New Roman" w:hAnsi="Times New Roman" w:cs="Times New Roman"/>
          <w:sz w:val="24"/>
          <w:szCs w:val="24"/>
        </w:rPr>
        <w:t xml:space="preserve"> </w:t>
      </w:r>
      <w:r w:rsidR="00F91385" w:rsidRPr="00F91385">
        <w:rPr>
          <w:rFonts w:ascii="Times New Roman" w:hAnsi="Times New Roman" w:cs="Times New Roman"/>
          <w:sz w:val="24"/>
          <w:szCs w:val="24"/>
        </w:rPr>
        <w:t>By liaising with laboratories equipped with molecular diagnostics capabilities, the NCDC</w:t>
      </w:r>
      <w:r w:rsidR="00B261BE">
        <w:rPr>
          <w:rFonts w:ascii="Times New Roman" w:hAnsi="Times New Roman" w:cs="Times New Roman"/>
          <w:sz w:val="24"/>
          <w:szCs w:val="24"/>
        </w:rPr>
        <w:t xml:space="preserve"> </w:t>
      </w:r>
      <w:r w:rsidR="00F91385" w:rsidRPr="00F91385">
        <w:rPr>
          <w:rFonts w:ascii="Times New Roman" w:hAnsi="Times New Roman" w:cs="Times New Roman"/>
          <w:sz w:val="24"/>
          <w:szCs w:val="24"/>
        </w:rPr>
        <w:t xml:space="preserve">gradually </w:t>
      </w:r>
      <w:r w:rsidR="00B261BE">
        <w:rPr>
          <w:rFonts w:ascii="Times New Roman" w:hAnsi="Times New Roman" w:cs="Times New Roman"/>
          <w:sz w:val="24"/>
          <w:szCs w:val="24"/>
        </w:rPr>
        <w:t>improved the</w:t>
      </w:r>
      <w:r w:rsidR="00F91385" w:rsidRPr="00F91385">
        <w:rPr>
          <w:rFonts w:ascii="Times New Roman" w:hAnsi="Times New Roman" w:cs="Times New Roman"/>
          <w:sz w:val="24"/>
          <w:szCs w:val="24"/>
        </w:rPr>
        <w:t xml:space="preserve"> overall access to molecular diagnostics within the country</w:t>
      </w:r>
      <w:r w:rsidR="00F91385">
        <w:rPr>
          <w:rFonts w:ascii="Times New Roman" w:hAnsi="Times New Roman" w:cs="Times New Roman"/>
          <w:sz w:val="24"/>
          <w:szCs w:val="24"/>
        </w:rPr>
        <w:t xml:space="preserve"> </w:t>
      </w:r>
      <w:r w:rsidR="006C58FE">
        <w:rPr>
          <w:rFonts w:ascii="Times New Roman" w:hAnsi="Times New Roman" w:cs="Times New Roman"/>
          <w:sz w:val="24"/>
          <w:szCs w:val="24"/>
        </w:rPr>
        <w:t>[</w:t>
      </w:r>
      <w:r w:rsidR="00633A73">
        <w:rPr>
          <w:rFonts w:ascii="Times New Roman" w:hAnsi="Times New Roman" w:cs="Times New Roman"/>
          <w:sz w:val="24"/>
          <w:szCs w:val="24"/>
        </w:rPr>
        <w:t>27</w:t>
      </w:r>
      <w:r w:rsidR="006C58FE">
        <w:rPr>
          <w:rFonts w:ascii="Times New Roman" w:hAnsi="Times New Roman" w:cs="Times New Roman"/>
          <w:sz w:val="24"/>
          <w:szCs w:val="24"/>
        </w:rPr>
        <w:t>].</w:t>
      </w:r>
      <w:r w:rsidRPr="00013107">
        <w:rPr>
          <w:rFonts w:ascii="Times New Roman" w:hAnsi="Times New Roman" w:cs="Times New Roman"/>
          <w:sz w:val="24"/>
          <w:szCs w:val="24"/>
        </w:rPr>
        <w:t xml:space="preserve"> </w:t>
      </w:r>
    </w:p>
    <w:p w14:paraId="28237106" w14:textId="5DA04044" w:rsidR="00C801ED" w:rsidRPr="00C801ED" w:rsidRDefault="00C801ED" w:rsidP="00C801ED">
      <w:pPr>
        <w:jc w:val="both"/>
        <w:rPr>
          <w:rFonts w:ascii="Times New Roman" w:hAnsi="Times New Roman" w:cs="Times New Roman"/>
          <w:b/>
          <w:sz w:val="24"/>
          <w:szCs w:val="24"/>
        </w:rPr>
      </w:pPr>
      <w:r w:rsidRPr="00C801ED">
        <w:rPr>
          <w:rFonts w:ascii="Times New Roman" w:hAnsi="Times New Roman" w:cs="Times New Roman"/>
          <w:b/>
          <w:sz w:val="24"/>
          <w:szCs w:val="24"/>
        </w:rPr>
        <w:t>COVID-19 Pandemic</w:t>
      </w:r>
    </w:p>
    <w:p w14:paraId="2F99702B" w14:textId="2D7D69C1" w:rsidR="002608D1" w:rsidRDefault="002608D1" w:rsidP="002608D1">
      <w:pPr>
        <w:jc w:val="both"/>
        <w:rPr>
          <w:rFonts w:ascii="Times New Roman" w:hAnsi="Times New Roman" w:cs="Times New Roman"/>
          <w:sz w:val="24"/>
          <w:szCs w:val="24"/>
        </w:rPr>
      </w:pPr>
      <w:r w:rsidRPr="002608D1">
        <w:rPr>
          <w:rFonts w:ascii="Times New Roman" w:hAnsi="Times New Roman" w:cs="Times New Roman"/>
          <w:sz w:val="24"/>
          <w:szCs w:val="24"/>
        </w:rPr>
        <w:t xml:space="preserve">The COVID-19 pandemic greatly accelerated the global advancement of molecular diagnostics, particularly in Low- and Middle-Income Countries (LMICs). With the alarming surge in cases and deaths worldwide, the World Health Organization (WHO) emphasized the criticality of diagnostic testing for COVID-19 to track the virus, understand its spread, and guide interventions. The real-time reverse transcription polymerase chain reaction (RT-PCR) emerged </w:t>
      </w:r>
      <w:r w:rsidRPr="002608D1">
        <w:rPr>
          <w:rFonts w:ascii="Times New Roman" w:hAnsi="Times New Roman" w:cs="Times New Roman"/>
          <w:sz w:val="24"/>
          <w:szCs w:val="24"/>
        </w:rPr>
        <w:lastRenderedPageBreak/>
        <w:t>as the gold standard for laboratory confirmation [</w:t>
      </w:r>
      <w:r w:rsidR="00633A73">
        <w:rPr>
          <w:rFonts w:ascii="Times New Roman" w:hAnsi="Times New Roman" w:cs="Times New Roman"/>
          <w:sz w:val="24"/>
          <w:szCs w:val="24"/>
        </w:rPr>
        <w:t>28</w:t>
      </w:r>
      <w:r w:rsidRPr="002608D1">
        <w:rPr>
          <w:rFonts w:ascii="Times New Roman" w:hAnsi="Times New Roman" w:cs="Times New Roman"/>
          <w:sz w:val="24"/>
          <w:szCs w:val="24"/>
        </w:rPr>
        <w:t>]. Nigeria faced the largest outbreak within the West-African sub-region [</w:t>
      </w:r>
      <w:r w:rsidR="00633A73">
        <w:rPr>
          <w:rFonts w:ascii="Times New Roman" w:hAnsi="Times New Roman" w:cs="Times New Roman"/>
          <w:sz w:val="24"/>
          <w:szCs w:val="24"/>
        </w:rPr>
        <w:t>29</w:t>
      </w:r>
      <w:r w:rsidRPr="002608D1">
        <w:rPr>
          <w:rFonts w:ascii="Times New Roman" w:hAnsi="Times New Roman" w:cs="Times New Roman"/>
          <w:sz w:val="24"/>
          <w:szCs w:val="24"/>
        </w:rPr>
        <w:t>].</w:t>
      </w:r>
      <w:r>
        <w:rPr>
          <w:rFonts w:ascii="Times New Roman" w:hAnsi="Times New Roman" w:cs="Times New Roman"/>
          <w:sz w:val="24"/>
          <w:szCs w:val="24"/>
        </w:rPr>
        <w:t xml:space="preserve"> </w:t>
      </w:r>
      <w:r w:rsidRPr="002608D1">
        <w:rPr>
          <w:rFonts w:ascii="Times New Roman" w:hAnsi="Times New Roman" w:cs="Times New Roman"/>
          <w:sz w:val="24"/>
          <w:szCs w:val="24"/>
        </w:rPr>
        <w:t xml:space="preserve">While progress had been made in developing molecular diagnostics infrastructure prior to the pandemic, </w:t>
      </w:r>
      <w:r>
        <w:rPr>
          <w:rFonts w:ascii="Times New Roman" w:hAnsi="Times New Roman" w:cs="Times New Roman"/>
          <w:sz w:val="24"/>
          <w:szCs w:val="24"/>
        </w:rPr>
        <w:t xml:space="preserve">increasing evidence of </w:t>
      </w:r>
      <w:r w:rsidRPr="002608D1">
        <w:rPr>
          <w:rFonts w:ascii="Times New Roman" w:hAnsi="Times New Roman" w:cs="Times New Roman"/>
          <w:sz w:val="24"/>
          <w:szCs w:val="24"/>
        </w:rPr>
        <w:t>community transmission highlighted the need for further improvements in local access</w:t>
      </w:r>
      <w:r>
        <w:rPr>
          <w:rFonts w:ascii="Times New Roman" w:hAnsi="Times New Roman" w:cs="Times New Roman"/>
          <w:sz w:val="24"/>
          <w:szCs w:val="24"/>
        </w:rPr>
        <w:t>ibility [</w:t>
      </w:r>
      <w:r w:rsidR="00633A73">
        <w:rPr>
          <w:rFonts w:ascii="Times New Roman" w:hAnsi="Times New Roman" w:cs="Times New Roman"/>
          <w:sz w:val="24"/>
          <w:szCs w:val="24"/>
        </w:rPr>
        <w:t>30</w:t>
      </w:r>
      <w:r>
        <w:rPr>
          <w:rFonts w:ascii="Times New Roman" w:hAnsi="Times New Roman" w:cs="Times New Roman"/>
          <w:sz w:val="24"/>
          <w:szCs w:val="24"/>
        </w:rPr>
        <w:t>]</w:t>
      </w:r>
      <w:r w:rsidRPr="002608D1">
        <w:rPr>
          <w:rFonts w:ascii="Times New Roman" w:hAnsi="Times New Roman" w:cs="Times New Roman"/>
          <w:sz w:val="24"/>
          <w:szCs w:val="24"/>
        </w:rPr>
        <w:t xml:space="preserve">. In response, the government, in collaboration with the private sector, endeavored to enhance the molecular capabilities of various public health institutions and teaching hospitals. As a result, Nigeria expanded its molecular laboratory network from four to 72, leading to a substantial increase in testing capacity and improved outbreak containment capabilities </w:t>
      </w:r>
      <w:r w:rsidRPr="00C801ED">
        <w:rPr>
          <w:rFonts w:ascii="Times New Roman" w:hAnsi="Times New Roman" w:cs="Times New Roman"/>
          <w:sz w:val="24"/>
          <w:szCs w:val="24"/>
        </w:rPr>
        <w:t>[</w:t>
      </w:r>
      <w:r w:rsidR="004C576A">
        <w:rPr>
          <w:rFonts w:ascii="Times New Roman" w:hAnsi="Times New Roman" w:cs="Times New Roman"/>
          <w:sz w:val="24"/>
          <w:szCs w:val="24"/>
        </w:rPr>
        <w:t>4,9,</w:t>
      </w:r>
      <w:r w:rsidR="00633A73">
        <w:rPr>
          <w:rFonts w:ascii="Times New Roman" w:hAnsi="Times New Roman" w:cs="Times New Roman"/>
          <w:sz w:val="24"/>
          <w:szCs w:val="24"/>
        </w:rPr>
        <w:t>31</w:t>
      </w:r>
      <w:r w:rsidR="004C576A">
        <w:rPr>
          <w:rFonts w:ascii="Times New Roman" w:hAnsi="Times New Roman" w:cs="Times New Roman"/>
          <w:sz w:val="24"/>
          <w:szCs w:val="24"/>
        </w:rPr>
        <w:t>]</w:t>
      </w:r>
      <w:r w:rsidRPr="002608D1">
        <w:rPr>
          <w:rFonts w:ascii="Times New Roman" w:hAnsi="Times New Roman" w:cs="Times New Roman"/>
          <w:sz w:val="24"/>
          <w:szCs w:val="24"/>
        </w:rPr>
        <w:t>.</w:t>
      </w:r>
    </w:p>
    <w:p w14:paraId="71804787" w14:textId="40153BFF" w:rsidR="00C801ED" w:rsidRPr="00C801ED" w:rsidRDefault="00C801ED" w:rsidP="00C801ED">
      <w:pPr>
        <w:jc w:val="both"/>
        <w:rPr>
          <w:rFonts w:ascii="Times New Roman" w:hAnsi="Times New Roman" w:cs="Times New Roman"/>
          <w:b/>
          <w:sz w:val="28"/>
          <w:szCs w:val="28"/>
        </w:rPr>
      </w:pPr>
      <w:r w:rsidRPr="00C801ED">
        <w:rPr>
          <w:rFonts w:ascii="Times New Roman" w:hAnsi="Times New Roman" w:cs="Times New Roman"/>
          <w:b/>
          <w:sz w:val="28"/>
          <w:szCs w:val="28"/>
        </w:rPr>
        <w:t>Limitations and Challenges of Molecular Diagnostics in Nigeria</w:t>
      </w:r>
    </w:p>
    <w:p w14:paraId="2ECFBD9E" w14:textId="63FAEFCA" w:rsidR="00DA5734" w:rsidRDefault="00DA5734" w:rsidP="00DA5734">
      <w:pPr>
        <w:jc w:val="both"/>
        <w:rPr>
          <w:rFonts w:ascii="Times New Roman" w:hAnsi="Times New Roman" w:cs="Times New Roman"/>
          <w:sz w:val="24"/>
          <w:szCs w:val="24"/>
        </w:rPr>
      </w:pPr>
      <w:r w:rsidRPr="00DA5734">
        <w:rPr>
          <w:rFonts w:ascii="Times New Roman" w:hAnsi="Times New Roman" w:cs="Times New Roman"/>
          <w:sz w:val="24"/>
          <w:szCs w:val="24"/>
        </w:rPr>
        <w:t xml:space="preserve">In the wake of the COVID-19 pandemic, Nigeria faces </w:t>
      </w:r>
      <w:r>
        <w:rPr>
          <w:rFonts w:ascii="Times New Roman" w:hAnsi="Times New Roman" w:cs="Times New Roman"/>
          <w:sz w:val="24"/>
          <w:szCs w:val="24"/>
        </w:rPr>
        <w:t>the</w:t>
      </w:r>
      <w:r w:rsidRPr="00DA5734">
        <w:rPr>
          <w:rFonts w:ascii="Times New Roman" w:hAnsi="Times New Roman" w:cs="Times New Roman"/>
          <w:sz w:val="24"/>
          <w:szCs w:val="24"/>
        </w:rPr>
        <w:t xml:space="preserve"> ongoing challenge of limited testing capacity, exacerbated by its dense population, hindering efficient sample collection and timely results generation </w:t>
      </w:r>
      <w:r w:rsidR="00873CA8">
        <w:rPr>
          <w:rFonts w:ascii="Times New Roman" w:hAnsi="Times New Roman" w:cs="Times New Roman"/>
          <w:sz w:val="24"/>
          <w:szCs w:val="24"/>
        </w:rPr>
        <w:t>[</w:t>
      </w:r>
      <w:r w:rsidR="004B5021">
        <w:rPr>
          <w:rFonts w:ascii="Times New Roman" w:hAnsi="Times New Roman" w:cs="Times New Roman"/>
          <w:sz w:val="24"/>
          <w:szCs w:val="24"/>
        </w:rPr>
        <w:t>31</w:t>
      </w:r>
      <w:r w:rsidR="00873CA8">
        <w:rPr>
          <w:rFonts w:ascii="Times New Roman" w:hAnsi="Times New Roman" w:cs="Times New Roman"/>
          <w:sz w:val="24"/>
          <w:szCs w:val="24"/>
        </w:rPr>
        <w:t>]</w:t>
      </w:r>
      <w:r w:rsidRPr="00DA5734">
        <w:rPr>
          <w:rFonts w:ascii="Times New Roman" w:hAnsi="Times New Roman" w:cs="Times New Roman"/>
          <w:sz w:val="24"/>
          <w:szCs w:val="24"/>
        </w:rPr>
        <w:t xml:space="preserve">. </w:t>
      </w:r>
      <w:r w:rsidR="00873CA8" w:rsidRPr="001A4E01">
        <w:rPr>
          <w:rFonts w:ascii="Times New Roman" w:hAnsi="Times New Roman" w:cs="Times New Roman"/>
          <w:sz w:val="24"/>
          <w:szCs w:val="24"/>
        </w:rPr>
        <w:t>This was evident during the peak of the pandemic, as reflected in the low ratio of tested individuals to the estimated total population in each of the 36 states.</w:t>
      </w:r>
      <w:r w:rsidR="00873CA8">
        <w:rPr>
          <w:rFonts w:ascii="Times New Roman" w:hAnsi="Times New Roman" w:cs="Times New Roman"/>
          <w:sz w:val="24"/>
          <w:szCs w:val="24"/>
        </w:rPr>
        <w:t xml:space="preserve"> </w:t>
      </w:r>
      <w:r w:rsidRPr="00DA5734">
        <w:rPr>
          <w:rFonts w:ascii="Times New Roman" w:hAnsi="Times New Roman" w:cs="Times New Roman"/>
          <w:sz w:val="24"/>
          <w:szCs w:val="24"/>
        </w:rPr>
        <w:t xml:space="preserve">The NCDC activated additional testing sites, but optimizing early case detection, especially in rural </w:t>
      </w:r>
      <w:r w:rsidR="00873CA8">
        <w:rPr>
          <w:rFonts w:ascii="Times New Roman" w:hAnsi="Times New Roman" w:cs="Times New Roman"/>
          <w:sz w:val="24"/>
          <w:szCs w:val="24"/>
        </w:rPr>
        <w:t>settlements</w:t>
      </w:r>
      <w:r w:rsidRPr="00DA5734">
        <w:rPr>
          <w:rFonts w:ascii="Times New Roman" w:hAnsi="Times New Roman" w:cs="Times New Roman"/>
          <w:sz w:val="24"/>
          <w:szCs w:val="24"/>
        </w:rPr>
        <w:t>, requires further measures [</w:t>
      </w:r>
      <w:r w:rsidR="004B5021">
        <w:rPr>
          <w:rFonts w:ascii="Times New Roman" w:hAnsi="Times New Roman" w:cs="Times New Roman"/>
          <w:sz w:val="24"/>
          <w:szCs w:val="24"/>
        </w:rPr>
        <w:t>3</w:t>
      </w:r>
      <w:r w:rsidR="004C576A">
        <w:rPr>
          <w:rFonts w:ascii="Times New Roman" w:hAnsi="Times New Roman" w:cs="Times New Roman"/>
          <w:sz w:val="24"/>
          <w:szCs w:val="24"/>
        </w:rPr>
        <w:t>2</w:t>
      </w:r>
      <w:r w:rsidRPr="00DA5734">
        <w:rPr>
          <w:rFonts w:ascii="Times New Roman" w:hAnsi="Times New Roman" w:cs="Times New Roman"/>
          <w:sz w:val="24"/>
          <w:szCs w:val="24"/>
        </w:rPr>
        <w:t>]. A crucial factor affecting testing capacity is the scarcity of skilled laboratory professionals in molecular diagnostic labs, leading to longer turnaround times and test result inaccuracies during outbreaks [</w:t>
      </w:r>
      <w:r w:rsidR="00267695">
        <w:rPr>
          <w:rFonts w:ascii="Times New Roman" w:hAnsi="Times New Roman" w:cs="Times New Roman"/>
          <w:sz w:val="24"/>
          <w:szCs w:val="24"/>
        </w:rPr>
        <w:t>22,</w:t>
      </w:r>
      <w:r w:rsidR="004B5021">
        <w:rPr>
          <w:rFonts w:ascii="Times New Roman" w:hAnsi="Times New Roman" w:cs="Times New Roman"/>
          <w:sz w:val="24"/>
          <w:szCs w:val="24"/>
        </w:rPr>
        <w:t>33</w:t>
      </w:r>
      <w:r w:rsidRPr="00DA5734">
        <w:rPr>
          <w:rFonts w:ascii="Times New Roman" w:hAnsi="Times New Roman" w:cs="Times New Roman"/>
          <w:sz w:val="24"/>
          <w:szCs w:val="24"/>
        </w:rPr>
        <w:t>,</w:t>
      </w:r>
      <w:r w:rsidR="00267695">
        <w:rPr>
          <w:rFonts w:ascii="Times New Roman" w:hAnsi="Times New Roman" w:cs="Times New Roman"/>
          <w:sz w:val="24"/>
          <w:szCs w:val="24"/>
        </w:rPr>
        <w:t>34</w:t>
      </w:r>
      <w:r w:rsidR="00873CA8">
        <w:rPr>
          <w:rFonts w:ascii="Times New Roman" w:hAnsi="Times New Roman" w:cs="Times New Roman"/>
          <w:sz w:val="24"/>
          <w:szCs w:val="24"/>
        </w:rPr>
        <w:t>,</w:t>
      </w:r>
      <w:r w:rsidR="004B5021">
        <w:rPr>
          <w:rFonts w:ascii="Times New Roman" w:hAnsi="Times New Roman" w:cs="Times New Roman"/>
          <w:sz w:val="24"/>
          <w:szCs w:val="24"/>
        </w:rPr>
        <w:t>35</w:t>
      </w:r>
      <w:r w:rsidRPr="00DA5734">
        <w:rPr>
          <w:rFonts w:ascii="Times New Roman" w:hAnsi="Times New Roman" w:cs="Times New Roman"/>
          <w:sz w:val="24"/>
          <w:szCs w:val="24"/>
        </w:rPr>
        <w:t>]. Inadequate government funding results in poor working conditions, hindering the development of skilled personnel and leading to professionals seeking opportunities abroad or in the private sector [</w:t>
      </w:r>
      <w:r w:rsidR="00267695">
        <w:rPr>
          <w:rFonts w:ascii="Times New Roman" w:hAnsi="Times New Roman" w:cs="Times New Roman"/>
          <w:sz w:val="24"/>
          <w:szCs w:val="24"/>
        </w:rPr>
        <w:t>25,</w:t>
      </w:r>
      <w:r w:rsidR="004B5021">
        <w:rPr>
          <w:rFonts w:ascii="Times New Roman" w:hAnsi="Times New Roman" w:cs="Times New Roman"/>
          <w:sz w:val="24"/>
          <w:szCs w:val="24"/>
        </w:rPr>
        <w:t>31</w:t>
      </w:r>
      <w:r w:rsidRPr="00DA5734">
        <w:rPr>
          <w:rFonts w:ascii="Times New Roman" w:hAnsi="Times New Roman" w:cs="Times New Roman"/>
          <w:sz w:val="24"/>
          <w:szCs w:val="24"/>
        </w:rPr>
        <w:t>]. Additionally, the limited power supply poses a significant challenge, impacting laboratory operations and making them costlier [</w:t>
      </w:r>
      <w:r w:rsidR="004B5021">
        <w:rPr>
          <w:rFonts w:ascii="Times New Roman" w:hAnsi="Times New Roman" w:cs="Times New Roman"/>
          <w:sz w:val="24"/>
          <w:szCs w:val="24"/>
        </w:rPr>
        <w:t>28</w:t>
      </w:r>
      <w:r w:rsidRPr="00DA5734">
        <w:rPr>
          <w:rFonts w:ascii="Times New Roman" w:hAnsi="Times New Roman" w:cs="Times New Roman"/>
          <w:sz w:val="24"/>
          <w:szCs w:val="24"/>
        </w:rPr>
        <w:t xml:space="preserve">]. </w:t>
      </w:r>
      <w:r w:rsidR="00475F29">
        <w:rPr>
          <w:rFonts w:ascii="Times New Roman" w:hAnsi="Times New Roman" w:cs="Times New Roman"/>
          <w:sz w:val="24"/>
          <w:szCs w:val="24"/>
        </w:rPr>
        <w:t>A</w:t>
      </w:r>
      <w:r w:rsidRPr="00DA5734">
        <w:rPr>
          <w:rFonts w:ascii="Times New Roman" w:hAnsi="Times New Roman" w:cs="Times New Roman"/>
          <w:sz w:val="24"/>
          <w:szCs w:val="24"/>
        </w:rPr>
        <w:t>ddressing these challenges and finding sustainable solutions are essential to improve molecular diagnostics in Nigeria.</w:t>
      </w:r>
    </w:p>
    <w:p w14:paraId="2E4D04CF" w14:textId="1A5E8E9B" w:rsidR="009874B8" w:rsidRPr="00C801ED" w:rsidRDefault="002608D1" w:rsidP="00C801ED">
      <w:pPr>
        <w:jc w:val="both"/>
        <w:rPr>
          <w:rFonts w:ascii="Times New Roman" w:hAnsi="Times New Roman" w:cs="Times New Roman"/>
          <w:b/>
          <w:sz w:val="28"/>
          <w:szCs w:val="28"/>
        </w:rPr>
      </w:pPr>
      <w:r>
        <w:rPr>
          <w:rFonts w:ascii="Times New Roman" w:hAnsi="Times New Roman" w:cs="Times New Roman"/>
          <w:b/>
          <w:sz w:val="28"/>
          <w:szCs w:val="28"/>
        </w:rPr>
        <w:t xml:space="preserve">Recommendations and </w:t>
      </w:r>
      <w:r w:rsidR="00C801ED" w:rsidRPr="00C801ED">
        <w:rPr>
          <w:rFonts w:ascii="Times New Roman" w:hAnsi="Times New Roman" w:cs="Times New Roman"/>
          <w:b/>
          <w:sz w:val="28"/>
          <w:szCs w:val="28"/>
        </w:rPr>
        <w:t>Future Prospect</w:t>
      </w:r>
    </w:p>
    <w:p w14:paraId="40CA721B" w14:textId="6E06C1F9" w:rsidR="00B466EB" w:rsidRPr="00B466EB" w:rsidRDefault="00B466EB" w:rsidP="00B466EB">
      <w:pPr>
        <w:jc w:val="both"/>
        <w:rPr>
          <w:rFonts w:ascii="Times New Roman" w:hAnsi="Times New Roman" w:cs="Times New Roman"/>
          <w:sz w:val="24"/>
          <w:szCs w:val="24"/>
        </w:rPr>
      </w:pPr>
      <w:r w:rsidRPr="00B466EB">
        <w:rPr>
          <w:rFonts w:ascii="Times New Roman" w:hAnsi="Times New Roman" w:cs="Times New Roman"/>
          <w:sz w:val="24"/>
          <w:szCs w:val="24"/>
        </w:rPr>
        <w:t xml:space="preserve">Molecular diagnostics hold immense potential for enhancing viral surveillance, especially in resource-constrained settings, enabling the targeting of transmission hotspots and vaccine </w:t>
      </w:r>
      <w:r w:rsidR="002768F6" w:rsidRPr="00B466EB">
        <w:rPr>
          <w:rFonts w:ascii="Times New Roman" w:hAnsi="Times New Roman" w:cs="Times New Roman"/>
          <w:sz w:val="24"/>
          <w:szCs w:val="24"/>
        </w:rPr>
        <w:t>campaigns [</w:t>
      </w:r>
      <w:r w:rsidRPr="00B466EB">
        <w:rPr>
          <w:rFonts w:ascii="Times New Roman" w:hAnsi="Times New Roman" w:cs="Times New Roman"/>
          <w:sz w:val="24"/>
          <w:szCs w:val="24"/>
        </w:rPr>
        <w:t>10]. These diagnostics offer cost-effectiveness over time, despite initial high costs, and adaptability to emerging threats. Advanced techniques such as Next Generation Sequencing (NGS) provide comprehensive viral genomic information, valuable for surveillance, epidemiological research, and understanding viral evolution [9,31].</w:t>
      </w:r>
    </w:p>
    <w:p w14:paraId="16985E03" w14:textId="77777777" w:rsidR="002768F6" w:rsidRDefault="00B466EB" w:rsidP="00B466EB">
      <w:pPr>
        <w:jc w:val="both"/>
        <w:rPr>
          <w:rFonts w:ascii="Times New Roman" w:hAnsi="Times New Roman" w:cs="Times New Roman"/>
          <w:sz w:val="24"/>
          <w:szCs w:val="24"/>
        </w:rPr>
      </w:pPr>
      <w:r w:rsidRPr="00B466EB">
        <w:rPr>
          <w:rFonts w:ascii="Times New Roman" w:hAnsi="Times New Roman" w:cs="Times New Roman"/>
          <w:sz w:val="24"/>
          <w:szCs w:val="24"/>
        </w:rPr>
        <w:t>To harness this potential, expanding national testing capacity is paramount. This involves enlarging the NCDC molecular laboratory network, prioritizing safety, continuous training of healthcare professionals, and ensuring quality assurance [36]. National health institutes should provide governance and support for the expansion of public health diagnostics. Establishing robust procurement and waste disposal systems, coupled with backup power solutions like solar technology and 'smart' machines, can overcome power interruptions [36]. Moreover, improving payment structures and hazard allowances for personnel is essential to boost confidence and enhance work quality.</w:t>
      </w:r>
    </w:p>
    <w:p w14:paraId="42248ADD" w14:textId="300D7A73" w:rsidR="002768F6" w:rsidRPr="002768F6" w:rsidRDefault="002768F6" w:rsidP="00B466EB">
      <w:pPr>
        <w:jc w:val="both"/>
        <w:rPr>
          <w:rFonts w:ascii="Times New Roman" w:hAnsi="Times New Roman" w:cs="Times New Roman"/>
          <w:b/>
          <w:bCs/>
          <w:sz w:val="28"/>
          <w:szCs w:val="28"/>
        </w:rPr>
      </w:pPr>
      <w:r w:rsidRPr="002768F6">
        <w:rPr>
          <w:rFonts w:ascii="Times New Roman" w:hAnsi="Times New Roman" w:cs="Times New Roman"/>
          <w:b/>
          <w:bCs/>
          <w:sz w:val="28"/>
          <w:szCs w:val="28"/>
        </w:rPr>
        <w:lastRenderedPageBreak/>
        <w:t>Conclusion</w:t>
      </w:r>
    </w:p>
    <w:p w14:paraId="7BEB6747" w14:textId="426A416E" w:rsidR="00B466EB" w:rsidRDefault="002768F6" w:rsidP="00B466EB">
      <w:pPr>
        <w:jc w:val="both"/>
        <w:rPr>
          <w:rFonts w:ascii="Times New Roman" w:hAnsi="Times New Roman" w:cs="Times New Roman"/>
          <w:sz w:val="24"/>
          <w:szCs w:val="24"/>
        </w:rPr>
      </w:pPr>
      <w:r w:rsidRPr="002768F6">
        <w:rPr>
          <w:rFonts w:ascii="Times New Roman" w:hAnsi="Times New Roman" w:cs="Times New Roman"/>
          <w:sz w:val="24"/>
          <w:szCs w:val="24"/>
        </w:rPr>
        <w:t>Molecular diagnostics in Nigeria have made significant strides, but new challenges must be overcome for more effective utilization. It is imperative that concerted efforts and strategic planning are undertaken to ensure the widespread implementation of molecular diagnostics, empowering Nigeria's healthcare system to respond proactively and decisively to future viral threats.</w:t>
      </w:r>
      <w:r w:rsidR="00B466EB" w:rsidRPr="00B466EB">
        <w:rPr>
          <w:rFonts w:ascii="Times New Roman" w:hAnsi="Times New Roman" w:cs="Times New Roman"/>
          <w:sz w:val="24"/>
          <w:szCs w:val="24"/>
        </w:rPr>
        <w:t xml:space="preserve"> </w:t>
      </w:r>
    </w:p>
    <w:p w14:paraId="34C9FB7D" w14:textId="77777777" w:rsidR="006451D5" w:rsidRDefault="006451D5" w:rsidP="00C801ED">
      <w:pPr>
        <w:jc w:val="both"/>
        <w:rPr>
          <w:rFonts w:ascii="Times New Roman" w:hAnsi="Times New Roman" w:cs="Times New Roman"/>
          <w:b/>
          <w:sz w:val="28"/>
          <w:szCs w:val="28"/>
        </w:rPr>
      </w:pPr>
    </w:p>
    <w:p w14:paraId="61EBF4F1" w14:textId="558A46C6" w:rsidR="00B50F0A" w:rsidRPr="00C703EF" w:rsidRDefault="00C703EF" w:rsidP="00C801ED">
      <w:pPr>
        <w:jc w:val="both"/>
        <w:rPr>
          <w:rFonts w:ascii="Times New Roman" w:hAnsi="Times New Roman" w:cs="Times New Roman"/>
          <w:sz w:val="24"/>
          <w:szCs w:val="24"/>
        </w:rPr>
      </w:pPr>
      <w:r>
        <w:rPr>
          <w:rFonts w:ascii="Times New Roman" w:hAnsi="Times New Roman" w:cs="Times New Roman"/>
          <w:b/>
          <w:sz w:val="28"/>
          <w:szCs w:val="28"/>
        </w:rPr>
        <w:t>Re</w:t>
      </w:r>
      <w:r w:rsidR="00207DD4">
        <w:rPr>
          <w:rFonts w:ascii="Times New Roman" w:hAnsi="Times New Roman" w:cs="Times New Roman"/>
          <w:b/>
          <w:sz w:val="28"/>
          <w:szCs w:val="28"/>
        </w:rPr>
        <w:t>ferences</w:t>
      </w:r>
    </w:p>
    <w:p w14:paraId="0964C098" w14:textId="59797A6D"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0" w:name="_Ref134438603"/>
      <w:r w:rsidRPr="00E717CF">
        <w:rPr>
          <w:rFonts w:ascii="Times New Roman" w:hAnsi="Times New Roman" w:cs="Times New Roman"/>
          <w:sz w:val="24"/>
          <w:szCs w:val="24"/>
        </w:rPr>
        <w:t xml:space="preserve">Morgan, M., </w:t>
      </w:r>
      <w:proofErr w:type="spellStart"/>
      <w:r w:rsidRPr="00E717CF">
        <w:rPr>
          <w:rFonts w:ascii="Times New Roman" w:hAnsi="Times New Roman" w:cs="Times New Roman"/>
          <w:sz w:val="24"/>
          <w:szCs w:val="24"/>
        </w:rPr>
        <w:t>Kalantri</w:t>
      </w:r>
      <w:proofErr w:type="spellEnd"/>
      <w:r w:rsidRPr="00E717CF">
        <w:rPr>
          <w:rFonts w:ascii="Times New Roman" w:hAnsi="Times New Roman" w:cs="Times New Roman"/>
          <w:sz w:val="24"/>
          <w:szCs w:val="24"/>
        </w:rPr>
        <w:t xml:space="preserve">, S., Flores, L., &amp; Pai, M. (2005). A commercial line probe assay for the rapid detection of rifampicin resistance in Mycobacterium tuberculosis: A systematic review and meta-analysis. </w:t>
      </w:r>
      <w:r w:rsidRPr="00E717CF">
        <w:rPr>
          <w:rFonts w:ascii="Times New Roman" w:hAnsi="Times New Roman" w:cs="Times New Roman"/>
          <w:i/>
          <w:iCs/>
          <w:sz w:val="24"/>
          <w:szCs w:val="24"/>
        </w:rPr>
        <w:t>BMC Infectious Diseases</w:t>
      </w:r>
      <w:r w:rsidRPr="00E717CF">
        <w:rPr>
          <w:rFonts w:ascii="Times New Roman" w:hAnsi="Times New Roman" w:cs="Times New Roman"/>
          <w:sz w:val="24"/>
          <w:szCs w:val="24"/>
        </w:rPr>
        <w:t xml:space="preserve">, </w:t>
      </w:r>
      <w:r w:rsidRPr="00E717CF">
        <w:rPr>
          <w:rFonts w:ascii="Times New Roman" w:hAnsi="Times New Roman" w:cs="Times New Roman"/>
          <w:i/>
          <w:iCs/>
          <w:sz w:val="24"/>
          <w:szCs w:val="24"/>
        </w:rPr>
        <w:t>5</w:t>
      </w:r>
      <w:r w:rsidRPr="00E717CF">
        <w:rPr>
          <w:rFonts w:ascii="Times New Roman" w:hAnsi="Times New Roman" w:cs="Times New Roman"/>
          <w:sz w:val="24"/>
          <w:szCs w:val="24"/>
        </w:rPr>
        <w:t>(1), 1–9.</w:t>
      </w:r>
      <w:bookmarkEnd w:id="0"/>
    </w:p>
    <w:p w14:paraId="793D3526" w14:textId="6912CE24"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1" w:name="_Ref137407886"/>
      <w:proofErr w:type="spellStart"/>
      <w:r w:rsidRPr="00E717CF">
        <w:rPr>
          <w:rFonts w:ascii="Times New Roman" w:hAnsi="Times New Roman" w:cs="Times New Roman"/>
          <w:sz w:val="24"/>
          <w:szCs w:val="24"/>
        </w:rPr>
        <w:t>Souf</w:t>
      </w:r>
      <w:proofErr w:type="spellEnd"/>
      <w:r w:rsidRPr="00E717CF">
        <w:rPr>
          <w:rFonts w:ascii="Times New Roman" w:hAnsi="Times New Roman" w:cs="Times New Roman"/>
          <w:sz w:val="24"/>
          <w:szCs w:val="24"/>
        </w:rPr>
        <w:t>, S. (2016). Recent advances in diagnostic testing for viral infections. Bioscience Horizons: The International Journal of Student Research, 9.</w:t>
      </w:r>
      <w:bookmarkEnd w:id="1"/>
    </w:p>
    <w:p w14:paraId="3C2CD9E8" w14:textId="2D8EB4D6"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2" w:name="_Ref134438680"/>
      <w:r w:rsidRPr="00E717CF">
        <w:rPr>
          <w:rFonts w:ascii="Times New Roman" w:hAnsi="Times New Roman" w:cs="Times New Roman"/>
          <w:sz w:val="24"/>
          <w:szCs w:val="24"/>
        </w:rPr>
        <w:t xml:space="preserve">M, D., A.S, S. G., &amp; D, E. (2020). Molecular Diagnostic Methods </w:t>
      </w:r>
      <w:proofErr w:type="gramStart"/>
      <w:r w:rsidRPr="00E717CF">
        <w:rPr>
          <w:rFonts w:ascii="Times New Roman" w:hAnsi="Times New Roman" w:cs="Times New Roman"/>
          <w:sz w:val="24"/>
          <w:szCs w:val="24"/>
        </w:rPr>
        <w:t>For</w:t>
      </w:r>
      <w:proofErr w:type="gramEnd"/>
      <w:r w:rsidRPr="00E717CF">
        <w:rPr>
          <w:rFonts w:ascii="Times New Roman" w:hAnsi="Times New Roman" w:cs="Times New Roman"/>
          <w:sz w:val="24"/>
          <w:szCs w:val="24"/>
        </w:rPr>
        <w:t xml:space="preserve"> Viral Infections. </w:t>
      </w:r>
      <w:r w:rsidRPr="00E717CF">
        <w:rPr>
          <w:rFonts w:ascii="Times New Roman" w:hAnsi="Times New Roman" w:cs="Times New Roman"/>
          <w:i/>
          <w:iCs/>
          <w:sz w:val="24"/>
          <w:szCs w:val="24"/>
        </w:rPr>
        <w:t>European Journal of Molecular &amp; Clinical Medicine</w:t>
      </w:r>
      <w:r w:rsidRPr="00E717CF">
        <w:rPr>
          <w:rFonts w:ascii="Times New Roman" w:hAnsi="Times New Roman" w:cs="Times New Roman"/>
          <w:sz w:val="24"/>
          <w:szCs w:val="24"/>
        </w:rPr>
        <w:t xml:space="preserve">, </w:t>
      </w:r>
      <w:r w:rsidRPr="00E717CF">
        <w:rPr>
          <w:rFonts w:ascii="Times New Roman" w:hAnsi="Times New Roman" w:cs="Times New Roman"/>
          <w:i/>
          <w:iCs/>
          <w:sz w:val="24"/>
          <w:szCs w:val="24"/>
        </w:rPr>
        <w:t>7</w:t>
      </w:r>
      <w:r w:rsidRPr="00E717CF">
        <w:rPr>
          <w:rFonts w:ascii="Times New Roman" w:hAnsi="Times New Roman" w:cs="Times New Roman"/>
          <w:sz w:val="24"/>
          <w:szCs w:val="24"/>
        </w:rPr>
        <w:t>(1), 2595–2605.</w:t>
      </w:r>
      <w:bookmarkEnd w:id="2"/>
      <w:r w:rsidRPr="00E717CF">
        <w:rPr>
          <w:rFonts w:ascii="Times New Roman" w:hAnsi="Times New Roman" w:cs="Times New Roman"/>
          <w:sz w:val="24"/>
          <w:szCs w:val="24"/>
        </w:rPr>
        <w:t xml:space="preserve"> </w:t>
      </w:r>
    </w:p>
    <w:p w14:paraId="1FB070BA" w14:textId="2C5B2A1F"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3" w:name="_Ref134438710"/>
      <w:proofErr w:type="spellStart"/>
      <w:r w:rsidRPr="00E717CF">
        <w:rPr>
          <w:rFonts w:ascii="Times New Roman" w:hAnsi="Times New Roman" w:cs="Times New Roman"/>
          <w:sz w:val="24"/>
          <w:szCs w:val="24"/>
        </w:rPr>
        <w:t>Sboui</w:t>
      </w:r>
      <w:proofErr w:type="spellEnd"/>
      <w:r w:rsidRPr="00E717CF">
        <w:rPr>
          <w:rFonts w:ascii="Times New Roman" w:hAnsi="Times New Roman" w:cs="Times New Roman"/>
          <w:sz w:val="24"/>
          <w:szCs w:val="24"/>
        </w:rPr>
        <w:t xml:space="preserve">, S., &amp; </w:t>
      </w:r>
      <w:proofErr w:type="spellStart"/>
      <w:r w:rsidRPr="00E717CF">
        <w:rPr>
          <w:rFonts w:ascii="Times New Roman" w:hAnsi="Times New Roman" w:cs="Times New Roman"/>
          <w:sz w:val="24"/>
          <w:szCs w:val="24"/>
        </w:rPr>
        <w:t>Tabbabi</w:t>
      </w:r>
      <w:proofErr w:type="spellEnd"/>
      <w:r w:rsidRPr="00E717CF">
        <w:rPr>
          <w:rFonts w:ascii="Times New Roman" w:hAnsi="Times New Roman" w:cs="Times New Roman"/>
          <w:sz w:val="24"/>
          <w:szCs w:val="24"/>
        </w:rPr>
        <w:t xml:space="preserve">, A. (n.d.). </w:t>
      </w:r>
      <w:r w:rsidRPr="00E717CF">
        <w:rPr>
          <w:rFonts w:ascii="Times New Roman" w:hAnsi="Times New Roman" w:cs="Times New Roman"/>
          <w:i/>
          <w:iCs/>
          <w:sz w:val="24"/>
          <w:szCs w:val="24"/>
        </w:rPr>
        <w:t>Importance of Molecular Diagnostic Methods for infectious Diseases</w:t>
      </w:r>
      <w:r w:rsidRPr="00E717CF">
        <w:rPr>
          <w:rFonts w:ascii="Times New Roman" w:hAnsi="Times New Roman" w:cs="Times New Roman"/>
          <w:sz w:val="24"/>
          <w:szCs w:val="24"/>
        </w:rPr>
        <w:t>.</w:t>
      </w:r>
      <w:bookmarkEnd w:id="3"/>
      <w:r w:rsidRPr="00E717CF">
        <w:rPr>
          <w:rFonts w:ascii="Times New Roman" w:hAnsi="Times New Roman" w:cs="Times New Roman"/>
          <w:sz w:val="24"/>
          <w:szCs w:val="24"/>
        </w:rPr>
        <w:t xml:space="preserve"> </w:t>
      </w:r>
    </w:p>
    <w:p w14:paraId="4EE14212" w14:textId="5C0D8DEB"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4" w:name="_Ref137716011"/>
      <w:r w:rsidRPr="00E717CF">
        <w:rPr>
          <w:rFonts w:ascii="Times New Roman" w:hAnsi="Times New Roman" w:cs="Times New Roman"/>
          <w:sz w:val="24"/>
          <w:szCs w:val="24"/>
        </w:rPr>
        <w:t xml:space="preserve">Kayem, N. D., </w:t>
      </w:r>
      <w:proofErr w:type="spellStart"/>
      <w:r w:rsidRPr="00E717CF">
        <w:rPr>
          <w:rFonts w:ascii="Times New Roman" w:hAnsi="Times New Roman" w:cs="Times New Roman"/>
          <w:sz w:val="24"/>
          <w:szCs w:val="24"/>
        </w:rPr>
        <w:t>Okogbenin</w:t>
      </w:r>
      <w:proofErr w:type="spellEnd"/>
      <w:r w:rsidRPr="00E717CF">
        <w:rPr>
          <w:rFonts w:ascii="Times New Roman" w:hAnsi="Times New Roman" w:cs="Times New Roman"/>
          <w:sz w:val="24"/>
          <w:szCs w:val="24"/>
        </w:rPr>
        <w:t xml:space="preserve">, S., </w:t>
      </w:r>
      <w:proofErr w:type="spellStart"/>
      <w:r w:rsidRPr="00E717CF">
        <w:rPr>
          <w:rFonts w:ascii="Times New Roman" w:hAnsi="Times New Roman" w:cs="Times New Roman"/>
          <w:sz w:val="24"/>
          <w:szCs w:val="24"/>
        </w:rPr>
        <w:t>Okoeguale</w:t>
      </w:r>
      <w:proofErr w:type="spellEnd"/>
      <w:r w:rsidRPr="00E717CF">
        <w:rPr>
          <w:rFonts w:ascii="Times New Roman" w:hAnsi="Times New Roman" w:cs="Times New Roman"/>
          <w:sz w:val="24"/>
          <w:szCs w:val="24"/>
        </w:rPr>
        <w:t xml:space="preserve">, J., Momoh, M., Njoku, A., </w:t>
      </w:r>
      <w:proofErr w:type="spellStart"/>
      <w:r w:rsidRPr="00E717CF">
        <w:rPr>
          <w:rFonts w:ascii="Times New Roman" w:hAnsi="Times New Roman" w:cs="Times New Roman"/>
          <w:sz w:val="24"/>
          <w:szCs w:val="24"/>
        </w:rPr>
        <w:t>Eifediyi</w:t>
      </w:r>
      <w:proofErr w:type="spellEnd"/>
      <w:r w:rsidRPr="00E717CF">
        <w:rPr>
          <w:rFonts w:ascii="Times New Roman" w:hAnsi="Times New Roman" w:cs="Times New Roman"/>
          <w:sz w:val="24"/>
          <w:szCs w:val="24"/>
        </w:rPr>
        <w:t xml:space="preserve">, R., &amp; </w:t>
      </w:r>
      <w:proofErr w:type="spellStart"/>
      <w:r w:rsidRPr="00E717CF">
        <w:rPr>
          <w:rFonts w:ascii="Times New Roman" w:hAnsi="Times New Roman" w:cs="Times New Roman"/>
          <w:sz w:val="24"/>
          <w:szCs w:val="24"/>
        </w:rPr>
        <w:t>Horby</w:t>
      </w:r>
      <w:proofErr w:type="spellEnd"/>
      <w:r w:rsidRPr="00E717CF">
        <w:rPr>
          <w:rFonts w:ascii="Times New Roman" w:hAnsi="Times New Roman" w:cs="Times New Roman"/>
          <w:sz w:val="24"/>
          <w:szCs w:val="24"/>
        </w:rPr>
        <w:t xml:space="preserve">, P. (2023). </w:t>
      </w:r>
      <w:proofErr w:type="spellStart"/>
      <w:r w:rsidRPr="00E717CF">
        <w:rPr>
          <w:rFonts w:ascii="Times New Roman" w:hAnsi="Times New Roman" w:cs="Times New Roman"/>
          <w:sz w:val="24"/>
          <w:szCs w:val="24"/>
        </w:rPr>
        <w:t>Seroepidemiology</w:t>
      </w:r>
      <w:proofErr w:type="spellEnd"/>
      <w:r w:rsidRPr="00E717CF">
        <w:rPr>
          <w:rFonts w:ascii="Times New Roman" w:hAnsi="Times New Roman" w:cs="Times New Roman"/>
          <w:sz w:val="24"/>
          <w:szCs w:val="24"/>
        </w:rPr>
        <w:t xml:space="preserve"> of Lassa virus in pregnant women in Southern Nigeria: A prospective hospital-based cohort study. </w:t>
      </w:r>
      <w:r w:rsidRPr="00E717CF">
        <w:rPr>
          <w:rFonts w:ascii="Times New Roman" w:hAnsi="Times New Roman" w:cs="Times New Roman"/>
          <w:i/>
          <w:iCs/>
          <w:sz w:val="24"/>
          <w:szCs w:val="24"/>
        </w:rPr>
        <w:t>PLOS Neglected Tropical Diseases</w:t>
      </w:r>
      <w:r w:rsidRPr="00E717CF">
        <w:rPr>
          <w:rFonts w:ascii="Times New Roman" w:hAnsi="Times New Roman" w:cs="Times New Roman"/>
          <w:sz w:val="24"/>
          <w:szCs w:val="24"/>
        </w:rPr>
        <w:t>, </w:t>
      </w:r>
      <w:r w:rsidRPr="00E717CF">
        <w:rPr>
          <w:rFonts w:ascii="Times New Roman" w:hAnsi="Times New Roman" w:cs="Times New Roman"/>
          <w:i/>
          <w:iCs/>
          <w:sz w:val="24"/>
          <w:szCs w:val="24"/>
        </w:rPr>
        <w:t>17</w:t>
      </w:r>
      <w:r w:rsidRPr="00E717CF">
        <w:rPr>
          <w:rFonts w:ascii="Times New Roman" w:hAnsi="Times New Roman" w:cs="Times New Roman"/>
          <w:sz w:val="24"/>
          <w:szCs w:val="24"/>
        </w:rPr>
        <w:t>(5), e0011354.</w:t>
      </w:r>
      <w:bookmarkEnd w:id="4"/>
    </w:p>
    <w:p w14:paraId="32B096B7" w14:textId="0D8A6328"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5" w:name="_Ref137716118"/>
      <w:proofErr w:type="spellStart"/>
      <w:r w:rsidRPr="00E717CF">
        <w:rPr>
          <w:rFonts w:ascii="Times New Roman" w:hAnsi="Times New Roman" w:cs="Times New Roman"/>
          <w:sz w:val="24"/>
          <w:szCs w:val="24"/>
        </w:rPr>
        <w:t>Tizhe</w:t>
      </w:r>
      <w:proofErr w:type="spellEnd"/>
      <w:r w:rsidRPr="00E717CF">
        <w:rPr>
          <w:rFonts w:ascii="Times New Roman" w:hAnsi="Times New Roman" w:cs="Times New Roman"/>
          <w:sz w:val="24"/>
          <w:szCs w:val="24"/>
        </w:rPr>
        <w:t xml:space="preserve">, D. T., </w:t>
      </w:r>
      <w:proofErr w:type="spellStart"/>
      <w:r w:rsidRPr="00E717CF">
        <w:rPr>
          <w:rFonts w:ascii="Times New Roman" w:hAnsi="Times New Roman" w:cs="Times New Roman"/>
          <w:sz w:val="24"/>
          <w:szCs w:val="24"/>
        </w:rPr>
        <w:t>Kwaga</w:t>
      </w:r>
      <w:proofErr w:type="spellEnd"/>
      <w:r w:rsidRPr="00E717CF">
        <w:rPr>
          <w:rFonts w:ascii="Times New Roman" w:hAnsi="Times New Roman" w:cs="Times New Roman"/>
          <w:sz w:val="24"/>
          <w:szCs w:val="24"/>
        </w:rPr>
        <w:t>, J. K. P., &amp; Nok Kia, G. S. (2022). Serological and Molecular Survey for Dengue Virus Infection in Suspected Febrile Patients in Selected Local Government Areas in Adamawa State, Nigeria. </w:t>
      </w:r>
      <w:r w:rsidRPr="00E717CF">
        <w:rPr>
          <w:rFonts w:ascii="Times New Roman" w:hAnsi="Times New Roman" w:cs="Times New Roman"/>
          <w:i/>
          <w:iCs/>
          <w:sz w:val="24"/>
          <w:szCs w:val="24"/>
        </w:rPr>
        <w:t>Vaccines</w:t>
      </w:r>
      <w:r w:rsidRPr="00E717CF">
        <w:rPr>
          <w:rFonts w:ascii="Times New Roman" w:hAnsi="Times New Roman" w:cs="Times New Roman"/>
          <w:sz w:val="24"/>
          <w:szCs w:val="24"/>
        </w:rPr>
        <w:t>, </w:t>
      </w:r>
      <w:r w:rsidRPr="00E717CF">
        <w:rPr>
          <w:rFonts w:ascii="Times New Roman" w:hAnsi="Times New Roman" w:cs="Times New Roman"/>
          <w:i/>
          <w:iCs/>
          <w:sz w:val="24"/>
          <w:szCs w:val="24"/>
        </w:rPr>
        <w:t>10</w:t>
      </w:r>
      <w:r w:rsidRPr="00E717CF">
        <w:rPr>
          <w:rFonts w:ascii="Times New Roman" w:hAnsi="Times New Roman" w:cs="Times New Roman"/>
          <w:sz w:val="24"/>
          <w:szCs w:val="24"/>
        </w:rPr>
        <w:t>(9), 1407.</w:t>
      </w:r>
      <w:bookmarkEnd w:id="5"/>
      <w:r w:rsidRPr="00E717CF">
        <w:rPr>
          <w:rFonts w:ascii="Times New Roman" w:hAnsi="Times New Roman" w:cs="Times New Roman"/>
          <w:sz w:val="24"/>
          <w:szCs w:val="24"/>
        </w:rPr>
        <w:t xml:space="preserve"> </w:t>
      </w:r>
    </w:p>
    <w:p w14:paraId="3B92ACB8" w14:textId="5ACD5FF0"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6" w:name="_Ref137716213"/>
      <w:r w:rsidRPr="00E717CF">
        <w:rPr>
          <w:rFonts w:ascii="Times New Roman" w:hAnsi="Times New Roman" w:cs="Times New Roman"/>
          <w:sz w:val="24"/>
          <w:szCs w:val="24"/>
        </w:rPr>
        <w:t xml:space="preserve">Ozer, E. A., Simons, L. M., Adewumi, O. M., </w:t>
      </w:r>
      <w:proofErr w:type="spellStart"/>
      <w:r w:rsidRPr="00E717CF">
        <w:rPr>
          <w:rFonts w:ascii="Times New Roman" w:hAnsi="Times New Roman" w:cs="Times New Roman"/>
          <w:sz w:val="24"/>
          <w:szCs w:val="24"/>
        </w:rPr>
        <w:t>Fowotade</w:t>
      </w:r>
      <w:proofErr w:type="spellEnd"/>
      <w:r w:rsidRPr="00E717CF">
        <w:rPr>
          <w:rFonts w:ascii="Times New Roman" w:hAnsi="Times New Roman" w:cs="Times New Roman"/>
          <w:sz w:val="24"/>
          <w:szCs w:val="24"/>
        </w:rPr>
        <w:t>, A. A., Omoruyi, E. C., Adeniji, J. A., and Lorenzo-Redondo, R. (2021). High prevalence of SARS-CoV-2 B. 1.1. 7 (UK variant) and the novel B. 1.5. 2.5 lineage in Oyo State, Nigeria. </w:t>
      </w:r>
      <w:proofErr w:type="spellStart"/>
      <w:r w:rsidRPr="00E717CF">
        <w:rPr>
          <w:rFonts w:ascii="Times New Roman" w:hAnsi="Times New Roman" w:cs="Times New Roman"/>
          <w:i/>
          <w:iCs/>
          <w:sz w:val="24"/>
          <w:szCs w:val="24"/>
        </w:rPr>
        <w:t>Medrxiv</w:t>
      </w:r>
      <w:proofErr w:type="spellEnd"/>
      <w:r w:rsidRPr="00E717CF">
        <w:rPr>
          <w:rFonts w:ascii="Times New Roman" w:hAnsi="Times New Roman" w:cs="Times New Roman"/>
          <w:sz w:val="24"/>
          <w:szCs w:val="24"/>
        </w:rPr>
        <w:t>, </w:t>
      </w:r>
      <w:r w:rsidRPr="00E717CF">
        <w:rPr>
          <w:rFonts w:ascii="Times New Roman" w:hAnsi="Times New Roman" w:cs="Times New Roman"/>
          <w:i/>
          <w:iCs/>
          <w:sz w:val="24"/>
          <w:szCs w:val="24"/>
        </w:rPr>
        <w:t>4</w:t>
      </w:r>
      <w:r w:rsidRPr="00E717CF">
        <w:rPr>
          <w:rFonts w:ascii="Times New Roman" w:hAnsi="Times New Roman" w:cs="Times New Roman"/>
          <w:sz w:val="24"/>
          <w:szCs w:val="24"/>
        </w:rPr>
        <w:t>(09), 21255206.</w:t>
      </w:r>
      <w:bookmarkEnd w:id="6"/>
      <w:r w:rsidRPr="00E717CF">
        <w:rPr>
          <w:rFonts w:ascii="Times New Roman" w:hAnsi="Times New Roman" w:cs="Times New Roman"/>
          <w:sz w:val="24"/>
          <w:szCs w:val="24"/>
        </w:rPr>
        <w:t xml:space="preserve"> </w:t>
      </w:r>
    </w:p>
    <w:p w14:paraId="04F8D834" w14:textId="6B2BF9CD"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7" w:name="_Ref137716347"/>
      <w:proofErr w:type="spellStart"/>
      <w:r w:rsidRPr="00E717CF">
        <w:rPr>
          <w:rFonts w:ascii="Times New Roman" w:hAnsi="Times New Roman" w:cs="Times New Roman"/>
          <w:sz w:val="24"/>
          <w:szCs w:val="24"/>
        </w:rPr>
        <w:t>Aniche</w:t>
      </w:r>
      <w:proofErr w:type="spellEnd"/>
      <w:r w:rsidRPr="00E717CF">
        <w:rPr>
          <w:rFonts w:ascii="Times New Roman" w:hAnsi="Times New Roman" w:cs="Times New Roman"/>
          <w:sz w:val="24"/>
          <w:szCs w:val="24"/>
        </w:rPr>
        <w:t xml:space="preserve">, O. M. C., </w:t>
      </w:r>
      <w:proofErr w:type="spellStart"/>
      <w:r w:rsidRPr="00E717CF">
        <w:rPr>
          <w:rFonts w:ascii="Times New Roman" w:hAnsi="Times New Roman" w:cs="Times New Roman"/>
          <w:sz w:val="24"/>
          <w:szCs w:val="24"/>
        </w:rPr>
        <w:t>Orabueze</w:t>
      </w:r>
      <w:proofErr w:type="spellEnd"/>
      <w:r w:rsidRPr="00E717CF">
        <w:rPr>
          <w:rFonts w:ascii="Times New Roman" w:hAnsi="Times New Roman" w:cs="Times New Roman"/>
          <w:sz w:val="24"/>
          <w:szCs w:val="24"/>
        </w:rPr>
        <w:t xml:space="preserve">, I. N., </w:t>
      </w:r>
      <w:proofErr w:type="spellStart"/>
      <w:r w:rsidRPr="00E717CF">
        <w:rPr>
          <w:rFonts w:ascii="Times New Roman" w:hAnsi="Times New Roman" w:cs="Times New Roman"/>
          <w:sz w:val="24"/>
          <w:szCs w:val="24"/>
        </w:rPr>
        <w:t>Nwafia</w:t>
      </w:r>
      <w:proofErr w:type="spellEnd"/>
      <w:r w:rsidRPr="00E717CF">
        <w:rPr>
          <w:rFonts w:ascii="Times New Roman" w:hAnsi="Times New Roman" w:cs="Times New Roman"/>
          <w:sz w:val="24"/>
          <w:szCs w:val="24"/>
        </w:rPr>
        <w:t xml:space="preserve">, I. N., </w:t>
      </w:r>
      <w:proofErr w:type="spellStart"/>
      <w:r w:rsidRPr="00E717CF">
        <w:rPr>
          <w:rFonts w:ascii="Times New Roman" w:hAnsi="Times New Roman" w:cs="Times New Roman"/>
          <w:sz w:val="24"/>
          <w:szCs w:val="24"/>
        </w:rPr>
        <w:t>Ihezuo</w:t>
      </w:r>
      <w:proofErr w:type="spellEnd"/>
      <w:r w:rsidRPr="00E717CF">
        <w:rPr>
          <w:rFonts w:ascii="Times New Roman" w:hAnsi="Times New Roman" w:cs="Times New Roman"/>
          <w:sz w:val="24"/>
          <w:szCs w:val="24"/>
        </w:rPr>
        <w:t xml:space="preserve">, J. U., Chinaka, C. B., Egbe, K. A., and Ike, A. C. (2022). Prevalence of Hepatitis B Virus </w:t>
      </w:r>
      <w:proofErr w:type="spellStart"/>
      <w:r w:rsidRPr="00E717CF">
        <w:rPr>
          <w:rFonts w:ascii="Times New Roman" w:hAnsi="Times New Roman" w:cs="Times New Roman"/>
          <w:sz w:val="24"/>
          <w:szCs w:val="24"/>
        </w:rPr>
        <w:t>Seromarkers</w:t>
      </w:r>
      <w:proofErr w:type="spellEnd"/>
      <w:r w:rsidRPr="00E717CF">
        <w:rPr>
          <w:rFonts w:ascii="Times New Roman" w:hAnsi="Times New Roman" w:cs="Times New Roman"/>
          <w:sz w:val="24"/>
          <w:szCs w:val="24"/>
        </w:rPr>
        <w:t xml:space="preserve"> in Female Sex Workers in Enugu State, Nigeria. </w:t>
      </w:r>
      <w:r w:rsidRPr="00E717CF">
        <w:rPr>
          <w:rFonts w:ascii="Times New Roman" w:hAnsi="Times New Roman" w:cs="Times New Roman"/>
          <w:i/>
          <w:iCs/>
          <w:sz w:val="24"/>
          <w:szCs w:val="24"/>
        </w:rPr>
        <w:t>Venereology</w:t>
      </w:r>
      <w:r w:rsidRPr="00E717CF">
        <w:rPr>
          <w:rFonts w:ascii="Times New Roman" w:hAnsi="Times New Roman" w:cs="Times New Roman"/>
          <w:sz w:val="24"/>
          <w:szCs w:val="24"/>
        </w:rPr>
        <w:t>, </w:t>
      </w:r>
      <w:r w:rsidRPr="00E717CF">
        <w:rPr>
          <w:rFonts w:ascii="Times New Roman" w:hAnsi="Times New Roman" w:cs="Times New Roman"/>
          <w:i/>
          <w:iCs/>
          <w:sz w:val="24"/>
          <w:szCs w:val="24"/>
        </w:rPr>
        <w:t>1</w:t>
      </w:r>
      <w:r w:rsidRPr="00E717CF">
        <w:rPr>
          <w:rFonts w:ascii="Times New Roman" w:hAnsi="Times New Roman" w:cs="Times New Roman"/>
          <w:sz w:val="24"/>
          <w:szCs w:val="24"/>
        </w:rPr>
        <w:t>(1), 124-134.</w:t>
      </w:r>
      <w:bookmarkEnd w:id="7"/>
      <w:r w:rsidRPr="00E717CF">
        <w:rPr>
          <w:rFonts w:ascii="Times New Roman" w:hAnsi="Times New Roman" w:cs="Times New Roman"/>
          <w:sz w:val="24"/>
          <w:szCs w:val="24"/>
        </w:rPr>
        <w:t xml:space="preserve"> </w:t>
      </w:r>
    </w:p>
    <w:p w14:paraId="598AEFB2" w14:textId="77777777" w:rsidR="00903266" w:rsidRDefault="00903266" w:rsidP="00903266">
      <w:pPr>
        <w:pStyle w:val="ListParagraph"/>
        <w:numPr>
          <w:ilvl w:val="0"/>
          <w:numId w:val="3"/>
        </w:numPr>
        <w:jc w:val="both"/>
        <w:rPr>
          <w:rFonts w:ascii="Times New Roman" w:hAnsi="Times New Roman" w:cs="Times New Roman"/>
          <w:sz w:val="24"/>
          <w:szCs w:val="24"/>
        </w:rPr>
      </w:pPr>
      <w:bookmarkStart w:id="8" w:name="_Ref134438734"/>
      <w:r w:rsidRPr="00A12783">
        <w:rPr>
          <w:rFonts w:ascii="Times New Roman" w:hAnsi="Times New Roman" w:cs="Times New Roman"/>
          <w:sz w:val="24"/>
          <w:szCs w:val="24"/>
        </w:rPr>
        <w:t xml:space="preserve">Okeke, I. N., &amp; </w:t>
      </w:r>
      <w:proofErr w:type="spellStart"/>
      <w:r w:rsidRPr="00A12783">
        <w:rPr>
          <w:rFonts w:ascii="Times New Roman" w:hAnsi="Times New Roman" w:cs="Times New Roman"/>
          <w:sz w:val="24"/>
          <w:szCs w:val="24"/>
        </w:rPr>
        <w:t>Ihekweazu</w:t>
      </w:r>
      <w:proofErr w:type="spellEnd"/>
      <w:r w:rsidRPr="00A12783">
        <w:rPr>
          <w:rFonts w:ascii="Times New Roman" w:hAnsi="Times New Roman" w:cs="Times New Roman"/>
          <w:sz w:val="24"/>
          <w:szCs w:val="24"/>
        </w:rPr>
        <w:t xml:space="preserve">, C. (2021). The importance of molecular diagnostics for infectious diseases in low-resource settings. </w:t>
      </w:r>
      <w:r w:rsidRPr="00A12783">
        <w:rPr>
          <w:rFonts w:ascii="Times New Roman" w:hAnsi="Times New Roman" w:cs="Times New Roman"/>
          <w:i/>
          <w:iCs/>
          <w:sz w:val="24"/>
          <w:szCs w:val="24"/>
        </w:rPr>
        <w:t>Nature Reviews Microbiology</w:t>
      </w:r>
      <w:r w:rsidRPr="00A12783">
        <w:rPr>
          <w:rFonts w:ascii="Times New Roman" w:hAnsi="Times New Roman" w:cs="Times New Roman"/>
          <w:sz w:val="24"/>
          <w:szCs w:val="24"/>
        </w:rPr>
        <w:t xml:space="preserve">, </w:t>
      </w:r>
      <w:r w:rsidRPr="00A12783">
        <w:rPr>
          <w:rFonts w:ascii="Times New Roman" w:hAnsi="Times New Roman" w:cs="Times New Roman"/>
          <w:i/>
          <w:iCs/>
          <w:sz w:val="24"/>
          <w:szCs w:val="24"/>
        </w:rPr>
        <w:t>19</w:t>
      </w:r>
      <w:r w:rsidRPr="00A12783">
        <w:rPr>
          <w:rFonts w:ascii="Times New Roman" w:hAnsi="Times New Roman" w:cs="Times New Roman"/>
          <w:sz w:val="24"/>
          <w:szCs w:val="24"/>
        </w:rPr>
        <w:t xml:space="preserve">(9), 547–548. </w:t>
      </w:r>
      <w:hyperlink r:id="rId7" w:history="1">
        <w:r w:rsidRPr="00A60E81">
          <w:rPr>
            <w:rStyle w:val="Hyperlink"/>
            <w:rFonts w:ascii="Times New Roman" w:hAnsi="Times New Roman" w:cs="Times New Roman"/>
            <w:sz w:val="24"/>
            <w:szCs w:val="24"/>
          </w:rPr>
          <w:t>https://doi.org/10.1038/s41579-021-00598-5</w:t>
        </w:r>
      </w:hyperlink>
      <w:bookmarkEnd w:id="8"/>
      <w:r>
        <w:rPr>
          <w:rStyle w:val="Hyperlink"/>
          <w:rFonts w:ascii="Times New Roman" w:hAnsi="Times New Roman" w:cs="Times New Roman"/>
          <w:sz w:val="24"/>
          <w:szCs w:val="24"/>
        </w:rPr>
        <w:t xml:space="preserve">  </w:t>
      </w:r>
    </w:p>
    <w:p w14:paraId="421A7155" w14:textId="66E58B54" w:rsidR="00903266" w:rsidRDefault="00903266" w:rsidP="00903266">
      <w:pPr>
        <w:pStyle w:val="ListParagraph"/>
        <w:numPr>
          <w:ilvl w:val="0"/>
          <w:numId w:val="3"/>
        </w:numPr>
        <w:jc w:val="both"/>
        <w:rPr>
          <w:rFonts w:ascii="Times New Roman" w:hAnsi="Times New Roman" w:cs="Times New Roman"/>
          <w:sz w:val="24"/>
          <w:szCs w:val="24"/>
        </w:rPr>
      </w:pPr>
      <w:bookmarkStart w:id="9" w:name="_Ref134438830"/>
      <w:r w:rsidRPr="00A12783">
        <w:rPr>
          <w:rFonts w:ascii="Times New Roman" w:hAnsi="Times New Roman" w:cs="Times New Roman"/>
          <w:sz w:val="24"/>
          <w:szCs w:val="24"/>
        </w:rPr>
        <w:t xml:space="preserve">Naidoo, D., &amp; </w:t>
      </w:r>
      <w:proofErr w:type="spellStart"/>
      <w:r w:rsidRPr="00A12783">
        <w:rPr>
          <w:rFonts w:ascii="Times New Roman" w:hAnsi="Times New Roman" w:cs="Times New Roman"/>
          <w:sz w:val="24"/>
          <w:szCs w:val="24"/>
        </w:rPr>
        <w:t>Ihekweazu</w:t>
      </w:r>
      <w:proofErr w:type="spellEnd"/>
      <w:r w:rsidRPr="00A12783">
        <w:rPr>
          <w:rFonts w:ascii="Times New Roman" w:hAnsi="Times New Roman" w:cs="Times New Roman"/>
          <w:sz w:val="24"/>
          <w:szCs w:val="24"/>
        </w:rPr>
        <w:t xml:space="preserve">, C. (2020). Nigeria’s efforts to strengthen laboratory diagnostics – Why access to reliable and affordable diagnostics is key to building </w:t>
      </w:r>
      <w:r w:rsidRPr="00A12783">
        <w:rPr>
          <w:rFonts w:ascii="Times New Roman" w:hAnsi="Times New Roman" w:cs="Times New Roman"/>
          <w:sz w:val="24"/>
          <w:szCs w:val="24"/>
        </w:rPr>
        <w:lastRenderedPageBreak/>
        <w:t xml:space="preserve">resilient laboratory systems. </w:t>
      </w:r>
      <w:r w:rsidRPr="00A12783">
        <w:rPr>
          <w:rFonts w:ascii="Times New Roman" w:hAnsi="Times New Roman" w:cs="Times New Roman"/>
          <w:i/>
          <w:iCs/>
          <w:sz w:val="24"/>
          <w:szCs w:val="24"/>
        </w:rPr>
        <w:t>African Journal of Laboratory Medicine</w:t>
      </w:r>
      <w:r w:rsidRPr="00A12783">
        <w:rPr>
          <w:rFonts w:ascii="Times New Roman" w:hAnsi="Times New Roman" w:cs="Times New Roman"/>
          <w:sz w:val="24"/>
          <w:szCs w:val="24"/>
        </w:rPr>
        <w:t xml:space="preserve">, </w:t>
      </w:r>
      <w:r w:rsidRPr="00A12783">
        <w:rPr>
          <w:rFonts w:ascii="Times New Roman" w:hAnsi="Times New Roman" w:cs="Times New Roman"/>
          <w:i/>
          <w:iCs/>
          <w:sz w:val="24"/>
          <w:szCs w:val="24"/>
        </w:rPr>
        <w:t>9</w:t>
      </w:r>
      <w:r w:rsidRPr="00A12783">
        <w:rPr>
          <w:rFonts w:ascii="Times New Roman" w:hAnsi="Times New Roman" w:cs="Times New Roman"/>
          <w:sz w:val="24"/>
          <w:szCs w:val="24"/>
        </w:rPr>
        <w:t xml:space="preserve">(2). </w:t>
      </w:r>
      <w:hyperlink r:id="rId8" w:history="1">
        <w:r w:rsidRPr="00A60E81">
          <w:rPr>
            <w:rStyle w:val="Hyperlink"/>
            <w:rFonts w:ascii="Times New Roman" w:hAnsi="Times New Roman" w:cs="Times New Roman"/>
            <w:sz w:val="24"/>
            <w:szCs w:val="24"/>
          </w:rPr>
          <w:t>https://doi.org/10.4102/ajlm.v9i2.1019</w:t>
        </w:r>
      </w:hyperlink>
      <w:bookmarkEnd w:id="9"/>
      <w:r>
        <w:rPr>
          <w:rStyle w:val="Hyperlink"/>
          <w:rFonts w:ascii="Times New Roman" w:hAnsi="Times New Roman" w:cs="Times New Roman"/>
          <w:sz w:val="24"/>
          <w:szCs w:val="24"/>
        </w:rPr>
        <w:t xml:space="preserve">    </w:t>
      </w:r>
    </w:p>
    <w:p w14:paraId="0B7A926A" w14:textId="3DAF93CA" w:rsidR="00903266" w:rsidRDefault="00903266" w:rsidP="00903266">
      <w:pPr>
        <w:pStyle w:val="ListParagraph"/>
        <w:numPr>
          <w:ilvl w:val="0"/>
          <w:numId w:val="3"/>
        </w:numPr>
        <w:jc w:val="both"/>
        <w:rPr>
          <w:rStyle w:val="Hyperlink"/>
          <w:rFonts w:ascii="Times New Roman" w:hAnsi="Times New Roman" w:cs="Times New Roman"/>
          <w:sz w:val="24"/>
          <w:szCs w:val="24"/>
        </w:rPr>
      </w:pPr>
      <w:bookmarkStart w:id="10" w:name="_Ref137405288"/>
      <w:proofErr w:type="spellStart"/>
      <w:r w:rsidRPr="00370E9C">
        <w:rPr>
          <w:rFonts w:ascii="Times New Roman" w:hAnsi="Times New Roman" w:cs="Times New Roman"/>
          <w:sz w:val="24"/>
          <w:szCs w:val="24"/>
        </w:rPr>
        <w:t>Ombelet</w:t>
      </w:r>
      <w:proofErr w:type="spellEnd"/>
      <w:r w:rsidRPr="00370E9C">
        <w:rPr>
          <w:rFonts w:ascii="Times New Roman" w:hAnsi="Times New Roman" w:cs="Times New Roman"/>
          <w:sz w:val="24"/>
          <w:szCs w:val="24"/>
        </w:rPr>
        <w:t xml:space="preserve">, S., Ronat, J. B., Walsh, T., </w:t>
      </w:r>
      <w:proofErr w:type="spellStart"/>
      <w:r w:rsidRPr="00370E9C">
        <w:rPr>
          <w:rFonts w:ascii="Times New Roman" w:hAnsi="Times New Roman" w:cs="Times New Roman"/>
          <w:sz w:val="24"/>
          <w:szCs w:val="24"/>
        </w:rPr>
        <w:t>Yansouni</w:t>
      </w:r>
      <w:proofErr w:type="spellEnd"/>
      <w:r w:rsidRPr="00370E9C">
        <w:rPr>
          <w:rFonts w:ascii="Times New Roman" w:hAnsi="Times New Roman" w:cs="Times New Roman"/>
          <w:sz w:val="24"/>
          <w:szCs w:val="24"/>
        </w:rPr>
        <w:t xml:space="preserve">, C. P., Cox, J., </w:t>
      </w:r>
      <w:proofErr w:type="spellStart"/>
      <w:r w:rsidRPr="00370E9C">
        <w:rPr>
          <w:rFonts w:ascii="Times New Roman" w:hAnsi="Times New Roman" w:cs="Times New Roman"/>
          <w:sz w:val="24"/>
          <w:szCs w:val="24"/>
        </w:rPr>
        <w:t>Vlieghe</w:t>
      </w:r>
      <w:proofErr w:type="spellEnd"/>
      <w:r w:rsidRPr="00370E9C">
        <w:rPr>
          <w:rFonts w:ascii="Times New Roman" w:hAnsi="Times New Roman" w:cs="Times New Roman"/>
          <w:sz w:val="24"/>
          <w:szCs w:val="24"/>
        </w:rPr>
        <w:t xml:space="preserve">, E., Martiny, D., </w:t>
      </w:r>
      <w:proofErr w:type="spellStart"/>
      <w:r w:rsidRPr="00370E9C">
        <w:rPr>
          <w:rFonts w:ascii="Times New Roman" w:hAnsi="Times New Roman" w:cs="Times New Roman"/>
          <w:sz w:val="24"/>
          <w:szCs w:val="24"/>
        </w:rPr>
        <w:t>Semret</w:t>
      </w:r>
      <w:proofErr w:type="spellEnd"/>
      <w:r w:rsidRPr="00370E9C">
        <w:rPr>
          <w:rFonts w:ascii="Times New Roman" w:hAnsi="Times New Roman" w:cs="Times New Roman"/>
          <w:sz w:val="24"/>
          <w:szCs w:val="24"/>
        </w:rPr>
        <w:t>, M., Vandenberg, O., Jacobs, J., &amp; Bacteriology in Low Resource Settings working group (2018). Clinical bacteriology in low-resource settings: today's solutions. </w:t>
      </w:r>
      <w:r w:rsidRPr="00370E9C">
        <w:rPr>
          <w:rFonts w:ascii="Times New Roman" w:hAnsi="Times New Roman" w:cs="Times New Roman"/>
          <w:i/>
          <w:iCs/>
          <w:sz w:val="24"/>
          <w:szCs w:val="24"/>
        </w:rPr>
        <w:t>The Lancet. Infectious diseases</w:t>
      </w:r>
      <w:r w:rsidRPr="00370E9C">
        <w:rPr>
          <w:rFonts w:ascii="Times New Roman" w:hAnsi="Times New Roman" w:cs="Times New Roman"/>
          <w:sz w:val="24"/>
          <w:szCs w:val="24"/>
        </w:rPr>
        <w:t>, </w:t>
      </w:r>
      <w:r w:rsidRPr="00370E9C">
        <w:rPr>
          <w:rFonts w:ascii="Times New Roman" w:hAnsi="Times New Roman" w:cs="Times New Roman"/>
          <w:i/>
          <w:iCs/>
          <w:sz w:val="24"/>
          <w:szCs w:val="24"/>
        </w:rPr>
        <w:t>18</w:t>
      </w:r>
      <w:r w:rsidRPr="00370E9C">
        <w:rPr>
          <w:rFonts w:ascii="Times New Roman" w:hAnsi="Times New Roman" w:cs="Times New Roman"/>
          <w:sz w:val="24"/>
          <w:szCs w:val="24"/>
        </w:rPr>
        <w:t xml:space="preserve">(8), e248–e258. </w:t>
      </w:r>
      <w:hyperlink r:id="rId9" w:history="1">
        <w:r w:rsidRPr="00370E9C">
          <w:rPr>
            <w:rStyle w:val="Hyperlink"/>
            <w:rFonts w:ascii="Times New Roman" w:hAnsi="Times New Roman" w:cs="Times New Roman"/>
            <w:sz w:val="24"/>
            <w:szCs w:val="24"/>
          </w:rPr>
          <w:t>https://doi.org/10.1016/S1473-3099(18)30093-8</w:t>
        </w:r>
      </w:hyperlink>
      <w:bookmarkEnd w:id="10"/>
    </w:p>
    <w:p w14:paraId="784F9963" w14:textId="1901DF6F" w:rsidR="00903266" w:rsidRDefault="00903266" w:rsidP="00903266">
      <w:pPr>
        <w:pStyle w:val="ListParagraph"/>
        <w:numPr>
          <w:ilvl w:val="0"/>
          <w:numId w:val="3"/>
        </w:numPr>
        <w:jc w:val="both"/>
        <w:rPr>
          <w:rFonts w:ascii="Times New Roman" w:hAnsi="Times New Roman" w:cs="Times New Roman"/>
          <w:sz w:val="24"/>
          <w:szCs w:val="24"/>
        </w:rPr>
      </w:pPr>
      <w:bookmarkStart w:id="11" w:name="_Ref134438770"/>
      <w:proofErr w:type="spellStart"/>
      <w:r>
        <w:rPr>
          <w:rFonts w:ascii="Times New Roman" w:hAnsi="Times New Roman" w:cs="Times New Roman"/>
          <w:sz w:val="24"/>
          <w:szCs w:val="24"/>
        </w:rPr>
        <w:t>Asogun</w:t>
      </w:r>
      <w:proofErr w:type="spellEnd"/>
      <w:r w:rsidRPr="00A12783">
        <w:rPr>
          <w:rFonts w:ascii="Times New Roman" w:hAnsi="Times New Roman" w:cs="Times New Roman"/>
          <w:sz w:val="24"/>
          <w:szCs w:val="24"/>
        </w:rPr>
        <w:t xml:space="preserve">, D. A., </w:t>
      </w:r>
      <w:proofErr w:type="spellStart"/>
      <w:r w:rsidRPr="00A12783">
        <w:rPr>
          <w:rFonts w:ascii="Times New Roman" w:hAnsi="Times New Roman" w:cs="Times New Roman"/>
          <w:sz w:val="24"/>
          <w:szCs w:val="24"/>
        </w:rPr>
        <w:t>Adomeh</w:t>
      </w:r>
      <w:proofErr w:type="spellEnd"/>
      <w:r w:rsidRPr="00A12783">
        <w:rPr>
          <w:rFonts w:ascii="Times New Roman" w:hAnsi="Times New Roman" w:cs="Times New Roman"/>
          <w:sz w:val="24"/>
          <w:szCs w:val="24"/>
        </w:rPr>
        <w:t xml:space="preserve">, D. I., </w:t>
      </w:r>
      <w:proofErr w:type="spellStart"/>
      <w:r w:rsidRPr="00A12783">
        <w:rPr>
          <w:rFonts w:ascii="Times New Roman" w:hAnsi="Times New Roman" w:cs="Times New Roman"/>
          <w:sz w:val="24"/>
          <w:szCs w:val="24"/>
        </w:rPr>
        <w:t>Ehimuan</w:t>
      </w:r>
      <w:proofErr w:type="spellEnd"/>
      <w:r w:rsidRPr="00A12783">
        <w:rPr>
          <w:rFonts w:ascii="Times New Roman" w:hAnsi="Times New Roman" w:cs="Times New Roman"/>
          <w:sz w:val="24"/>
          <w:szCs w:val="24"/>
        </w:rPr>
        <w:t xml:space="preserve">, J., Odia, I., Hass, M., Gabriel, M., </w:t>
      </w:r>
      <w:proofErr w:type="spellStart"/>
      <w:r w:rsidRPr="00A12783">
        <w:rPr>
          <w:rFonts w:ascii="Times New Roman" w:hAnsi="Times New Roman" w:cs="Times New Roman"/>
          <w:sz w:val="24"/>
          <w:szCs w:val="24"/>
        </w:rPr>
        <w:t>Ölschläger</w:t>
      </w:r>
      <w:proofErr w:type="spellEnd"/>
      <w:r w:rsidRPr="00A12783">
        <w:rPr>
          <w:rFonts w:ascii="Times New Roman" w:hAnsi="Times New Roman" w:cs="Times New Roman"/>
          <w:sz w:val="24"/>
          <w:szCs w:val="24"/>
        </w:rPr>
        <w:t xml:space="preserve">, S., Becker-Ziaja, B., Folarin, O., Phelan, E., </w:t>
      </w:r>
      <w:proofErr w:type="spellStart"/>
      <w:r w:rsidRPr="00A12783">
        <w:rPr>
          <w:rFonts w:ascii="Times New Roman" w:hAnsi="Times New Roman" w:cs="Times New Roman"/>
          <w:sz w:val="24"/>
          <w:szCs w:val="24"/>
        </w:rPr>
        <w:t>Ehiane</w:t>
      </w:r>
      <w:proofErr w:type="spellEnd"/>
      <w:r w:rsidRPr="00A12783">
        <w:rPr>
          <w:rFonts w:ascii="Times New Roman" w:hAnsi="Times New Roman" w:cs="Times New Roman"/>
          <w:sz w:val="24"/>
          <w:szCs w:val="24"/>
        </w:rPr>
        <w:t xml:space="preserve">, P. E., </w:t>
      </w:r>
      <w:proofErr w:type="spellStart"/>
      <w:r w:rsidRPr="00A12783">
        <w:rPr>
          <w:rFonts w:ascii="Times New Roman" w:hAnsi="Times New Roman" w:cs="Times New Roman"/>
          <w:sz w:val="24"/>
          <w:szCs w:val="24"/>
        </w:rPr>
        <w:t>Ifeh</w:t>
      </w:r>
      <w:proofErr w:type="spellEnd"/>
      <w:r w:rsidRPr="00A12783">
        <w:rPr>
          <w:rFonts w:ascii="Times New Roman" w:hAnsi="Times New Roman" w:cs="Times New Roman"/>
          <w:sz w:val="24"/>
          <w:szCs w:val="24"/>
        </w:rPr>
        <w:t xml:space="preserve">, V. E., </w:t>
      </w:r>
      <w:proofErr w:type="spellStart"/>
      <w:r w:rsidRPr="00A12783">
        <w:rPr>
          <w:rFonts w:ascii="Times New Roman" w:hAnsi="Times New Roman" w:cs="Times New Roman"/>
          <w:sz w:val="24"/>
          <w:szCs w:val="24"/>
        </w:rPr>
        <w:t>Uyigue</w:t>
      </w:r>
      <w:proofErr w:type="spellEnd"/>
      <w:r w:rsidRPr="00A12783">
        <w:rPr>
          <w:rFonts w:ascii="Times New Roman" w:hAnsi="Times New Roman" w:cs="Times New Roman"/>
          <w:sz w:val="24"/>
          <w:szCs w:val="24"/>
        </w:rPr>
        <w:t xml:space="preserve">, E. A., Oladapo, Y. T., </w:t>
      </w:r>
      <w:proofErr w:type="spellStart"/>
      <w:r w:rsidRPr="00A12783">
        <w:rPr>
          <w:rFonts w:ascii="Times New Roman" w:hAnsi="Times New Roman" w:cs="Times New Roman"/>
          <w:sz w:val="24"/>
          <w:szCs w:val="24"/>
        </w:rPr>
        <w:t>Muoebonam</w:t>
      </w:r>
      <w:proofErr w:type="spellEnd"/>
      <w:r w:rsidRPr="00A12783">
        <w:rPr>
          <w:rFonts w:ascii="Times New Roman" w:hAnsi="Times New Roman" w:cs="Times New Roman"/>
          <w:sz w:val="24"/>
          <w:szCs w:val="24"/>
        </w:rPr>
        <w:t xml:space="preserve">, E. B., Osunde, O., Dongo, A., </w:t>
      </w:r>
      <w:proofErr w:type="spellStart"/>
      <w:r w:rsidRPr="00A12783">
        <w:rPr>
          <w:rFonts w:ascii="Times New Roman" w:hAnsi="Times New Roman" w:cs="Times New Roman"/>
          <w:sz w:val="24"/>
          <w:szCs w:val="24"/>
        </w:rPr>
        <w:t>Okokhere</w:t>
      </w:r>
      <w:proofErr w:type="spellEnd"/>
      <w:r w:rsidRPr="00A12783">
        <w:rPr>
          <w:rFonts w:ascii="Times New Roman" w:hAnsi="Times New Roman" w:cs="Times New Roman"/>
          <w:sz w:val="24"/>
          <w:szCs w:val="24"/>
        </w:rPr>
        <w:t xml:space="preserve">, P. O., </w:t>
      </w:r>
      <w:proofErr w:type="spellStart"/>
      <w:r w:rsidRPr="00A12783">
        <w:rPr>
          <w:rFonts w:ascii="Times New Roman" w:hAnsi="Times New Roman" w:cs="Times New Roman"/>
          <w:sz w:val="24"/>
          <w:szCs w:val="24"/>
        </w:rPr>
        <w:t>Okogbenin</w:t>
      </w:r>
      <w:proofErr w:type="spellEnd"/>
      <w:r w:rsidRPr="00A12783">
        <w:rPr>
          <w:rFonts w:ascii="Times New Roman" w:hAnsi="Times New Roman" w:cs="Times New Roman"/>
          <w:sz w:val="24"/>
          <w:szCs w:val="24"/>
        </w:rPr>
        <w:t xml:space="preserve">, S. A., … Günther, S. (2012). Molecular Diagnostics for Lassa Fever at </w:t>
      </w:r>
      <w:proofErr w:type="spellStart"/>
      <w:r w:rsidRPr="00A12783">
        <w:rPr>
          <w:rFonts w:ascii="Times New Roman" w:hAnsi="Times New Roman" w:cs="Times New Roman"/>
          <w:sz w:val="24"/>
          <w:szCs w:val="24"/>
        </w:rPr>
        <w:t>Irrua</w:t>
      </w:r>
      <w:proofErr w:type="spellEnd"/>
      <w:r w:rsidRPr="00A12783">
        <w:rPr>
          <w:rFonts w:ascii="Times New Roman" w:hAnsi="Times New Roman" w:cs="Times New Roman"/>
          <w:sz w:val="24"/>
          <w:szCs w:val="24"/>
        </w:rPr>
        <w:t xml:space="preserve"> Specialist Teaching Hospital, Nigeria: Lessons Learnt from Two Years of Laboratory Operation. </w:t>
      </w:r>
      <w:proofErr w:type="spellStart"/>
      <w:r w:rsidRPr="00A12783">
        <w:rPr>
          <w:rFonts w:ascii="Times New Roman" w:hAnsi="Times New Roman" w:cs="Times New Roman"/>
          <w:i/>
          <w:iCs/>
          <w:sz w:val="24"/>
          <w:szCs w:val="24"/>
        </w:rPr>
        <w:t>PLoS</w:t>
      </w:r>
      <w:proofErr w:type="spellEnd"/>
      <w:r w:rsidRPr="00A12783">
        <w:rPr>
          <w:rFonts w:ascii="Times New Roman" w:hAnsi="Times New Roman" w:cs="Times New Roman"/>
          <w:i/>
          <w:iCs/>
          <w:sz w:val="24"/>
          <w:szCs w:val="24"/>
        </w:rPr>
        <w:t xml:space="preserve"> Neglected Tropical Diseases</w:t>
      </w:r>
      <w:r w:rsidRPr="00A12783">
        <w:rPr>
          <w:rFonts w:ascii="Times New Roman" w:hAnsi="Times New Roman" w:cs="Times New Roman"/>
          <w:sz w:val="24"/>
          <w:szCs w:val="24"/>
        </w:rPr>
        <w:t xml:space="preserve">, </w:t>
      </w:r>
      <w:r w:rsidRPr="00A12783">
        <w:rPr>
          <w:rFonts w:ascii="Times New Roman" w:hAnsi="Times New Roman" w:cs="Times New Roman"/>
          <w:i/>
          <w:iCs/>
          <w:sz w:val="24"/>
          <w:szCs w:val="24"/>
        </w:rPr>
        <w:t>6</w:t>
      </w:r>
      <w:r w:rsidRPr="00A12783">
        <w:rPr>
          <w:rFonts w:ascii="Times New Roman" w:hAnsi="Times New Roman" w:cs="Times New Roman"/>
          <w:sz w:val="24"/>
          <w:szCs w:val="24"/>
        </w:rPr>
        <w:t xml:space="preserve">(9), e1839. </w:t>
      </w:r>
      <w:hyperlink r:id="rId10" w:history="1">
        <w:r w:rsidRPr="00A60E81">
          <w:rPr>
            <w:rStyle w:val="Hyperlink"/>
            <w:rFonts w:ascii="Times New Roman" w:hAnsi="Times New Roman" w:cs="Times New Roman"/>
            <w:sz w:val="24"/>
            <w:szCs w:val="24"/>
          </w:rPr>
          <w:t>https://doi.org/10.1371/journal.pntd.0001839</w:t>
        </w:r>
      </w:hyperlink>
      <w:bookmarkEnd w:id="11"/>
    </w:p>
    <w:p w14:paraId="20BC639A" w14:textId="71FF981E" w:rsidR="00903266" w:rsidRDefault="00903266" w:rsidP="00903266">
      <w:pPr>
        <w:pStyle w:val="ListParagraph"/>
        <w:numPr>
          <w:ilvl w:val="0"/>
          <w:numId w:val="3"/>
        </w:numPr>
        <w:jc w:val="both"/>
        <w:rPr>
          <w:rFonts w:ascii="Times New Roman" w:hAnsi="Times New Roman" w:cs="Times New Roman"/>
          <w:sz w:val="24"/>
          <w:szCs w:val="24"/>
        </w:rPr>
      </w:pPr>
      <w:bookmarkStart w:id="12" w:name="_Ref137832804"/>
      <w:proofErr w:type="spellStart"/>
      <w:r w:rsidRPr="008E3CAD">
        <w:rPr>
          <w:rFonts w:ascii="Times New Roman" w:hAnsi="Times New Roman" w:cs="Times New Roman"/>
          <w:sz w:val="24"/>
          <w:szCs w:val="24"/>
        </w:rPr>
        <w:t>Olumade</w:t>
      </w:r>
      <w:proofErr w:type="spellEnd"/>
      <w:r w:rsidRPr="008E3CAD">
        <w:rPr>
          <w:rFonts w:ascii="Times New Roman" w:hAnsi="Times New Roman" w:cs="Times New Roman"/>
          <w:sz w:val="24"/>
          <w:szCs w:val="24"/>
        </w:rPr>
        <w:t>, T. J., Adesanya, O. A., Fred-</w:t>
      </w:r>
      <w:proofErr w:type="spellStart"/>
      <w:r w:rsidRPr="008E3CAD">
        <w:rPr>
          <w:rFonts w:ascii="Times New Roman" w:hAnsi="Times New Roman" w:cs="Times New Roman"/>
          <w:sz w:val="24"/>
          <w:szCs w:val="24"/>
        </w:rPr>
        <w:t>Akintunwa</w:t>
      </w:r>
      <w:proofErr w:type="spellEnd"/>
      <w:r w:rsidRPr="008E3CAD">
        <w:rPr>
          <w:rFonts w:ascii="Times New Roman" w:hAnsi="Times New Roman" w:cs="Times New Roman"/>
          <w:sz w:val="24"/>
          <w:szCs w:val="24"/>
        </w:rPr>
        <w:t xml:space="preserve">, I. J., Babalola, D. O., </w:t>
      </w:r>
      <w:proofErr w:type="spellStart"/>
      <w:r w:rsidRPr="008E3CAD">
        <w:rPr>
          <w:rFonts w:ascii="Times New Roman" w:hAnsi="Times New Roman" w:cs="Times New Roman"/>
          <w:sz w:val="24"/>
          <w:szCs w:val="24"/>
        </w:rPr>
        <w:t>Oguzie</w:t>
      </w:r>
      <w:proofErr w:type="spellEnd"/>
      <w:r w:rsidRPr="008E3CAD">
        <w:rPr>
          <w:rFonts w:ascii="Times New Roman" w:hAnsi="Times New Roman" w:cs="Times New Roman"/>
          <w:sz w:val="24"/>
          <w:szCs w:val="24"/>
        </w:rPr>
        <w:t xml:space="preserve">, J. U., Ogunsanya, O. A., ... &amp; </w:t>
      </w:r>
      <w:proofErr w:type="spellStart"/>
      <w:r w:rsidRPr="008E3CAD">
        <w:rPr>
          <w:rFonts w:ascii="Times New Roman" w:hAnsi="Times New Roman" w:cs="Times New Roman"/>
          <w:sz w:val="24"/>
          <w:szCs w:val="24"/>
        </w:rPr>
        <w:t>Osasona</w:t>
      </w:r>
      <w:proofErr w:type="spellEnd"/>
      <w:r w:rsidRPr="008E3CAD">
        <w:rPr>
          <w:rFonts w:ascii="Times New Roman" w:hAnsi="Times New Roman" w:cs="Times New Roman"/>
          <w:sz w:val="24"/>
          <w:szCs w:val="24"/>
        </w:rPr>
        <w:t>, D. G. (2020). Infectious disease outbreak preparedness and response in Nigeria: history, limitations and recommendations for global health policy and practice. </w:t>
      </w:r>
      <w:r w:rsidRPr="008E3CAD">
        <w:rPr>
          <w:rFonts w:ascii="Times New Roman" w:hAnsi="Times New Roman" w:cs="Times New Roman"/>
          <w:i/>
          <w:iCs/>
          <w:sz w:val="24"/>
          <w:szCs w:val="24"/>
        </w:rPr>
        <w:t>AIMS Public Health</w:t>
      </w:r>
      <w:r w:rsidRPr="008E3CAD">
        <w:rPr>
          <w:rFonts w:ascii="Times New Roman" w:hAnsi="Times New Roman" w:cs="Times New Roman"/>
          <w:sz w:val="24"/>
          <w:szCs w:val="24"/>
        </w:rPr>
        <w:t>, </w:t>
      </w:r>
      <w:r w:rsidRPr="008E3CAD">
        <w:rPr>
          <w:rFonts w:ascii="Times New Roman" w:hAnsi="Times New Roman" w:cs="Times New Roman"/>
          <w:i/>
          <w:iCs/>
          <w:sz w:val="24"/>
          <w:szCs w:val="24"/>
        </w:rPr>
        <w:t>7</w:t>
      </w:r>
      <w:r w:rsidRPr="008E3CAD">
        <w:rPr>
          <w:rFonts w:ascii="Times New Roman" w:hAnsi="Times New Roman" w:cs="Times New Roman"/>
          <w:sz w:val="24"/>
          <w:szCs w:val="24"/>
        </w:rPr>
        <w:t>(4), 736.</w:t>
      </w:r>
      <w:bookmarkEnd w:id="12"/>
    </w:p>
    <w:p w14:paraId="7645CF80" w14:textId="450F870F"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13" w:name="_Ref137919084"/>
      <w:proofErr w:type="spellStart"/>
      <w:r w:rsidRPr="00E717CF">
        <w:rPr>
          <w:rFonts w:ascii="Times New Roman" w:hAnsi="Times New Roman" w:cs="Times New Roman"/>
          <w:sz w:val="24"/>
          <w:szCs w:val="24"/>
        </w:rPr>
        <w:t>Achinge</w:t>
      </w:r>
      <w:proofErr w:type="spellEnd"/>
      <w:r w:rsidRPr="00E717CF">
        <w:rPr>
          <w:rFonts w:ascii="Times New Roman" w:hAnsi="Times New Roman" w:cs="Times New Roman"/>
          <w:sz w:val="24"/>
          <w:szCs w:val="24"/>
        </w:rPr>
        <w:t>, G. I., Kur, J. T., and Gyoh, S. K. (2013). Lassa fever outbreak in Makurdi, North Central Nigeria: what you need to know. </w:t>
      </w:r>
      <w:r w:rsidRPr="00E717CF">
        <w:rPr>
          <w:rFonts w:ascii="Times New Roman" w:hAnsi="Times New Roman" w:cs="Times New Roman"/>
          <w:i/>
          <w:iCs/>
          <w:sz w:val="24"/>
          <w:szCs w:val="24"/>
        </w:rPr>
        <w:t>IOSR J Dent Med Sci</w:t>
      </w:r>
      <w:r w:rsidRPr="00E717CF">
        <w:rPr>
          <w:rFonts w:ascii="Times New Roman" w:hAnsi="Times New Roman" w:cs="Times New Roman"/>
          <w:sz w:val="24"/>
          <w:szCs w:val="24"/>
        </w:rPr>
        <w:t>, </w:t>
      </w:r>
      <w:r w:rsidRPr="00E717CF">
        <w:rPr>
          <w:rFonts w:ascii="Times New Roman" w:hAnsi="Times New Roman" w:cs="Times New Roman"/>
          <w:i/>
          <w:iCs/>
          <w:sz w:val="24"/>
          <w:szCs w:val="24"/>
        </w:rPr>
        <w:t>7</w:t>
      </w:r>
      <w:r w:rsidRPr="00E717CF">
        <w:rPr>
          <w:rFonts w:ascii="Times New Roman" w:hAnsi="Times New Roman" w:cs="Times New Roman"/>
          <w:sz w:val="24"/>
          <w:szCs w:val="24"/>
        </w:rPr>
        <w:t>, 42-46.</w:t>
      </w:r>
      <w:bookmarkEnd w:id="13"/>
    </w:p>
    <w:p w14:paraId="6F36696B" w14:textId="7A396B49"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14" w:name="_Ref137921772"/>
      <w:r w:rsidRPr="00E717CF">
        <w:rPr>
          <w:rFonts w:ascii="Times New Roman" w:hAnsi="Times New Roman" w:cs="Times New Roman"/>
          <w:sz w:val="24"/>
          <w:szCs w:val="24"/>
        </w:rPr>
        <w:t xml:space="preserve">Tomori, O., El-Bayoumi, S. M., &amp; </w:t>
      </w:r>
      <w:proofErr w:type="spellStart"/>
      <w:r w:rsidRPr="00E717CF">
        <w:rPr>
          <w:rFonts w:ascii="Times New Roman" w:hAnsi="Times New Roman" w:cs="Times New Roman"/>
          <w:sz w:val="24"/>
          <w:szCs w:val="24"/>
        </w:rPr>
        <w:t>Fabiyi</w:t>
      </w:r>
      <w:proofErr w:type="spellEnd"/>
      <w:r w:rsidRPr="00E717CF">
        <w:rPr>
          <w:rFonts w:ascii="Times New Roman" w:hAnsi="Times New Roman" w:cs="Times New Roman"/>
          <w:sz w:val="24"/>
          <w:szCs w:val="24"/>
        </w:rPr>
        <w:t xml:space="preserve">, A. (1976). Virological and serological studies of a suspected yellow fever virus outbreak in </w:t>
      </w:r>
      <w:proofErr w:type="spellStart"/>
      <w:r w:rsidRPr="00E717CF">
        <w:rPr>
          <w:rFonts w:ascii="Times New Roman" w:hAnsi="Times New Roman" w:cs="Times New Roman"/>
          <w:sz w:val="24"/>
          <w:szCs w:val="24"/>
        </w:rPr>
        <w:t>Mabudi</w:t>
      </w:r>
      <w:proofErr w:type="spellEnd"/>
      <w:r w:rsidRPr="00E717CF">
        <w:rPr>
          <w:rFonts w:ascii="Times New Roman" w:hAnsi="Times New Roman" w:cs="Times New Roman"/>
          <w:sz w:val="24"/>
          <w:szCs w:val="24"/>
        </w:rPr>
        <w:t xml:space="preserve"> area of Benue Plateau State of Nigeria. </w:t>
      </w:r>
      <w:r w:rsidRPr="00E717CF">
        <w:rPr>
          <w:rFonts w:ascii="Times New Roman" w:hAnsi="Times New Roman" w:cs="Times New Roman"/>
          <w:i/>
          <w:iCs/>
          <w:sz w:val="24"/>
          <w:szCs w:val="24"/>
        </w:rPr>
        <w:t>Nigerian Medical Journal: Journal of the Nigeria Medical Association</w:t>
      </w:r>
      <w:r w:rsidRPr="00E717CF">
        <w:rPr>
          <w:rFonts w:ascii="Times New Roman" w:hAnsi="Times New Roman" w:cs="Times New Roman"/>
          <w:sz w:val="24"/>
          <w:szCs w:val="24"/>
        </w:rPr>
        <w:t>, </w:t>
      </w:r>
      <w:r w:rsidRPr="00E717CF">
        <w:rPr>
          <w:rFonts w:ascii="Times New Roman" w:hAnsi="Times New Roman" w:cs="Times New Roman"/>
          <w:i/>
          <w:iCs/>
          <w:sz w:val="24"/>
          <w:szCs w:val="24"/>
        </w:rPr>
        <w:t>6</w:t>
      </w:r>
      <w:r w:rsidRPr="00E717CF">
        <w:rPr>
          <w:rFonts w:ascii="Times New Roman" w:hAnsi="Times New Roman" w:cs="Times New Roman"/>
          <w:sz w:val="24"/>
          <w:szCs w:val="24"/>
        </w:rPr>
        <w:t>(2), 135-143.</w:t>
      </w:r>
      <w:bookmarkEnd w:id="14"/>
    </w:p>
    <w:p w14:paraId="15771AE5" w14:textId="05EB1D96" w:rsidR="00903266" w:rsidRDefault="00903266" w:rsidP="00903266">
      <w:pPr>
        <w:pStyle w:val="ListParagraph"/>
        <w:numPr>
          <w:ilvl w:val="0"/>
          <w:numId w:val="3"/>
        </w:numPr>
        <w:jc w:val="both"/>
        <w:rPr>
          <w:rFonts w:ascii="Times New Roman" w:hAnsi="Times New Roman" w:cs="Times New Roman"/>
          <w:sz w:val="24"/>
          <w:szCs w:val="24"/>
        </w:rPr>
      </w:pPr>
      <w:bookmarkStart w:id="15" w:name="_Ref137921823"/>
      <w:r w:rsidRPr="009101FB">
        <w:rPr>
          <w:rFonts w:ascii="Times New Roman" w:hAnsi="Times New Roman" w:cs="Times New Roman"/>
          <w:sz w:val="24"/>
          <w:szCs w:val="24"/>
        </w:rPr>
        <w:t xml:space="preserve">Moore, D. Á., Causey, O. R., Carey, D. E., Reddy, S., Cooke, A. R., </w:t>
      </w:r>
      <w:proofErr w:type="spellStart"/>
      <w:r w:rsidRPr="009101FB">
        <w:rPr>
          <w:rFonts w:ascii="Times New Roman" w:hAnsi="Times New Roman" w:cs="Times New Roman"/>
          <w:sz w:val="24"/>
          <w:szCs w:val="24"/>
        </w:rPr>
        <w:t>Akinkugbe</w:t>
      </w:r>
      <w:proofErr w:type="spellEnd"/>
      <w:r w:rsidRPr="009101FB">
        <w:rPr>
          <w:rFonts w:ascii="Times New Roman" w:hAnsi="Times New Roman" w:cs="Times New Roman"/>
          <w:sz w:val="24"/>
          <w:szCs w:val="24"/>
        </w:rPr>
        <w:t>, F. M., ... &amp; Kemp, G. E. (1975). Arthropod-borne viral infections of man in Nigeria, 1964–1970. </w:t>
      </w:r>
      <w:r w:rsidRPr="009101FB">
        <w:rPr>
          <w:rFonts w:ascii="Times New Roman" w:hAnsi="Times New Roman" w:cs="Times New Roman"/>
          <w:i/>
          <w:iCs/>
          <w:sz w:val="24"/>
          <w:szCs w:val="24"/>
        </w:rPr>
        <w:t>Annals of Tropical Medicine &amp; Parasitology</w:t>
      </w:r>
      <w:r w:rsidRPr="009101FB">
        <w:rPr>
          <w:rFonts w:ascii="Times New Roman" w:hAnsi="Times New Roman" w:cs="Times New Roman"/>
          <w:sz w:val="24"/>
          <w:szCs w:val="24"/>
        </w:rPr>
        <w:t>, </w:t>
      </w:r>
      <w:r w:rsidRPr="009101FB">
        <w:rPr>
          <w:rFonts w:ascii="Times New Roman" w:hAnsi="Times New Roman" w:cs="Times New Roman"/>
          <w:i/>
          <w:iCs/>
          <w:sz w:val="24"/>
          <w:szCs w:val="24"/>
        </w:rPr>
        <w:t>69</w:t>
      </w:r>
      <w:r w:rsidRPr="009101FB">
        <w:rPr>
          <w:rFonts w:ascii="Times New Roman" w:hAnsi="Times New Roman" w:cs="Times New Roman"/>
          <w:sz w:val="24"/>
          <w:szCs w:val="24"/>
        </w:rPr>
        <w:t>(1), 49-64.</w:t>
      </w:r>
      <w:bookmarkEnd w:id="15"/>
    </w:p>
    <w:p w14:paraId="154F81C2" w14:textId="327D3261" w:rsidR="00903266" w:rsidRDefault="00903266" w:rsidP="00903266">
      <w:pPr>
        <w:pStyle w:val="ListParagraph"/>
        <w:numPr>
          <w:ilvl w:val="0"/>
          <w:numId w:val="3"/>
        </w:numPr>
        <w:jc w:val="both"/>
        <w:rPr>
          <w:rFonts w:ascii="Times New Roman" w:hAnsi="Times New Roman" w:cs="Times New Roman"/>
          <w:sz w:val="24"/>
          <w:szCs w:val="24"/>
        </w:rPr>
      </w:pPr>
      <w:bookmarkStart w:id="16" w:name="_Ref137916640"/>
      <w:r w:rsidRPr="00952B1C">
        <w:rPr>
          <w:rFonts w:ascii="Times New Roman" w:hAnsi="Times New Roman" w:cs="Times New Roman"/>
          <w:sz w:val="24"/>
          <w:szCs w:val="24"/>
        </w:rPr>
        <w:t xml:space="preserve">Federal Ministry of Health Nigeria (FMOH) and National Tuberculosis and Leprosy Control </w:t>
      </w:r>
      <w:proofErr w:type="spellStart"/>
      <w:r w:rsidRPr="00952B1C">
        <w:rPr>
          <w:rFonts w:ascii="Times New Roman" w:hAnsi="Times New Roman" w:cs="Times New Roman"/>
          <w:sz w:val="24"/>
          <w:szCs w:val="24"/>
        </w:rPr>
        <w:t>Programme</w:t>
      </w:r>
      <w:proofErr w:type="spellEnd"/>
      <w:r w:rsidRPr="00952B1C">
        <w:rPr>
          <w:rFonts w:ascii="Times New Roman" w:hAnsi="Times New Roman" w:cs="Times New Roman"/>
          <w:sz w:val="24"/>
          <w:szCs w:val="24"/>
        </w:rPr>
        <w:t xml:space="preserve"> (NTBLCP). Workers Manual. Revised 5th Edition. Abuja: Federal Ministry of Health Nigeria, 2010.</w:t>
      </w:r>
      <w:bookmarkEnd w:id="16"/>
    </w:p>
    <w:p w14:paraId="2631BCA8" w14:textId="02C2977E" w:rsidR="00903266" w:rsidRDefault="00903266" w:rsidP="00903266">
      <w:pPr>
        <w:pStyle w:val="ListParagraph"/>
        <w:numPr>
          <w:ilvl w:val="0"/>
          <w:numId w:val="3"/>
        </w:numPr>
        <w:jc w:val="both"/>
        <w:rPr>
          <w:rFonts w:ascii="Times New Roman" w:hAnsi="Times New Roman" w:cs="Times New Roman"/>
          <w:sz w:val="24"/>
          <w:szCs w:val="24"/>
        </w:rPr>
      </w:pPr>
      <w:bookmarkStart w:id="17" w:name="_Ref139472383"/>
      <w:proofErr w:type="spellStart"/>
      <w:r w:rsidRPr="00D65B08">
        <w:rPr>
          <w:rFonts w:ascii="Times New Roman" w:hAnsi="Times New Roman" w:cs="Times New Roman"/>
          <w:sz w:val="24"/>
          <w:szCs w:val="24"/>
        </w:rPr>
        <w:t>Ihekweazu</w:t>
      </w:r>
      <w:proofErr w:type="spellEnd"/>
      <w:r w:rsidRPr="00D65B08">
        <w:rPr>
          <w:rFonts w:ascii="Times New Roman" w:hAnsi="Times New Roman" w:cs="Times New Roman"/>
          <w:sz w:val="24"/>
          <w:szCs w:val="24"/>
        </w:rPr>
        <w:t>, C. (2022). Lessons from Nigeria’s adaptation of global health initiatives during the COVID-19 pandemic. </w:t>
      </w:r>
      <w:r w:rsidRPr="00D65B08">
        <w:rPr>
          <w:rFonts w:ascii="Times New Roman" w:hAnsi="Times New Roman" w:cs="Times New Roman"/>
          <w:i/>
          <w:iCs/>
          <w:sz w:val="24"/>
          <w:szCs w:val="24"/>
        </w:rPr>
        <w:t>Emerging Infectious Diseases</w:t>
      </w:r>
      <w:r w:rsidRPr="00D65B08">
        <w:rPr>
          <w:rFonts w:ascii="Times New Roman" w:hAnsi="Times New Roman" w:cs="Times New Roman"/>
          <w:sz w:val="24"/>
          <w:szCs w:val="24"/>
        </w:rPr>
        <w:t>, </w:t>
      </w:r>
      <w:r w:rsidRPr="00D65B08">
        <w:rPr>
          <w:rFonts w:ascii="Times New Roman" w:hAnsi="Times New Roman" w:cs="Times New Roman"/>
          <w:i/>
          <w:iCs/>
          <w:sz w:val="24"/>
          <w:szCs w:val="24"/>
        </w:rPr>
        <w:t>28</w:t>
      </w:r>
      <w:r w:rsidRPr="00D65B08">
        <w:rPr>
          <w:rFonts w:ascii="Times New Roman" w:hAnsi="Times New Roman" w:cs="Times New Roman"/>
          <w:sz w:val="24"/>
          <w:szCs w:val="24"/>
        </w:rPr>
        <w:t>(Suppl 1), S299.</w:t>
      </w:r>
      <w:bookmarkEnd w:id="17"/>
    </w:p>
    <w:p w14:paraId="5D1F2FF4" w14:textId="60C78323" w:rsidR="00903266" w:rsidRPr="0070704B" w:rsidRDefault="00903266" w:rsidP="00903266">
      <w:pPr>
        <w:pStyle w:val="ListParagraph"/>
        <w:numPr>
          <w:ilvl w:val="0"/>
          <w:numId w:val="3"/>
        </w:numPr>
        <w:jc w:val="both"/>
        <w:rPr>
          <w:rFonts w:ascii="Times New Roman" w:hAnsi="Times New Roman" w:cs="Times New Roman"/>
          <w:sz w:val="24"/>
          <w:szCs w:val="24"/>
        </w:rPr>
      </w:pPr>
      <w:bookmarkStart w:id="18" w:name="_Ref134438785"/>
      <w:proofErr w:type="spellStart"/>
      <w:r w:rsidRPr="00A12783">
        <w:rPr>
          <w:rFonts w:ascii="Times New Roman" w:hAnsi="Times New Roman" w:cs="Times New Roman"/>
          <w:sz w:val="24"/>
          <w:szCs w:val="24"/>
        </w:rPr>
        <w:t>Omilabu</w:t>
      </w:r>
      <w:proofErr w:type="spellEnd"/>
      <w:r w:rsidRPr="00A12783">
        <w:rPr>
          <w:rFonts w:ascii="Times New Roman" w:hAnsi="Times New Roman" w:cs="Times New Roman"/>
          <w:sz w:val="24"/>
          <w:szCs w:val="24"/>
        </w:rPr>
        <w:t xml:space="preserve">, S. A., </w:t>
      </w:r>
      <w:proofErr w:type="spellStart"/>
      <w:r w:rsidRPr="00A12783">
        <w:rPr>
          <w:rFonts w:ascii="Times New Roman" w:hAnsi="Times New Roman" w:cs="Times New Roman"/>
          <w:sz w:val="24"/>
          <w:szCs w:val="24"/>
        </w:rPr>
        <w:t>Badaru</w:t>
      </w:r>
      <w:proofErr w:type="spellEnd"/>
      <w:r w:rsidRPr="00A12783">
        <w:rPr>
          <w:rFonts w:ascii="Times New Roman" w:hAnsi="Times New Roman" w:cs="Times New Roman"/>
          <w:sz w:val="24"/>
          <w:szCs w:val="24"/>
        </w:rPr>
        <w:t xml:space="preserve">, S. O., </w:t>
      </w:r>
      <w:proofErr w:type="spellStart"/>
      <w:r w:rsidRPr="00A12783">
        <w:rPr>
          <w:rFonts w:ascii="Times New Roman" w:hAnsi="Times New Roman" w:cs="Times New Roman"/>
          <w:sz w:val="24"/>
          <w:szCs w:val="24"/>
        </w:rPr>
        <w:t>Okokhere</w:t>
      </w:r>
      <w:proofErr w:type="spellEnd"/>
      <w:r w:rsidRPr="00A12783">
        <w:rPr>
          <w:rFonts w:ascii="Times New Roman" w:hAnsi="Times New Roman" w:cs="Times New Roman"/>
          <w:sz w:val="24"/>
          <w:szCs w:val="24"/>
        </w:rPr>
        <w:t xml:space="preserve">, P., </w:t>
      </w:r>
      <w:r>
        <w:rPr>
          <w:rFonts w:ascii="Times New Roman" w:hAnsi="Times New Roman" w:cs="Times New Roman"/>
          <w:sz w:val="24"/>
          <w:szCs w:val="24"/>
        </w:rPr>
        <w:t>1</w:t>
      </w:r>
      <w:r w:rsidRPr="00A12783">
        <w:rPr>
          <w:rFonts w:ascii="Times New Roman" w:hAnsi="Times New Roman" w:cs="Times New Roman"/>
          <w:sz w:val="24"/>
          <w:szCs w:val="24"/>
        </w:rPr>
        <w:t xml:space="preserve">, D., </w:t>
      </w:r>
      <w:proofErr w:type="spellStart"/>
      <w:r w:rsidRPr="00A12783">
        <w:rPr>
          <w:rFonts w:ascii="Times New Roman" w:hAnsi="Times New Roman" w:cs="Times New Roman"/>
          <w:sz w:val="24"/>
          <w:szCs w:val="24"/>
        </w:rPr>
        <w:t>Drosten</w:t>
      </w:r>
      <w:proofErr w:type="spellEnd"/>
      <w:r w:rsidRPr="00A12783">
        <w:rPr>
          <w:rFonts w:ascii="Times New Roman" w:hAnsi="Times New Roman" w:cs="Times New Roman"/>
          <w:sz w:val="24"/>
          <w:szCs w:val="24"/>
        </w:rPr>
        <w:t xml:space="preserve">, C., Emmerich, P., Becker-Ziaja, B., Schmitz, H., &amp; Günther, S. (2005). Lassa Fever, Nigeria, 2003 and 2004. </w:t>
      </w:r>
      <w:r w:rsidRPr="00A12783">
        <w:rPr>
          <w:rFonts w:ascii="Times New Roman" w:hAnsi="Times New Roman" w:cs="Times New Roman"/>
          <w:i/>
          <w:iCs/>
          <w:sz w:val="24"/>
          <w:szCs w:val="24"/>
        </w:rPr>
        <w:t>Emerging Infectious Diseases</w:t>
      </w:r>
      <w:r w:rsidRPr="00A12783">
        <w:rPr>
          <w:rFonts w:ascii="Times New Roman" w:hAnsi="Times New Roman" w:cs="Times New Roman"/>
          <w:sz w:val="24"/>
          <w:szCs w:val="24"/>
        </w:rPr>
        <w:t xml:space="preserve">, </w:t>
      </w:r>
      <w:r w:rsidRPr="00A12783">
        <w:rPr>
          <w:rFonts w:ascii="Times New Roman" w:hAnsi="Times New Roman" w:cs="Times New Roman"/>
          <w:i/>
          <w:iCs/>
          <w:sz w:val="24"/>
          <w:szCs w:val="24"/>
        </w:rPr>
        <w:t>11</w:t>
      </w:r>
      <w:r w:rsidRPr="00A12783">
        <w:rPr>
          <w:rFonts w:ascii="Times New Roman" w:hAnsi="Times New Roman" w:cs="Times New Roman"/>
          <w:sz w:val="24"/>
          <w:szCs w:val="24"/>
        </w:rPr>
        <w:t xml:space="preserve">(10), 1642–1644. </w:t>
      </w:r>
      <w:hyperlink r:id="rId11" w:history="1">
        <w:r w:rsidRPr="00A60E81">
          <w:rPr>
            <w:rStyle w:val="Hyperlink"/>
            <w:rFonts w:ascii="Times New Roman" w:hAnsi="Times New Roman" w:cs="Times New Roman"/>
            <w:sz w:val="24"/>
            <w:szCs w:val="24"/>
          </w:rPr>
          <w:t>https://doi.org/10.3201/eid1110.041343</w:t>
        </w:r>
      </w:hyperlink>
      <w:bookmarkEnd w:id="18"/>
    </w:p>
    <w:p w14:paraId="107F82F4" w14:textId="7417A01E" w:rsidR="00903266" w:rsidRDefault="00903266" w:rsidP="00903266">
      <w:pPr>
        <w:pStyle w:val="ListParagraph"/>
        <w:numPr>
          <w:ilvl w:val="0"/>
          <w:numId w:val="3"/>
        </w:numPr>
        <w:jc w:val="both"/>
        <w:rPr>
          <w:rFonts w:ascii="Times New Roman" w:hAnsi="Times New Roman" w:cs="Times New Roman"/>
          <w:sz w:val="24"/>
          <w:szCs w:val="24"/>
        </w:rPr>
      </w:pPr>
      <w:bookmarkStart w:id="19" w:name="_Ref138017687"/>
      <w:proofErr w:type="spellStart"/>
      <w:r w:rsidRPr="00D4379F">
        <w:rPr>
          <w:rFonts w:ascii="Times New Roman" w:hAnsi="Times New Roman" w:cs="Times New Roman"/>
          <w:sz w:val="24"/>
          <w:szCs w:val="24"/>
        </w:rPr>
        <w:t>Ehichioya</w:t>
      </w:r>
      <w:proofErr w:type="spellEnd"/>
      <w:r w:rsidRPr="00D4379F">
        <w:rPr>
          <w:rFonts w:ascii="Times New Roman" w:hAnsi="Times New Roman" w:cs="Times New Roman"/>
          <w:sz w:val="24"/>
          <w:szCs w:val="24"/>
        </w:rPr>
        <w:t xml:space="preserve">, D. U., Hass, M., </w:t>
      </w:r>
      <w:proofErr w:type="spellStart"/>
      <w:r w:rsidRPr="00D4379F">
        <w:rPr>
          <w:rFonts w:ascii="Times New Roman" w:hAnsi="Times New Roman" w:cs="Times New Roman"/>
          <w:sz w:val="24"/>
          <w:szCs w:val="24"/>
        </w:rPr>
        <w:t>Ölschläger</w:t>
      </w:r>
      <w:proofErr w:type="spellEnd"/>
      <w:r w:rsidRPr="00D4379F">
        <w:rPr>
          <w:rFonts w:ascii="Times New Roman" w:hAnsi="Times New Roman" w:cs="Times New Roman"/>
          <w:sz w:val="24"/>
          <w:szCs w:val="24"/>
        </w:rPr>
        <w:t>, S., Becker-Ziaja, B., Chukwu, C. O. O., Coker, J.,</w:t>
      </w:r>
      <w:r>
        <w:rPr>
          <w:rFonts w:ascii="Times New Roman" w:hAnsi="Times New Roman" w:cs="Times New Roman"/>
          <w:sz w:val="24"/>
          <w:szCs w:val="24"/>
        </w:rPr>
        <w:t xml:space="preserve"> and</w:t>
      </w:r>
      <w:r w:rsidRPr="00D4379F">
        <w:rPr>
          <w:rFonts w:ascii="Times New Roman" w:hAnsi="Times New Roman" w:cs="Times New Roman"/>
          <w:sz w:val="24"/>
          <w:szCs w:val="24"/>
        </w:rPr>
        <w:t xml:space="preserve"> </w:t>
      </w:r>
      <w:proofErr w:type="spellStart"/>
      <w:r w:rsidRPr="00D4379F">
        <w:rPr>
          <w:rFonts w:ascii="Times New Roman" w:hAnsi="Times New Roman" w:cs="Times New Roman"/>
          <w:sz w:val="24"/>
          <w:szCs w:val="24"/>
        </w:rPr>
        <w:t>Omilabu</w:t>
      </w:r>
      <w:proofErr w:type="spellEnd"/>
      <w:r w:rsidRPr="00D4379F">
        <w:rPr>
          <w:rFonts w:ascii="Times New Roman" w:hAnsi="Times New Roman" w:cs="Times New Roman"/>
          <w:sz w:val="24"/>
          <w:szCs w:val="24"/>
        </w:rPr>
        <w:t>, S. A. (2010). Lassa fever, Nigeria, 2005–2008.</w:t>
      </w:r>
      <w:bookmarkEnd w:id="19"/>
      <w:r>
        <w:rPr>
          <w:rFonts w:ascii="Times New Roman" w:hAnsi="Times New Roman" w:cs="Times New Roman"/>
          <w:sz w:val="24"/>
          <w:szCs w:val="24"/>
        </w:rPr>
        <w:t xml:space="preserve"> </w:t>
      </w:r>
    </w:p>
    <w:p w14:paraId="06CF7FEB" w14:textId="443E824B" w:rsidR="00903266" w:rsidRDefault="00903266" w:rsidP="00903266">
      <w:pPr>
        <w:pStyle w:val="ListParagraph"/>
        <w:numPr>
          <w:ilvl w:val="0"/>
          <w:numId w:val="3"/>
        </w:numPr>
        <w:jc w:val="both"/>
        <w:rPr>
          <w:rFonts w:ascii="Times New Roman" w:hAnsi="Times New Roman" w:cs="Times New Roman"/>
          <w:sz w:val="24"/>
          <w:szCs w:val="24"/>
        </w:rPr>
      </w:pPr>
      <w:bookmarkStart w:id="20" w:name="_Ref138017469"/>
      <w:r w:rsidRPr="00D4379F">
        <w:rPr>
          <w:rFonts w:ascii="Times New Roman" w:hAnsi="Times New Roman" w:cs="Times New Roman"/>
          <w:sz w:val="24"/>
          <w:szCs w:val="24"/>
        </w:rPr>
        <w:t xml:space="preserve">Vieth, S., </w:t>
      </w:r>
      <w:proofErr w:type="spellStart"/>
      <w:r w:rsidRPr="00D4379F">
        <w:rPr>
          <w:rFonts w:ascii="Times New Roman" w:hAnsi="Times New Roman" w:cs="Times New Roman"/>
          <w:sz w:val="24"/>
          <w:szCs w:val="24"/>
        </w:rPr>
        <w:t>Drosten</w:t>
      </w:r>
      <w:proofErr w:type="spellEnd"/>
      <w:r w:rsidRPr="00D4379F">
        <w:rPr>
          <w:rFonts w:ascii="Times New Roman" w:hAnsi="Times New Roman" w:cs="Times New Roman"/>
          <w:sz w:val="24"/>
          <w:szCs w:val="24"/>
        </w:rPr>
        <w:t xml:space="preserve">, C., Lenz, O., Vincent, M., </w:t>
      </w:r>
      <w:proofErr w:type="spellStart"/>
      <w:r w:rsidRPr="00D4379F">
        <w:rPr>
          <w:rFonts w:ascii="Times New Roman" w:hAnsi="Times New Roman" w:cs="Times New Roman"/>
          <w:sz w:val="24"/>
          <w:szCs w:val="24"/>
        </w:rPr>
        <w:t>Omilabu</w:t>
      </w:r>
      <w:proofErr w:type="spellEnd"/>
      <w:r w:rsidRPr="00D4379F">
        <w:rPr>
          <w:rFonts w:ascii="Times New Roman" w:hAnsi="Times New Roman" w:cs="Times New Roman"/>
          <w:sz w:val="24"/>
          <w:szCs w:val="24"/>
        </w:rPr>
        <w:t>, S., Hass, M.,</w:t>
      </w:r>
      <w:r>
        <w:rPr>
          <w:rFonts w:ascii="Times New Roman" w:hAnsi="Times New Roman" w:cs="Times New Roman"/>
          <w:sz w:val="24"/>
          <w:szCs w:val="24"/>
        </w:rPr>
        <w:t xml:space="preserve"> and</w:t>
      </w:r>
      <w:r w:rsidRPr="00D4379F">
        <w:rPr>
          <w:rFonts w:ascii="Times New Roman" w:hAnsi="Times New Roman" w:cs="Times New Roman"/>
          <w:sz w:val="24"/>
          <w:szCs w:val="24"/>
        </w:rPr>
        <w:t xml:space="preserve"> Günther, S. (2007). RT-PCR assay for detection of Lassa virus and related </w:t>
      </w:r>
      <w:proofErr w:type="gramStart"/>
      <w:r w:rsidRPr="00D4379F">
        <w:rPr>
          <w:rFonts w:ascii="Times New Roman" w:hAnsi="Times New Roman" w:cs="Times New Roman"/>
          <w:sz w:val="24"/>
          <w:szCs w:val="24"/>
        </w:rPr>
        <w:t>Old World</w:t>
      </w:r>
      <w:proofErr w:type="gramEnd"/>
      <w:r w:rsidRPr="00D4379F">
        <w:rPr>
          <w:rFonts w:ascii="Times New Roman" w:hAnsi="Times New Roman" w:cs="Times New Roman"/>
          <w:sz w:val="24"/>
          <w:szCs w:val="24"/>
        </w:rPr>
        <w:t xml:space="preserve"> arenaviruses </w:t>
      </w:r>
      <w:r w:rsidRPr="00D4379F">
        <w:rPr>
          <w:rFonts w:ascii="Times New Roman" w:hAnsi="Times New Roman" w:cs="Times New Roman"/>
          <w:sz w:val="24"/>
          <w:szCs w:val="24"/>
        </w:rPr>
        <w:lastRenderedPageBreak/>
        <w:t>targeting the L gene. </w:t>
      </w:r>
      <w:r w:rsidRPr="00D4379F">
        <w:rPr>
          <w:rFonts w:ascii="Times New Roman" w:hAnsi="Times New Roman" w:cs="Times New Roman"/>
          <w:i/>
          <w:iCs/>
          <w:sz w:val="24"/>
          <w:szCs w:val="24"/>
        </w:rPr>
        <w:t>Transactions of the Royal Society of Tropical Medicine and Hygiene</w:t>
      </w:r>
      <w:r w:rsidRPr="00D4379F">
        <w:rPr>
          <w:rFonts w:ascii="Times New Roman" w:hAnsi="Times New Roman" w:cs="Times New Roman"/>
          <w:sz w:val="24"/>
          <w:szCs w:val="24"/>
        </w:rPr>
        <w:t>, </w:t>
      </w:r>
      <w:r w:rsidRPr="00D4379F">
        <w:rPr>
          <w:rFonts w:ascii="Times New Roman" w:hAnsi="Times New Roman" w:cs="Times New Roman"/>
          <w:i/>
          <w:iCs/>
          <w:sz w:val="24"/>
          <w:szCs w:val="24"/>
        </w:rPr>
        <w:t>101</w:t>
      </w:r>
      <w:r w:rsidRPr="00D4379F">
        <w:rPr>
          <w:rFonts w:ascii="Times New Roman" w:hAnsi="Times New Roman" w:cs="Times New Roman"/>
          <w:sz w:val="24"/>
          <w:szCs w:val="24"/>
        </w:rPr>
        <w:t>(12), 1253-1264.</w:t>
      </w:r>
      <w:bookmarkEnd w:id="20"/>
    </w:p>
    <w:p w14:paraId="616B1377" w14:textId="1313B469" w:rsidR="00903266" w:rsidRDefault="00903266" w:rsidP="00903266">
      <w:pPr>
        <w:pStyle w:val="ListParagraph"/>
        <w:numPr>
          <w:ilvl w:val="0"/>
          <w:numId w:val="3"/>
        </w:numPr>
        <w:jc w:val="both"/>
        <w:rPr>
          <w:rFonts w:ascii="Times New Roman" w:hAnsi="Times New Roman" w:cs="Times New Roman"/>
          <w:sz w:val="24"/>
          <w:szCs w:val="24"/>
        </w:rPr>
      </w:pPr>
      <w:bookmarkStart w:id="21" w:name="_Ref138019236"/>
      <w:r w:rsidRPr="00BA07BA">
        <w:rPr>
          <w:rFonts w:ascii="Times New Roman" w:hAnsi="Times New Roman" w:cs="Times New Roman"/>
          <w:sz w:val="24"/>
          <w:szCs w:val="24"/>
        </w:rPr>
        <w:t xml:space="preserve">Ajayi, N. A., Nwigwe, C. G., </w:t>
      </w:r>
      <w:proofErr w:type="spellStart"/>
      <w:r w:rsidRPr="00BA07BA">
        <w:rPr>
          <w:rFonts w:ascii="Times New Roman" w:hAnsi="Times New Roman" w:cs="Times New Roman"/>
          <w:sz w:val="24"/>
          <w:szCs w:val="24"/>
        </w:rPr>
        <w:t>Azuogu</w:t>
      </w:r>
      <w:proofErr w:type="spellEnd"/>
      <w:r w:rsidRPr="00BA07BA">
        <w:rPr>
          <w:rFonts w:ascii="Times New Roman" w:hAnsi="Times New Roman" w:cs="Times New Roman"/>
          <w:sz w:val="24"/>
          <w:szCs w:val="24"/>
        </w:rPr>
        <w:t xml:space="preserve">, B. N., </w:t>
      </w:r>
      <w:proofErr w:type="spellStart"/>
      <w:r w:rsidRPr="00BA07BA">
        <w:rPr>
          <w:rFonts w:ascii="Times New Roman" w:hAnsi="Times New Roman" w:cs="Times New Roman"/>
          <w:sz w:val="24"/>
          <w:szCs w:val="24"/>
        </w:rPr>
        <w:t>Onyire</w:t>
      </w:r>
      <w:proofErr w:type="spellEnd"/>
      <w:r w:rsidRPr="00BA07BA">
        <w:rPr>
          <w:rFonts w:ascii="Times New Roman" w:hAnsi="Times New Roman" w:cs="Times New Roman"/>
          <w:sz w:val="24"/>
          <w:szCs w:val="24"/>
        </w:rPr>
        <w:t xml:space="preserve">, B. N., </w:t>
      </w:r>
      <w:proofErr w:type="spellStart"/>
      <w:r w:rsidRPr="00BA07BA">
        <w:rPr>
          <w:rFonts w:ascii="Times New Roman" w:hAnsi="Times New Roman" w:cs="Times New Roman"/>
          <w:sz w:val="24"/>
          <w:szCs w:val="24"/>
        </w:rPr>
        <w:t>Nwonwu</w:t>
      </w:r>
      <w:proofErr w:type="spellEnd"/>
      <w:r w:rsidRPr="00BA07BA">
        <w:rPr>
          <w:rFonts w:ascii="Times New Roman" w:hAnsi="Times New Roman" w:cs="Times New Roman"/>
          <w:sz w:val="24"/>
          <w:szCs w:val="24"/>
        </w:rPr>
        <w:t xml:space="preserve">, E. U., Ogbonnaya, L. U., ... </w:t>
      </w:r>
      <w:r>
        <w:rPr>
          <w:rFonts w:ascii="Times New Roman" w:hAnsi="Times New Roman" w:cs="Times New Roman"/>
          <w:sz w:val="24"/>
          <w:szCs w:val="24"/>
        </w:rPr>
        <w:t>and</w:t>
      </w:r>
      <w:r w:rsidRPr="00BA07BA">
        <w:rPr>
          <w:rFonts w:ascii="Times New Roman" w:hAnsi="Times New Roman" w:cs="Times New Roman"/>
          <w:sz w:val="24"/>
          <w:szCs w:val="24"/>
        </w:rPr>
        <w:t xml:space="preserve"> </w:t>
      </w:r>
      <w:proofErr w:type="spellStart"/>
      <w:r w:rsidRPr="00BA07BA">
        <w:rPr>
          <w:rFonts w:ascii="Times New Roman" w:hAnsi="Times New Roman" w:cs="Times New Roman"/>
          <w:sz w:val="24"/>
          <w:szCs w:val="24"/>
        </w:rPr>
        <w:t>Ukwaja</w:t>
      </w:r>
      <w:proofErr w:type="spellEnd"/>
      <w:r w:rsidRPr="00BA07BA">
        <w:rPr>
          <w:rFonts w:ascii="Times New Roman" w:hAnsi="Times New Roman" w:cs="Times New Roman"/>
          <w:sz w:val="24"/>
          <w:szCs w:val="24"/>
        </w:rPr>
        <w:t>, K. N. (2013). Containing a Lassa fever epidemic in a resource-limited setting: outbreak description and lessons learned from Abakaliki, Nigeria (January–March 2012). </w:t>
      </w:r>
      <w:r w:rsidRPr="00BA07BA">
        <w:rPr>
          <w:rFonts w:ascii="Times New Roman" w:hAnsi="Times New Roman" w:cs="Times New Roman"/>
          <w:i/>
          <w:iCs/>
          <w:sz w:val="24"/>
          <w:szCs w:val="24"/>
        </w:rPr>
        <w:t>International Journal of Infectious Diseases</w:t>
      </w:r>
      <w:r w:rsidRPr="00BA07BA">
        <w:rPr>
          <w:rFonts w:ascii="Times New Roman" w:hAnsi="Times New Roman" w:cs="Times New Roman"/>
          <w:sz w:val="24"/>
          <w:szCs w:val="24"/>
        </w:rPr>
        <w:t>, </w:t>
      </w:r>
      <w:r w:rsidRPr="00BA07BA">
        <w:rPr>
          <w:rFonts w:ascii="Times New Roman" w:hAnsi="Times New Roman" w:cs="Times New Roman"/>
          <w:i/>
          <w:iCs/>
          <w:sz w:val="24"/>
          <w:szCs w:val="24"/>
        </w:rPr>
        <w:t>17</w:t>
      </w:r>
      <w:r w:rsidRPr="00BA07BA">
        <w:rPr>
          <w:rFonts w:ascii="Times New Roman" w:hAnsi="Times New Roman" w:cs="Times New Roman"/>
          <w:sz w:val="24"/>
          <w:szCs w:val="24"/>
        </w:rPr>
        <w:t>(11), e1011-e1016.</w:t>
      </w:r>
      <w:bookmarkEnd w:id="21"/>
    </w:p>
    <w:p w14:paraId="63D6A5CD" w14:textId="35CD30C4" w:rsidR="00903266" w:rsidRDefault="00903266" w:rsidP="00903266">
      <w:pPr>
        <w:pStyle w:val="ListParagraph"/>
        <w:numPr>
          <w:ilvl w:val="0"/>
          <w:numId w:val="3"/>
        </w:numPr>
        <w:jc w:val="both"/>
        <w:rPr>
          <w:rFonts w:ascii="Times New Roman" w:hAnsi="Times New Roman" w:cs="Times New Roman"/>
          <w:sz w:val="24"/>
          <w:szCs w:val="24"/>
        </w:rPr>
      </w:pPr>
      <w:bookmarkStart w:id="22" w:name="_Ref134438815"/>
      <w:r>
        <w:rPr>
          <w:rFonts w:ascii="Times New Roman" w:hAnsi="Times New Roman" w:cs="Times New Roman"/>
          <w:sz w:val="24"/>
          <w:szCs w:val="24"/>
        </w:rPr>
        <w:t>Salu</w:t>
      </w:r>
      <w:r w:rsidRPr="00A12783">
        <w:rPr>
          <w:rFonts w:ascii="Times New Roman" w:hAnsi="Times New Roman" w:cs="Times New Roman"/>
          <w:sz w:val="24"/>
          <w:szCs w:val="24"/>
        </w:rPr>
        <w:t xml:space="preserve">, O. B., James, A. B., </w:t>
      </w:r>
      <w:proofErr w:type="spellStart"/>
      <w:r w:rsidRPr="00A12783">
        <w:rPr>
          <w:rFonts w:ascii="Times New Roman" w:hAnsi="Times New Roman" w:cs="Times New Roman"/>
          <w:sz w:val="24"/>
          <w:szCs w:val="24"/>
        </w:rPr>
        <w:t>Oke</w:t>
      </w:r>
      <w:proofErr w:type="spellEnd"/>
      <w:r w:rsidRPr="00A12783">
        <w:rPr>
          <w:rFonts w:ascii="Times New Roman" w:hAnsi="Times New Roman" w:cs="Times New Roman"/>
          <w:sz w:val="24"/>
          <w:szCs w:val="24"/>
        </w:rPr>
        <w:t xml:space="preserve">, B. O., </w:t>
      </w:r>
      <w:proofErr w:type="spellStart"/>
      <w:r w:rsidRPr="00A12783">
        <w:rPr>
          <w:rFonts w:ascii="Times New Roman" w:hAnsi="Times New Roman" w:cs="Times New Roman"/>
          <w:sz w:val="24"/>
          <w:szCs w:val="24"/>
        </w:rPr>
        <w:t>Orenolu</w:t>
      </w:r>
      <w:proofErr w:type="spellEnd"/>
      <w:r w:rsidRPr="00A12783">
        <w:rPr>
          <w:rFonts w:ascii="Times New Roman" w:hAnsi="Times New Roman" w:cs="Times New Roman"/>
          <w:sz w:val="24"/>
          <w:szCs w:val="24"/>
        </w:rPr>
        <w:t xml:space="preserve">, M. R., Ogunsola, F. T., </w:t>
      </w:r>
      <w:proofErr w:type="spellStart"/>
      <w:r w:rsidRPr="00A12783">
        <w:rPr>
          <w:rFonts w:ascii="Times New Roman" w:hAnsi="Times New Roman" w:cs="Times New Roman"/>
          <w:sz w:val="24"/>
          <w:szCs w:val="24"/>
        </w:rPr>
        <w:t>Omilabu</w:t>
      </w:r>
      <w:proofErr w:type="spellEnd"/>
      <w:r w:rsidRPr="00A12783">
        <w:rPr>
          <w:rFonts w:ascii="Times New Roman" w:hAnsi="Times New Roman" w:cs="Times New Roman"/>
          <w:sz w:val="24"/>
          <w:szCs w:val="24"/>
        </w:rPr>
        <w:t xml:space="preserve">, S. A., Anyanwu, R. A., Happi, C., Abdus-Salam, I. A., &amp; Abdul-Salam, N. (2016). Biosafety level-2 laboratory diagnosis of Zaire Ebola virus disease imported from Liberia to Nigeria: Case studies. </w:t>
      </w:r>
      <w:r w:rsidRPr="00A12783">
        <w:rPr>
          <w:rFonts w:ascii="Times New Roman" w:hAnsi="Times New Roman" w:cs="Times New Roman"/>
          <w:i/>
          <w:iCs/>
          <w:sz w:val="24"/>
          <w:szCs w:val="24"/>
        </w:rPr>
        <w:t>African Journal of Laboratory Medicine</w:t>
      </w:r>
      <w:r w:rsidRPr="00A12783">
        <w:rPr>
          <w:rFonts w:ascii="Times New Roman" w:hAnsi="Times New Roman" w:cs="Times New Roman"/>
          <w:sz w:val="24"/>
          <w:szCs w:val="24"/>
        </w:rPr>
        <w:t xml:space="preserve">, </w:t>
      </w:r>
      <w:r w:rsidRPr="00A12783">
        <w:rPr>
          <w:rFonts w:ascii="Times New Roman" w:hAnsi="Times New Roman" w:cs="Times New Roman"/>
          <w:i/>
          <w:iCs/>
          <w:sz w:val="24"/>
          <w:szCs w:val="24"/>
        </w:rPr>
        <w:t>5</w:t>
      </w:r>
      <w:r w:rsidRPr="00A12783">
        <w:rPr>
          <w:rFonts w:ascii="Times New Roman" w:hAnsi="Times New Roman" w:cs="Times New Roman"/>
          <w:sz w:val="24"/>
          <w:szCs w:val="24"/>
        </w:rPr>
        <w:t>(1), 1–5.</w:t>
      </w:r>
      <w:bookmarkEnd w:id="22"/>
    </w:p>
    <w:p w14:paraId="3CA3A70E" w14:textId="77023992" w:rsidR="00903266" w:rsidRDefault="00903266" w:rsidP="00903266">
      <w:pPr>
        <w:pStyle w:val="ListParagraph"/>
        <w:numPr>
          <w:ilvl w:val="0"/>
          <w:numId w:val="3"/>
        </w:numPr>
        <w:jc w:val="both"/>
        <w:rPr>
          <w:rFonts w:ascii="Times New Roman" w:hAnsi="Times New Roman" w:cs="Times New Roman"/>
          <w:sz w:val="24"/>
          <w:szCs w:val="24"/>
        </w:rPr>
      </w:pPr>
      <w:bookmarkStart w:id="23" w:name="_Ref139477519"/>
      <w:r w:rsidRPr="005B4774">
        <w:rPr>
          <w:rFonts w:ascii="Times New Roman" w:hAnsi="Times New Roman" w:cs="Times New Roman"/>
          <w:sz w:val="24"/>
          <w:szCs w:val="24"/>
        </w:rPr>
        <w:t xml:space="preserve">Vaz, R. G., </w:t>
      </w:r>
      <w:proofErr w:type="spellStart"/>
      <w:r w:rsidRPr="005B4774">
        <w:rPr>
          <w:rFonts w:ascii="Times New Roman" w:hAnsi="Times New Roman" w:cs="Times New Roman"/>
          <w:sz w:val="24"/>
          <w:szCs w:val="24"/>
        </w:rPr>
        <w:t>Mkanda</w:t>
      </w:r>
      <w:proofErr w:type="spellEnd"/>
      <w:r w:rsidRPr="005B4774">
        <w:rPr>
          <w:rFonts w:ascii="Times New Roman" w:hAnsi="Times New Roman" w:cs="Times New Roman"/>
          <w:sz w:val="24"/>
          <w:szCs w:val="24"/>
        </w:rPr>
        <w:t xml:space="preserve">, P., Banda, R., </w:t>
      </w:r>
      <w:proofErr w:type="spellStart"/>
      <w:r w:rsidRPr="005B4774">
        <w:rPr>
          <w:rFonts w:ascii="Times New Roman" w:hAnsi="Times New Roman" w:cs="Times New Roman"/>
          <w:sz w:val="24"/>
          <w:szCs w:val="24"/>
        </w:rPr>
        <w:t>Komkech</w:t>
      </w:r>
      <w:proofErr w:type="spellEnd"/>
      <w:r w:rsidRPr="005B4774">
        <w:rPr>
          <w:rFonts w:ascii="Times New Roman" w:hAnsi="Times New Roman" w:cs="Times New Roman"/>
          <w:sz w:val="24"/>
          <w:szCs w:val="24"/>
        </w:rPr>
        <w:t xml:space="preserve">, W., </w:t>
      </w:r>
      <w:proofErr w:type="spellStart"/>
      <w:r w:rsidRPr="005B4774">
        <w:rPr>
          <w:rFonts w:ascii="Times New Roman" w:hAnsi="Times New Roman" w:cs="Times New Roman"/>
          <w:sz w:val="24"/>
          <w:szCs w:val="24"/>
        </w:rPr>
        <w:t>Ekundare-Famiyesin</w:t>
      </w:r>
      <w:proofErr w:type="spellEnd"/>
      <w:r w:rsidRPr="005B4774">
        <w:rPr>
          <w:rFonts w:ascii="Times New Roman" w:hAnsi="Times New Roman" w:cs="Times New Roman"/>
          <w:sz w:val="24"/>
          <w:szCs w:val="24"/>
        </w:rPr>
        <w:t xml:space="preserve">, O. O., </w:t>
      </w:r>
      <w:proofErr w:type="spellStart"/>
      <w:r w:rsidRPr="005B4774">
        <w:rPr>
          <w:rFonts w:ascii="Times New Roman" w:hAnsi="Times New Roman" w:cs="Times New Roman"/>
          <w:sz w:val="24"/>
          <w:szCs w:val="24"/>
        </w:rPr>
        <w:t>Onyibe</w:t>
      </w:r>
      <w:proofErr w:type="spellEnd"/>
      <w:r w:rsidRPr="005B4774">
        <w:rPr>
          <w:rFonts w:ascii="Times New Roman" w:hAnsi="Times New Roman" w:cs="Times New Roman"/>
          <w:sz w:val="24"/>
          <w:szCs w:val="24"/>
        </w:rPr>
        <w:t xml:space="preserve">, R., </w:t>
      </w:r>
      <w:r>
        <w:rPr>
          <w:rFonts w:ascii="Times New Roman" w:hAnsi="Times New Roman" w:cs="Times New Roman"/>
          <w:sz w:val="24"/>
          <w:szCs w:val="24"/>
        </w:rPr>
        <w:t>and</w:t>
      </w:r>
      <w:r w:rsidRPr="005B4774">
        <w:rPr>
          <w:rFonts w:ascii="Times New Roman" w:hAnsi="Times New Roman" w:cs="Times New Roman"/>
          <w:sz w:val="24"/>
          <w:szCs w:val="24"/>
        </w:rPr>
        <w:t xml:space="preserve"> Tegegne, S. G. (2016). The role of the polio program infrastructure in response to Ebola virus disease outbreak in Nigeria 2014. </w:t>
      </w:r>
      <w:r w:rsidRPr="005B4774">
        <w:rPr>
          <w:rFonts w:ascii="Times New Roman" w:hAnsi="Times New Roman" w:cs="Times New Roman"/>
          <w:i/>
          <w:iCs/>
          <w:sz w:val="24"/>
          <w:szCs w:val="24"/>
        </w:rPr>
        <w:t>The Journal of infectious diseases</w:t>
      </w:r>
      <w:r w:rsidRPr="005B4774">
        <w:rPr>
          <w:rFonts w:ascii="Times New Roman" w:hAnsi="Times New Roman" w:cs="Times New Roman"/>
          <w:sz w:val="24"/>
          <w:szCs w:val="24"/>
        </w:rPr>
        <w:t>, </w:t>
      </w:r>
      <w:r w:rsidRPr="005B4774">
        <w:rPr>
          <w:rFonts w:ascii="Times New Roman" w:hAnsi="Times New Roman" w:cs="Times New Roman"/>
          <w:i/>
          <w:iCs/>
          <w:sz w:val="24"/>
          <w:szCs w:val="24"/>
        </w:rPr>
        <w:t>213</w:t>
      </w:r>
      <w:r w:rsidRPr="005B4774">
        <w:rPr>
          <w:rFonts w:ascii="Times New Roman" w:hAnsi="Times New Roman" w:cs="Times New Roman"/>
          <w:sz w:val="24"/>
          <w:szCs w:val="24"/>
        </w:rPr>
        <w:t>(suppl_3), S140-S146.</w:t>
      </w:r>
      <w:bookmarkEnd w:id="23"/>
      <w:r>
        <w:rPr>
          <w:rFonts w:ascii="Times New Roman" w:hAnsi="Times New Roman" w:cs="Times New Roman"/>
          <w:sz w:val="24"/>
          <w:szCs w:val="24"/>
        </w:rPr>
        <w:t xml:space="preserve"> </w:t>
      </w:r>
    </w:p>
    <w:p w14:paraId="6D4C880B" w14:textId="77777777" w:rsidR="00903266" w:rsidRDefault="00903266" w:rsidP="00903266">
      <w:pPr>
        <w:pStyle w:val="ListParagraph"/>
        <w:numPr>
          <w:ilvl w:val="0"/>
          <w:numId w:val="3"/>
        </w:numPr>
        <w:jc w:val="both"/>
        <w:rPr>
          <w:rFonts w:ascii="Times New Roman" w:hAnsi="Times New Roman" w:cs="Times New Roman"/>
          <w:sz w:val="24"/>
          <w:szCs w:val="24"/>
        </w:rPr>
      </w:pPr>
      <w:bookmarkStart w:id="24" w:name="_Ref139543219"/>
      <w:proofErr w:type="spellStart"/>
      <w:r w:rsidRPr="0038311A">
        <w:rPr>
          <w:rFonts w:ascii="Times New Roman" w:hAnsi="Times New Roman" w:cs="Times New Roman"/>
          <w:sz w:val="24"/>
          <w:szCs w:val="24"/>
        </w:rPr>
        <w:t>Maxmen</w:t>
      </w:r>
      <w:proofErr w:type="spellEnd"/>
      <w:r w:rsidRPr="0038311A">
        <w:rPr>
          <w:rFonts w:ascii="Times New Roman" w:hAnsi="Times New Roman" w:cs="Times New Roman"/>
          <w:sz w:val="24"/>
          <w:szCs w:val="24"/>
        </w:rPr>
        <w:t>, A. (2019). Nigeria’s disease detective. </w:t>
      </w:r>
      <w:r w:rsidRPr="0038311A">
        <w:rPr>
          <w:rFonts w:ascii="Times New Roman" w:hAnsi="Times New Roman" w:cs="Times New Roman"/>
          <w:i/>
          <w:iCs/>
          <w:sz w:val="24"/>
          <w:szCs w:val="24"/>
        </w:rPr>
        <w:t>Nature</w:t>
      </w:r>
      <w:r w:rsidRPr="0038311A">
        <w:rPr>
          <w:rFonts w:ascii="Times New Roman" w:hAnsi="Times New Roman" w:cs="Times New Roman"/>
          <w:sz w:val="24"/>
          <w:szCs w:val="24"/>
        </w:rPr>
        <w:t>, </w:t>
      </w:r>
      <w:r w:rsidRPr="0038311A">
        <w:rPr>
          <w:rFonts w:ascii="Times New Roman" w:hAnsi="Times New Roman" w:cs="Times New Roman"/>
          <w:i/>
          <w:iCs/>
          <w:sz w:val="24"/>
          <w:szCs w:val="24"/>
        </w:rPr>
        <w:t>566</w:t>
      </w:r>
      <w:r w:rsidRPr="0038311A">
        <w:rPr>
          <w:rFonts w:ascii="Times New Roman" w:hAnsi="Times New Roman" w:cs="Times New Roman"/>
          <w:sz w:val="24"/>
          <w:szCs w:val="24"/>
        </w:rPr>
        <w:t>(7744), 310-313.</w:t>
      </w:r>
      <w:bookmarkEnd w:id="24"/>
      <w:r>
        <w:rPr>
          <w:rFonts w:ascii="Times New Roman" w:hAnsi="Times New Roman" w:cs="Times New Roman"/>
          <w:sz w:val="24"/>
          <w:szCs w:val="24"/>
        </w:rPr>
        <w:t xml:space="preserve"> {29}</w:t>
      </w:r>
    </w:p>
    <w:p w14:paraId="2C0C0489" w14:textId="77777777" w:rsidR="00903266" w:rsidRPr="001A15FE" w:rsidRDefault="00903266" w:rsidP="00903266">
      <w:pPr>
        <w:pStyle w:val="ListParagraph"/>
        <w:numPr>
          <w:ilvl w:val="0"/>
          <w:numId w:val="3"/>
        </w:numPr>
        <w:jc w:val="both"/>
        <w:rPr>
          <w:rFonts w:ascii="Times New Roman" w:hAnsi="Times New Roman" w:cs="Times New Roman"/>
          <w:sz w:val="24"/>
          <w:szCs w:val="24"/>
        </w:rPr>
      </w:pPr>
      <w:bookmarkStart w:id="25" w:name="_Ref134438845"/>
      <w:r w:rsidRPr="001A15FE">
        <w:rPr>
          <w:rFonts w:ascii="Times New Roman" w:hAnsi="Times New Roman" w:cs="Times New Roman"/>
          <w:i/>
          <w:iCs/>
          <w:sz w:val="24"/>
        </w:rPr>
        <w:t>Nigeria Centre for Disease Control and Prevention</w:t>
      </w:r>
      <w:r w:rsidRPr="001A15FE">
        <w:rPr>
          <w:rFonts w:ascii="Times New Roman" w:hAnsi="Times New Roman" w:cs="Times New Roman"/>
          <w:sz w:val="24"/>
        </w:rPr>
        <w:t>. Retrieved May 5, 2023, from https://ncdc.gov.ng/news/157/response-to-yellow-fever-cases-in-edo-state</w:t>
      </w:r>
      <w:bookmarkEnd w:id="25"/>
    </w:p>
    <w:p w14:paraId="6416BD08" w14:textId="121E3507" w:rsidR="00903266" w:rsidRDefault="00903266" w:rsidP="00903266">
      <w:pPr>
        <w:pStyle w:val="ListParagraph"/>
        <w:numPr>
          <w:ilvl w:val="0"/>
          <w:numId w:val="3"/>
        </w:numPr>
        <w:jc w:val="both"/>
        <w:rPr>
          <w:rFonts w:ascii="Times New Roman" w:hAnsi="Times New Roman" w:cs="Times New Roman"/>
          <w:sz w:val="24"/>
          <w:szCs w:val="24"/>
        </w:rPr>
      </w:pPr>
      <w:bookmarkStart w:id="26" w:name="_Ref139620377"/>
      <w:proofErr w:type="spellStart"/>
      <w:r w:rsidRPr="006C58FE">
        <w:rPr>
          <w:rFonts w:ascii="Times New Roman" w:hAnsi="Times New Roman" w:cs="Times New Roman"/>
          <w:sz w:val="24"/>
          <w:szCs w:val="24"/>
        </w:rPr>
        <w:t>Osaigbovo</w:t>
      </w:r>
      <w:proofErr w:type="spellEnd"/>
      <w:r w:rsidRPr="006C58FE">
        <w:rPr>
          <w:rFonts w:ascii="Times New Roman" w:hAnsi="Times New Roman" w:cs="Times New Roman"/>
          <w:sz w:val="24"/>
          <w:szCs w:val="24"/>
        </w:rPr>
        <w:t xml:space="preserve">, I. I., </w:t>
      </w:r>
      <w:proofErr w:type="spellStart"/>
      <w:r w:rsidRPr="006C58FE">
        <w:rPr>
          <w:rFonts w:ascii="Times New Roman" w:hAnsi="Times New Roman" w:cs="Times New Roman"/>
          <w:sz w:val="24"/>
          <w:szCs w:val="24"/>
        </w:rPr>
        <w:t>Igbarumah</w:t>
      </w:r>
      <w:proofErr w:type="spellEnd"/>
      <w:r w:rsidRPr="006C58FE">
        <w:rPr>
          <w:rFonts w:ascii="Times New Roman" w:hAnsi="Times New Roman" w:cs="Times New Roman"/>
          <w:sz w:val="24"/>
          <w:szCs w:val="24"/>
        </w:rPr>
        <w:t xml:space="preserve">, I. O., </w:t>
      </w:r>
      <w:proofErr w:type="spellStart"/>
      <w:r w:rsidRPr="006C58FE">
        <w:rPr>
          <w:rFonts w:ascii="Times New Roman" w:hAnsi="Times New Roman" w:cs="Times New Roman"/>
          <w:sz w:val="24"/>
          <w:szCs w:val="24"/>
        </w:rPr>
        <w:t>Muoebonam</w:t>
      </w:r>
      <w:proofErr w:type="spellEnd"/>
      <w:r w:rsidRPr="006C58FE">
        <w:rPr>
          <w:rFonts w:ascii="Times New Roman" w:hAnsi="Times New Roman" w:cs="Times New Roman"/>
          <w:sz w:val="24"/>
          <w:szCs w:val="24"/>
        </w:rPr>
        <w:t xml:space="preserve">, E. B., &amp; Obaseki, D. E. (2021). Setting up a molecular diagnostic laboratory for SARS-CoV-2 testing: Experience of a single </w:t>
      </w:r>
      <w:proofErr w:type="spellStart"/>
      <w:r w:rsidRPr="006C58FE">
        <w:rPr>
          <w:rFonts w:ascii="Times New Roman" w:hAnsi="Times New Roman" w:cs="Times New Roman"/>
          <w:sz w:val="24"/>
          <w:szCs w:val="24"/>
        </w:rPr>
        <w:t>centre</w:t>
      </w:r>
      <w:proofErr w:type="spellEnd"/>
      <w:r w:rsidRPr="006C58FE">
        <w:rPr>
          <w:rFonts w:ascii="Times New Roman" w:hAnsi="Times New Roman" w:cs="Times New Roman"/>
          <w:sz w:val="24"/>
          <w:szCs w:val="24"/>
        </w:rPr>
        <w:t xml:space="preserve"> in a resource-constrained setting. </w:t>
      </w:r>
      <w:r w:rsidRPr="006C58FE">
        <w:rPr>
          <w:rFonts w:ascii="Times New Roman" w:hAnsi="Times New Roman" w:cs="Times New Roman"/>
          <w:i/>
          <w:iCs/>
          <w:sz w:val="24"/>
          <w:szCs w:val="24"/>
        </w:rPr>
        <w:t>African Journal of Laboratory Medicine</w:t>
      </w:r>
      <w:r w:rsidRPr="006C58FE">
        <w:rPr>
          <w:rFonts w:ascii="Times New Roman" w:hAnsi="Times New Roman" w:cs="Times New Roman"/>
          <w:sz w:val="24"/>
          <w:szCs w:val="24"/>
        </w:rPr>
        <w:t>, </w:t>
      </w:r>
      <w:r w:rsidRPr="006C58FE">
        <w:rPr>
          <w:rFonts w:ascii="Times New Roman" w:hAnsi="Times New Roman" w:cs="Times New Roman"/>
          <w:i/>
          <w:iCs/>
          <w:sz w:val="24"/>
          <w:szCs w:val="24"/>
        </w:rPr>
        <w:t>10</w:t>
      </w:r>
      <w:r w:rsidRPr="006C58FE">
        <w:rPr>
          <w:rFonts w:ascii="Times New Roman" w:hAnsi="Times New Roman" w:cs="Times New Roman"/>
          <w:sz w:val="24"/>
          <w:szCs w:val="24"/>
        </w:rPr>
        <w:t>(1), 1-7.</w:t>
      </w:r>
      <w:bookmarkEnd w:id="26"/>
      <w:r>
        <w:rPr>
          <w:rFonts w:ascii="Times New Roman" w:hAnsi="Times New Roman" w:cs="Times New Roman"/>
          <w:sz w:val="24"/>
          <w:szCs w:val="24"/>
        </w:rPr>
        <w:t xml:space="preserve">  </w:t>
      </w:r>
    </w:p>
    <w:p w14:paraId="575EBDC3" w14:textId="723DE6B4" w:rsidR="00903266" w:rsidRDefault="00903266" w:rsidP="00903266">
      <w:pPr>
        <w:pStyle w:val="ListParagraph"/>
        <w:numPr>
          <w:ilvl w:val="0"/>
          <w:numId w:val="3"/>
        </w:numPr>
        <w:jc w:val="both"/>
        <w:rPr>
          <w:rFonts w:ascii="Times New Roman" w:hAnsi="Times New Roman" w:cs="Times New Roman"/>
          <w:sz w:val="24"/>
          <w:szCs w:val="24"/>
        </w:rPr>
      </w:pPr>
      <w:bookmarkStart w:id="27" w:name="_Ref140075077"/>
      <w:r w:rsidRPr="002608D1">
        <w:rPr>
          <w:rFonts w:ascii="Times New Roman" w:hAnsi="Times New Roman" w:cs="Times New Roman"/>
          <w:sz w:val="24"/>
          <w:szCs w:val="24"/>
        </w:rPr>
        <w:t xml:space="preserve">World Health Organization (WHO) Coronavirus disease (COVID-19) technical guidance: Laboratory testing for 2019- </w:t>
      </w:r>
      <w:proofErr w:type="spellStart"/>
      <w:r w:rsidRPr="002608D1">
        <w:rPr>
          <w:rFonts w:ascii="Times New Roman" w:hAnsi="Times New Roman" w:cs="Times New Roman"/>
          <w:sz w:val="24"/>
          <w:szCs w:val="24"/>
        </w:rPr>
        <w:t>nCoV</w:t>
      </w:r>
      <w:proofErr w:type="spellEnd"/>
      <w:r w:rsidRPr="002608D1">
        <w:rPr>
          <w:rFonts w:ascii="Times New Roman" w:hAnsi="Times New Roman" w:cs="Times New Roman"/>
          <w:sz w:val="24"/>
          <w:szCs w:val="24"/>
        </w:rPr>
        <w:t xml:space="preserve"> in humans. March 22, 2020.</w:t>
      </w:r>
      <w:r>
        <w:rPr>
          <w:rFonts w:ascii="Times New Roman" w:hAnsi="Times New Roman" w:cs="Times New Roman"/>
          <w:sz w:val="24"/>
          <w:szCs w:val="24"/>
        </w:rPr>
        <w:t xml:space="preserve"> </w:t>
      </w:r>
      <w:r w:rsidRPr="002608D1">
        <w:rPr>
          <w:rFonts w:ascii="Times New Roman" w:hAnsi="Times New Roman" w:cs="Times New Roman"/>
          <w:sz w:val="24"/>
          <w:szCs w:val="24"/>
        </w:rPr>
        <w:t>Retrieved from https:// www.who.int/emergencies/diseases/novel-coronavirus-2019/technical-guidance/laboratory-guidance</w:t>
      </w:r>
      <w:bookmarkEnd w:id="27"/>
    </w:p>
    <w:p w14:paraId="68A2C438" w14:textId="77777777" w:rsidR="00903266" w:rsidRDefault="00903266" w:rsidP="00903266">
      <w:pPr>
        <w:pStyle w:val="ListParagraph"/>
        <w:numPr>
          <w:ilvl w:val="0"/>
          <w:numId w:val="3"/>
        </w:numPr>
        <w:jc w:val="both"/>
        <w:rPr>
          <w:rFonts w:ascii="Times New Roman" w:hAnsi="Times New Roman" w:cs="Times New Roman"/>
          <w:sz w:val="24"/>
          <w:szCs w:val="24"/>
        </w:rPr>
      </w:pPr>
      <w:bookmarkStart w:id="28" w:name="_Ref134438866"/>
      <w:r>
        <w:rPr>
          <w:rFonts w:ascii="Times New Roman" w:hAnsi="Times New Roman" w:cs="Times New Roman"/>
          <w:sz w:val="24"/>
          <w:szCs w:val="24"/>
        </w:rPr>
        <w:t>WHO.</w:t>
      </w:r>
      <w:r w:rsidRPr="00A12783">
        <w:rPr>
          <w:rFonts w:ascii="Times New Roman" w:hAnsi="Times New Roman" w:cs="Times New Roman"/>
          <w:sz w:val="24"/>
          <w:szCs w:val="24"/>
        </w:rPr>
        <w:t xml:space="preserve"> (2023). </w:t>
      </w:r>
      <w:r w:rsidRPr="00A12783">
        <w:rPr>
          <w:rFonts w:ascii="Times New Roman" w:hAnsi="Times New Roman" w:cs="Times New Roman"/>
          <w:i/>
          <w:iCs/>
          <w:sz w:val="24"/>
          <w:szCs w:val="24"/>
        </w:rPr>
        <w:t>COVID-19 weekly epidemiological update, edition 134, 16 March 2023</w:t>
      </w:r>
      <w:r w:rsidRPr="00A12783">
        <w:rPr>
          <w:rFonts w:ascii="Times New Roman" w:hAnsi="Times New Roman" w:cs="Times New Roman"/>
          <w:sz w:val="24"/>
          <w:szCs w:val="24"/>
        </w:rPr>
        <w:t>.</w:t>
      </w:r>
      <w:bookmarkEnd w:id="28"/>
    </w:p>
    <w:p w14:paraId="474E8524" w14:textId="46B99AE5" w:rsidR="00903266" w:rsidRDefault="00903266" w:rsidP="00903266">
      <w:pPr>
        <w:pStyle w:val="ListParagraph"/>
        <w:numPr>
          <w:ilvl w:val="0"/>
          <w:numId w:val="3"/>
        </w:numPr>
        <w:jc w:val="both"/>
        <w:rPr>
          <w:rFonts w:ascii="Times New Roman" w:hAnsi="Times New Roman" w:cs="Times New Roman"/>
          <w:sz w:val="24"/>
          <w:szCs w:val="24"/>
        </w:rPr>
      </w:pPr>
      <w:bookmarkStart w:id="29" w:name="_Ref140206856"/>
      <w:r w:rsidRPr="002608D1">
        <w:rPr>
          <w:rFonts w:ascii="Times New Roman" w:hAnsi="Times New Roman" w:cs="Times New Roman"/>
          <w:sz w:val="24"/>
          <w:szCs w:val="24"/>
        </w:rPr>
        <w:t>Adesanya O. A. (2020). Government preparedness and response towards COVID-19 outbreak in Nigeria: A retrospective analysis of the last 6 months. </w:t>
      </w:r>
      <w:r w:rsidRPr="002608D1">
        <w:rPr>
          <w:rFonts w:ascii="Times New Roman" w:hAnsi="Times New Roman" w:cs="Times New Roman"/>
          <w:i/>
          <w:iCs/>
          <w:sz w:val="24"/>
          <w:szCs w:val="24"/>
        </w:rPr>
        <w:t>Journal of global health</w:t>
      </w:r>
      <w:r w:rsidRPr="002608D1">
        <w:rPr>
          <w:rFonts w:ascii="Times New Roman" w:hAnsi="Times New Roman" w:cs="Times New Roman"/>
          <w:sz w:val="24"/>
          <w:szCs w:val="24"/>
        </w:rPr>
        <w:t>, </w:t>
      </w:r>
      <w:r w:rsidRPr="002608D1">
        <w:rPr>
          <w:rFonts w:ascii="Times New Roman" w:hAnsi="Times New Roman" w:cs="Times New Roman"/>
          <w:i/>
          <w:iCs/>
          <w:sz w:val="24"/>
          <w:szCs w:val="24"/>
        </w:rPr>
        <w:t>10</w:t>
      </w:r>
      <w:r w:rsidRPr="002608D1">
        <w:rPr>
          <w:rFonts w:ascii="Times New Roman" w:hAnsi="Times New Roman" w:cs="Times New Roman"/>
          <w:sz w:val="24"/>
          <w:szCs w:val="24"/>
        </w:rPr>
        <w:t xml:space="preserve">(2), 020382. </w:t>
      </w:r>
      <w:hyperlink r:id="rId12" w:history="1">
        <w:r w:rsidRPr="004D38FE">
          <w:rPr>
            <w:rStyle w:val="Hyperlink"/>
            <w:rFonts w:ascii="Times New Roman" w:hAnsi="Times New Roman" w:cs="Times New Roman"/>
            <w:sz w:val="24"/>
            <w:szCs w:val="24"/>
          </w:rPr>
          <w:t>https://doi.org/10.7189/jogh.10.020382</w:t>
        </w:r>
      </w:hyperlink>
      <w:bookmarkEnd w:id="29"/>
    </w:p>
    <w:p w14:paraId="2A568607" w14:textId="646F8156" w:rsidR="00903266" w:rsidRDefault="00903266" w:rsidP="00903266">
      <w:pPr>
        <w:pStyle w:val="ListParagraph"/>
        <w:numPr>
          <w:ilvl w:val="0"/>
          <w:numId w:val="3"/>
        </w:numPr>
        <w:jc w:val="both"/>
        <w:rPr>
          <w:rFonts w:ascii="Times New Roman" w:hAnsi="Times New Roman" w:cs="Times New Roman"/>
          <w:sz w:val="24"/>
          <w:szCs w:val="24"/>
        </w:rPr>
      </w:pPr>
      <w:bookmarkStart w:id="30" w:name="_Ref134438882"/>
      <w:r w:rsidRPr="00A12783">
        <w:rPr>
          <w:rFonts w:ascii="Times New Roman" w:hAnsi="Times New Roman" w:cs="Times New Roman"/>
          <w:sz w:val="24"/>
          <w:szCs w:val="24"/>
        </w:rPr>
        <w:t xml:space="preserve">Enita, S. S., Richard, Y. A., Chioma, J. A., Kayode, A. O., Amarachi, J. N., Adeolu, S. O., Chukwudi, A. O., Ayodeji, O. O., </w:t>
      </w:r>
      <w:proofErr w:type="spellStart"/>
      <w:r w:rsidRPr="00A12783">
        <w:rPr>
          <w:rFonts w:ascii="Times New Roman" w:hAnsi="Times New Roman" w:cs="Times New Roman"/>
          <w:sz w:val="24"/>
          <w:szCs w:val="24"/>
        </w:rPr>
        <w:t>Ovye</w:t>
      </w:r>
      <w:proofErr w:type="spellEnd"/>
      <w:r w:rsidRPr="00A12783">
        <w:rPr>
          <w:rFonts w:ascii="Times New Roman" w:hAnsi="Times New Roman" w:cs="Times New Roman"/>
          <w:sz w:val="24"/>
          <w:szCs w:val="24"/>
        </w:rPr>
        <w:t xml:space="preserve">, E. G. A., &amp; Comfort, B. E. (2020). Molecular Diagnosis of COVID-19 in Nigeria: Current Practices, Challenges and Opportunities. </w:t>
      </w:r>
      <w:r w:rsidRPr="00A12783">
        <w:rPr>
          <w:rFonts w:ascii="Times New Roman" w:hAnsi="Times New Roman" w:cs="Times New Roman"/>
          <w:i/>
          <w:iCs/>
          <w:sz w:val="24"/>
          <w:szCs w:val="24"/>
        </w:rPr>
        <w:t>Journal of Infectious Diseases &amp; Case Reports</w:t>
      </w:r>
      <w:r w:rsidRPr="00A12783">
        <w:rPr>
          <w:rFonts w:ascii="Times New Roman" w:hAnsi="Times New Roman" w:cs="Times New Roman"/>
          <w:sz w:val="24"/>
          <w:szCs w:val="24"/>
        </w:rPr>
        <w:t xml:space="preserve">, 1–11. </w:t>
      </w:r>
      <w:hyperlink r:id="rId13" w:history="1">
        <w:r w:rsidRPr="004D38FE">
          <w:rPr>
            <w:rStyle w:val="Hyperlink"/>
            <w:rFonts w:ascii="Times New Roman" w:hAnsi="Times New Roman" w:cs="Times New Roman"/>
            <w:sz w:val="24"/>
            <w:szCs w:val="24"/>
          </w:rPr>
          <w:t>https://doi.org/10.47363/JIDSCR/2020(1)117</w:t>
        </w:r>
      </w:hyperlink>
      <w:bookmarkEnd w:id="30"/>
      <w:r>
        <w:rPr>
          <w:rStyle w:val="Hyperlink"/>
          <w:rFonts w:ascii="Times New Roman" w:hAnsi="Times New Roman" w:cs="Times New Roman"/>
          <w:sz w:val="24"/>
          <w:szCs w:val="24"/>
        </w:rPr>
        <w:t xml:space="preserve"> </w:t>
      </w:r>
      <w:r w:rsidRPr="00200C04">
        <w:rPr>
          <w:rStyle w:val="Hyperlink"/>
          <w:rFonts w:ascii="Times New Roman" w:hAnsi="Times New Roman" w:cs="Times New Roman"/>
          <w:color w:val="auto"/>
          <w:sz w:val="24"/>
          <w:szCs w:val="24"/>
          <w:u w:val="none"/>
        </w:rPr>
        <w:t xml:space="preserve"> </w:t>
      </w:r>
    </w:p>
    <w:p w14:paraId="54608D1D" w14:textId="733C20E3"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31" w:name="_Ref140215648"/>
      <w:r w:rsidRPr="00E717CF">
        <w:rPr>
          <w:rFonts w:ascii="Times New Roman" w:hAnsi="Times New Roman" w:cs="Times New Roman"/>
          <w:sz w:val="24"/>
          <w:szCs w:val="24"/>
        </w:rPr>
        <w:t xml:space="preserve">Abdullahi, I. N., </w:t>
      </w:r>
      <w:proofErr w:type="spellStart"/>
      <w:r w:rsidRPr="00E717CF">
        <w:rPr>
          <w:rFonts w:ascii="Times New Roman" w:hAnsi="Times New Roman" w:cs="Times New Roman"/>
          <w:sz w:val="24"/>
          <w:szCs w:val="24"/>
        </w:rPr>
        <w:t>Emeribe</w:t>
      </w:r>
      <w:proofErr w:type="spellEnd"/>
      <w:r w:rsidRPr="00E717CF">
        <w:rPr>
          <w:rFonts w:ascii="Times New Roman" w:hAnsi="Times New Roman" w:cs="Times New Roman"/>
          <w:sz w:val="24"/>
          <w:szCs w:val="24"/>
        </w:rPr>
        <w:t xml:space="preserve">, A. U., </w:t>
      </w:r>
      <w:proofErr w:type="spellStart"/>
      <w:r w:rsidRPr="00E717CF">
        <w:rPr>
          <w:rFonts w:ascii="Times New Roman" w:hAnsi="Times New Roman" w:cs="Times New Roman"/>
          <w:sz w:val="24"/>
          <w:szCs w:val="24"/>
        </w:rPr>
        <w:t>Ghamba</w:t>
      </w:r>
      <w:proofErr w:type="spellEnd"/>
      <w:r w:rsidRPr="00E717CF">
        <w:rPr>
          <w:rFonts w:ascii="Times New Roman" w:hAnsi="Times New Roman" w:cs="Times New Roman"/>
          <w:sz w:val="24"/>
          <w:szCs w:val="24"/>
        </w:rPr>
        <w:t xml:space="preserve">, P. E., &amp; Sani, M. (2020). Public health, socioeconomic responses, and associated challenges against coronavirus disease 2019 pandemic in </w:t>
      </w:r>
      <w:proofErr w:type="spellStart"/>
      <w:r w:rsidRPr="00E717CF">
        <w:rPr>
          <w:rFonts w:ascii="Times New Roman" w:hAnsi="Times New Roman" w:cs="Times New Roman"/>
          <w:sz w:val="24"/>
          <w:szCs w:val="24"/>
        </w:rPr>
        <w:t>nigeria</w:t>
      </w:r>
      <w:proofErr w:type="spellEnd"/>
      <w:r w:rsidRPr="00E717CF">
        <w:rPr>
          <w:rFonts w:ascii="Times New Roman" w:hAnsi="Times New Roman" w:cs="Times New Roman"/>
          <w:sz w:val="24"/>
          <w:szCs w:val="24"/>
        </w:rPr>
        <w:t>. </w:t>
      </w:r>
      <w:r w:rsidRPr="00E717CF">
        <w:rPr>
          <w:rFonts w:ascii="Times New Roman" w:hAnsi="Times New Roman" w:cs="Times New Roman"/>
          <w:i/>
          <w:iCs/>
          <w:sz w:val="24"/>
          <w:szCs w:val="24"/>
        </w:rPr>
        <w:t>Open Access Macedonian Journal of Medical Sciences</w:t>
      </w:r>
      <w:r w:rsidRPr="00E717CF">
        <w:rPr>
          <w:rFonts w:ascii="Times New Roman" w:hAnsi="Times New Roman" w:cs="Times New Roman"/>
          <w:sz w:val="24"/>
          <w:szCs w:val="24"/>
        </w:rPr>
        <w:t>, </w:t>
      </w:r>
      <w:r w:rsidRPr="00E717CF">
        <w:rPr>
          <w:rFonts w:ascii="Times New Roman" w:hAnsi="Times New Roman" w:cs="Times New Roman"/>
          <w:i/>
          <w:iCs/>
          <w:sz w:val="24"/>
          <w:szCs w:val="24"/>
        </w:rPr>
        <w:t>8</w:t>
      </w:r>
      <w:r w:rsidRPr="00E717CF">
        <w:rPr>
          <w:rFonts w:ascii="Times New Roman" w:hAnsi="Times New Roman" w:cs="Times New Roman"/>
          <w:sz w:val="24"/>
          <w:szCs w:val="24"/>
        </w:rPr>
        <w:t>(T1), 122-125.</w:t>
      </w:r>
      <w:bookmarkEnd w:id="31"/>
    </w:p>
    <w:p w14:paraId="171271D2" w14:textId="782776F0"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32" w:name="_Ref140475274"/>
      <w:r w:rsidRPr="00E717CF">
        <w:rPr>
          <w:rFonts w:ascii="Times New Roman" w:hAnsi="Times New Roman" w:cs="Times New Roman"/>
          <w:sz w:val="24"/>
          <w:szCs w:val="24"/>
        </w:rPr>
        <w:lastRenderedPageBreak/>
        <w:t xml:space="preserve">Okeke, I. N., </w:t>
      </w:r>
      <w:proofErr w:type="spellStart"/>
      <w:r w:rsidRPr="00E717CF">
        <w:rPr>
          <w:rFonts w:ascii="Times New Roman" w:hAnsi="Times New Roman" w:cs="Times New Roman"/>
          <w:sz w:val="24"/>
          <w:szCs w:val="24"/>
        </w:rPr>
        <w:t>Feasey</w:t>
      </w:r>
      <w:proofErr w:type="spellEnd"/>
      <w:r w:rsidRPr="00E717CF">
        <w:rPr>
          <w:rFonts w:ascii="Times New Roman" w:hAnsi="Times New Roman" w:cs="Times New Roman"/>
          <w:sz w:val="24"/>
          <w:szCs w:val="24"/>
        </w:rPr>
        <w:t xml:space="preserve">, N., Parkhill, J., Turner, P., </w:t>
      </w:r>
      <w:proofErr w:type="spellStart"/>
      <w:r w:rsidRPr="00E717CF">
        <w:rPr>
          <w:rFonts w:ascii="Times New Roman" w:hAnsi="Times New Roman" w:cs="Times New Roman"/>
          <w:sz w:val="24"/>
          <w:szCs w:val="24"/>
        </w:rPr>
        <w:t>Limmathurotsakul</w:t>
      </w:r>
      <w:proofErr w:type="spellEnd"/>
      <w:r w:rsidRPr="00E717CF">
        <w:rPr>
          <w:rFonts w:ascii="Times New Roman" w:hAnsi="Times New Roman" w:cs="Times New Roman"/>
          <w:sz w:val="24"/>
          <w:szCs w:val="24"/>
        </w:rPr>
        <w:t>, D., Georgiou, P., and Peacock, S. J. (2020). Leapfrogging laboratories: the promise and pitfalls of high-tech solutions for antimicrobial resistance surveillance in low-income settings. </w:t>
      </w:r>
      <w:r w:rsidRPr="00E717CF">
        <w:rPr>
          <w:rFonts w:ascii="Times New Roman" w:hAnsi="Times New Roman" w:cs="Times New Roman"/>
          <w:i/>
          <w:iCs/>
          <w:sz w:val="24"/>
          <w:szCs w:val="24"/>
        </w:rPr>
        <w:t>BMJ global health</w:t>
      </w:r>
      <w:r w:rsidRPr="00E717CF">
        <w:rPr>
          <w:rFonts w:ascii="Times New Roman" w:hAnsi="Times New Roman" w:cs="Times New Roman"/>
          <w:sz w:val="24"/>
          <w:szCs w:val="24"/>
        </w:rPr>
        <w:t>, </w:t>
      </w:r>
      <w:r w:rsidRPr="00E717CF">
        <w:rPr>
          <w:rFonts w:ascii="Times New Roman" w:hAnsi="Times New Roman" w:cs="Times New Roman"/>
          <w:i/>
          <w:iCs/>
          <w:sz w:val="24"/>
          <w:szCs w:val="24"/>
        </w:rPr>
        <w:t>5</w:t>
      </w:r>
      <w:r w:rsidRPr="00E717CF">
        <w:rPr>
          <w:rFonts w:ascii="Times New Roman" w:hAnsi="Times New Roman" w:cs="Times New Roman"/>
          <w:sz w:val="24"/>
          <w:szCs w:val="24"/>
        </w:rPr>
        <w:t>(12), e003622.</w:t>
      </w:r>
      <w:bookmarkEnd w:id="32"/>
    </w:p>
    <w:p w14:paraId="39A5486D" w14:textId="6C43C457" w:rsidR="00903266" w:rsidRPr="00E717CF" w:rsidRDefault="00903266" w:rsidP="00903266">
      <w:pPr>
        <w:pStyle w:val="ListParagraph"/>
        <w:numPr>
          <w:ilvl w:val="0"/>
          <w:numId w:val="3"/>
        </w:numPr>
        <w:jc w:val="both"/>
        <w:rPr>
          <w:rFonts w:ascii="Times New Roman" w:hAnsi="Times New Roman" w:cs="Times New Roman"/>
          <w:sz w:val="24"/>
          <w:szCs w:val="24"/>
        </w:rPr>
      </w:pPr>
      <w:bookmarkStart w:id="33" w:name="_Ref140475962"/>
      <w:r w:rsidRPr="00E717CF">
        <w:rPr>
          <w:rFonts w:ascii="Times New Roman" w:hAnsi="Times New Roman" w:cs="Times New Roman"/>
          <w:sz w:val="24"/>
          <w:szCs w:val="24"/>
        </w:rPr>
        <w:t xml:space="preserve">Adebisi, Y. A., </w:t>
      </w:r>
      <w:proofErr w:type="spellStart"/>
      <w:r w:rsidRPr="00E717CF">
        <w:rPr>
          <w:rFonts w:ascii="Times New Roman" w:hAnsi="Times New Roman" w:cs="Times New Roman"/>
          <w:sz w:val="24"/>
          <w:szCs w:val="24"/>
        </w:rPr>
        <w:t>Oke</w:t>
      </w:r>
      <w:proofErr w:type="spellEnd"/>
      <w:r w:rsidRPr="00E717CF">
        <w:rPr>
          <w:rFonts w:ascii="Times New Roman" w:hAnsi="Times New Roman" w:cs="Times New Roman"/>
          <w:sz w:val="24"/>
          <w:szCs w:val="24"/>
        </w:rPr>
        <w:t xml:space="preserve">, G. I., Ademola, P. S., Chinemelum, I. G., </w:t>
      </w:r>
      <w:proofErr w:type="spellStart"/>
      <w:r w:rsidRPr="00E717CF">
        <w:rPr>
          <w:rFonts w:ascii="Times New Roman" w:hAnsi="Times New Roman" w:cs="Times New Roman"/>
          <w:sz w:val="24"/>
          <w:szCs w:val="24"/>
        </w:rPr>
        <w:t>Ogunkola</w:t>
      </w:r>
      <w:proofErr w:type="spellEnd"/>
      <w:r w:rsidRPr="00E717CF">
        <w:rPr>
          <w:rFonts w:ascii="Times New Roman" w:hAnsi="Times New Roman" w:cs="Times New Roman"/>
          <w:sz w:val="24"/>
          <w:szCs w:val="24"/>
        </w:rPr>
        <w:t>, I. O., &amp; Lucero-</w:t>
      </w:r>
      <w:proofErr w:type="spellStart"/>
      <w:r w:rsidRPr="00E717CF">
        <w:rPr>
          <w:rFonts w:ascii="Times New Roman" w:hAnsi="Times New Roman" w:cs="Times New Roman"/>
          <w:sz w:val="24"/>
          <w:szCs w:val="24"/>
        </w:rPr>
        <w:t>Prisno</w:t>
      </w:r>
      <w:proofErr w:type="spellEnd"/>
      <w:r w:rsidRPr="00E717CF">
        <w:rPr>
          <w:rFonts w:ascii="Times New Roman" w:hAnsi="Times New Roman" w:cs="Times New Roman"/>
          <w:sz w:val="24"/>
          <w:szCs w:val="24"/>
        </w:rPr>
        <w:t xml:space="preserve"> III, D. E. (2020). SARS-CoV-2 diagnostic testing in Africa: needs and challenges. </w:t>
      </w:r>
      <w:r w:rsidRPr="00E717CF">
        <w:rPr>
          <w:rFonts w:ascii="Times New Roman" w:hAnsi="Times New Roman" w:cs="Times New Roman"/>
          <w:i/>
          <w:iCs/>
          <w:sz w:val="24"/>
          <w:szCs w:val="24"/>
        </w:rPr>
        <w:t>The Pan African Medical Journal</w:t>
      </w:r>
      <w:r w:rsidRPr="00E717CF">
        <w:rPr>
          <w:rFonts w:ascii="Times New Roman" w:hAnsi="Times New Roman" w:cs="Times New Roman"/>
          <w:sz w:val="24"/>
          <w:szCs w:val="24"/>
        </w:rPr>
        <w:t>, </w:t>
      </w:r>
      <w:r w:rsidRPr="00E717CF">
        <w:rPr>
          <w:rFonts w:ascii="Times New Roman" w:hAnsi="Times New Roman" w:cs="Times New Roman"/>
          <w:i/>
          <w:iCs/>
          <w:sz w:val="24"/>
          <w:szCs w:val="24"/>
        </w:rPr>
        <w:t>35</w:t>
      </w:r>
      <w:r w:rsidRPr="00E717CF">
        <w:rPr>
          <w:rFonts w:ascii="Times New Roman" w:hAnsi="Times New Roman" w:cs="Times New Roman"/>
          <w:sz w:val="24"/>
          <w:szCs w:val="24"/>
        </w:rPr>
        <w:t>(Suppl 2).</w:t>
      </w:r>
      <w:bookmarkEnd w:id="33"/>
    </w:p>
    <w:p w14:paraId="4EA133ED" w14:textId="414D2BC3" w:rsidR="001B1CB6" w:rsidRDefault="00903266" w:rsidP="001B1CB6">
      <w:pPr>
        <w:pStyle w:val="ListParagraph"/>
        <w:numPr>
          <w:ilvl w:val="0"/>
          <w:numId w:val="3"/>
        </w:numPr>
        <w:jc w:val="both"/>
        <w:rPr>
          <w:rFonts w:ascii="Times New Roman" w:hAnsi="Times New Roman" w:cs="Times New Roman"/>
          <w:sz w:val="24"/>
          <w:szCs w:val="24"/>
        </w:rPr>
      </w:pPr>
      <w:bookmarkStart w:id="34" w:name="_Ref140476252"/>
      <w:r w:rsidRPr="00B72BC8">
        <w:rPr>
          <w:rFonts w:ascii="Times New Roman" w:hAnsi="Times New Roman" w:cs="Times New Roman"/>
          <w:sz w:val="24"/>
          <w:szCs w:val="24"/>
        </w:rPr>
        <w:t xml:space="preserve">Musa, E., </w:t>
      </w:r>
      <w:proofErr w:type="spellStart"/>
      <w:r w:rsidRPr="00B72BC8">
        <w:rPr>
          <w:rFonts w:ascii="Times New Roman" w:hAnsi="Times New Roman" w:cs="Times New Roman"/>
          <w:sz w:val="24"/>
          <w:szCs w:val="24"/>
        </w:rPr>
        <w:t>Nasidi</w:t>
      </w:r>
      <w:proofErr w:type="spellEnd"/>
      <w:r w:rsidRPr="00B72BC8">
        <w:rPr>
          <w:rFonts w:ascii="Times New Roman" w:hAnsi="Times New Roman" w:cs="Times New Roman"/>
          <w:sz w:val="24"/>
          <w:szCs w:val="24"/>
        </w:rPr>
        <w:t xml:space="preserve">, A., Shuaib, F., </w:t>
      </w:r>
      <w:proofErr w:type="spellStart"/>
      <w:r w:rsidRPr="00B72BC8">
        <w:rPr>
          <w:rFonts w:ascii="Times New Roman" w:hAnsi="Times New Roman" w:cs="Times New Roman"/>
          <w:sz w:val="24"/>
          <w:szCs w:val="24"/>
        </w:rPr>
        <w:t>Nguku</w:t>
      </w:r>
      <w:proofErr w:type="spellEnd"/>
      <w:r w:rsidRPr="00B72BC8">
        <w:rPr>
          <w:rFonts w:ascii="Times New Roman" w:hAnsi="Times New Roman" w:cs="Times New Roman"/>
          <w:sz w:val="24"/>
          <w:szCs w:val="24"/>
        </w:rPr>
        <w:t>, P. M., &amp; Vaz, R. G. (2016). Nigeria’s Ebola outbreak response: lessons for future epidemic preparedness. </w:t>
      </w:r>
      <w:r w:rsidRPr="00B72BC8">
        <w:rPr>
          <w:rFonts w:ascii="Times New Roman" w:hAnsi="Times New Roman" w:cs="Times New Roman"/>
          <w:i/>
          <w:iCs/>
          <w:sz w:val="24"/>
          <w:szCs w:val="24"/>
        </w:rPr>
        <w:t>Arch Med</w:t>
      </w:r>
      <w:r w:rsidRPr="00B72BC8">
        <w:rPr>
          <w:rFonts w:ascii="Times New Roman" w:hAnsi="Times New Roman" w:cs="Times New Roman"/>
          <w:sz w:val="24"/>
          <w:szCs w:val="24"/>
        </w:rPr>
        <w:t>, </w:t>
      </w:r>
      <w:r w:rsidRPr="00B72BC8">
        <w:rPr>
          <w:rFonts w:ascii="Times New Roman" w:hAnsi="Times New Roman" w:cs="Times New Roman"/>
          <w:i/>
          <w:iCs/>
          <w:sz w:val="24"/>
          <w:szCs w:val="24"/>
        </w:rPr>
        <w:t>8</w:t>
      </w:r>
      <w:r w:rsidRPr="00B72BC8">
        <w:rPr>
          <w:rFonts w:ascii="Times New Roman" w:hAnsi="Times New Roman" w:cs="Times New Roman"/>
          <w:sz w:val="24"/>
          <w:szCs w:val="24"/>
        </w:rPr>
        <w:t>(6).</w:t>
      </w:r>
      <w:bookmarkStart w:id="35" w:name="_Hlk144474075"/>
      <w:bookmarkEnd w:id="34"/>
    </w:p>
    <w:p w14:paraId="71B6050D" w14:textId="019BBCA8" w:rsidR="002608D1" w:rsidRPr="001B1CB6" w:rsidRDefault="00903266" w:rsidP="001B1CB6">
      <w:pPr>
        <w:pStyle w:val="ListParagraph"/>
        <w:numPr>
          <w:ilvl w:val="0"/>
          <w:numId w:val="3"/>
        </w:numPr>
        <w:jc w:val="both"/>
        <w:rPr>
          <w:rFonts w:ascii="Times New Roman" w:hAnsi="Times New Roman" w:cs="Times New Roman"/>
          <w:sz w:val="24"/>
          <w:szCs w:val="24"/>
        </w:rPr>
      </w:pPr>
      <w:r w:rsidRPr="001B1CB6">
        <w:rPr>
          <w:rFonts w:ascii="Times New Roman" w:hAnsi="Times New Roman" w:cs="Times New Roman"/>
          <w:sz w:val="24"/>
          <w:szCs w:val="24"/>
        </w:rPr>
        <w:t xml:space="preserve">Okeke, I. N., &amp; </w:t>
      </w:r>
      <w:proofErr w:type="spellStart"/>
      <w:r w:rsidRPr="001B1CB6">
        <w:rPr>
          <w:rFonts w:ascii="Times New Roman" w:hAnsi="Times New Roman" w:cs="Times New Roman"/>
          <w:sz w:val="24"/>
          <w:szCs w:val="24"/>
        </w:rPr>
        <w:t>Ihekweazu</w:t>
      </w:r>
      <w:proofErr w:type="spellEnd"/>
      <w:r w:rsidRPr="001B1CB6">
        <w:rPr>
          <w:rFonts w:ascii="Times New Roman" w:hAnsi="Times New Roman" w:cs="Times New Roman"/>
          <w:sz w:val="24"/>
          <w:szCs w:val="24"/>
        </w:rPr>
        <w:t xml:space="preserve">, C. (2021). The importance of molecular diagnostics for infectious diseases in low-resource settings. </w:t>
      </w:r>
      <w:r w:rsidRPr="001B1CB6">
        <w:rPr>
          <w:rFonts w:ascii="Times New Roman" w:hAnsi="Times New Roman" w:cs="Times New Roman"/>
          <w:i/>
          <w:iCs/>
          <w:sz w:val="24"/>
          <w:szCs w:val="24"/>
        </w:rPr>
        <w:t>Nature Reviews Microbiology</w:t>
      </w:r>
      <w:r w:rsidRPr="001B1CB6">
        <w:rPr>
          <w:rFonts w:ascii="Times New Roman" w:hAnsi="Times New Roman" w:cs="Times New Roman"/>
          <w:sz w:val="24"/>
          <w:szCs w:val="24"/>
        </w:rPr>
        <w:t xml:space="preserve">, </w:t>
      </w:r>
      <w:r w:rsidRPr="001B1CB6">
        <w:rPr>
          <w:rFonts w:ascii="Times New Roman" w:hAnsi="Times New Roman" w:cs="Times New Roman"/>
          <w:i/>
          <w:iCs/>
          <w:sz w:val="24"/>
          <w:szCs w:val="24"/>
        </w:rPr>
        <w:t>19</w:t>
      </w:r>
      <w:r w:rsidRPr="001B1CB6">
        <w:rPr>
          <w:rFonts w:ascii="Times New Roman" w:hAnsi="Times New Roman" w:cs="Times New Roman"/>
          <w:sz w:val="24"/>
          <w:szCs w:val="24"/>
        </w:rPr>
        <w:t xml:space="preserve">(9), 547–548. </w:t>
      </w:r>
      <w:hyperlink r:id="rId14" w:history="1">
        <w:r w:rsidRPr="001B1CB6">
          <w:rPr>
            <w:rStyle w:val="Hyperlink"/>
            <w:rFonts w:ascii="Times New Roman" w:hAnsi="Times New Roman" w:cs="Times New Roman"/>
            <w:sz w:val="24"/>
            <w:szCs w:val="24"/>
          </w:rPr>
          <w:t>https://doi.org/10.1038/s41579-021-00598-5</w:t>
        </w:r>
      </w:hyperlink>
      <w:bookmarkEnd w:id="35"/>
    </w:p>
    <w:p w14:paraId="00B72F99" w14:textId="77777777" w:rsidR="00A12783" w:rsidRDefault="00A12783" w:rsidP="001F535F">
      <w:pPr>
        <w:jc w:val="both"/>
        <w:rPr>
          <w:rFonts w:ascii="Times New Roman" w:hAnsi="Times New Roman" w:cs="Times New Roman"/>
          <w:sz w:val="24"/>
          <w:szCs w:val="24"/>
        </w:rPr>
      </w:pPr>
    </w:p>
    <w:sectPr w:rsidR="00A12783" w:rsidSect="002B0D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3705E"/>
    <w:multiLevelType w:val="hybridMultilevel"/>
    <w:tmpl w:val="0B6A5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C943AC"/>
    <w:multiLevelType w:val="hybridMultilevel"/>
    <w:tmpl w:val="AD0AD8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C0720E"/>
    <w:multiLevelType w:val="hybridMultilevel"/>
    <w:tmpl w:val="A528A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7178553">
    <w:abstractNumId w:val="2"/>
  </w:num>
  <w:num w:numId="2" w16cid:durableId="1238320553">
    <w:abstractNumId w:val="1"/>
  </w:num>
  <w:num w:numId="3" w16cid:durableId="1550727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765"/>
    <w:rsid w:val="00001205"/>
    <w:rsid w:val="00001F7C"/>
    <w:rsid w:val="00005BC6"/>
    <w:rsid w:val="00011067"/>
    <w:rsid w:val="00013107"/>
    <w:rsid w:val="0001419B"/>
    <w:rsid w:val="00021D4F"/>
    <w:rsid w:val="00023247"/>
    <w:rsid w:val="00047B70"/>
    <w:rsid w:val="00054100"/>
    <w:rsid w:val="00061CE1"/>
    <w:rsid w:val="00082951"/>
    <w:rsid w:val="00094664"/>
    <w:rsid w:val="0009721D"/>
    <w:rsid w:val="000A1A86"/>
    <w:rsid w:val="000A7626"/>
    <w:rsid w:val="000B57B6"/>
    <w:rsid w:val="000C65C7"/>
    <w:rsid w:val="000D19EF"/>
    <w:rsid w:val="000D3501"/>
    <w:rsid w:val="000E10AB"/>
    <w:rsid w:val="000E5995"/>
    <w:rsid w:val="000F308D"/>
    <w:rsid w:val="00114C3F"/>
    <w:rsid w:val="001230D6"/>
    <w:rsid w:val="00166811"/>
    <w:rsid w:val="001A15FE"/>
    <w:rsid w:val="001A40CA"/>
    <w:rsid w:val="001A4E01"/>
    <w:rsid w:val="001B1CB6"/>
    <w:rsid w:val="001B4B1B"/>
    <w:rsid w:val="001B66B2"/>
    <w:rsid w:val="001B73F3"/>
    <w:rsid w:val="001C285F"/>
    <w:rsid w:val="001D5749"/>
    <w:rsid w:val="001E6BD6"/>
    <w:rsid w:val="001F535F"/>
    <w:rsid w:val="001F5F9D"/>
    <w:rsid w:val="00207DD4"/>
    <w:rsid w:val="00216A60"/>
    <w:rsid w:val="00237077"/>
    <w:rsid w:val="00247765"/>
    <w:rsid w:val="002608D1"/>
    <w:rsid w:val="00267695"/>
    <w:rsid w:val="0027282A"/>
    <w:rsid w:val="002768F6"/>
    <w:rsid w:val="00294E25"/>
    <w:rsid w:val="002A6423"/>
    <w:rsid w:val="002A738D"/>
    <w:rsid w:val="002B0D88"/>
    <w:rsid w:val="002B1A61"/>
    <w:rsid w:val="002B258D"/>
    <w:rsid w:val="002B337A"/>
    <w:rsid w:val="002B625E"/>
    <w:rsid w:val="002D2770"/>
    <w:rsid w:val="002D579C"/>
    <w:rsid w:val="002E01A4"/>
    <w:rsid w:val="002F74F6"/>
    <w:rsid w:val="003131FC"/>
    <w:rsid w:val="003178C3"/>
    <w:rsid w:val="00352B43"/>
    <w:rsid w:val="003650F7"/>
    <w:rsid w:val="00370E9C"/>
    <w:rsid w:val="0038311A"/>
    <w:rsid w:val="0039370A"/>
    <w:rsid w:val="003C1727"/>
    <w:rsid w:val="003F185A"/>
    <w:rsid w:val="003F70A1"/>
    <w:rsid w:val="004125A9"/>
    <w:rsid w:val="0042025C"/>
    <w:rsid w:val="0044551E"/>
    <w:rsid w:val="004551DC"/>
    <w:rsid w:val="00455937"/>
    <w:rsid w:val="004747EF"/>
    <w:rsid w:val="00475F29"/>
    <w:rsid w:val="00481F51"/>
    <w:rsid w:val="004B5021"/>
    <w:rsid w:val="004C576A"/>
    <w:rsid w:val="004C6BDC"/>
    <w:rsid w:val="004E2B3A"/>
    <w:rsid w:val="004E2BA7"/>
    <w:rsid w:val="004E32D3"/>
    <w:rsid w:val="004E5565"/>
    <w:rsid w:val="004E672C"/>
    <w:rsid w:val="00501DDC"/>
    <w:rsid w:val="00512CA0"/>
    <w:rsid w:val="00516FE1"/>
    <w:rsid w:val="00522D14"/>
    <w:rsid w:val="005360BD"/>
    <w:rsid w:val="00581B0A"/>
    <w:rsid w:val="00581B9F"/>
    <w:rsid w:val="00595DF6"/>
    <w:rsid w:val="005A242E"/>
    <w:rsid w:val="005A3BC7"/>
    <w:rsid w:val="005A6F9D"/>
    <w:rsid w:val="005A700A"/>
    <w:rsid w:val="005B4774"/>
    <w:rsid w:val="005C036D"/>
    <w:rsid w:val="005E4070"/>
    <w:rsid w:val="005E6C04"/>
    <w:rsid w:val="005E7275"/>
    <w:rsid w:val="005F502D"/>
    <w:rsid w:val="0060018E"/>
    <w:rsid w:val="00611676"/>
    <w:rsid w:val="0061682B"/>
    <w:rsid w:val="00633A73"/>
    <w:rsid w:val="00640804"/>
    <w:rsid w:val="0064220D"/>
    <w:rsid w:val="00644256"/>
    <w:rsid w:val="006451D5"/>
    <w:rsid w:val="00672B13"/>
    <w:rsid w:val="00687446"/>
    <w:rsid w:val="006A65E6"/>
    <w:rsid w:val="006C0233"/>
    <w:rsid w:val="006C58FE"/>
    <w:rsid w:val="006E3E25"/>
    <w:rsid w:val="006F2DEB"/>
    <w:rsid w:val="007005DB"/>
    <w:rsid w:val="00713375"/>
    <w:rsid w:val="00737501"/>
    <w:rsid w:val="0075329D"/>
    <w:rsid w:val="00755AAC"/>
    <w:rsid w:val="0078698D"/>
    <w:rsid w:val="00787035"/>
    <w:rsid w:val="007962B0"/>
    <w:rsid w:val="007B6EF5"/>
    <w:rsid w:val="007C5665"/>
    <w:rsid w:val="007D4806"/>
    <w:rsid w:val="007D7E26"/>
    <w:rsid w:val="007F51BF"/>
    <w:rsid w:val="00812916"/>
    <w:rsid w:val="008455F9"/>
    <w:rsid w:val="00851752"/>
    <w:rsid w:val="00853C22"/>
    <w:rsid w:val="00855D7F"/>
    <w:rsid w:val="00873CA8"/>
    <w:rsid w:val="008A5640"/>
    <w:rsid w:val="008C4516"/>
    <w:rsid w:val="008E3CAD"/>
    <w:rsid w:val="00903266"/>
    <w:rsid w:val="009101FB"/>
    <w:rsid w:val="0092257A"/>
    <w:rsid w:val="00942D38"/>
    <w:rsid w:val="00946DA6"/>
    <w:rsid w:val="00947409"/>
    <w:rsid w:val="00950DF3"/>
    <w:rsid w:val="00952B1C"/>
    <w:rsid w:val="00971CF7"/>
    <w:rsid w:val="009874B8"/>
    <w:rsid w:val="00987855"/>
    <w:rsid w:val="00990A09"/>
    <w:rsid w:val="0099301F"/>
    <w:rsid w:val="009B0258"/>
    <w:rsid w:val="009B072F"/>
    <w:rsid w:val="009F28C9"/>
    <w:rsid w:val="00A10E1C"/>
    <w:rsid w:val="00A12783"/>
    <w:rsid w:val="00A14E5C"/>
    <w:rsid w:val="00AA332F"/>
    <w:rsid w:val="00AA7E30"/>
    <w:rsid w:val="00AC3501"/>
    <w:rsid w:val="00AD2644"/>
    <w:rsid w:val="00AE0508"/>
    <w:rsid w:val="00AE6B5E"/>
    <w:rsid w:val="00AE76F6"/>
    <w:rsid w:val="00AF1416"/>
    <w:rsid w:val="00B0661D"/>
    <w:rsid w:val="00B17A07"/>
    <w:rsid w:val="00B233C4"/>
    <w:rsid w:val="00B261BE"/>
    <w:rsid w:val="00B37F84"/>
    <w:rsid w:val="00B466EB"/>
    <w:rsid w:val="00B46CDC"/>
    <w:rsid w:val="00B50F0A"/>
    <w:rsid w:val="00B55A1B"/>
    <w:rsid w:val="00B65C11"/>
    <w:rsid w:val="00B67005"/>
    <w:rsid w:val="00B72BC8"/>
    <w:rsid w:val="00B80CF8"/>
    <w:rsid w:val="00B87271"/>
    <w:rsid w:val="00B9114A"/>
    <w:rsid w:val="00BA07BA"/>
    <w:rsid w:val="00BA1FEF"/>
    <w:rsid w:val="00BA28E5"/>
    <w:rsid w:val="00BB10E8"/>
    <w:rsid w:val="00BB20CF"/>
    <w:rsid w:val="00BB74ED"/>
    <w:rsid w:val="00BD7DEA"/>
    <w:rsid w:val="00BE5BB8"/>
    <w:rsid w:val="00BE6BEF"/>
    <w:rsid w:val="00C100DE"/>
    <w:rsid w:val="00C131E5"/>
    <w:rsid w:val="00C15E3E"/>
    <w:rsid w:val="00C26A7D"/>
    <w:rsid w:val="00C36271"/>
    <w:rsid w:val="00C605A8"/>
    <w:rsid w:val="00C703EF"/>
    <w:rsid w:val="00C801ED"/>
    <w:rsid w:val="00CB7421"/>
    <w:rsid w:val="00CC21B9"/>
    <w:rsid w:val="00CC2C65"/>
    <w:rsid w:val="00D0779C"/>
    <w:rsid w:val="00D13F94"/>
    <w:rsid w:val="00D30D92"/>
    <w:rsid w:val="00D4379F"/>
    <w:rsid w:val="00D54959"/>
    <w:rsid w:val="00D56E72"/>
    <w:rsid w:val="00D619C4"/>
    <w:rsid w:val="00D653FB"/>
    <w:rsid w:val="00D65B08"/>
    <w:rsid w:val="00D801C1"/>
    <w:rsid w:val="00DA5734"/>
    <w:rsid w:val="00DD746E"/>
    <w:rsid w:val="00DE6FF4"/>
    <w:rsid w:val="00E21984"/>
    <w:rsid w:val="00E242B0"/>
    <w:rsid w:val="00E565B9"/>
    <w:rsid w:val="00E961C7"/>
    <w:rsid w:val="00EA3611"/>
    <w:rsid w:val="00EA3E50"/>
    <w:rsid w:val="00EA45BB"/>
    <w:rsid w:val="00EC3B34"/>
    <w:rsid w:val="00ED7F2D"/>
    <w:rsid w:val="00EE3B7D"/>
    <w:rsid w:val="00EF5D81"/>
    <w:rsid w:val="00F14C68"/>
    <w:rsid w:val="00F377EF"/>
    <w:rsid w:val="00F37913"/>
    <w:rsid w:val="00F74E40"/>
    <w:rsid w:val="00F8017D"/>
    <w:rsid w:val="00F803DD"/>
    <w:rsid w:val="00F91385"/>
    <w:rsid w:val="00F95EFE"/>
    <w:rsid w:val="00FE7B29"/>
    <w:rsid w:val="00FF4E45"/>
    <w:rsid w:val="00FF5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B2FEA"/>
  <w15:docId w15:val="{D0E02213-0F9B-4F82-8A88-1A5CBCE74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D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B50F0A"/>
    <w:pPr>
      <w:spacing w:after="0" w:line="480" w:lineRule="auto"/>
      <w:ind w:left="720" w:hanging="720"/>
    </w:pPr>
  </w:style>
  <w:style w:type="paragraph" w:styleId="ListParagraph">
    <w:name w:val="List Paragraph"/>
    <w:basedOn w:val="Normal"/>
    <w:uiPriority w:val="34"/>
    <w:qFormat/>
    <w:rsid w:val="00A12783"/>
    <w:pPr>
      <w:ind w:left="720"/>
      <w:contextualSpacing/>
    </w:pPr>
  </w:style>
  <w:style w:type="character" w:styleId="Hyperlink">
    <w:name w:val="Hyperlink"/>
    <w:basedOn w:val="DefaultParagraphFont"/>
    <w:uiPriority w:val="99"/>
    <w:unhideWhenUsed/>
    <w:rsid w:val="00A12783"/>
    <w:rPr>
      <w:color w:val="0000FF" w:themeColor="hyperlink"/>
      <w:u w:val="single"/>
    </w:rPr>
  </w:style>
  <w:style w:type="character" w:styleId="CommentReference">
    <w:name w:val="annotation reference"/>
    <w:basedOn w:val="DefaultParagraphFont"/>
    <w:uiPriority w:val="99"/>
    <w:semiHidden/>
    <w:unhideWhenUsed/>
    <w:rsid w:val="002A738D"/>
    <w:rPr>
      <w:sz w:val="16"/>
      <w:szCs w:val="16"/>
    </w:rPr>
  </w:style>
  <w:style w:type="paragraph" w:styleId="CommentText">
    <w:name w:val="annotation text"/>
    <w:basedOn w:val="Normal"/>
    <w:link w:val="CommentTextChar"/>
    <w:uiPriority w:val="99"/>
    <w:semiHidden/>
    <w:unhideWhenUsed/>
    <w:rsid w:val="002A738D"/>
    <w:pPr>
      <w:spacing w:line="240" w:lineRule="auto"/>
    </w:pPr>
    <w:rPr>
      <w:sz w:val="20"/>
      <w:szCs w:val="20"/>
    </w:rPr>
  </w:style>
  <w:style w:type="character" w:customStyle="1" w:styleId="CommentTextChar">
    <w:name w:val="Comment Text Char"/>
    <w:basedOn w:val="DefaultParagraphFont"/>
    <w:link w:val="CommentText"/>
    <w:uiPriority w:val="99"/>
    <w:semiHidden/>
    <w:rsid w:val="002A738D"/>
    <w:rPr>
      <w:sz w:val="20"/>
      <w:szCs w:val="20"/>
    </w:rPr>
  </w:style>
  <w:style w:type="paragraph" w:styleId="CommentSubject">
    <w:name w:val="annotation subject"/>
    <w:basedOn w:val="CommentText"/>
    <w:next w:val="CommentText"/>
    <w:link w:val="CommentSubjectChar"/>
    <w:uiPriority w:val="99"/>
    <w:semiHidden/>
    <w:unhideWhenUsed/>
    <w:rsid w:val="002A738D"/>
    <w:rPr>
      <w:b/>
      <w:bCs/>
    </w:rPr>
  </w:style>
  <w:style w:type="character" w:customStyle="1" w:styleId="CommentSubjectChar">
    <w:name w:val="Comment Subject Char"/>
    <w:basedOn w:val="CommentTextChar"/>
    <w:link w:val="CommentSubject"/>
    <w:uiPriority w:val="99"/>
    <w:semiHidden/>
    <w:rsid w:val="002A738D"/>
    <w:rPr>
      <w:b/>
      <w:bCs/>
      <w:sz w:val="20"/>
      <w:szCs w:val="20"/>
    </w:rPr>
  </w:style>
  <w:style w:type="paragraph" w:styleId="BalloonText">
    <w:name w:val="Balloon Text"/>
    <w:basedOn w:val="Normal"/>
    <w:link w:val="BalloonTextChar"/>
    <w:uiPriority w:val="99"/>
    <w:semiHidden/>
    <w:unhideWhenUsed/>
    <w:rsid w:val="002A73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38D"/>
    <w:rPr>
      <w:rFonts w:ascii="Segoe UI" w:hAnsi="Segoe UI" w:cs="Segoe UI"/>
      <w:sz w:val="18"/>
      <w:szCs w:val="18"/>
    </w:rPr>
  </w:style>
  <w:style w:type="character" w:styleId="FollowedHyperlink">
    <w:name w:val="FollowedHyperlink"/>
    <w:basedOn w:val="DefaultParagraphFont"/>
    <w:uiPriority w:val="99"/>
    <w:semiHidden/>
    <w:unhideWhenUsed/>
    <w:rsid w:val="00370E9C"/>
    <w:rPr>
      <w:color w:val="800080" w:themeColor="followedHyperlink"/>
      <w:u w:val="single"/>
    </w:rPr>
  </w:style>
  <w:style w:type="character" w:styleId="UnresolvedMention">
    <w:name w:val="Unresolved Mention"/>
    <w:basedOn w:val="DefaultParagraphFont"/>
    <w:uiPriority w:val="99"/>
    <w:semiHidden/>
    <w:unhideWhenUsed/>
    <w:rsid w:val="00370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3984">
      <w:bodyDiv w:val="1"/>
      <w:marLeft w:val="0"/>
      <w:marRight w:val="0"/>
      <w:marTop w:val="0"/>
      <w:marBottom w:val="0"/>
      <w:divBdr>
        <w:top w:val="none" w:sz="0" w:space="0" w:color="auto"/>
        <w:left w:val="none" w:sz="0" w:space="0" w:color="auto"/>
        <w:bottom w:val="none" w:sz="0" w:space="0" w:color="auto"/>
        <w:right w:val="none" w:sz="0" w:space="0" w:color="auto"/>
      </w:divBdr>
    </w:div>
    <w:div w:id="395319236">
      <w:bodyDiv w:val="1"/>
      <w:marLeft w:val="0"/>
      <w:marRight w:val="0"/>
      <w:marTop w:val="0"/>
      <w:marBottom w:val="0"/>
      <w:divBdr>
        <w:top w:val="none" w:sz="0" w:space="0" w:color="auto"/>
        <w:left w:val="none" w:sz="0" w:space="0" w:color="auto"/>
        <w:bottom w:val="none" w:sz="0" w:space="0" w:color="auto"/>
        <w:right w:val="none" w:sz="0" w:space="0" w:color="auto"/>
      </w:divBdr>
    </w:div>
    <w:div w:id="500858409">
      <w:bodyDiv w:val="1"/>
      <w:marLeft w:val="0"/>
      <w:marRight w:val="0"/>
      <w:marTop w:val="0"/>
      <w:marBottom w:val="0"/>
      <w:divBdr>
        <w:top w:val="none" w:sz="0" w:space="0" w:color="auto"/>
        <w:left w:val="none" w:sz="0" w:space="0" w:color="auto"/>
        <w:bottom w:val="none" w:sz="0" w:space="0" w:color="auto"/>
        <w:right w:val="none" w:sz="0" w:space="0" w:color="auto"/>
      </w:divBdr>
    </w:div>
    <w:div w:id="532575306">
      <w:bodyDiv w:val="1"/>
      <w:marLeft w:val="0"/>
      <w:marRight w:val="0"/>
      <w:marTop w:val="0"/>
      <w:marBottom w:val="0"/>
      <w:divBdr>
        <w:top w:val="none" w:sz="0" w:space="0" w:color="auto"/>
        <w:left w:val="none" w:sz="0" w:space="0" w:color="auto"/>
        <w:bottom w:val="none" w:sz="0" w:space="0" w:color="auto"/>
        <w:right w:val="none" w:sz="0" w:space="0" w:color="auto"/>
      </w:divBdr>
    </w:div>
    <w:div w:id="641351684">
      <w:bodyDiv w:val="1"/>
      <w:marLeft w:val="0"/>
      <w:marRight w:val="0"/>
      <w:marTop w:val="0"/>
      <w:marBottom w:val="0"/>
      <w:divBdr>
        <w:top w:val="none" w:sz="0" w:space="0" w:color="auto"/>
        <w:left w:val="none" w:sz="0" w:space="0" w:color="auto"/>
        <w:bottom w:val="none" w:sz="0" w:space="0" w:color="auto"/>
        <w:right w:val="none" w:sz="0" w:space="0" w:color="auto"/>
      </w:divBdr>
      <w:divsChild>
        <w:div w:id="58792331">
          <w:marLeft w:val="0"/>
          <w:marRight w:val="0"/>
          <w:marTop w:val="0"/>
          <w:marBottom w:val="0"/>
          <w:divBdr>
            <w:top w:val="single" w:sz="2" w:space="0" w:color="D9D9E3"/>
            <w:left w:val="single" w:sz="2" w:space="0" w:color="D9D9E3"/>
            <w:bottom w:val="single" w:sz="2" w:space="0" w:color="D9D9E3"/>
            <w:right w:val="single" w:sz="2" w:space="0" w:color="D9D9E3"/>
          </w:divBdr>
          <w:divsChild>
            <w:div w:id="779497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76862386">
          <w:marLeft w:val="0"/>
          <w:marRight w:val="0"/>
          <w:marTop w:val="0"/>
          <w:marBottom w:val="0"/>
          <w:divBdr>
            <w:top w:val="single" w:sz="2" w:space="0" w:color="D9D9E3"/>
            <w:left w:val="single" w:sz="2" w:space="0" w:color="D9D9E3"/>
            <w:bottom w:val="single" w:sz="2" w:space="0" w:color="D9D9E3"/>
            <w:right w:val="single" w:sz="2" w:space="0" w:color="D9D9E3"/>
          </w:divBdr>
          <w:divsChild>
            <w:div w:id="490147024">
              <w:marLeft w:val="0"/>
              <w:marRight w:val="0"/>
              <w:marTop w:val="0"/>
              <w:marBottom w:val="0"/>
              <w:divBdr>
                <w:top w:val="single" w:sz="2" w:space="0" w:color="D9D9E3"/>
                <w:left w:val="single" w:sz="2" w:space="0" w:color="D9D9E3"/>
                <w:bottom w:val="single" w:sz="2" w:space="0" w:color="D9D9E3"/>
                <w:right w:val="single" w:sz="2" w:space="0" w:color="D9D9E3"/>
              </w:divBdr>
              <w:divsChild>
                <w:div w:id="565604120">
                  <w:marLeft w:val="0"/>
                  <w:marRight w:val="0"/>
                  <w:marTop w:val="0"/>
                  <w:marBottom w:val="0"/>
                  <w:divBdr>
                    <w:top w:val="single" w:sz="2" w:space="0" w:color="D9D9E3"/>
                    <w:left w:val="single" w:sz="2" w:space="0" w:color="D9D9E3"/>
                    <w:bottom w:val="single" w:sz="2" w:space="0" w:color="D9D9E3"/>
                    <w:right w:val="single" w:sz="2" w:space="0" w:color="D9D9E3"/>
                  </w:divBdr>
                  <w:divsChild>
                    <w:div w:id="1718357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46469768">
      <w:bodyDiv w:val="1"/>
      <w:marLeft w:val="0"/>
      <w:marRight w:val="0"/>
      <w:marTop w:val="0"/>
      <w:marBottom w:val="0"/>
      <w:divBdr>
        <w:top w:val="none" w:sz="0" w:space="0" w:color="auto"/>
        <w:left w:val="none" w:sz="0" w:space="0" w:color="auto"/>
        <w:bottom w:val="none" w:sz="0" w:space="0" w:color="auto"/>
        <w:right w:val="none" w:sz="0" w:space="0" w:color="auto"/>
      </w:divBdr>
      <w:divsChild>
        <w:div w:id="1959528176">
          <w:marLeft w:val="0"/>
          <w:marRight w:val="0"/>
          <w:marTop w:val="0"/>
          <w:marBottom w:val="0"/>
          <w:divBdr>
            <w:top w:val="single" w:sz="2" w:space="0" w:color="auto"/>
            <w:left w:val="single" w:sz="2" w:space="0" w:color="auto"/>
            <w:bottom w:val="single" w:sz="6" w:space="0" w:color="auto"/>
            <w:right w:val="single" w:sz="2" w:space="0" w:color="auto"/>
          </w:divBdr>
          <w:divsChild>
            <w:div w:id="1032146612">
              <w:marLeft w:val="0"/>
              <w:marRight w:val="0"/>
              <w:marTop w:val="100"/>
              <w:marBottom w:val="100"/>
              <w:divBdr>
                <w:top w:val="single" w:sz="2" w:space="0" w:color="D9D9E3"/>
                <w:left w:val="single" w:sz="2" w:space="0" w:color="D9D9E3"/>
                <w:bottom w:val="single" w:sz="2" w:space="0" w:color="D9D9E3"/>
                <w:right w:val="single" w:sz="2" w:space="0" w:color="D9D9E3"/>
              </w:divBdr>
              <w:divsChild>
                <w:div w:id="1828478410">
                  <w:marLeft w:val="0"/>
                  <w:marRight w:val="0"/>
                  <w:marTop w:val="0"/>
                  <w:marBottom w:val="0"/>
                  <w:divBdr>
                    <w:top w:val="single" w:sz="2" w:space="0" w:color="D9D9E3"/>
                    <w:left w:val="single" w:sz="2" w:space="0" w:color="D9D9E3"/>
                    <w:bottom w:val="single" w:sz="2" w:space="0" w:color="D9D9E3"/>
                    <w:right w:val="single" w:sz="2" w:space="0" w:color="D9D9E3"/>
                  </w:divBdr>
                  <w:divsChild>
                    <w:div w:id="1793010724">
                      <w:marLeft w:val="0"/>
                      <w:marRight w:val="0"/>
                      <w:marTop w:val="0"/>
                      <w:marBottom w:val="0"/>
                      <w:divBdr>
                        <w:top w:val="single" w:sz="2" w:space="0" w:color="D9D9E3"/>
                        <w:left w:val="single" w:sz="2" w:space="0" w:color="D9D9E3"/>
                        <w:bottom w:val="single" w:sz="2" w:space="0" w:color="D9D9E3"/>
                        <w:right w:val="single" w:sz="2" w:space="0" w:color="D9D9E3"/>
                      </w:divBdr>
                      <w:divsChild>
                        <w:div w:id="444422510">
                          <w:marLeft w:val="0"/>
                          <w:marRight w:val="0"/>
                          <w:marTop w:val="0"/>
                          <w:marBottom w:val="0"/>
                          <w:divBdr>
                            <w:top w:val="single" w:sz="2" w:space="0" w:color="D9D9E3"/>
                            <w:left w:val="single" w:sz="2" w:space="0" w:color="D9D9E3"/>
                            <w:bottom w:val="single" w:sz="2" w:space="0" w:color="D9D9E3"/>
                            <w:right w:val="single" w:sz="2" w:space="0" w:color="D9D9E3"/>
                          </w:divBdr>
                          <w:divsChild>
                            <w:div w:id="3666365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46518698">
      <w:bodyDiv w:val="1"/>
      <w:marLeft w:val="0"/>
      <w:marRight w:val="0"/>
      <w:marTop w:val="0"/>
      <w:marBottom w:val="0"/>
      <w:divBdr>
        <w:top w:val="none" w:sz="0" w:space="0" w:color="auto"/>
        <w:left w:val="none" w:sz="0" w:space="0" w:color="auto"/>
        <w:bottom w:val="none" w:sz="0" w:space="0" w:color="auto"/>
        <w:right w:val="none" w:sz="0" w:space="0" w:color="auto"/>
      </w:divBdr>
    </w:div>
    <w:div w:id="838155058">
      <w:bodyDiv w:val="1"/>
      <w:marLeft w:val="0"/>
      <w:marRight w:val="0"/>
      <w:marTop w:val="0"/>
      <w:marBottom w:val="0"/>
      <w:divBdr>
        <w:top w:val="none" w:sz="0" w:space="0" w:color="auto"/>
        <w:left w:val="none" w:sz="0" w:space="0" w:color="auto"/>
        <w:bottom w:val="none" w:sz="0" w:space="0" w:color="auto"/>
        <w:right w:val="none" w:sz="0" w:space="0" w:color="auto"/>
      </w:divBdr>
    </w:div>
    <w:div w:id="890001801">
      <w:bodyDiv w:val="1"/>
      <w:marLeft w:val="0"/>
      <w:marRight w:val="0"/>
      <w:marTop w:val="0"/>
      <w:marBottom w:val="0"/>
      <w:divBdr>
        <w:top w:val="none" w:sz="0" w:space="0" w:color="auto"/>
        <w:left w:val="none" w:sz="0" w:space="0" w:color="auto"/>
        <w:bottom w:val="none" w:sz="0" w:space="0" w:color="auto"/>
        <w:right w:val="none" w:sz="0" w:space="0" w:color="auto"/>
      </w:divBdr>
    </w:div>
    <w:div w:id="1217205389">
      <w:bodyDiv w:val="1"/>
      <w:marLeft w:val="0"/>
      <w:marRight w:val="0"/>
      <w:marTop w:val="0"/>
      <w:marBottom w:val="0"/>
      <w:divBdr>
        <w:top w:val="none" w:sz="0" w:space="0" w:color="auto"/>
        <w:left w:val="none" w:sz="0" w:space="0" w:color="auto"/>
        <w:bottom w:val="none" w:sz="0" w:space="0" w:color="auto"/>
        <w:right w:val="none" w:sz="0" w:space="0" w:color="auto"/>
      </w:divBdr>
    </w:div>
    <w:div w:id="1389646666">
      <w:bodyDiv w:val="1"/>
      <w:marLeft w:val="0"/>
      <w:marRight w:val="0"/>
      <w:marTop w:val="0"/>
      <w:marBottom w:val="0"/>
      <w:divBdr>
        <w:top w:val="none" w:sz="0" w:space="0" w:color="auto"/>
        <w:left w:val="none" w:sz="0" w:space="0" w:color="auto"/>
        <w:bottom w:val="none" w:sz="0" w:space="0" w:color="auto"/>
        <w:right w:val="none" w:sz="0" w:space="0" w:color="auto"/>
      </w:divBdr>
      <w:divsChild>
        <w:div w:id="2135901126">
          <w:marLeft w:val="0"/>
          <w:marRight w:val="0"/>
          <w:marTop w:val="0"/>
          <w:marBottom w:val="0"/>
          <w:divBdr>
            <w:top w:val="single" w:sz="2" w:space="0" w:color="D9D9E3"/>
            <w:left w:val="single" w:sz="2" w:space="0" w:color="D9D9E3"/>
            <w:bottom w:val="single" w:sz="2" w:space="0" w:color="D9D9E3"/>
            <w:right w:val="single" w:sz="2" w:space="0" w:color="D9D9E3"/>
          </w:divBdr>
          <w:divsChild>
            <w:div w:id="1281644333">
              <w:marLeft w:val="0"/>
              <w:marRight w:val="0"/>
              <w:marTop w:val="0"/>
              <w:marBottom w:val="0"/>
              <w:divBdr>
                <w:top w:val="single" w:sz="2" w:space="0" w:color="D9D9E3"/>
                <w:left w:val="single" w:sz="2" w:space="0" w:color="D9D9E3"/>
                <w:bottom w:val="single" w:sz="2" w:space="0" w:color="D9D9E3"/>
                <w:right w:val="single" w:sz="2" w:space="0" w:color="D9D9E3"/>
              </w:divBdr>
              <w:divsChild>
                <w:div w:id="514661326">
                  <w:marLeft w:val="0"/>
                  <w:marRight w:val="0"/>
                  <w:marTop w:val="0"/>
                  <w:marBottom w:val="0"/>
                  <w:divBdr>
                    <w:top w:val="single" w:sz="2" w:space="0" w:color="D9D9E3"/>
                    <w:left w:val="single" w:sz="2" w:space="0" w:color="D9D9E3"/>
                    <w:bottom w:val="single" w:sz="2" w:space="0" w:color="D9D9E3"/>
                    <w:right w:val="single" w:sz="2" w:space="0" w:color="D9D9E3"/>
                  </w:divBdr>
                  <w:divsChild>
                    <w:div w:id="1383942390">
                      <w:marLeft w:val="0"/>
                      <w:marRight w:val="0"/>
                      <w:marTop w:val="0"/>
                      <w:marBottom w:val="0"/>
                      <w:divBdr>
                        <w:top w:val="single" w:sz="2" w:space="0" w:color="D9D9E3"/>
                        <w:left w:val="single" w:sz="2" w:space="0" w:color="D9D9E3"/>
                        <w:bottom w:val="single" w:sz="2" w:space="0" w:color="D9D9E3"/>
                        <w:right w:val="single" w:sz="2" w:space="0" w:color="D9D9E3"/>
                      </w:divBdr>
                      <w:divsChild>
                        <w:div w:id="135147593">
                          <w:marLeft w:val="0"/>
                          <w:marRight w:val="0"/>
                          <w:marTop w:val="0"/>
                          <w:marBottom w:val="0"/>
                          <w:divBdr>
                            <w:top w:val="single" w:sz="2" w:space="0" w:color="auto"/>
                            <w:left w:val="single" w:sz="2" w:space="0" w:color="auto"/>
                            <w:bottom w:val="single" w:sz="6" w:space="0" w:color="auto"/>
                            <w:right w:val="single" w:sz="2" w:space="0" w:color="auto"/>
                          </w:divBdr>
                          <w:divsChild>
                            <w:div w:id="971520031">
                              <w:marLeft w:val="0"/>
                              <w:marRight w:val="0"/>
                              <w:marTop w:val="100"/>
                              <w:marBottom w:val="100"/>
                              <w:divBdr>
                                <w:top w:val="single" w:sz="2" w:space="0" w:color="D9D9E3"/>
                                <w:left w:val="single" w:sz="2" w:space="0" w:color="D9D9E3"/>
                                <w:bottom w:val="single" w:sz="2" w:space="0" w:color="D9D9E3"/>
                                <w:right w:val="single" w:sz="2" w:space="0" w:color="D9D9E3"/>
                              </w:divBdr>
                              <w:divsChild>
                                <w:div w:id="197813296">
                                  <w:marLeft w:val="0"/>
                                  <w:marRight w:val="0"/>
                                  <w:marTop w:val="0"/>
                                  <w:marBottom w:val="0"/>
                                  <w:divBdr>
                                    <w:top w:val="single" w:sz="2" w:space="0" w:color="D9D9E3"/>
                                    <w:left w:val="single" w:sz="2" w:space="0" w:color="D9D9E3"/>
                                    <w:bottom w:val="single" w:sz="2" w:space="0" w:color="D9D9E3"/>
                                    <w:right w:val="single" w:sz="2" w:space="0" w:color="D9D9E3"/>
                                  </w:divBdr>
                                  <w:divsChild>
                                    <w:div w:id="1274239903">
                                      <w:marLeft w:val="0"/>
                                      <w:marRight w:val="0"/>
                                      <w:marTop w:val="0"/>
                                      <w:marBottom w:val="0"/>
                                      <w:divBdr>
                                        <w:top w:val="single" w:sz="2" w:space="0" w:color="D9D9E3"/>
                                        <w:left w:val="single" w:sz="2" w:space="0" w:color="D9D9E3"/>
                                        <w:bottom w:val="single" w:sz="2" w:space="0" w:color="D9D9E3"/>
                                        <w:right w:val="single" w:sz="2" w:space="0" w:color="D9D9E3"/>
                                      </w:divBdr>
                                      <w:divsChild>
                                        <w:div w:id="607470308">
                                          <w:marLeft w:val="0"/>
                                          <w:marRight w:val="0"/>
                                          <w:marTop w:val="0"/>
                                          <w:marBottom w:val="0"/>
                                          <w:divBdr>
                                            <w:top w:val="single" w:sz="2" w:space="0" w:color="D9D9E3"/>
                                            <w:left w:val="single" w:sz="2" w:space="0" w:color="D9D9E3"/>
                                            <w:bottom w:val="single" w:sz="2" w:space="0" w:color="D9D9E3"/>
                                            <w:right w:val="single" w:sz="2" w:space="0" w:color="D9D9E3"/>
                                          </w:divBdr>
                                          <w:divsChild>
                                            <w:div w:id="11860236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36408861">
                          <w:marLeft w:val="0"/>
                          <w:marRight w:val="0"/>
                          <w:marTop w:val="0"/>
                          <w:marBottom w:val="0"/>
                          <w:divBdr>
                            <w:top w:val="single" w:sz="2" w:space="0" w:color="auto"/>
                            <w:left w:val="single" w:sz="2" w:space="0" w:color="auto"/>
                            <w:bottom w:val="single" w:sz="6" w:space="0" w:color="auto"/>
                            <w:right w:val="single" w:sz="2" w:space="0" w:color="auto"/>
                          </w:divBdr>
                          <w:divsChild>
                            <w:div w:id="773401120">
                              <w:marLeft w:val="0"/>
                              <w:marRight w:val="0"/>
                              <w:marTop w:val="100"/>
                              <w:marBottom w:val="100"/>
                              <w:divBdr>
                                <w:top w:val="single" w:sz="2" w:space="0" w:color="D9D9E3"/>
                                <w:left w:val="single" w:sz="2" w:space="0" w:color="D9D9E3"/>
                                <w:bottom w:val="single" w:sz="2" w:space="0" w:color="D9D9E3"/>
                                <w:right w:val="single" w:sz="2" w:space="0" w:color="D9D9E3"/>
                              </w:divBdr>
                              <w:divsChild>
                                <w:div w:id="1728215369">
                                  <w:marLeft w:val="0"/>
                                  <w:marRight w:val="0"/>
                                  <w:marTop w:val="0"/>
                                  <w:marBottom w:val="0"/>
                                  <w:divBdr>
                                    <w:top w:val="single" w:sz="2" w:space="0" w:color="D9D9E3"/>
                                    <w:left w:val="single" w:sz="2" w:space="0" w:color="D9D9E3"/>
                                    <w:bottom w:val="single" w:sz="2" w:space="0" w:color="D9D9E3"/>
                                    <w:right w:val="single" w:sz="2" w:space="0" w:color="D9D9E3"/>
                                  </w:divBdr>
                                  <w:divsChild>
                                    <w:div w:id="1272277936">
                                      <w:marLeft w:val="0"/>
                                      <w:marRight w:val="0"/>
                                      <w:marTop w:val="0"/>
                                      <w:marBottom w:val="0"/>
                                      <w:divBdr>
                                        <w:top w:val="single" w:sz="2" w:space="0" w:color="D9D9E3"/>
                                        <w:left w:val="single" w:sz="2" w:space="0" w:color="D9D9E3"/>
                                        <w:bottom w:val="single" w:sz="2" w:space="0" w:color="D9D9E3"/>
                                        <w:right w:val="single" w:sz="2" w:space="0" w:color="D9D9E3"/>
                                      </w:divBdr>
                                      <w:divsChild>
                                        <w:div w:id="18632754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81557186">
                                  <w:marLeft w:val="0"/>
                                  <w:marRight w:val="0"/>
                                  <w:marTop w:val="0"/>
                                  <w:marBottom w:val="0"/>
                                  <w:divBdr>
                                    <w:top w:val="single" w:sz="2" w:space="0" w:color="D9D9E3"/>
                                    <w:left w:val="single" w:sz="2" w:space="0" w:color="D9D9E3"/>
                                    <w:bottom w:val="single" w:sz="2" w:space="0" w:color="D9D9E3"/>
                                    <w:right w:val="single" w:sz="2" w:space="0" w:color="D9D9E3"/>
                                  </w:divBdr>
                                  <w:divsChild>
                                    <w:div w:id="2028797969">
                                      <w:marLeft w:val="0"/>
                                      <w:marRight w:val="0"/>
                                      <w:marTop w:val="0"/>
                                      <w:marBottom w:val="0"/>
                                      <w:divBdr>
                                        <w:top w:val="single" w:sz="2" w:space="0" w:color="D9D9E3"/>
                                        <w:left w:val="single" w:sz="2" w:space="0" w:color="D9D9E3"/>
                                        <w:bottom w:val="single" w:sz="2" w:space="0" w:color="D9D9E3"/>
                                        <w:right w:val="single" w:sz="2" w:space="0" w:color="D9D9E3"/>
                                      </w:divBdr>
                                      <w:divsChild>
                                        <w:div w:id="470440049">
                                          <w:marLeft w:val="0"/>
                                          <w:marRight w:val="0"/>
                                          <w:marTop w:val="0"/>
                                          <w:marBottom w:val="0"/>
                                          <w:divBdr>
                                            <w:top w:val="single" w:sz="2" w:space="0" w:color="D9D9E3"/>
                                            <w:left w:val="single" w:sz="2" w:space="0" w:color="D9D9E3"/>
                                            <w:bottom w:val="single" w:sz="2" w:space="0" w:color="D9D9E3"/>
                                            <w:right w:val="single" w:sz="2" w:space="0" w:color="D9D9E3"/>
                                          </w:divBdr>
                                          <w:divsChild>
                                            <w:div w:id="420297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886602690">
                          <w:marLeft w:val="0"/>
                          <w:marRight w:val="0"/>
                          <w:marTop w:val="0"/>
                          <w:marBottom w:val="0"/>
                          <w:divBdr>
                            <w:top w:val="single" w:sz="2" w:space="0" w:color="auto"/>
                            <w:left w:val="single" w:sz="2" w:space="0" w:color="auto"/>
                            <w:bottom w:val="single" w:sz="6" w:space="0" w:color="auto"/>
                            <w:right w:val="single" w:sz="2" w:space="0" w:color="auto"/>
                          </w:divBdr>
                          <w:divsChild>
                            <w:div w:id="1687294053">
                              <w:marLeft w:val="0"/>
                              <w:marRight w:val="0"/>
                              <w:marTop w:val="100"/>
                              <w:marBottom w:val="100"/>
                              <w:divBdr>
                                <w:top w:val="single" w:sz="2" w:space="0" w:color="D9D9E3"/>
                                <w:left w:val="single" w:sz="2" w:space="0" w:color="D9D9E3"/>
                                <w:bottom w:val="single" w:sz="2" w:space="0" w:color="D9D9E3"/>
                                <w:right w:val="single" w:sz="2" w:space="0" w:color="D9D9E3"/>
                              </w:divBdr>
                              <w:divsChild>
                                <w:div w:id="845943296">
                                  <w:marLeft w:val="0"/>
                                  <w:marRight w:val="0"/>
                                  <w:marTop w:val="0"/>
                                  <w:marBottom w:val="0"/>
                                  <w:divBdr>
                                    <w:top w:val="single" w:sz="2" w:space="0" w:color="D9D9E3"/>
                                    <w:left w:val="single" w:sz="2" w:space="0" w:color="D9D9E3"/>
                                    <w:bottom w:val="single" w:sz="2" w:space="0" w:color="D9D9E3"/>
                                    <w:right w:val="single" w:sz="2" w:space="0" w:color="D9D9E3"/>
                                  </w:divBdr>
                                  <w:divsChild>
                                    <w:div w:id="1895238278">
                                      <w:marLeft w:val="0"/>
                                      <w:marRight w:val="0"/>
                                      <w:marTop w:val="0"/>
                                      <w:marBottom w:val="0"/>
                                      <w:divBdr>
                                        <w:top w:val="single" w:sz="2" w:space="0" w:color="D9D9E3"/>
                                        <w:left w:val="single" w:sz="2" w:space="0" w:color="D9D9E3"/>
                                        <w:bottom w:val="single" w:sz="2" w:space="0" w:color="D9D9E3"/>
                                        <w:right w:val="single" w:sz="2" w:space="0" w:color="D9D9E3"/>
                                      </w:divBdr>
                                      <w:divsChild>
                                        <w:div w:id="15861110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75487904">
                                  <w:marLeft w:val="0"/>
                                  <w:marRight w:val="0"/>
                                  <w:marTop w:val="0"/>
                                  <w:marBottom w:val="0"/>
                                  <w:divBdr>
                                    <w:top w:val="single" w:sz="2" w:space="0" w:color="D9D9E3"/>
                                    <w:left w:val="single" w:sz="2" w:space="0" w:color="D9D9E3"/>
                                    <w:bottom w:val="single" w:sz="2" w:space="0" w:color="D9D9E3"/>
                                    <w:right w:val="single" w:sz="2" w:space="0" w:color="D9D9E3"/>
                                  </w:divBdr>
                                  <w:divsChild>
                                    <w:div w:id="37977461">
                                      <w:marLeft w:val="0"/>
                                      <w:marRight w:val="0"/>
                                      <w:marTop w:val="0"/>
                                      <w:marBottom w:val="0"/>
                                      <w:divBdr>
                                        <w:top w:val="single" w:sz="2" w:space="0" w:color="D9D9E3"/>
                                        <w:left w:val="single" w:sz="2" w:space="0" w:color="D9D9E3"/>
                                        <w:bottom w:val="single" w:sz="2" w:space="0" w:color="D9D9E3"/>
                                        <w:right w:val="single" w:sz="2" w:space="0" w:color="D9D9E3"/>
                                      </w:divBdr>
                                      <w:divsChild>
                                        <w:div w:id="887106877">
                                          <w:marLeft w:val="0"/>
                                          <w:marRight w:val="0"/>
                                          <w:marTop w:val="0"/>
                                          <w:marBottom w:val="0"/>
                                          <w:divBdr>
                                            <w:top w:val="single" w:sz="2" w:space="0" w:color="D9D9E3"/>
                                            <w:left w:val="single" w:sz="2" w:space="0" w:color="D9D9E3"/>
                                            <w:bottom w:val="single" w:sz="2" w:space="0" w:color="D9D9E3"/>
                                            <w:right w:val="single" w:sz="2" w:space="0" w:color="D9D9E3"/>
                                          </w:divBdr>
                                          <w:divsChild>
                                            <w:div w:id="7042511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25842913">
          <w:marLeft w:val="0"/>
          <w:marRight w:val="0"/>
          <w:marTop w:val="0"/>
          <w:marBottom w:val="0"/>
          <w:divBdr>
            <w:top w:val="none" w:sz="0" w:space="0" w:color="auto"/>
            <w:left w:val="none" w:sz="0" w:space="0" w:color="auto"/>
            <w:bottom w:val="none" w:sz="0" w:space="0" w:color="auto"/>
            <w:right w:val="none" w:sz="0" w:space="0" w:color="auto"/>
          </w:divBdr>
        </w:div>
      </w:divsChild>
    </w:div>
    <w:div w:id="1761102424">
      <w:bodyDiv w:val="1"/>
      <w:marLeft w:val="0"/>
      <w:marRight w:val="0"/>
      <w:marTop w:val="0"/>
      <w:marBottom w:val="0"/>
      <w:divBdr>
        <w:top w:val="none" w:sz="0" w:space="0" w:color="auto"/>
        <w:left w:val="none" w:sz="0" w:space="0" w:color="auto"/>
        <w:bottom w:val="none" w:sz="0" w:space="0" w:color="auto"/>
        <w:right w:val="none" w:sz="0" w:space="0" w:color="auto"/>
      </w:divBdr>
    </w:div>
    <w:div w:id="1764454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4102/ajlm.v9i2.1019" TargetMode="External"/><Relationship Id="rId13" Type="http://schemas.openxmlformats.org/officeDocument/2006/relationships/hyperlink" Target="https://doi.org/10.47363/JIDSCR/2020(1)117" TargetMode="External"/><Relationship Id="rId3" Type="http://schemas.openxmlformats.org/officeDocument/2006/relationships/styles" Target="styles.xml"/><Relationship Id="rId7" Type="http://schemas.openxmlformats.org/officeDocument/2006/relationships/hyperlink" Target="https://doi.org/10.1038/s41579-021-00598-5" TargetMode="External"/><Relationship Id="rId12" Type="http://schemas.openxmlformats.org/officeDocument/2006/relationships/hyperlink" Target="https://doi.org/10.7189/jogh.10.02038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orcid.org/0000-0002-6152-5359" TargetMode="External"/><Relationship Id="rId11" Type="http://schemas.openxmlformats.org/officeDocument/2006/relationships/hyperlink" Target="https://doi.org/10.3201/eid1110.04134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371/journal.pntd.0001839" TargetMode="External"/><Relationship Id="rId4" Type="http://schemas.openxmlformats.org/officeDocument/2006/relationships/settings" Target="settings.xml"/><Relationship Id="rId9" Type="http://schemas.openxmlformats.org/officeDocument/2006/relationships/hyperlink" Target="https://doi.org/10.1016/S1473-3099(18)30093-8" TargetMode="External"/><Relationship Id="rId14" Type="http://schemas.openxmlformats.org/officeDocument/2006/relationships/hyperlink" Target="https://doi.org/10.1038/s41579-021-005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F4204-79F9-45A5-90E0-E0E52895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3352</Words>
  <Characters>19109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Ojo</dc:creator>
  <cp:keywords/>
  <dc:description/>
  <cp:lastModifiedBy>David Ojo</cp:lastModifiedBy>
  <cp:revision>2</cp:revision>
  <dcterms:created xsi:type="dcterms:W3CDTF">2023-09-21T09:43:00Z</dcterms:created>
  <dcterms:modified xsi:type="dcterms:W3CDTF">2023-09-21T09:43:00Z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id="f4CXiZry"/&gt;&lt;style id="http://www.zotero.org/styles/apa" locale="en-US" hasBibliography="1" bibliographyStyleHasBeenSet="1"/&gt;&lt;prefs&gt;&lt;pref name="fieldType" value="Field"/&gt;&lt;/prefs&gt;&lt;/data&gt;</vt:lpwstr>
  </property>
  <property fmtid="{D5CDD505-2E9C-101B-9397-08002B2CF9AE}" pid="3" name="GrammarlyDocumentId">
    <vt:lpwstr>b452123d51242f6f81d9b21fb249af0b487b6f71a055ee577cf7b00f06e948d1</vt:lpwstr>
  </property>
</Properties>
</file>