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4AA657" w14:textId="7096A0B9" w:rsidR="0026116E" w:rsidRDefault="0026116E" w:rsidP="008C353E">
      <w:pPr>
        <w:spacing w:line="360" w:lineRule="auto"/>
        <w:jc w:val="both"/>
        <w:rPr>
          <w:rStyle w:val="xs2"/>
          <w:b/>
          <w:bCs/>
        </w:rPr>
      </w:pPr>
      <w:r>
        <w:rPr>
          <w:rStyle w:val="xs2"/>
          <w:b/>
          <w:bCs/>
        </w:rPr>
        <w:t>Title Page</w:t>
      </w:r>
    </w:p>
    <w:p w14:paraId="011B1849" w14:textId="5E9ACA2A" w:rsidR="00AE14A8" w:rsidRDefault="008B3668" w:rsidP="008C353E">
      <w:pPr>
        <w:spacing w:line="360" w:lineRule="auto"/>
        <w:jc w:val="both"/>
        <w:rPr>
          <w:rStyle w:val="xs2"/>
          <w:b/>
          <w:bCs/>
        </w:rPr>
      </w:pPr>
      <w:r w:rsidRPr="008B3668">
        <w:rPr>
          <w:rStyle w:val="xs2"/>
          <w:b/>
          <w:bCs/>
        </w:rPr>
        <w:t>Unusual Presentation of a Rare Disease: A Case Report of Fungal Necrotizing Otitis Media and Mastoiditis</w:t>
      </w:r>
    </w:p>
    <w:p w14:paraId="434914B9" w14:textId="77777777" w:rsidR="00A96F26" w:rsidRPr="00A96F26" w:rsidRDefault="00A96F26" w:rsidP="00A96F26">
      <w:pPr>
        <w:spacing w:line="360" w:lineRule="auto"/>
        <w:rPr>
          <w:rStyle w:val="xs2"/>
          <w:b/>
          <w:bCs/>
        </w:rPr>
      </w:pPr>
      <w:r w:rsidRPr="00A96F26">
        <w:rPr>
          <w:rStyle w:val="xs2"/>
          <w:b/>
          <w:bCs/>
        </w:rPr>
        <w:tab/>
      </w:r>
    </w:p>
    <w:p w14:paraId="2BDD7789" w14:textId="14A42F59" w:rsidR="00A96F26" w:rsidRDefault="00A96F26" w:rsidP="00A96F26">
      <w:pPr>
        <w:spacing w:line="360" w:lineRule="auto"/>
        <w:jc w:val="both"/>
        <w:rPr>
          <w:rStyle w:val="xs2"/>
          <w:b/>
          <w:bCs/>
        </w:rPr>
      </w:pPr>
      <w:r>
        <w:rPr>
          <w:rStyle w:val="xs2"/>
          <w:b/>
          <w:bCs/>
        </w:rPr>
        <w:t xml:space="preserve">Running title: </w:t>
      </w:r>
      <w:r w:rsidRPr="00A96F26">
        <w:rPr>
          <w:rStyle w:val="xs2"/>
          <w:b/>
          <w:bCs/>
        </w:rPr>
        <w:t>Unexpected presentation of fungal ANOM</w:t>
      </w:r>
    </w:p>
    <w:p w14:paraId="2194A29D" w14:textId="77777777" w:rsidR="008B3668" w:rsidRPr="008B3668" w:rsidRDefault="008B3668" w:rsidP="008C353E">
      <w:pPr>
        <w:spacing w:line="360" w:lineRule="auto"/>
        <w:jc w:val="both"/>
        <w:rPr>
          <w:rFonts w:asciiTheme="majorBidi" w:hAnsiTheme="majorBidi" w:cstheme="majorBidi"/>
          <w:b/>
          <w:bCs/>
          <w:lang w:val="en-US"/>
        </w:rPr>
      </w:pPr>
    </w:p>
    <w:p w14:paraId="077F5867" w14:textId="2DE69E73" w:rsidR="00AE14A8" w:rsidRPr="003D110F" w:rsidRDefault="00AE14A8" w:rsidP="008C353E">
      <w:pPr>
        <w:spacing w:after="160" w:line="360" w:lineRule="auto"/>
        <w:jc w:val="both"/>
        <w:rPr>
          <w:rFonts w:asciiTheme="majorBidi" w:hAnsiTheme="majorBidi" w:cstheme="majorBidi"/>
          <w:kern w:val="0"/>
          <w:vertAlign w:val="superscript"/>
          <w:lang w:val="en-US" w:bidi="fa-IR"/>
          <w14:ligatures w14:val="none"/>
        </w:rPr>
      </w:pPr>
      <w:r w:rsidRPr="003D110F">
        <w:rPr>
          <w:rFonts w:asciiTheme="majorBidi" w:hAnsiTheme="majorBidi" w:cstheme="majorBidi"/>
          <w:kern w:val="0"/>
          <w:lang w:val="en-US" w:bidi="fa-IR"/>
          <w14:ligatures w14:val="none"/>
        </w:rPr>
        <w:t>Ermia Mousavi Mohammadi</w:t>
      </w:r>
      <w:r w:rsidRPr="003D110F">
        <w:rPr>
          <w:rFonts w:asciiTheme="majorBidi" w:hAnsiTheme="majorBidi" w:cstheme="majorBidi"/>
          <w:kern w:val="0"/>
          <w:vertAlign w:val="superscript"/>
          <w:lang w:val="en-US" w:bidi="fa-IR"/>
          <w14:ligatures w14:val="none"/>
        </w:rPr>
        <w:t>1</w:t>
      </w:r>
      <w:r w:rsidRPr="003D110F">
        <w:rPr>
          <w:rFonts w:asciiTheme="majorBidi" w:hAnsiTheme="majorBidi" w:cstheme="majorBidi"/>
          <w:kern w:val="0"/>
          <w:lang w:val="en-US" w:bidi="fa-IR"/>
          <w14:ligatures w14:val="none"/>
        </w:rPr>
        <w:t>,</w:t>
      </w:r>
      <w:r w:rsidR="005058E5">
        <w:rPr>
          <w:rFonts w:asciiTheme="majorBidi" w:hAnsiTheme="majorBidi" w:cstheme="majorBidi"/>
          <w:kern w:val="0"/>
          <w:lang w:val="en-US" w:bidi="fa-IR"/>
          <w14:ligatures w14:val="none"/>
        </w:rPr>
        <w:t xml:space="preserve"> Mohsen Rajati</w:t>
      </w:r>
      <w:r w:rsidR="005058E5">
        <w:rPr>
          <w:rFonts w:asciiTheme="majorBidi" w:hAnsiTheme="majorBidi" w:cstheme="majorBidi"/>
          <w:kern w:val="0"/>
          <w:vertAlign w:val="superscript"/>
          <w:lang w:val="en-US" w:bidi="fa-IR"/>
          <w14:ligatures w14:val="none"/>
        </w:rPr>
        <w:t>1</w:t>
      </w:r>
      <w:r w:rsidRPr="003D110F">
        <w:rPr>
          <w:rFonts w:asciiTheme="majorBidi" w:hAnsiTheme="majorBidi" w:cstheme="majorBidi"/>
          <w:kern w:val="0"/>
          <w:lang w:val="en-US" w:bidi="fa-IR"/>
          <w14:ligatures w14:val="none"/>
        </w:rPr>
        <w:t>,</w:t>
      </w:r>
      <w:r w:rsidR="005058E5">
        <w:rPr>
          <w:rFonts w:asciiTheme="majorBidi" w:hAnsiTheme="majorBidi" w:cstheme="majorBidi"/>
          <w:kern w:val="0"/>
          <w:lang w:bidi="fa-IR"/>
          <w14:ligatures w14:val="none"/>
        </w:rPr>
        <w:t xml:space="preserve"> </w:t>
      </w:r>
      <w:r w:rsidR="005058E5" w:rsidRPr="003D110F">
        <w:rPr>
          <w:rFonts w:asciiTheme="majorBidi" w:hAnsiTheme="majorBidi" w:cstheme="majorBidi"/>
          <w:kern w:val="0"/>
          <w:lang w:bidi="fa-IR"/>
          <w14:ligatures w14:val="none"/>
        </w:rPr>
        <w:t>Hossein Zarrinfar</w:t>
      </w:r>
      <w:r w:rsidR="005058E5" w:rsidRPr="003D110F">
        <w:rPr>
          <w:rFonts w:asciiTheme="majorBidi" w:hAnsiTheme="majorBidi" w:cstheme="majorBidi"/>
          <w:kern w:val="0"/>
          <w:vertAlign w:val="superscript"/>
          <w:lang w:val="en-US" w:bidi="fa-IR"/>
          <w14:ligatures w14:val="none"/>
        </w:rPr>
        <w:t>2*</w:t>
      </w:r>
    </w:p>
    <w:p w14:paraId="3B6F1D85" w14:textId="77777777" w:rsidR="00AE14A8" w:rsidRPr="003D110F" w:rsidRDefault="00AE14A8" w:rsidP="008C353E">
      <w:pPr>
        <w:spacing w:after="160" w:line="360" w:lineRule="auto"/>
        <w:jc w:val="both"/>
        <w:rPr>
          <w:rFonts w:asciiTheme="majorBidi" w:hAnsiTheme="majorBidi" w:cstheme="majorBidi"/>
          <w:kern w:val="0"/>
          <w:lang w:val="en-US" w:bidi="fa-IR"/>
          <w14:ligatures w14:val="none"/>
        </w:rPr>
      </w:pPr>
      <w:r w:rsidRPr="003D110F">
        <w:rPr>
          <w:rFonts w:asciiTheme="majorBidi" w:hAnsiTheme="majorBidi" w:cstheme="majorBidi"/>
          <w:kern w:val="0"/>
          <w:vertAlign w:val="superscript"/>
          <w:lang w:val="en-US" w:bidi="fa-IR"/>
          <w14:ligatures w14:val="none"/>
        </w:rPr>
        <w:t>1</w:t>
      </w:r>
      <w:r w:rsidRPr="003D110F">
        <w:rPr>
          <w:rFonts w:asciiTheme="majorBidi" w:hAnsiTheme="majorBidi" w:cstheme="majorBidi"/>
          <w:kern w:val="0"/>
          <w:lang w:val="en-US" w:bidi="fa-IR"/>
          <w14:ligatures w14:val="none"/>
        </w:rPr>
        <w:t>Department of Otorhinolaryngology, Sinus and Surgical Endoscopic Research Center, School of Medicine, Mashhad University of Medical Sciences, Mashhad, Iran</w:t>
      </w:r>
    </w:p>
    <w:p w14:paraId="3EA79A66" w14:textId="3EDB157E" w:rsidR="00132DC2" w:rsidRDefault="00132DC2" w:rsidP="006B01EB">
      <w:pPr>
        <w:spacing w:line="360" w:lineRule="auto"/>
        <w:jc w:val="both"/>
        <w:rPr>
          <w:color w:val="000000"/>
          <w:sz w:val="22"/>
          <w:szCs w:val="22"/>
          <w:shd w:val="clear" w:color="auto" w:fill="FFFFFF"/>
        </w:rPr>
      </w:pPr>
      <w:r>
        <w:rPr>
          <w:color w:val="000000"/>
          <w:sz w:val="22"/>
          <w:szCs w:val="22"/>
          <w:shd w:val="clear" w:color="auto" w:fill="FFFFFF"/>
          <w:vertAlign w:val="superscript"/>
        </w:rPr>
        <w:t>2</w:t>
      </w:r>
      <w:r>
        <w:rPr>
          <w:color w:val="000000"/>
          <w:sz w:val="22"/>
          <w:szCs w:val="22"/>
          <w:shd w:val="clear" w:color="auto" w:fill="FFFFFF"/>
        </w:rPr>
        <w:t>Allergy Research Center, Mashhad University of Medical Sciences, Mashhad, Iran</w:t>
      </w:r>
    </w:p>
    <w:p w14:paraId="1660F14A" w14:textId="582FD913" w:rsidR="006B01EB" w:rsidRDefault="006B01EB" w:rsidP="006B01EB">
      <w:pPr>
        <w:spacing w:line="360" w:lineRule="auto"/>
        <w:jc w:val="both"/>
        <w:rPr>
          <w:rFonts w:asciiTheme="majorBidi" w:hAnsiTheme="majorBidi" w:cstheme="majorBidi"/>
          <w:bdr w:val="none" w:sz="0" w:space="0" w:color="auto" w:frame="1"/>
        </w:rPr>
      </w:pPr>
      <w:r w:rsidRPr="00375332">
        <w:rPr>
          <w:rFonts w:asciiTheme="majorBidi" w:hAnsiTheme="majorBidi" w:cstheme="majorBidi"/>
          <w:b/>
          <w:bCs/>
          <w:bdr w:val="none" w:sz="0" w:space="0" w:color="auto" w:frame="1"/>
          <w:lang w:val="en-GB"/>
        </w:rPr>
        <w:t>*Corresponding author</w:t>
      </w:r>
      <w:r>
        <w:rPr>
          <w:rFonts w:asciiTheme="majorBidi" w:hAnsiTheme="majorBidi" w:cstheme="majorBidi"/>
          <w:b/>
          <w:bCs/>
          <w:bdr w:val="none" w:sz="0" w:space="0" w:color="auto" w:frame="1"/>
          <w:lang w:val="en-US"/>
        </w:rPr>
        <w:t>s</w:t>
      </w:r>
      <w:r w:rsidRPr="00375332">
        <w:rPr>
          <w:rFonts w:asciiTheme="majorBidi" w:hAnsiTheme="majorBidi" w:cstheme="majorBidi"/>
          <w:b/>
          <w:bCs/>
          <w:bdr w:val="none" w:sz="0" w:space="0" w:color="auto" w:frame="1"/>
        </w:rPr>
        <w:t>:</w:t>
      </w:r>
      <w:r w:rsidRPr="00375332">
        <w:rPr>
          <w:rFonts w:asciiTheme="majorBidi" w:hAnsiTheme="majorBidi" w:cstheme="majorBidi"/>
          <w:bdr w:val="none" w:sz="0" w:space="0" w:color="auto" w:frame="1"/>
        </w:rPr>
        <w:t xml:space="preserve"> </w:t>
      </w:r>
    </w:p>
    <w:p w14:paraId="701EF485" w14:textId="4E61BB72" w:rsidR="006B01EB" w:rsidRPr="00375332" w:rsidRDefault="006B01EB" w:rsidP="006B01EB">
      <w:pPr>
        <w:spacing w:line="360" w:lineRule="auto"/>
        <w:jc w:val="both"/>
        <w:rPr>
          <w:rFonts w:asciiTheme="majorBidi" w:hAnsiTheme="majorBidi" w:cstheme="majorBidi"/>
          <w:bdr w:val="none" w:sz="0" w:space="0" w:color="auto" w:frame="1"/>
          <w:lang w:val="en-GB"/>
        </w:rPr>
      </w:pPr>
      <w:r w:rsidRPr="00375332">
        <w:rPr>
          <w:rFonts w:asciiTheme="majorBidi" w:hAnsiTheme="majorBidi" w:cstheme="majorBidi"/>
          <w:bdr w:val="none" w:sz="0" w:space="0" w:color="auto" w:frame="1"/>
        </w:rPr>
        <w:t>Hossein Zarrinfar, PhD</w:t>
      </w:r>
    </w:p>
    <w:p w14:paraId="6E977FEF" w14:textId="183D6117" w:rsidR="006B01EB" w:rsidRDefault="006B01EB" w:rsidP="006B01EB">
      <w:pPr>
        <w:pStyle w:val="Author"/>
        <w:spacing w:line="360" w:lineRule="auto"/>
        <w:rPr>
          <w:rStyle w:val="Hyperlink"/>
          <w:rFonts w:asciiTheme="majorBidi" w:hAnsiTheme="majorBidi" w:cstheme="majorBidi"/>
          <w:sz w:val="24"/>
          <w:szCs w:val="24"/>
          <w:lang w:val="en-GB"/>
        </w:rPr>
      </w:pPr>
      <w:r w:rsidRPr="00375332">
        <w:rPr>
          <w:rFonts w:asciiTheme="majorBidi" w:hAnsiTheme="majorBidi" w:cstheme="majorBidi"/>
          <w:color w:val="auto"/>
          <w:sz w:val="24"/>
          <w:szCs w:val="24"/>
          <w:bdr w:val="none" w:sz="0" w:space="0" w:color="auto" w:frame="1"/>
          <w:lang w:val="en-GB"/>
        </w:rPr>
        <w:t xml:space="preserve">Allergy Research </w:t>
      </w:r>
      <w:r w:rsidR="00D71365" w:rsidRPr="00375332">
        <w:rPr>
          <w:rFonts w:asciiTheme="majorBidi" w:hAnsiTheme="majorBidi" w:cstheme="majorBidi"/>
          <w:color w:val="auto"/>
          <w:sz w:val="24"/>
          <w:szCs w:val="24"/>
          <w:bdr w:val="none" w:sz="0" w:space="0" w:color="auto" w:frame="1"/>
          <w:lang w:val="en-GB"/>
        </w:rPr>
        <w:t>Centre</w:t>
      </w:r>
      <w:r w:rsidRPr="00375332">
        <w:rPr>
          <w:rFonts w:asciiTheme="majorBidi" w:hAnsiTheme="majorBidi" w:cstheme="majorBidi"/>
          <w:color w:val="auto"/>
          <w:sz w:val="24"/>
          <w:szCs w:val="24"/>
          <w:bdr w:val="none" w:sz="0" w:space="0" w:color="auto" w:frame="1"/>
          <w:lang w:val="en-GB"/>
        </w:rPr>
        <w:t xml:space="preserve">, </w:t>
      </w:r>
      <w:r w:rsidRPr="00375332">
        <w:rPr>
          <w:rFonts w:asciiTheme="majorBidi" w:hAnsiTheme="majorBidi" w:cstheme="majorBidi"/>
          <w:color w:val="auto"/>
          <w:sz w:val="24"/>
          <w:szCs w:val="24"/>
          <w:lang w:val="en-GB"/>
        </w:rPr>
        <w:t>Laboratory of Parasitology and Mycology, Ghaem Hospital, Mashhad University of Medical Sciences, Mashhad, Ira</w:t>
      </w:r>
      <w:r w:rsidRPr="00375332">
        <w:rPr>
          <w:rFonts w:asciiTheme="majorBidi" w:hAnsiTheme="majorBidi" w:cstheme="majorBidi"/>
          <w:color w:val="auto"/>
          <w:sz w:val="24"/>
          <w:szCs w:val="24"/>
          <w:bdr w:val="none" w:sz="0" w:space="0" w:color="auto" w:frame="1"/>
        </w:rPr>
        <w:t>n.</w:t>
      </w:r>
      <w:r w:rsidR="009E00BC">
        <w:rPr>
          <w:rFonts w:asciiTheme="majorBidi" w:hAnsiTheme="majorBidi" w:cstheme="majorBidi"/>
          <w:color w:val="auto"/>
          <w:sz w:val="24"/>
          <w:szCs w:val="24"/>
          <w:bdr w:val="none" w:sz="0" w:space="0" w:color="auto" w:frame="1"/>
        </w:rPr>
        <w:t xml:space="preserve"> </w:t>
      </w:r>
      <w:r w:rsidR="009E00BC" w:rsidRPr="009E00BC">
        <w:rPr>
          <w:rFonts w:asciiTheme="majorBidi" w:hAnsiTheme="majorBidi" w:cstheme="majorBidi"/>
          <w:color w:val="auto"/>
          <w:sz w:val="24"/>
          <w:szCs w:val="24"/>
          <w:bdr w:val="none" w:sz="0" w:space="0" w:color="auto" w:frame="1"/>
        </w:rPr>
        <w:t>Email: Zarrinfarh@mums.ac.ir h.zarrin@gmail.com</w:t>
      </w:r>
    </w:p>
    <w:p w14:paraId="3DF65A3C" w14:textId="2EF0855E" w:rsidR="009E00BC" w:rsidRPr="00375332" w:rsidRDefault="00FB1DDA" w:rsidP="009E00BC">
      <w:pPr>
        <w:spacing w:before="100" w:beforeAutospacing="1" w:after="100" w:afterAutospacing="1" w:line="360" w:lineRule="auto"/>
        <w:jc w:val="both"/>
        <w:outlineLvl w:val="1"/>
        <w:rPr>
          <w:rFonts w:asciiTheme="majorBidi" w:eastAsia="Times New Roman" w:hAnsiTheme="majorBidi" w:cstheme="majorBidi"/>
          <w:b/>
          <w:bCs/>
        </w:rPr>
      </w:pPr>
      <w:r w:rsidRPr="00375332">
        <w:rPr>
          <w:rFonts w:asciiTheme="majorBidi" w:eastAsia="Times New Roman" w:hAnsiTheme="majorBidi" w:cstheme="majorBidi"/>
          <w:b/>
          <w:bCs/>
        </w:rPr>
        <w:t>Conflict of interest</w:t>
      </w:r>
    </w:p>
    <w:p w14:paraId="4AFE915A" w14:textId="77777777" w:rsidR="00FB1DDA" w:rsidRDefault="00FB1DDA" w:rsidP="00FB1DDA">
      <w:pPr>
        <w:spacing w:before="100" w:beforeAutospacing="1" w:after="100" w:afterAutospacing="1" w:line="360" w:lineRule="auto"/>
        <w:jc w:val="both"/>
        <w:rPr>
          <w:rFonts w:asciiTheme="majorBidi" w:eastAsia="Times New Roman" w:hAnsiTheme="majorBidi" w:cstheme="majorBidi"/>
        </w:rPr>
      </w:pPr>
      <w:r w:rsidRPr="00375332">
        <w:rPr>
          <w:rFonts w:asciiTheme="majorBidi" w:eastAsia="Times New Roman" w:hAnsiTheme="majorBidi" w:cstheme="majorBidi"/>
        </w:rPr>
        <w:t>The authors declare that they have no conflicts of interest.</w:t>
      </w:r>
    </w:p>
    <w:p w14:paraId="69A554A3" w14:textId="704079EC" w:rsidR="006371D6" w:rsidRPr="006371D6" w:rsidRDefault="006371D6" w:rsidP="006371D6">
      <w:pPr>
        <w:spacing w:before="100" w:beforeAutospacing="1" w:after="100" w:afterAutospacing="1" w:line="360" w:lineRule="auto"/>
        <w:jc w:val="both"/>
        <w:rPr>
          <w:rFonts w:asciiTheme="majorBidi" w:eastAsia="Times New Roman" w:hAnsiTheme="majorBidi" w:cstheme="majorBidi"/>
          <w:lang w:val="en-US"/>
        </w:rPr>
      </w:pPr>
      <w:r w:rsidRPr="006371D6">
        <w:rPr>
          <w:rFonts w:asciiTheme="majorBidi" w:eastAsia="Times New Roman" w:hAnsiTheme="majorBidi" w:cstheme="majorBidi"/>
          <w:b/>
          <w:bCs/>
          <w:lang w:val="en-US"/>
        </w:rPr>
        <w:t xml:space="preserve">Funding </w:t>
      </w:r>
      <w:r w:rsidRPr="006371D6">
        <w:rPr>
          <w:rFonts w:asciiTheme="majorBidi" w:eastAsia="Times New Roman" w:hAnsiTheme="majorBidi" w:cstheme="majorBidi"/>
          <w:lang w:val="en-US"/>
        </w:rPr>
        <w:t>The authors have not declared a specific grant for this research from any</w:t>
      </w:r>
      <w:r>
        <w:rPr>
          <w:rFonts w:asciiTheme="majorBidi" w:eastAsia="Times New Roman" w:hAnsiTheme="majorBidi" w:cstheme="majorBidi"/>
          <w:lang w:val="en-US"/>
        </w:rPr>
        <w:t xml:space="preserve"> </w:t>
      </w:r>
      <w:r w:rsidRPr="006371D6">
        <w:rPr>
          <w:rFonts w:asciiTheme="majorBidi" w:eastAsia="Times New Roman" w:hAnsiTheme="majorBidi" w:cstheme="majorBidi"/>
          <w:lang w:val="en-US"/>
        </w:rPr>
        <w:t>funding agency in the public, commercial or not-for-profit</w:t>
      </w:r>
      <w:r>
        <w:rPr>
          <w:rFonts w:asciiTheme="majorBidi" w:eastAsia="Times New Roman" w:hAnsiTheme="majorBidi" w:cstheme="majorBidi"/>
          <w:lang w:val="en-US"/>
        </w:rPr>
        <w:t>.</w:t>
      </w:r>
    </w:p>
    <w:p w14:paraId="6C85E6AC" w14:textId="7F70BAED" w:rsidR="00AE14A8" w:rsidRPr="003D110F" w:rsidRDefault="00AE14A8" w:rsidP="0026116E">
      <w:pPr>
        <w:spacing w:after="160" w:line="360" w:lineRule="auto"/>
        <w:jc w:val="both"/>
        <w:rPr>
          <w:rFonts w:asciiTheme="majorBidi" w:hAnsiTheme="majorBidi" w:cstheme="majorBidi"/>
          <w:kern w:val="0"/>
          <w:lang w:val="en-US" w:bidi="fa-IR"/>
          <w14:ligatures w14:val="none"/>
        </w:rPr>
      </w:pPr>
      <w:r w:rsidRPr="006371D6">
        <w:rPr>
          <w:rFonts w:asciiTheme="majorBidi" w:hAnsiTheme="majorBidi" w:cstheme="majorBidi"/>
          <w:b/>
          <w:bCs/>
          <w:kern w:val="0"/>
          <w:lang w:val="en-US" w:bidi="fa-IR"/>
          <w14:ligatures w14:val="none"/>
        </w:rPr>
        <w:t>Keywords:</w:t>
      </w:r>
      <w:r w:rsidRPr="003D110F">
        <w:rPr>
          <w:rFonts w:asciiTheme="majorBidi" w:hAnsiTheme="majorBidi" w:cstheme="majorBidi"/>
          <w:kern w:val="0"/>
          <w:lang w:val="en-US" w:bidi="fa-IR"/>
          <w14:ligatures w14:val="none"/>
        </w:rPr>
        <w:t xml:space="preserve"> </w:t>
      </w:r>
      <w:r w:rsidR="00AE708D">
        <w:rPr>
          <w:rFonts w:asciiTheme="majorBidi" w:hAnsiTheme="majorBidi" w:cstheme="majorBidi"/>
          <w:kern w:val="0"/>
          <w:lang w:val="en-US" w:bidi="fa-IR"/>
          <w14:ligatures w14:val="none"/>
        </w:rPr>
        <w:t>N</w:t>
      </w:r>
      <w:r w:rsidR="00AE708D" w:rsidRPr="003D110F">
        <w:rPr>
          <w:rFonts w:asciiTheme="majorBidi" w:hAnsiTheme="majorBidi" w:cstheme="majorBidi"/>
          <w:kern w:val="0"/>
          <w:lang w:val="en-US" w:bidi="fa-IR"/>
          <w14:ligatures w14:val="none"/>
        </w:rPr>
        <w:t>ecrotizing</w:t>
      </w:r>
      <w:r w:rsidRPr="003D110F">
        <w:rPr>
          <w:rFonts w:asciiTheme="majorBidi" w:hAnsiTheme="majorBidi" w:cstheme="majorBidi"/>
          <w:kern w:val="0"/>
          <w:lang w:val="en-US" w:bidi="fa-IR"/>
          <w14:ligatures w14:val="none"/>
        </w:rPr>
        <w:t xml:space="preserve">, </w:t>
      </w:r>
      <w:r w:rsidR="00AE708D">
        <w:rPr>
          <w:rFonts w:asciiTheme="majorBidi" w:hAnsiTheme="majorBidi" w:cstheme="majorBidi"/>
          <w:kern w:val="0"/>
          <w:lang w:val="en-US" w:bidi="fa-IR"/>
          <w14:ligatures w14:val="none"/>
        </w:rPr>
        <w:t>Fungal</w:t>
      </w:r>
      <w:r w:rsidRPr="003D110F">
        <w:rPr>
          <w:rFonts w:asciiTheme="majorBidi" w:hAnsiTheme="majorBidi" w:cstheme="majorBidi"/>
          <w:kern w:val="0"/>
          <w:lang w:val="en-US" w:bidi="fa-IR"/>
          <w14:ligatures w14:val="none"/>
        </w:rPr>
        <w:t xml:space="preserve">, </w:t>
      </w:r>
      <w:r w:rsidR="00AE708D">
        <w:rPr>
          <w:rFonts w:asciiTheme="majorBidi" w:hAnsiTheme="majorBidi" w:cstheme="majorBidi"/>
          <w:kern w:val="0"/>
          <w:lang w:val="en-US" w:bidi="fa-IR"/>
          <w14:ligatures w14:val="none"/>
        </w:rPr>
        <w:t>O</w:t>
      </w:r>
      <w:r w:rsidR="00AE708D" w:rsidRPr="003D110F">
        <w:rPr>
          <w:rFonts w:asciiTheme="majorBidi" w:hAnsiTheme="majorBidi" w:cstheme="majorBidi"/>
          <w:kern w:val="0"/>
          <w:lang w:val="en-US" w:bidi="fa-IR"/>
          <w14:ligatures w14:val="none"/>
        </w:rPr>
        <w:t xml:space="preserve">titis </w:t>
      </w:r>
      <w:r w:rsidRPr="003D110F">
        <w:rPr>
          <w:rFonts w:asciiTheme="majorBidi" w:hAnsiTheme="majorBidi" w:cstheme="majorBidi"/>
          <w:kern w:val="0"/>
          <w:lang w:val="en-US" w:bidi="fa-IR"/>
          <w14:ligatures w14:val="none"/>
        </w:rPr>
        <w:t>media</w:t>
      </w:r>
      <w:r w:rsidR="00AE708D">
        <w:rPr>
          <w:rFonts w:asciiTheme="majorBidi" w:hAnsiTheme="majorBidi" w:cstheme="majorBidi"/>
          <w:kern w:val="0"/>
          <w:lang w:val="en-US" w:bidi="fa-IR"/>
          <w14:ligatures w14:val="none"/>
        </w:rPr>
        <w:t xml:space="preserve">, </w:t>
      </w:r>
      <w:r w:rsidR="0032111A" w:rsidRPr="000939F6">
        <w:rPr>
          <w:rFonts w:asciiTheme="majorBidi" w:hAnsiTheme="majorBidi" w:cstheme="majorBidi"/>
          <w:i/>
          <w:iCs/>
          <w:kern w:val="0"/>
          <w:lang w:val="en-US" w:bidi="fa-IR"/>
          <w14:ligatures w14:val="none"/>
        </w:rPr>
        <w:t>Candida</w:t>
      </w:r>
      <w:r w:rsidR="0032111A">
        <w:rPr>
          <w:rFonts w:asciiTheme="majorBidi" w:hAnsiTheme="majorBidi" w:cstheme="majorBidi"/>
          <w:kern w:val="0"/>
          <w:lang w:val="en-US" w:bidi="fa-IR"/>
          <w14:ligatures w14:val="none"/>
        </w:rPr>
        <w:t xml:space="preserve">, </w:t>
      </w:r>
      <w:r w:rsidR="0032111A" w:rsidRPr="000939F6">
        <w:rPr>
          <w:rFonts w:asciiTheme="majorBidi" w:hAnsiTheme="majorBidi" w:cstheme="majorBidi"/>
          <w:i/>
          <w:iCs/>
          <w:kern w:val="0"/>
          <w:lang w:val="en-US" w:bidi="fa-IR"/>
          <w14:ligatures w14:val="none"/>
        </w:rPr>
        <w:t>Aspergillus</w:t>
      </w:r>
    </w:p>
    <w:p w14:paraId="70F54C26" w14:textId="1A865729" w:rsidR="003D110F" w:rsidRDefault="003D110F" w:rsidP="008C353E">
      <w:pPr>
        <w:spacing w:after="160" w:line="360" w:lineRule="auto"/>
        <w:jc w:val="both"/>
        <w:rPr>
          <w:rFonts w:asciiTheme="majorBidi" w:hAnsiTheme="majorBidi" w:cstheme="majorBidi"/>
          <w:kern w:val="0"/>
          <w:lang w:val="en-US" w:bidi="fa-IR"/>
          <w14:ligatures w14:val="none"/>
        </w:rPr>
      </w:pPr>
      <w:r>
        <w:rPr>
          <w:rFonts w:asciiTheme="majorBidi" w:hAnsiTheme="majorBidi" w:cstheme="majorBidi"/>
          <w:kern w:val="0"/>
          <w:lang w:val="en-US" w:bidi="fa-IR"/>
          <w14:ligatures w14:val="none"/>
        </w:rPr>
        <w:br w:type="page"/>
      </w:r>
    </w:p>
    <w:p w14:paraId="632E0C76" w14:textId="2669A0F5" w:rsidR="007F31DD" w:rsidRPr="0021530A" w:rsidRDefault="00F21544" w:rsidP="008C353E">
      <w:pPr>
        <w:spacing w:after="160" w:line="360" w:lineRule="auto"/>
        <w:jc w:val="both"/>
        <w:rPr>
          <w:rFonts w:asciiTheme="majorBidi" w:hAnsiTheme="majorBidi" w:cstheme="majorBidi"/>
          <w:b/>
          <w:bCs/>
          <w:kern w:val="0"/>
          <w:lang w:val="en-US" w:bidi="fa-IR"/>
          <w14:ligatures w14:val="none"/>
        </w:rPr>
      </w:pPr>
      <w:r>
        <w:rPr>
          <w:rFonts w:asciiTheme="majorBidi" w:hAnsiTheme="majorBidi" w:cstheme="majorBidi"/>
          <w:b/>
          <w:bCs/>
          <w:kern w:val="0"/>
          <w:lang w:val="en-US" w:bidi="fa-IR"/>
          <w14:ligatures w14:val="none"/>
        </w:rPr>
        <w:lastRenderedPageBreak/>
        <w:t>Introduction</w:t>
      </w:r>
    </w:p>
    <w:p w14:paraId="301EFCCF" w14:textId="1EB4C941" w:rsidR="007F31DD" w:rsidRPr="003D110F" w:rsidRDefault="00AE5825" w:rsidP="00F42C52">
      <w:pPr>
        <w:spacing w:after="160" w:line="360" w:lineRule="auto"/>
        <w:jc w:val="both"/>
        <w:rPr>
          <w:rFonts w:asciiTheme="majorBidi" w:hAnsiTheme="majorBidi" w:cstheme="majorBidi"/>
          <w:kern w:val="0"/>
          <w:lang w:val="en-US" w:bidi="fa-IR"/>
          <w14:ligatures w14:val="none"/>
        </w:rPr>
      </w:pPr>
      <w:r>
        <w:rPr>
          <w:rFonts w:asciiTheme="majorBidi" w:hAnsiTheme="majorBidi" w:cstheme="majorBidi"/>
          <w:kern w:val="0"/>
          <w:lang w:val="en-US" w:bidi="fa-IR"/>
          <w14:ligatures w14:val="none"/>
        </w:rPr>
        <w:t>Otitis media (OM) encompasses a spectrum of inflammatory conditions affecting the middle ear, including acute, recurrent, chronic otitis media, otitis media with effusion (OME), acute necrotizing otitis media (ANOM), and cholesteatoma</w:t>
      </w:r>
      <w:r w:rsidR="004F5497">
        <w:rPr>
          <w:rFonts w:asciiTheme="majorBidi" w:hAnsiTheme="majorBidi" w:cstheme="majorBidi"/>
          <w:kern w:val="0"/>
          <w:lang w:val="en-US" w:bidi="fa-IR"/>
          <w14:ligatures w14:val="none"/>
        </w:rPr>
        <w:t xml:space="preserve"> </w:t>
      </w:r>
      <w:r w:rsidR="004F5497">
        <w:rPr>
          <w:rFonts w:asciiTheme="majorBidi" w:hAnsiTheme="majorBidi" w:cstheme="majorBidi"/>
          <w:kern w:val="0"/>
          <w:lang w:val="en-US" w:bidi="fa-IR"/>
          <w14:ligatures w14:val="none"/>
        </w:rPr>
        <w:fldChar w:fldCharType="begin"/>
      </w:r>
      <w:r w:rsidR="004F5497">
        <w:rPr>
          <w:rFonts w:asciiTheme="majorBidi" w:hAnsiTheme="majorBidi" w:cstheme="majorBidi"/>
          <w:kern w:val="0"/>
          <w:lang w:val="en-US" w:bidi="fa-IR"/>
          <w14:ligatures w14:val="none"/>
        </w:rPr>
        <w:instrText xml:space="preserve"> ADDIN EN.CITE &lt;EndNote&gt;&lt;Cite&gt;&lt;Author&gt;Hajare&lt;/Author&gt;&lt;Year&gt;2020&lt;/Year&gt;&lt;RecNum&gt;2&lt;/RecNum&gt;&lt;DisplayText&gt;(1)&lt;/DisplayText&gt;&lt;record&gt;&lt;rec-number&gt;2&lt;/rec-number&gt;&lt;foreign-keys&gt;&lt;key app="EN" db-id="xaaz5w2zup99v9ep09vppz0w5ws9esws9t5s" timestamp="1708770712"&gt;2&lt;/key&gt;&lt;/foreign-keys&gt;&lt;ref-type name="Journal Article"&gt;17&lt;/ref-type&gt;&lt;contributors&gt;&lt;authors&gt;&lt;author&gt;Hajare, Priti S&lt;/author&gt;&lt;author&gt;Soni, Samanvaya&lt;/author&gt;&lt;author&gt;Patil, VD&lt;/author&gt;&lt;author&gt;Havaldar, Rajesh R&lt;/author&gt;&lt;author&gt;Mudhol, Ramesh S&lt;/author&gt;&lt;/authors&gt;&lt;/contributors&gt;&lt;titles&gt;&lt;title&gt;Acute necrotizing otitis media in infant: a rare and challenging case&lt;/title&gt;&lt;secondary-title&gt;International Journal of Otorhinolaryngology and Head and Neck Surgery&lt;/secondary-title&gt;&lt;/titles&gt;&lt;periodical&gt;&lt;full-title&gt;International Journal of Otorhinolaryngology and Head and Neck Surgery&lt;/full-title&gt;&lt;/periodical&gt;&lt;pages&gt;1383&lt;/pages&gt;&lt;volume&gt;6&lt;/volume&gt;&lt;number&gt;7&lt;/number&gt;&lt;dates&gt;&lt;year&gt;2020&lt;/year&gt;&lt;/dates&gt;&lt;urls&gt;&lt;/urls&gt;&lt;/record&gt;&lt;/Cite&gt;&lt;/EndNote&gt;</w:instrText>
      </w:r>
      <w:r w:rsidR="004F5497">
        <w:rPr>
          <w:rFonts w:asciiTheme="majorBidi" w:hAnsiTheme="majorBidi" w:cstheme="majorBidi"/>
          <w:kern w:val="0"/>
          <w:lang w:val="en-US" w:bidi="fa-IR"/>
          <w14:ligatures w14:val="none"/>
        </w:rPr>
        <w:fldChar w:fldCharType="separate"/>
      </w:r>
      <w:r w:rsidR="004F5497">
        <w:rPr>
          <w:rFonts w:asciiTheme="majorBidi" w:hAnsiTheme="majorBidi" w:cstheme="majorBidi"/>
          <w:noProof/>
          <w:kern w:val="0"/>
          <w:lang w:val="en-US" w:bidi="fa-IR"/>
          <w14:ligatures w14:val="none"/>
        </w:rPr>
        <w:t>(1)</w:t>
      </w:r>
      <w:r w:rsidR="004F5497">
        <w:rPr>
          <w:rFonts w:asciiTheme="majorBidi" w:hAnsiTheme="majorBidi" w:cstheme="majorBidi"/>
          <w:kern w:val="0"/>
          <w:lang w:val="en-US" w:bidi="fa-IR"/>
          <w14:ligatures w14:val="none"/>
        </w:rPr>
        <w:fldChar w:fldCharType="end"/>
      </w:r>
      <w:r w:rsidR="007F31DD" w:rsidRPr="003D110F">
        <w:rPr>
          <w:rFonts w:asciiTheme="majorBidi" w:hAnsiTheme="majorBidi" w:cstheme="majorBidi"/>
          <w:kern w:val="0"/>
          <w:lang w:val="en-US" w:bidi="fa-IR"/>
          <w14:ligatures w14:val="none"/>
        </w:rPr>
        <w:t>.</w:t>
      </w:r>
      <w:r w:rsidR="004F5497">
        <w:rPr>
          <w:rFonts w:asciiTheme="majorBidi" w:hAnsiTheme="majorBidi" w:cstheme="majorBidi"/>
          <w:kern w:val="0"/>
          <w:lang w:val="en-US" w:bidi="fa-IR"/>
          <w14:ligatures w14:val="none"/>
        </w:rPr>
        <w:t xml:space="preserve"> </w:t>
      </w:r>
      <w:r>
        <w:rPr>
          <w:rFonts w:asciiTheme="majorBidi" w:hAnsiTheme="majorBidi" w:cstheme="majorBidi"/>
          <w:kern w:val="0"/>
          <w:lang w:val="en-US" w:bidi="fa-IR"/>
          <w14:ligatures w14:val="none"/>
        </w:rPr>
        <w:t xml:space="preserve">Characterized by severe middle ear infection leading to tympanic cavity necrosis, ANOM poses a significant challenge due to its severity, comparative rarity and lack of precise prevalence data </w:t>
      </w:r>
      <w:r w:rsidR="009E2FE0" w:rsidRPr="00F42C52">
        <w:rPr>
          <w:rFonts w:asciiTheme="majorBidi" w:hAnsiTheme="majorBidi" w:cstheme="majorBidi"/>
          <w:kern w:val="0"/>
          <w:lang w:val="en-US" w:bidi="fa-IR"/>
          <w14:ligatures w14:val="none"/>
        </w:rPr>
        <w:fldChar w:fldCharType="begin"/>
      </w:r>
      <w:r w:rsidR="004F5497">
        <w:rPr>
          <w:rFonts w:asciiTheme="majorBidi" w:hAnsiTheme="majorBidi" w:cstheme="majorBidi"/>
          <w:kern w:val="0"/>
          <w:lang w:val="en-US" w:bidi="fa-IR"/>
          <w14:ligatures w14:val="none"/>
        </w:rPr>
        <w:instrText xml:space="preserve"> ADDIN EN.CITE &lt;EndNote&gt;&lt;Cite&gt;&lt;Author&gt;Hajare&lt;/Author&gt;&lt;Year&gt;2020&lt;/Year&gt;&lt;RecNum&gt;2&lt;/RecNum&gt;&lt;DisplayText&gt;(1)&lt;/DisplayText&gt;&lt;record&gt;&lt;rec-number&gt;2&lt;/rec-number&gt;&lt;foreign-keys&gt;&lt;key app="EN" db-id="xaaz5w2zup99v9ep09vppz0w5ws9esws9t5s" timestamp="1708770712"&gt;2&lt;/key&gt;&lt;/foreign-keys&gt;&lt;ref-type name="Journal Article"&gt;17&lt;/ref-type&gt;&lt;contributors&gt;&lt;authors&gt;&lt;author&gt;Hajare, Priti S&lt;/author&gt;&lt;author&gt;Soni, Samanvaya&lt;/author&gt;&lt;author&gt;Patil, VD&lt;/author&gt;&lt;author&gt;Havaldar, Rajesh R&lt;/author&gt;&lt;author&gt;Mudhol, Ramesh S&lt;/author&gt;&lt;/authors&gt;&lt;/contributors&gt;&lt;titles&gt;&lt;title&gt;Acute necrotizing otitis media in infant: a rare and challenging case&lt;/title&gt;&lt;secondary-title&gt;International Journal of Otorhinolaryngology and Head and Neck Surgery&lt;/secondary-title&gt;&lt;/titles&gt;&lt;periodical&gt;&lt;full-title&gt;International Journal of Otorhinolaryngology and Head and Neck Surgery&lt;/full-title&gt;&lt;/periodical&gt;&lt;pages&gt;1383&lt;/pages&gt;&lt;volume&gt;6&lt;/volume&gt;&lt;number&gt;7&lt;/number&gt;&lt;dates&gt;&lt;year&gt;2020&lt;/year&gt;&lt;/dates&gt;&lt;urls&gt;&lt;/urls&gt;&lt;/record&gt;&lt;/Cite&gt;&lt;/EndNote&gt;</w:instrText>
      </w:r>
      <w:r w:rsidR="009E2FE0" w:rsidRPr="00F42C52">
        <w:rPr>
          <w:rFonts w:asciiTheme="majorBidi" w:hAnsiTheme="majorBidi" w:cstheme="majorBidi"/>
          <w:kern w:val="0"/>
          <w:lang w:val="en-US" w:bidi="fa-IR"/>
          <w14:ligatures w14:val="none"/>
        </w:rPr>
        <w:fldChar w:fldCharType="separate"/>
      </w:r>
      <w:r w:rsidR="004F5497">
        <w:rPr>
          <w:rFonts w:asciiTheme="majorBidi" w:hAnsiTheme="majorBidi" w:cstheme="majorBidi"/>
          <w:noProof/>
          <w:kern w:val="0"/>
          <w:lang w:val="en-US" w:bidi="fa-IR"/>
          <w14:ligatures w14:val="none"/>
        </w:rPr>
        <w:t>(1)</w:t>
      </w:r>
      <w:r w:rsidR="009E2FE0" w:rsidRPr="00F42C52">
        <w:rPr>
          <w:rFonts w:asciiTheme="majorBidi" w:hAnsiTheme="majorBidi" w:cstheme="majorBidi"/>
          <w:kern w:val="0"/>
          <w:lang w:val="en-US" w:bidi="fa-IR"/>
          <w14:ligatures w14:val="none"/>
        </w:rPr>
        <w:fldChar w:fldCharType="end"/>
      </w:r>
      <w:r w:rsidR="007F31DD" w:rsidRPr="003D110F">
        <w:rPr>
          <w:rFonts w:asciiTheme="majorBidi" w:hAnsiTheme="majorBidi" w:cstheme="majorBidi"/>
          <w:kern w:val="0"/>
          <w:lang w:val="en-US" w:bidi="fa-IR"/>
          <w14:ligatures w14:val="none"/>
        </w:rPr>
        <w:t xml:space="preserve">. </w:t>
      </w:r>
      <w:r>
        <w:rPr>
          <w:rFonts w:asciiTheme="majorBidi" w:hAnsiTheme="majorBidi" w:cstheme="majorBidi"/>
          <w:kern w:val="0"/>
          <w:lang w:val="en-US" w:bidi="fa-IR"/>
          <w14:ligatures w14:val="none"/>
        </w:rPr>
        <w:t xml:space="preserve">ANOM is frequently observed in individuals with compromised immune systems </w:t>
      </w:r>
      <w:r w:rsidR="007B5838" w:rsidRPr="003D110F">
        <w:rPr>
          <w:rFonts w:asciiTheme="majorBidi" w:hAnsiTheme="majorBidi" w:cstheme="majorBidi"/>
          <w:kern w:val="0"/>
          <w:lang w:val="en-US" w:bidi="fa-IR"/>
          <w14:ligatures w14:val="none"/>
        </w:rPr>
        <w:fldChar w:fldCharType="begin"/>
      </w:r>
      <w:r w:rsidR="004F5497">
        <w:rPr>
          <w:rFonts w:asciiTheme="majorBidi" w:hAnsiTheme="majorBidi" w:cstheme="majorBidi"/>
          <w:kern w:val="0"/>
          <w:lang w:val="en-US" w:bidi="fa-IR"/>
          <w14:ligatures w14:val="none"/>
        </w:rPr>
        <w:instrText xml:space="preserve"> ADDIN EN.CITE &lt;EndNote&gt;&lt;Cite&gt;&lt;Author&gt;Stiernberg&lt;/Author&gt;&lt;Year&gt;1986&lt;/Year&gt;&lt;RecNum&gt;4&lt;/RecNum&gt;&lt;DisplayText&gt;(2)&lt;/DisplayText&gt;&lt;record&gt;&lt;rec-number&gt;4&lt;/rec-number&gt;&lt;foreign-keys&gt;&lt;key app="EN" db-id="xaaz5w2zup99v9ep09vppz0w5ws9esws9t5s" timestamp="1708770802"&gt;4&lt;/key&gt;&lt;/foreign-keys&gt;&lt;ref-type name="Journal Article"&gt;17&lt;/ref-type&gt;&lt;contributors&gt;&lt;authors&gt;&lt;author&gt;Stiernberg, C. M.&lt;/author&gt;&lt;author&gt;Stiernberg, C.&lt;/author&gt;&lt;author&gt;Bailey, B. J.&lt;/author&gt;&lt;author&gt;Quinn, F. B.&lt;/author&gt;&lt;/authors&gt;&lt;/contributors&gt;&lt;titles&gt;&lt;title&gt;Acute necrotizing otitis media&lt;/title&gt;&lt;secondary-title&gt;Otolaryngol Head Neck Surg&lt;/secondary-title&gt;&lt;/titles&gt;&lt;periodical&gt;&lt;full-title&gt;Otolaryngol Head Neck Surg&lt;/full-title&gt;&lt;/periodical&gt;&lt;pages&gt;648-51&lt;/pages&gt;&lt;volume&gt;94&lt;/volume&gt;&lt;number&gt;5&lt;/number&gt;&lt;keywords&gt;&lt;keyword&gt;Acute Disease&lt;/keyword&gt;&lt;keyword&gt;Adult&lt;/keyword&gt;&lt;keyword&gt;Humans&lt;/keyword&gt;&lt;keyword&gt;Male&lt;/keyword&gt;&lt;keyword&gt;Necrosis&lt;/keyword&gt;&lt;keyword&gt;*Otitis Media/pathology/surgery&lt;/keyword&gt;&lt;keyword&gt;*Otitis Media, Suppurative/pathology/surgery&lt;/keyword&gt;&lt;keyword&gt;*Streptococcal Infections/pathology/surgery&lt;/keyword&gt;&lt;keyword&gt;Streptococcus pyogenes&lt;/keyword&gt;&lt;keyword&gt;Tympanic Membrane/pathology&lt;/keyword&gt;&lt;keyword&gt;Tympanoplasty&lt;/keyword&gt;&lt;/keywords&gt;&lt;dates&gt;&lt;year&gt;1986&lt;/year&gt;&lt;pub-dates&gt;&lt;date&gt;Jun&lt;/date&gt;&lt;/pub-dates&gt;&lt;/dates&gt;&lt;isbn&gt;0194-5998 (Print)&amp;#xD;0194-5998&lt;/isbn&gt;&lt;accession-num&gt;3088532&lt;/accession-num&gt;&lt;urls&gt;&lt;/urls&gt;&lt;electronic-resource-num&gt;10.1177/019459988609400522&lt;/electronic-resource-num&gt;&lt;remote-database-provider&gt;NLM&lt;/remote-database-provider&gt;&lt;language&gt;eng&lt;/language&gt;&lt;/record&gt;&lt;/Cite&gt;&lt;/EndNote&gt;</w:instrText>
      </w:r>
      <w:r w:rsidR="007B5838" w:rsidRPr="003D110F">
        <w:rPr>
          <w:rFonts w:asciiTheme="majorBidi" w:hAnsiTheme="majorBidi" w:cstheme="majorBidi"/>
          <w:kern w:val="0"/>
          <w:lang w:val="en-US" w:bidi="fa-IR"/>
          <w14:ligatures w14:val="none"/>
        </w:rPr>
        <w:fldChar w:fldCharType="separate"/>
      </w:r>
      <w:r w:rsidR="004F5497">
        <w:rPr>
          <w:rFonts w:asciiTheme="majorBidi" w:hAnsiTheme="majorBidi" w:cstheme="majorBidi"/>
          <w:noProof/>
          <w:kern w:val="0"/>
          <w:lang w:val="en-US" w:bidi="fa-IR"/>
          <w14:ligatures w14:val="none"/>
        </w:rPr>
        <w:t>(2)</w:t>
      </w:r>
      <w:r w:rsidR="007B5838" w:rsidRPr="003D110F">
        <w:rPr>
          <w:rFonts w:asciiTheme="majorBidi" w:hAnsiTheme="majorBidi" w:cstheme="majorBidi"/>
          <w:kern w:val="0"/>
          <w:lang w:val="en-US" w:bidi="fa-IR"/>
          <w14:ligatures w14:val="none"/>
        </w:rPr>
        <w:fldChar w:fldCharType="end"/>
      </w:r>
      <w:r w:rsidR="007F31DD" w:rsidRPr="003D110F">
        <w:rPr>
          <w:rFonts w:asciiTheme="majorBidi" w:hAnsiTheme="majorBidi" w:cstheme="majorBidi"/>
          <w:kern w:val="0"/>
          <w:lang w:val="en-US" w:bidi="fa-IR"/>
          <w14:ligatures w14:val="none"/>
        </w:rPr>
        <w:t xml:space="preserve">. </w:t>
      </w:r>
      <w:r>
        <w:rPr>
          <w:rFonts w:asciiTheme="majorBidi" w:hAnsiTheme="majorBidi" w:cstheme="majorBidi"/>
          <w:kern w:val="0"/>
          <w:lang w:val="en-US" w:bidi="fa-IR"/>
          <w14:ligatures w14:val="none"/>
        </w:rPr>
        <w:t>While bacterial infections are the primary cause of ANOM, fungal infections are more common in the external auditory canal. Instances of invasive fungal infections originating from the mastoid and middle ear are infrequent</w:t>
      </w:r>
      <w:r w:rsidR="004F5497">
        <w:rPr>
          <w:rFonts w:asciiTheme="majorBidi" w:hAnsiTheme="majorBidi" w:cstheme="majorBidi"/>
          <w:kern w:val="0"/>
          <w:lang w:val="en-US" w:bidi="fa-IR"/>
          <w14:ligatures w14:val="none"/>
        </w:rPr>
        <w:t xml:space="preserve"> </w:t>
      </w:r>
      <w:r w:rsidR="004F5497">
        <w:rPr>
          <w:rFonts w:asciiTheme="majorBidi" w:hAnsiTheme="majorBidi" w:cstheme="majorBidi"/>
          <w:kern w:val="0"/>
          <w:lang w:val="en-US" w:bidi="fa-IR"/>
          <w14:ligatures w14:val="none"/>
        </w:rPr>
        <w:fldChar w:fldCharType="begin"/>
      </w:r>
      <w:r w:rsidR="004F5497">
        <w:rPr>
          <w:rFonts w:asciiTheme="majorBidi" w:hAnsiTheme="majorBidi" w:cstheme="majorBidi"/>
          <w:kern w:val="0"/>
          <w:lang w:val="en-US" w:bidi="fa-IR"/>
          <w14:ligatures w14:val="none"/>
        </w:rPr>
        <w:instrText xml:space="preserve"> ADDIN EN.CITE &lt;EndNote&gt;&lt;Cite&gt;&lt;Author&gt;Stiernberg&lt;/Author&gt;&lt;Year&gt;1986&lt;/Year&gt;&lt;RecNum&gt;4&lt;/RecNum&gt;&lt;DisplayText&gt;(2)&lt;/DisplayText&gt;&lt;record&gt;&lt;rec-number&gt;4&lt;/rec-number&gt;&lt;foreign-keys&gt;&lt;key app="EN" db-id="xaaz5w2zup99v9ep09vppz0w5ws9esws9t5s" timestamp="1708770802"&gt;4&lt;/key&gt;&lt;/foreign-keys&gt;&lt;ref-type name="Journal Article"&gt;17&lt;/ref-type&gt;&lt;contributors&gt;&lt;authors&gt;&lt;author&gt;Stiernberg, C. M.&lt;/author&gt;&lt;author&gt;Stiernberg, C.&lt;/author&gt;&lt;author&gt;Bailey, B. J.&lt;/author&gt;&lt;author&gt;Quinn, F. B.&lt;/author&gt;&lt;/authors&gt;&lt;/contributors&gt;&lt;titles&gt;&lt;title&gt;Acute necrotizing otitis media&lt;/title&gt;&lt;secondary-title&gt;Otolaryngol Head Neck Surg&lt;/secondary-title&gt;&lt;/titles&gt;&lt;periodical&gt;&lt;full-title&gt;Otolaryngol Head Neck Surg&lt;/full-title&gt;&lt;/periodical&gt;&lt;pages&gt;648-51&lt;/pages&gt;&lt;volume&gt;94&lt;/volume&gt;&lt;number&gt;5&lt;/number&gt;&lt;keywords&gt;&lt;keyword&gt;Acute Disease&lt;/keyword&gt;&lt;keyword&gt;Adult&lt;/keyword&gt;&lt;keyword&gt;Humans&lt;/keyword&gt;&lt;keyword&gt;Male&lt;/keyword&gt;&lt;keyword&gt;Necrosis&lt;/keyword&gt;&lt;keyword&gt;*Otitis Media/pathology/surgery&lt;/keyword&gt;&lt;keyword&gt;*Otitis Media, Suppurative/pathology/surgery&lt;/keyword&gt;&lt;keyword&gt;*Streptococcal Infections/pathology/surgery&lt;/keyword&gt;&lt;keyword&gt;Streptococcus pyogenes&lt;/keyword&gt;&lt;keyword&gt;Tympanic Membrane/pathology&lt;/keyword&gt;&lt;keyword&gt;Tympanoplasty&lt;/keyword&gt;&lt;/keywords&gt;&lt;dates&gt;&lt;year&gt;1986&lt;/year&gt;&lt;pub-dates&gt;&lt;date&gt;Jun&lt;/date&gt;&lt;/pub-dates&gt;&lt;/dates&gt;&lt;isbn&gt;0194-5998 (Print)&amp;#xD;0194-5998&lt;/isbn&gt;&lt;accession-num&gt;3088532&lt;/accession-num&gt;&lt;urls&gt;&lt;/urls&gt;&lt;electronic-resource-num&gt;10.1177/019459988609400522&lt;/electronic-resource-num&gt;&lt;remote-database-provider&gt;NLM&lt;/remote-database-provider&gt;&lt;language&gt;eng&lt;/language&gt;&lt;/record&gt;&lt;/Cite&gt;&lt;/EndNote&gt;</w:instrText>
      </w:r>
      <w:r w:rsidR="004F5497">
        <w:rPr>
          <w:rFonts w:asciiTheme="majorBidi" w:hAnsiTheme="majorBidi" w:cstheme="majorBidi"/>
          <w:kern w:val="0"/>
          <w:lang w:val="en-US" w:bidi="fa-IR"/>
          <w14:ligatures w14:val="none"/>
        </w:rPr>
        <w:fldChar w:fldCharType="separate"/>
      </w:r>
      <w:r w:rsidR="004F5497">
        <w:rPr>
          <w:rFonts w:asciiTheme="majorBidi" w:hAnsiTheme="majorBidi" w:cstheme="majorBidi"/>
          <w:noProof/>
          <w:kern w:val="0"/>
          <w:lang w:val="en-US" w:bidi="fa-IR"/>
          <w14:ligatures w14:val="none"/>
        </w:rPr>
        <w:t>(2)</w:t>
      </w:r>
      <w:r w:rsidR="004F5497">
        <w:rPr>
          <w:rFonts w:asciiTheme="majorBidi" w:hAnsiTheme="majorBidi" w:cstheme="majorBidi"/>
          <w:kern w:val="0"/>
          <w:lang w:val="en-US" w:bidi="fa-IR"/>
          <w14:ligatures w14:val="none"/>
        </w:rPr>
        <w:fldChar w:fldCharType="end"/>
      </w:r>
      <w:r w:rsidR="009F1F44" w:rsidRPr="00F42C52">
        <w:rPr>
          <w:rFonts w:asciiTheme="majorBidi" w:hAnsiTheme="majorBidi" w:cstheme="majorBidi"/>
          <w:kern w:val="0"/>
          <w:lang w:val="en-US" w:bidi="fa-IR"/>
          <w14:ligatures w14:val="none"/>
        </w:rPr>
        <w:t xml:space="preserve">. </w:t>
      </w:r>
      <w:r>
        <w:rPr>
          <w:rFonts w:asciiTheme="majorBidi" w:hAnsiTheme="majorBidi" w:cstheme="majorBidi"/>
          <w:kern w:val="0"/>
          <w:lang w:val="en-US" w:bidi="fa-IR"/>
          <w14:ligatures w14:val="none"/>
        </w:rPr>
        <w:t>The absence of specific diagnostic criteria for ANOM, particularly regarding fungal agents, further complicates its management, highlighting the need for a well-defined protocol. This study reported a case of fungal ANOM and discussed its symptoms and management.</w:t>
      </w:r>
    </w:p>
    <w:p w14:paraId="5A3F87ED" w14:textId="77777777" w:rsidR="00F42C52" w:rsidRPr="0021530A" w:rsidRDefault="00F42C52" w:rsidP="008C353E">
      <w:pPr>
        <w:spacing w:after="160" w:line="360" w:lineRule="auto"/>
        <w:jc w:val="both"/>
        <w:rPr>
          <w:rFonts w:asciiTheme="majorBidi" w:hAnsiTheme="majorBidi" w:cstheme="majorBidi"/>
          <w:kern w:val="0"/>
          <w:lang w:val="en-US" w:bidi="fa-IR"/>
          <w14:ligatures w14:val="none"/>
        </w:rPr>
      </w:pPr>
    </w:p>
    <w:p w14:paraId="0C54BE1A" w14:textId="343467F3" w:rsidR="007124B7" w:rsidRPr="0021530A" w:rsidRDefault="004420B7" w:rsidP="00F21544">
      <w:pPr>
        <w:spacing w:after="160" w:line="360" w:lineRule="auto"/>
        <w:jc w:val="both"/>
        <w:rPr>
          <w:rFonts w:asciiTheme="majorBidi" w:hAnsiTheme="majorBidi" w:cstheme="majorBidi"/>
          <w:b/>
          <w:bCs/>
          <w:kern w:val="0"/>
          <w:lang w:val="en-US" w:bidi="fa-IR"/>
          <w14:ligatures w14:val="none"/>
        </w:rPr>
      </w:pPr>
      <w:r w:rsidRPr="004420B7">
        <w:rPr>
          <w:rFonts w:asciiTheme="majorBidi" w:hAnsiTheme="majorBidi" w:cstheme="majorBidi"/>
          <w:b/>
          <w:bCs/>
          <w:kern w:val="0"/>
          <w:lang w:val="en-US" w:bidi="fa-IR"/>
          <w14:ligatures w14:val="none"/>
        </w:rPr>
        <w:t>Case History/examination</w:t>
      </w:r>
    </w:p>
    <w:p w14:paraId="32260B9D" w14:textId="77777777" w:rsidR="00AE5825" w:rsidRDefault="00AE5825" w:rsidP="00AE5825">
      <w:pPr>
        <w:spacing w:after="160" w:line="360" w:lineRule="auto"/>
        <w:jc w:val="both"/>
        <w:rPr>
          <w:rFonts w:asciiTheme="majorBidi" w:hAnsiTheme="majorBidi" w:cstheme="majorBidi"/>
          <w:kern w:val="0"/>
          <w:lang w:val="en-US" w:bidi="fa-IR"/>
          <w14:ligatures w14:val="none"/>
        </w:rPr>
      </w:pPr>
      <w:r>
        <w:rPr>
          <w:rFonts w:asciiTheme="majorBidi" w:hAnsiTheme="majorBidi" w:cstheme="majorBidi"/>
          <w:kern w:val="0"/>
          <w:lang w:val="en-US" w:bidi="fa-IR"/>
          <w14:ligatures w14:val="none"/>
        </w:rPr>
        <w:t xml:space="preserve">A 54-year-old female, with a significant medical history for diabetes mellitus, hypertension, and end-stage renal disease (ESRD) referred to the otolaryngology clinic with intermittent right-sided ear pain for 3 months. The pain was described as dull and localized, worsening at nights, with a severity rating of 8 out of 10, accompanied by gradual deteriorating of hearing and non-pulsatile tinnitus over the past few days. The patient had no complaint of active ear discharge, facial nerve palsy, or any nasal issues. </w:t>
      </w:r>
    </w:p>
    <w:p w14:paraId="4EF1C997" w14:textId="77777777" w:rsidR="004420B7" w:rsidRDefault="00AE5825" w:rsidP="00AE5825">
      <w:pPr>
        <w:spacing w:after="160" w:line="360" w:lineRule="auto"/>
        <w:jc w:val="both"/>
        <w:rPr>
          <w:rFonts w:asciiTheme="majorBidi" w:hAnsiTheme="majorBidi" w:cstheme="majorBidi"/>
          <w:kern w:val="0"/>
          <w:lang w:val="en-US" w:bidi="fa-IR"/>
          <w14:ligatures w14:val="none"/>
        </w:rPr>
      </w:pPr>
      <w:r>
        <w:rPr>
          <w:rFonts w:asciiTheme="majorBidi" w:hAnsiTheme="majorBidi" w:cstheme="majorBidi"/>
          <w:kern w:val="0"/>
          <w:lang w:val="en-US" w:bidi="fa-IR"/>
          <w14:ligatures w14:val="none"/>
        </w:rPr>
        <w:t xml:space="preserve">Physical examination revealed stable vital signs and a patent external ear canal with mild edema in the right ear, along with dark-red opacification of the intact tympanic membrane, obscuring landmarks. No discharge or granulation tissues were noticed. Tuning fork examination confirmed right-sided conductive hearing loss. </w:t>
      </w:r>
    </w:p>
    <w:p w14:paraId="32A9FB93" w14:textId="79E5D4A9" w:rsidR="004420B7" w:rsidRPr="004420B7" w:rsidRDefault="004420B7" w:rsidP="00AE5825">
      <w:pPr>
        <w:spacing w:after="160" w:line="360" w:lineRule="auto"/>
        <w:jc w:val="both"/>
        <w:rPr>
          <w:rFonts w:asciiTheme="majorBidi" w:hAnsiTheme="majorBidi" w:cstheme="majorBidi"/>
          <w:b/>
          <w:bCs/>
          <w:kern w:val="0"/>
          <w:lang w:val="en-US" w:bidi="fa-IR"/>
          <w14:ligatures w14:val="none"/>
        </w:rPr>
      </w:pPr>
      <w:r w:rsidRPr="004420B7">
        <w:rPr>
          <w:rFonts w:asciiTheme="majorBidi" w:hAnsiTheme="majorBidi" w:cstheme="majorBidi"/>
          <w:b/>
          <w:bCs/>
          <w:kern w:val="0"/>
          <w:lang w:val="en-US" w:bidi="fa-IR"/>
          <w14:ligatures w14:val="none"/>
        </w:rPr>
        <w:t>Methods</w:t>
      </w:r>
    </w:p>
    <w:p w14:paraId="13F2606C" w14:textId="2CCF9593" w:rsidR="00AE5825" w:rsidRDefault="00AE5825" w:rsidP="00AE5825">
      <w:pPr>
        <w:spacing w:after="160" w:line="360" w:lineRule="auto"/>
        <w:jc w:val="both"/>
        <w:rPr>
          <w:rFonts w:asciiTheme="majorBidi" w:hAnsiTheme="majorBidi" w:cstheme="majorBidi"/>
          <w:kern w:val="0"/>
          <w:lang w:val="en-US" w:bidi="fa-IR"/>
          <w14:ligatures w14:val="none"/>
        </w:rPr>
      </w:pPr>
      <w:r>
        <w:rPr>
          <w:rFonts w:asciiTheme="majorBidi" w:hAnsiTheme="majorBidi" w:cstheme="majorBidi"/>
          <w:kern w:val="0"/>
          <w:lang w:val="en-US" w:bidi="fa-IR"/>
          <w14:ligatures w14:val="none"/>
        </w:rPr>
        <w:t>The patient was provisionally diagnosed with possible necrotizing otitis externa (NOE) and admitted for IV antibiotics and further evaluation.</w:t>
      </w:r>
    </w:p>
    <w:p w14:paraId="347BFF8E" w14:textId="77777777" w:rsidR="00CD6352" w:rsidRDefault="00CD6352" w:rsidP="00BC337C">
      <w:pPr>
        <w:spacing w:after="160" w:line="360" w:lineRule="auto"/>
        <w:jc w:val="both"/>
        <w:rPr>
          <w:rFonts w:asciiTheme="majorBidi" w:hAnsiTheme="majorBidi" w:cstheme="majorBidi"/>
          <w:kern w:val="0"/>
          <w:lang w:val="en-US" w:bidi="fa-IR"/>
          <w14:ligatures w14:val="none"/>
        </w:rPr>
      </w:pPr>
    </w:p>
    <w:p w14:paraId="382CDD72" w14:textId="77777777" w:rsidR="00CD6352" w:rsidRPr="0021530A" w:rsidRDefault="00CD6352" w:rsidP="00BC337C">
      <w:pPr>
        <w:spacing w:after="160" w:line="360" w:lineRule="auto"/>
        <w:jc w:val="both"/>
        <w:rPr>
          <w:rFonts w:asciiTheme="majorBidi" w:hAnsiTheme="majorBidi" w:cstheme="majorBidi"/>
          <w:kern w:val="0"/>
          <w:lang w:val="en-US" w:bidi="fa-IR"/>
          <w14:ligatures w14:val="none"/>
        </w:rPr>
      </w:pPr>
    </w:p>
    <w:p w14:paraId="0BA36DD5" w14:textId="77777777" w:rsidR="00CD6352" w:rsidRPr="0021530A" w:rsidRDefault="00CD6352" w:rsidP="00BC337C">
      <w:pPr>
        <w:spacing w:after="160" w:line="360" w:lineRule="auto"/>
        <w:jc w:val="both"/>
        <w:rPr>
          <w:rFonts w:asciiTheme="majorBidi" w:hAnsiTheme="majorBidi" w:cstheme="majorBidi"/>
          <w:kern w:val="0"/>
          <w:lang w:val="en-US" w:bidi="fa-IR"/>
          <w14:ligatures w14:val="none"/>
        </w:rPr>
      </w:pPr>
    </w:p>
    <w:p w14:paraId="34C15821" w14:textId="785EBC42" w:rsidR="004420B7" w:rsidRDefault="00AE5825" w:rsidP="004420B7">
      <w:pPr>
        <w:spacing w:after="160" w:line="360" w:lineRule="auto"/>
        <w:jc w:val="both"/>
        <w:rPr>
          <w:rFonts w:asciiTheme="majorBidi" w:hAnsiTheme="majorBidi" w:cstheme="majorBidi"/>
          <w:kern w:val="0"/>
          <w:lang w:val="en-US" w:bidi="fa-IR"/>
          <w14:ligatures w14:val="none"/>
        </w:rPr>
      </w:pPr>
      <w:r>
        <w:rPr>
          <w:rFonts w:asciiTheme="majorBidi" w:hAnsiTheme="majorBidi" w:cstheme="majorBidi"/>
          <w:kern w:val="0"/>
          <w:lang w:val="en-US" w:bidi="fa-IR"/>
          <w14:ligatures w14:val="none"/>
        </w:rPr>
        <w:t xml:space="preserve">A pure tone audiogram revealed an air-bone gap (conductive hearing loss) on the right side. Tympanometry of the right ear was typing B pattern. The bone scan utilizing Technetium-99 (Tc-99m) indicated no signs of osteomyelitis in the skull base. High-resolution computed tomography (HRCT) of the temporal bone demonstrated opacification in the middle ear and mastoid air cells, without bone </w:t>
      </w:r>
      <w:r>
        <w:rPr>
          <w:rFonts w:asciiTheme="majorBidi" w:hAnsiTheme="majorBidi" w:cstheme="majorBidi"/>
          <w:kern w:val="0"/>
          <w:lang w:val="en-US" w:bidi="fa-IR"/>
          <w14:ligatures w14:val="none"/>
        </w:rPr>
        <w:lastRenderedPageBreak/>
        <w:t xml:space="preserve">erosion (Figure 1). Within few days the ear condition rapidly worsened. Otoscopy on the 4th admission day, revealed total necrosis of the tympanic membrane with black discharge (Figure 2). A sample of the necrotic tissue was obtained and submitted to the medical mycology and pathology laboratories for further work-up. Direct microscopic examination of clinical specimens in 15% potassium hydroxide (KOH) showed septate, branched, hyaline hyphae along with budding cells. Moreover, the clinical specimen was inoculated on Sabouraud dextrose agar (SDA) with chloramphenicol followed by incubation at 35°C for 3-5 days. The culture results yielded </w:t>
      </w:r>
      <w:r>
        <w:rPr>
          <w:rFonts w:asciiTheme="majorBidi" w:hAnsiTheme="majorBidi" w:cstheme="majorBidi"/>
          <w:i/>
          <w:iCs/>
          <w:kern w:val="0"/>
          <w:lang w:val="en-US" w:bidi="fa-IR"/>
          <w14:ligatures w14:val="none"/>
        </w:rPr>
        <w:t>Candida</w:t>
      </w:r>
      <w:r>
        <w:rPr>
          <w:rFonts w:asciiTheme="majorBidi" w:hAnsiTheme="majorBidi" w:cstheme="majorBidi"/>
          <w:kern w:val="0"/>
          <w:lang w:val="en-US" w:bidi="fa-IR"/>
          <w14:ligatures w14:val="none"/>
        </w:rPr>
        <w:t xml:space="preserve"> and </w:t>
      </w:r>
      <w:r>
        <w:rPr>
          <w:rFonts w:asciiTheme="majorBidi" w:hAnsiTheme="majorBidi" w:cstheme="majorBidi"/>
          <w:i/>
          <w:iCs/>
          <w:kern w:val="0"/>
          <w:lang w:val="en-US" w:bidi="fa-IR"/>
          <w14:ligatures w14:val="none"/>
        </w:rPr>
        <w:t>Aspergillus</w:t>
      </w:r>
      <w:r>
        <w:rPr>
          <w:rFonts w:asciiTheme="majorBidi" w:hAnsiTheme="majorBidi" w:cstheme="majorBidi"/>
          <w:kern w:val="0"/>
          <w:lang w:val="en-US" w:bidi="fa-IR"/>
          <w14:ligatures w14:val="none"/>
        </w:rPr>
        <w:t xml:space="preserve"> colonies. Molecular methods revealed </w:t>
      </w:r>
      <w:r>
        <w:rPr>
          <w:rFonts w:asciiTheme="majorBidi" w:hAnsiTheme="majorBidi" w:cstheme="majorBidi"/>
          <w:i/>
          <w:iCs/>
          <w:kern w:val="0"/>
          <w:lang w:val="en-US" w:bidi="fa-IR"/>
          <w14:ligatures w14:val="none"/>
        </w:rPr>
        <w:t>C. tropicalis</w:t>
      </w:r>
      <w:r>
        <w:rPr>
          <w:rFonts w:asciiTheme="majorBidi" w:hAnsiTheme="majorBidi" w:cstheme="majorBidi"/>
          <w:kern w:val="0"/>
          <w:lang w:val="en-US" w:bidi="fa-IR"/>
          <w14:ligatures w14:val="none"/>
        </w:rPr>
        <w:t xml:space="preserve"> and </w:t>
      </w:r>
      <w:r>
        <w:rPr>
          <w:rFonts w:asciiTheme="majorBidi" w:hAnsiTheme="majorBidi" w:cstheme="majorBidi"/>
          <w:i/>
          <w:iCs/>
          <w:kern w:val="0"/>
          <w:lang w:val="en-US" w:bidi="fa-IR"/>
          <w14:ligatures w14:val="none"/>
        </w:rPr>
        <w:t>A. flavus</w:t>
      </w:r>
      <w:r>
        <w:rPr>
          <w:rFonts w:asciiTheme="majorBidi" w:hAnsiTheme="majorBidi" w:cstheme="majorBidi"/>
          <w:kern w:val="0"/>
          <w:lang w:val="en-US" w:bidi="fa-IR"/>
          <w14:ligatures w14:val="none"/>
        </w:rPr>
        <w:t>, as described previously</w:t>
      </w:r>
      <w:r w:rsidR="00511F45" w:rsidRPr="0021530A">
        <w:rPr>
          <w:rFonts w:asciiTheme="majorBidi" w:hAnsiTheme="majorBidi" w:cstheme="majorBidi"/>
          <w:kern w:val="0"/>
          <w:lang w:val="en-US" w:bidi="fa-IR"/>
          <w14:ligatures w14:val="none"/>
        </w:rPr>
        <w:t>.</w:t>
      </w:r>
      <w:r w:rsidR="00286302" w:rsidRPr="0021530A">
        <w:rPr>
          <w:rFonts w:asciiTheme="majorBidi" w:hAnsiTheme="majorBidi" w:cstheme="majorBidi"/>
          <w:kern w:val="0"/>
          <w:lang w:val="en-US" w:bidi="fa-IR"/>
          <w14:ligatures w14:val="none"/>
        </w:rPr>
        <w:t xml:space="preserve"> </w:t>
      </w:r>
    </w:p>
    <w:p w14:paraId="056D3292" w14:textId="011C464B" w:rsidR="00AE5825" w:rsidRDefault="00AE5825" w:rsidP="00AE5825">
      <w:pPr>
        <w:spacing w:after="160" w:line="360" w:lineRule="auto"/>
        <w:jc w:val="both"/>
        <w:rPr>
          <w:rFonts w:asciiTheme="majorBidi" w:hAnsiTheme="majorBidi" w:cstheme="majorBidi"/>
          <w:kern w:val="0"/>
          <w:lang w:val="en-US" w:bidi="fa-IR"/>
          <w14:ligatures w14:val="none"/>
        </w:rPr>
      </w:pPr>
      <w:r>
        <w:rPr>
          <w:rFonts w:asciiTheme="majorBidi" w:hAnsiTheme="majorBidi" w:cstheme="majorBidi"/>
          <w:kern w:val="0"/>
          <w:lang w:val="en-US" w:bidi="fa-IR"/>
          <w14:ligatures w14:val="none"/>
        </w:rPr>
        <w:t xml:space="preserve">Consequently, liposomal amphotericin was added to the treatment regimen and the patient was scheduled for surgical debridement of the ear. Upon opening the mastoid and the antrum, it was observed that the mucosa was necrotic, the attic and mesotympanum mucosa were also abnormal and inflamed. Incus, malleolus and stapes superstructures displayed signs of necrosis, necessitating excision. Foot plate was preserved (Figure </w:t>
      </w:r>
      <w:r w:rsidR="00E44575">
        <w:rPr>
          <w:rFonts w:asciiTheme="majorBidi" w:hAnsiTheme="majorBidi" w:cstheme="majorBidi"/>
          <w:kern w:val="0"/>
          <w:lang w:val="en-US" w:bidi="fa-IR"/>
          <w14:ligatures w14:val="none"/>
        </w:rPr>
        <w:t>3</w:t>
      </w:r>
      <w:r>
        <w:rPr>
          <w:rFonts w:asciiTheme="majorBidi" w:hAnsiTheme="majorBidi" w:cstheme="majorBidi"/>
          <w:kern w:val="0"/>
          <w:lang w:val="en-US" w:bidi="fa-IR"/>
          <w14:ligatures w14:val="none"/>
        </w:rPr>
        <w:t xml:space="preserve">). The tympanic segment of the facial nerve was dehiscent. A radical mastoidectomy (canal wall down, along with closure of the eustachian tube) was also conducted. </w:t>
      </w:r>
    </w:p>
    <w:p w14:paraId="0DED47A2" w14:textId="12027C49" w:rsidR="004420B7" w:rsidRPr="004420B7" w:rsidRDefault="004420B7" w:rsidP="00AE5825">
      <w:pPr>
        <w:spacing w:after="160" w:line="360" w:lineRule="auto"/>
        <w:jc w:val="both"/>
        <w:rPr>
          <w:rFonts w:asciiTheme="majorBidi" w:hAnsiTheme="majorBidi" w:cstheme="majorBidi"/>
          <w:b/>
          <w:bCs/>
          <w:kern w:val="0"/>
          <w:lang w:val="en-US" w:bidi="fa-IR"/>
          <w14:ligatures w14:val="none"/>
        </w:rPr>
      </w:pPr>
      <w:r w:rsidRPr="004420B7">
        <w:rPr>
          <w:rFonts w:asciiTheme="majorBidi" w:hAnsiTheme="majorBidi" w:cstheme="majorBidi"/>
          <w:b/>
          <w:bCs/>
          <w:kern w:val="0"/>
          <w:lang w:val="en-US" w:bidi="fa-IR"/>
          <w14:ligatures w14:val="none"/>
        </w:rPr>
        <w:t>Outcome and follow-up</w:t>
      </w:r>
    </w:p>
    <w:p w14:paraId="7555278F" w14:textId="77777777" w:rsidR="00AE5825" w:rsidRDefault="00AE5825" w:rsidP="00AE5825">
      <w:pPr>
        <w:spacing w:after="160" w:line="360" w:lineRule="auto"/>
        <w:jc w:val="both"/>
        <w:rPr>
          <w:rFonts w:asciiTheme="majorBidi" w:hAnsiTheme="majorBidi" w:cstheme="majorBidi"/>
          <w:kern w:val="0"/>
          <w:lang w:val="en-US" w:bidi="fa-IR"/>
          <w14:ligatures w14:val="none"/>
        </w:rPr>
      </w:pPr>
      <w:r>
        <w:rPr>
          <w:rFonts w:asciiTheme="majorBidi" w:hAnsiTheme="majorBidi" w:cstheme="majorBidi"/>
          <w:kern w:val="0"/>
          <w:lang w:val="en-US" w:bidi="fa-IR"/>
          <w14:ligatures w14:val="none"/>
        </w:rPr>
        <w:t xml:space="preserve">By three weeks of IV antifungal treatment, she was free of symptoms, and discharged from the hospital on oral voriconazole to be taken for twenty more days. </w:t>
      </w:r>
    </w:p>
    <w:p w14:paraId="0638F46E" w14:textId="77777777" w:rsidR="00AE5825" w:rsidRDefault="00AE5825" w:rsidP="00AE5825">
      <w:pPr>
        <w:spacing w:after="160" w:line="360" w:lineRule="auto"/>
        <w:jc w:val="both"/>
        <w:rPr>
          <w:rFonts w:asciiTheme="majorBidi" w:hAnsiTheme="majorBidi" w:cstheme="majorBidi"/>
          <w:kern w:val="0"/>
          <w:lang w:val="en-US" w:bidi="fa-IR"/>
          <w14:ligatures w14:val="none"/>
        </w:rPr>
      </w:pPr>
      <w:r>
        <w:rPr>
          <w:rFonts w:asciiTheme="majorBidi" w:hAnsiTheme="majorBidi" w:cstheme="majorBidi"/>
          <w:kern w:val="0"/>
          <w:lang w:val="en-US" w:bidi="fa-IR"/>
          <w14:ligatures w14:val="none"/>
        </w:rPr>
        <w:t xml:space="preserve">On 3 months follow-up visit, the patient had no complaint of any otologic symptoms except for non-pulsatile tinnitus and hearing loss on the same ear. No sign of recurrence was detected on her examination and the mastoid cavity was completely epithelialized.    </w:t>
      </w:r>
    </w:p>
    <w:p w14:paraId="73130D01" w14:textId="77777777" w:rsidR="00791716" w:rsidRDefault="00791716" w:rsidP="008C353E">
      <w:pPr>
        <w:spacing w:after="160" w:line="360" w:lineRule="auto"/>
        <w:jc w:val="both"/>
        <w:rPr>
          <w:rFonts w:asciiTheme="majorBidi" w:hAnsiTheme="majorBidi" w:cstheme="majorBidi"/>
          <w:b/>
          <w:bCs/>
          <w:kern w:val="0"/>
          <w:lang w:val="en-US" w:bidi="fa-IR"/>
          <w14:ligatures w14:val="none"/>
        </w:rPr>
      </w:pPr>
    </w:p>
    <w:p w14:paraId="315D4BA3" w14:textId="4F5E6344" w:rsidR="001F71C3" w:rsidRPr="0021530A" w:rsidRDefault="001F71C3" w:rsidP="008C353E">
      <w:pPr>
        <w:spacing w:after="160" w:line="360" w:lineRule="auto"/>
        <w:jc w:val="both"/>
        <w:rPr>
          <w:rFonts w:asciiTheme="majorBidi" w:hAnsiTheme="majorBidi" w:cstheme="majorBidi"/>
          <w:kern w:val="0"/>
          <w:lang w:val="en-US" w:bidi="fa-IR"/>
          <w14:ligatures w14:val="none"/>
        </w:rPr>
      </w:pPr>
      <w:r w:rsidRPr="0021530A">
        <w:rPr>
          <w:rFonts w:asciiTheme="majorBidi" w:hAnsiTheme="majorBidi" w:cstheme="majorBidi"/>
          <w:b/>
          <w:bCs/>
          <w:kern w:val="0"/>
          <w:lang w:val="en-US" w:bidi="fa-IR"/>
          <w14:ligatures w14:val="none"/>
        </w:rPr>
        <w:t>Discussion</w:t>
      </w:r>
    </w:p>
    <w:p w14:paraId="3B329C77" w14:textId="46ADA46D" w:rsidR="006554F2" w:rsidRPr="0021530A" w:rsidRDefault="00AE5825" w:rsidP="008C353E">
      <w:pPr>
        <w:spacing w:after="160" w:line="360" w:lineRule="auto"/>
        <w:jc w:val="both"/>
        <w:rPr>
          <w:rFonts w:asciiTheme="majorBidi" w:hAnsiTheme="majorBidi" w:cstheme="majorBidi"/>
          <w:kern w:val="0"/>
          <w:lang w:val="en-US" w:bidi="fa-IR"/>
          <w14:ligatures w14:val="none"/>
        </w:rPr>
      </w:pPr>
      <w:r>
        <w:rPr>
          <w:rFonts w:asciiTheme="majorBidi" w:hAnsiTheme="majorBidi" w:cstheme="majorBidi"/>
          <w:kern w:val="0"/>
          <w:lang w:val="en-US" w:bidi="fa-IR"/>
          <w14:ligatures w14:val="none"/>
        </w:rPr>
        <w:t>Invasive aspergillosis (IA) in the middle ear is rare, with limited reported cases in the literature. Liu et al.'s comprehensive review identified only seven cases of invasive mastoiditis or acute necrotizing otitis media (ANOM) associated with aspergillosis</w:t>
      </w:r>
      <w:r w:rsidR="000723EC" w:rsidRPr="0021530A">
        <w:rPr>
          <w:rFonts w:asciiTheme="majorBidi" w:hAnsiTheme="majorBidi" w:cstheme="majorBidi"/>
          <w:kern w:val="0"/>
          <w:lang w:val="en-US" w:bidi="fa-IR"/>
          <w14:ligatures w14:val="none"/>
        </w:rPr>
        <w:t xml:space="preserve"> </w:t>
      </w:r>
      <w:r w:rsidR="00E62700" w:rsidRPr="0021530A">
        <w:rPr>
          <w:rFonts w:asciiTheme="majorBidi" w:hAnsiTheme="majorBidi" w:cstheme="majorBidi"/>
          <w:kern w:val="0"/>
          <w:lang w:val="en-US" w:bidi="fa-IR"/>
          <w14:ligatures w14:val="none"/>
        </w:rPr>
        <w:fldChar w:fldCharType="begin"/>
      </w:r>
      <w:r w:rsidR="002D5829">
        <w:rPr>
          <w:rFonts w:asciiTheme="majorBidi" w:hAnsiTheme="majorBidi" w:cstheme="majorBidi"/>
          <w:kern w:val="0"/>
          <w:lang w:val="en-US" w:bidi="fa-IR"/>
          <w14:ligatures w14:val="none"/>
        </w:rPr>
        <w:instrText xml:space="preserve"> ADDIN EN.CITE &lt;EndNote&gt;&lt;Cite&gt;&lt;Author&gt;Liu&lt;/Author&gt;&lt;Year&gt;2023&lt;/Year&gt;&lt;RecNum&gt;6&lt;/RecNum&gt;&lt;DisplayText&gt;(3)&lt;/DisplayText&gt;&lt;record&gt;&lt;rec-number&gt;6&lt;/rec-number&gt;&lt;foreign-keys&gt;&lt;key app="EN" db-id="xaaz5w2zup99v9ep09vppz0w5ws9esws9t5s" timestamp="1708771117"&gt;6&lt;/key&gt;&lt;/foreign-keys&gt;&lt;ref-type name="Journal Article"&gt;17&lt;/ref-type&gt;&lt;contributors&gt;&lt;authors&gt;&lt;author&gt;Liu, Yuanjun&lt;/author&gt;&lt;author&gt;Han, Lin&lt;/author&gt;&lt;author&gt;Cao, Jie&lt;/author&gt;&lt;/authors&gt;&lt;/contributors&gt;&lt;titles&gt;&lt;title&gt;Invasive Fungal Otitis Media in Diabetic Patients: A Case-Based Review&lt;/title&gt;&lt;secondary-title&gt;The Journal of International Advanced Otology&lt;/secondary-title&gt;&lt;/titles&gt;&lt;periodical&gt;&lt;full-title&gt;The Journal of International Advanced Otology&lt;/full-title&gt;&lt;/periodical&gt;&lt;pages&gt;55&lt;/pages&gt;&lt;volume&gt;19&lt;/volume&gt;&lt;number&gt;1&lt;/number&gt;&lt;dates&gt;&lt;year&gt;2023&lt;/year&gt;&lt;/dates&gt;&lt;urls&gt;&lt;/urls&gt;&lt;/record&gt;&lt;/Cite&gt;&lt;/EndNote&gt;</w:instrText>
      </w:r>
      <w:r w:rsidR="00E62700" w:rsidRPr="0021530A">
        <w:rPr>
          <w:rFonts w:asciiTheme="majorBidi" w:hAnsiTheme="majorBidi" w:cstheme="majorBidi"/>
          <w:kern w:val="0"/>
          <w:lang w:val="en-US" w:bidi="fa-IR"/>
          <w14:ligatures w14:val="none"/>
        </w:rPr>
        <w:fldChar w:fldCharType="separate"/>
      </w:r>
      <w:r w:rsidR="002D5829">
        <w:rPr>
          <w:rFonts w:asciiTheme="majorBidi" w:hAnsiTheme="majorBidi" w:cstheme="majorBidi"/>
          <w:noProof/>
          <w:kern w:val="0"/>
          <w:lang w:val="en-US" w:bidi="fa-IR"/>
          <w14:ligatures w14:val="none"/>
        </w:rPr>
        <w:t>(3)</w:t>
      </w:r>
      <w:r w:rsidR="00E62700" w:rsidRPr="0021530A">
        <w:rPr>
          <w:rFonts w:asciiTheme="majorBidi" w:hAnsiTheme="majorBidi" w:cstheme="majorBidi"/>
          <w:kern w:val="0"/>
          <w:lang w:val="en-US" w:bidi="fa-IR"/>
          <w14:ligatures w14:val="none"/>
        </w:rPr>
        <w:fldChar w:fldCharType="end"/>
      </w:r>
      <w:r w:rsidR="00B77A19" w:rsidRPr="0021530A">
        <w:rPr>
          <w:rFonts w:asciiTheme="majorBidi" w:hAnsiTheme="majorBidi" w:cstheme="majorBidi"/>
          <w:kern w:val="0"/>
          <w:lang w:val="en-US" w:bidi="fa-IR"/>
          <w14:ligatures w14:val="none"/>
        </w:rPr>
        <w:t>.</w:t>
      </w:r>
      <w:r w:rsidR="000723EC" w:rsidRPr="0021530A">
        <w:rPr>
          <w:rFonts w:asciiTheme="majorBidi" w:hAnsiTheme="majorBidi" w:cstheme="majorBidi"/>
          <w:kern w:val="0"/>
          <w:lang w:val="en-US" w:bidi="fa-IR"/>
          <w14:ligatures w14:val="none"/>
        </w:rPr>
        <w:t xml:space="preserve">  </w:t>
      </w:r>
      <w:r>
        <w:rPr>
          <w:rFonts w:asciiTheme="majorBidi" w:hAnsiTheme="majorBidi" w:cstheme="majorBidi"/>
          <w:kern w:val="0"/>
          <w:lang w:val="en-US" w:bidi="fa-IR"/>
          <w14:ligatures w14:val="none"/>
        </w:rPr>
        <w:t>ANOM is a rapidly invasive infection, characterized by extensive middle ear necrosis, leading to the destruction of its contents and the tympanic membrane</w:t>
      </w:r>
      <w:r w:rsidR="00296E39">
        <w:rPr>
          <w:rFonts w:asciiTheme="majorBidi" w:hAnsiTheme="majorBidi" w:cstheme="majorBidi"/>
          <w:kern w:val="0"/>
          <w:lang w:val="en-US" w:bidi="fa-IR"/>
          <w14:ligatures w14:val="none"/>
        </w:rPr>
        <w:t xml:space="preserve"> </w:t>
      </w:r>
      <w:r w:rsidR="00296E39">
        <w:rPr>
          <w:rFonts w:asciiTheme="majorBidi" w:hAnsiTheme="majorBidi" w:cstheme="majorBidi"/>
          <w:kern w:val="0"/>
          <w:lang w:val="en-US" w:bidi="fa-IR"/>
          <w14:ligatures w14:val="none"/>
        </w:rPr>
        <w:fldChar w:fldCharType="begin"/>
      </w:r>
      <w:r w:rsidR="00296E39">
        <w:rPr>
          <w:rFonts w:asciiTheme="majorBidi" w:hAnsiTheme="majorBidi" w:cstheme="majorBidi"/>
          <w:kern w:val="0"/>
          <w:lang w:val="en-US" w:bidi="fa-IR"/>
          <w14:ligatures w14:val="none"/>
        </w:rPr>
        <w:instrText xml:space="preserve"> ADDIN EN.CITE &lt;EndNote&gt;&lt;Cite&gt;&lt;Author&gt;Hajare&lt;/Author&gt;&lt;Year&gt;2020&lt;/Year&gt;&lt;RecNum&gt;2&lt;/RecNum&gt;&lt;DisplayText&gt;(1)&lt;/DisplayText&gt;&lt;record&gt;&lt;rec-number&gt;2&lt;/rec-number&gt;&lt;foreign-keys&gt;&lt;key app="EN" db-id="xaaz5w2zup99v9ep09vppz0w5ws9esws9t5s" timestamp="1708770712"&gt;2&lt;/key&gt;&lt;/foreign-keys&gt;&lt;ref-type name="Journal Article"&gt;17&lt;/ref-type&gt;&lt;contributors&gt;&lt;authors&gt;&lt;author&gt;Hajare, Priti S&lt;/author&gt;&lt;author&gt;Soni, Samanvaya&lt;/author&gt;&lt;author&gt;Patil, VD&lt;/author&gt;&lt;author&gt;Havaldar, Rajesh R&lt;/author&gt;&lt;author&gt;Mudhol, Ramesh S&lt;/author&gt;&lt;/authors&gt;&lt;/contributors&gt;&lt;titles&gt;&lt;title&gt;Acute necrotizing otitis media in infant: a rare and challenging case&lt;/title&gt;&lt;secondary-title&gt;International Journal of Otorhinolaryngology and Head and Neck Surgery&lt;/secondary-title&gt;&lt;/titles&gt;&lt;periodical&gt;&lt;full-title&gt;International Journal of Otorhinolaryngology and Head and Neck Surgery&lt;/full-title&gt;&lt;/periodical&gt;&lt;pages&gt;1383&lt;/pages&gt;&lt;volume&gt;6&lt;/volume&gt;&lt;number&gt;7&lt;/number&gt;&lt;dates&gt;&lt;year&gt;2020&lt;/year&gt;&lt;/dates&gt;&lt;urls&gt;&lt;/urls&gt;&lt;/record&gt;&lt;/Cite&gt;&lt;/EndNote&gt;</w:instrText>
      </w:r>
      <w:r w:rsidR="00296E39">
        <w:rPr>
          <w:rFonts w:asciiTheme="majorBidi" w:hAnsiTheme="majorBidi" w:cstheme="majorBidi"/>
          <w:kern w:val="0"/>
          <w:lang w:val="en-US" w:bidi="fa-IR"/>
          <w14:ligatures w14:val="none"/>
        </w:rPr>
        <w:fldChar w:fldCharType="separate"/>
      </w:r>
      <w:r w:rsidR="00296E39">
        <w:rPr>
          <w:rFonts w:asciiTheme="majorBidi" w:hAnsiTheme="majorBidi" w:cstheme="majorBidi"/>
          <w:noProof/>
          <w:kern w:val="0"/>
          <w:lang w:val="en-US" w:bidi="fa-IR"/>
          <w14:ligatures w14:val="none"/>
        </w:rPr>
        <w:t>(1)</w:t>
      </w:r>
      <w:r w:rsidR="00296E39">
        <w:rPr>
          <w:rFonts w:asciiTheme="majorBidi" w:hAnsiTheme="majorBidi" w:cstheme="majorBidi"/>
          <w:kern w:val="0"/>
          <w:lang w:val="en-US" w:bidi="fa-IR"/>
          <w14:ligatures w14:val="none"/>
        </w:rPr>
        <w:fldChar w:fldCharType="end"/>
      </w:r>
      <w:r w:rsidR="006554F2" w:rsidRPr="0021530A">
        <w:rPr>
          <w:rFonts w:asciiTheme="majorBidi" w:hAnsiTheme="majorBidi" w:cstheme="majorBidi"/>
          <w:kern w:val="0"/>
          <w:lang w:val="en-US" w:bidi="fa-IR"/>
          <w14:ligatures w14:val="none"/>
        </w:rPr>
        <w:t>.</w:t>
      </w:r>
      <w:r w:rsidR="00AE4C2F" w:rsidRPr="0021530A">
        <w:rPr>
          <w:rFonts w:asciiTheme="majorBidi" w:hAnsiTheme="majorBidi" w:cstheme="majorBidi"/>
          <w:kern w:val="0"/>
          <w:lang w:val="en-US" w:bidi="fa-IR"/>
          <w14:ligatures w14:val="none"/>
        </w:rPr>
        <w:t xml:space="preserve"> </w:t>
      </w:r>
      <w:r>
        <w:rPr>
          <w:rFonts w:asciiTheme="majorBidi" w:hAnsiTheme="majorBidi" w:cstheme="majorBidi"/>
          <w:kern w:val="0"/>
          <w:lang w:val="en-US" w:bidi="fa-IR"/>
          <w14:ligatures w14:val="none"/>
        </w:rPr>
        <w:t>In this case, initial examination only showed an opacification of the tympanic membrane. However, complete necrosis of the tympanic membrane occurred within 4 days.</w:t>
      </w:r>
    </w:p>
    <w:p w14:paraId="6C2108CC" w14:textId="69F1AFD6" w:rsidR="00AF06B0" w:rsidRPr="0021530A" w:rsidRDefault="00AE5825" w:rsidP="008C353E">
      <w:pPr>
        <w:spacing w:after="160" w:line="360" w:lineRule="auto"/>
        <w:jc w:val="both"/>
        <w:rPr>
          <w:rFonts w:asciiTheme="majorBidi" w:hAnsiTheme="majorBidi" w:cstheme="majorBidi"/>
          <w:kern w:val="0"/>
          <w:lang w:val="en-US" w:bidi="fa-IR"/>
          <w14:ligatures w14:val="none"/>
        </w:rPr>
      </w:pPr>
      <w:r>
        <w:rPr>
          <w:rFonts w:asciiTheme="majorBidi" w:hAnsiTheme="majorBidi" w:cstheme="majorBidi"/>
          <w:kern w:val="0"/>
          <w:lang w:val="en-US" w:bidi="fa-IR"/>
          <w14:ligatures w14:val="none"/>
        </w:rPr>
        <w:t>ANOM particularly affects individuals with compromised immune systems, as seen in our case with concurrent diabetes mellitus and end-stage renal disease</w:t>
      </w:r>
      <w:r w:rsidR="00704722">
        <w:rPr>
          <w:rFonts w:asciiTheme="majorBidi" w:hAnsiTheme="majorBidi" w:cstheme="majorBidi"/>
          <w:kern w:val="0"/>
          <w:lang w:val="en-US" w:bidi="fa-IR"/>
          <w14:ligatures w14:val="none"/>
        </w:rPr>
        <w:t xml:space="preserve"> </w:t>
      </w:r>
      <w:r w:rsidR="00704722">
        <w:rPr>
          <w:rFonts w:asciiTheme="majorBidi" w:hAnsiTheme="majorBidi" w:cstheme="majorBidi"/>
          <w:kern w:val="0"/>
          <w:lang w:val="en-US" w:bidi="fa-IR"/>
          <w14:ligatures w14:val="none"/>
        </w:rPr>
        <w:fldChar w:fldCharType="begin"/>
      </w:r>
      <w:r w:rsidR="00704722">
        <w:rPr>
          <w:rFonts w:asciiTheme="majorBidi" w:hAnsiTheme="majorBidi" w:cstheme="majorBidi"/>
          <w:kern w:val="0"/>
          <w:lang w:val="en-US" w:bidi="fa-IR"/>
          <w14:ligatures w14:val="none"/>
        </w:rPr>
        <w:instrText xml:space="preserve"> ADDIN EN.CITE &lt;EndNote&gt;&lt;Cite&gt;&lt;Author&gt;Stiernberg&lt;/Author&gt;&lt;Year&gt;1986&lt;/Year&gt;&lt;RecNum&gt;4&lt;/RecNum&gt;&lt;DisplayText&gt;(2)&lt;/DisplayText&gt;&lt;record&gt;&lt;rec-number&gt;4&lt;/rec-number&gt;&lt;foreign-keys&gt;&lt;key app="EN" db-id="xaaz5w2zup99v9ep09vppz0w5ws9esws9t5s" timestamp="1708770802"&gt;4&lt;/key&gt;&lt;/foreign-keys&gt;&lt;ref-type name="Journal Article"&gt;17&lt;/ref-type&gt;&lt;contributors&gt;&lt;authors&gt;&lt;author&gt;Stiernberg, C. M.&lt;/author&gt;&lt;author&gt;Stiernberg, C.&lt;/author&gt;&lt;author&gt;Bailey, B. J.&lt;/author&gt;&lt;author&gt;Quinn, F. B.&lt;/author&gt;&lt;/authors&gt;&lt;/contributors&gt;&lt;titles&gt;&lt;title&gt;Acute necrotizing otitis media&lt;/title&gt;&lt;secondary-title&gt;Otolaryngol Head Neck Surg&lt;/secondary-title&gt;&lt;/titles&gt;&lt;periodical&gt;&lt;full-title&gt;Otolaryngol Head Neck Surg&lt;/full-title&gt;&lt;/periodical&gt;&lt;pages&gt;648-51&lt;/pages&gt;&lt;volume&gt;94&lt;/volume&gt;&lt;number&gt;5&lt;/number&gt;&lt;keywords&gt;&lt;keyword&gt;Acute Disease&lt;/keyword&gt;&lt;keyword&gt;Adult&lt;/keyword&gt;&lt;keyword&gt;Humans&lt;/keyword&gt;&lt;keyword&gt;Male&lt;/keyword&gt;&lt;keyword&gt;Necrosis&lt;/keyword&gt;&lt;keyword&gt;*Otitis Media/pathology/surgery&lt;/keyword&gt;&lt;keyword&gt;*Otitis Media, Suppurative/pathology/surgery&lt;/keyword&gt;&lt;keyword&gt;*Streptococcal Infections/pathology/surgery&lt;/keyword&gt;&lt;keyword&gt;Streptococcus pyogenes&lt;/keyword&gt;&lt;keyword&gt;Tympanic Membrane/pathology&lt;/keyword&gt;&lt;keyword&gt;Tympanoplasty&lt;/keyword&gt;&lt;/keywords&gt;&lt;dates&gt;&lt;year&gt;1986&lt;/year&gt;&lt;pub-dates&gt;&lt;date&gt;Jun&lt;/date&gt;&lt;/pub-dates&gt;&lt;/dates&gt;&lt;isbn&gt;0194-5998 (Print)&amp;#xD;0194-5998&lt;/isbn&gt;&lt;accession-num&gt;3088532&lt;/accession-num&gt;&lt;urls&gt;&lt;/urls&gt;&lt;electronic-resource-num&gt;10.1177/019459988609400522&lt;/electronic-resource-num&gt;&lt;remote-database-provider&gt;NLM&lt;/remote-database-provider&gt;&lt;language&gt;eng&lt;/language&gt;&lt;/record&gt;&lt;/Cite&gt;&lt;/EndNote&gt;</w:instrText>
      </w:r>
      <w:r w:rsidR="00704722">
        <w:rPr>
          <w:rFonts w:asciiTheme="majorBidi" w:hAnsiTheme="majorBidi" w:cstheme="majorBidi"/>
          <w:kern w:val="0"/>
          <w:lang w:val="en-US" w:bidi="fa-IR"/>
          <w14:ligatures w14:val="none"/>
        </w:rPr>
        <w:fldChar w:fldCharType="separate"/>
      </w:r>
      <w:r w:rsidR="00704722">
        <w:rPr>
          <w:rFonts w:asciiTheme="majorBidi" w:hAnsiTheme="majorBidi" w:cstheme="majorBidi"/>
          <w:noProof/>
          <w:kern w:val="0"/>
          <w:lang w:val="en-US" w:bidi="fa-IR"/>
          <w14:ligatures w14:val="none"/>
        </w:rPr>
        <w:t>(2)</w:t>
      </w:r>
      <w:r w:rsidR="00704722">
        <w:rPr>
          <w:rFonts w:asciiTheme="majorBidi" w:hAnsiTheme="majorBidi" w:cstheme="majorBidi"/>
          <w:kern w:val="0"/>
          <w:lang w:val="en-US" w:bidi="fa-IR"/>
          <w14:ligatures w14:val="none"/>
        </w:rPr>
        <w:fldChar w:fldCharType="end"/>
      </w:r>
      <w:r w:rsidR="00C72104" w:rsidRPr="0021530A">
        <w:rPr>
          <w:rFonts w:asciiTheme="majorBidi" w:hAnsiTheme="majorBidi" w:cstheme="majorBidi"/>
          <w:kern w:val="0"/>
          <w:lang w:val="en-US" w:bidi="fa-IR"/>
          <w14:ligatures w14:val="none"/>
        </w:rPr>
        <w:t>.</w:t>
      </w:r>
      <w:r w:rsidR="00FE3EC2" w:rsidRPr="0021530A">
        <w:rPr>
          <w:rFonts w:asciiTheme="majorBidi" w:hAnsiTheme="majorBidi" w:cstheme="majorBidi"/>
          <w:kern w:val="0"/>
          <w:lang w:val="en-US" w:bidi="fa-IR"/>
          <w14:ligatures w14:val="none"/>
        </w:rPr>
        <w:t xml:space="preserve"> </w:t>
      </w:r>
      <w:r>
        <w:rPr>
          <w:rFonts w:asciiTheme="majorBidi" w:hAnsiTheme="majorBidi" w:cstheme="majorBidi"/>
          <w:kern w:val="0"/>
          <w:lang w:val="en-US" w:bidi="fa-IR"/>
          <w14:ligatures w14:val="none"/>
        </w:rPr>
        <w:t xml:space="preserve">While bacterial infections, notably beta-hemolytic </w:t>
      </w:r>
      <w:r>
        <w:rPr>
          <w:rFonts w:asciiTheme="majorBidi" w:hAnsiTheme="majorBidi" w:cstheme="majorBidi"/>
          <w:i/>
          <w:iCs/>
          <w:kern w:val="0"/>
          <w:lang w:val="en-US" w:bidi="fa-IR"/>
          <w14:ligatures w14:val="none"/>
        </w:rPr>
        <w:t>Streptococcus,</w:t>
      </w:r>
      <w:r>
        <w:rPr>
          <w:rFonts w:asciiTheme="majorBidi" w:hAnsiTheme="majorBidi" w:cstheme="majorBidi"/>
          <w:kern w:val="0"/>
          <w:lang w:val="en-US" w:bidi="fa-IR"/>
          <w14:ligatures w14:val="none"/>
        </w:rPr>
        <w:t xml:space="preserve"> are common causes, there is an increasing recognition of IA as an etiological factor for ANOM. Chen et al. proposed a classification system for fungal ear infections, categorizing </w:t>
      </w:r>
      <w:r>
        <w:rPr>
          <w:rFonts w:asciiTheme="majorBidi" w:hAnsiTheme="majorBidi" w:cstheme="majorBidi"/>
          <w:kern w:val="0"/>
          <w:lang w:val="en-US" w:bidi="fa-IR"/>
          <w14:ligatures w14:val="none"/>
        </w:rPr>
        <w:lastRenderedPageBreak/>
        <w:t xml:space="preserve">them based on the extent of inflammation and the presence of facial nerve palsy, aiding in tailored treatment strategies </w:t>
      </w:r>
      <w:r w:rsidR="00274856" w:rsidRPr="0021530A">
        <w:rPr>
          <w:rFonts w:asciiTheme="majorBidi" w:hAnsiTheme="majorBidi" w:cstheme="majorBidi"/>
          <w:kern w:val="0"/>
          <w:lang w:val="en-US" w:bidi="fa-IR"/>
          <w14:ligatures w14:val="none"/>
        </w:rPr>
        <w:fldChar w:fldCharType="begin"/>
      </w:r>
      <w:r w:rsidR="00296E39">
        <w:rPr>
          <w:rFonts w:asciiTheme="majorBidi" w:hAnsiTheme="majorBidi" w:cstheme="majorBidi"/>
          <w:kern w:val="0"/>
          <w:lang w:val="en-US" w:bidi="fa-IR"/>
          <w14:ligatures w14:val="none"/>
        </w:rPr>
        <w:instrText xml:space="preserve"> ADDIN EN.CITE &lt;EndNote&gt;&lt;Cite&gt;&lt;Author&gt;Chen&lt;/Author&gt;&lt;Year&gt;1999&lt;/Year&gt;&lt;RecNum&gt;8&lt;/RecNum&gt;&lt;DisplayText&gt;(4)&lt;/DisplayText&gt;&lt;record&gt;&lt;rec-number&gt;8&lt;/rec-number&gt;&lt;foreign-keys&gt;&lt;key app="EN" db-id="xaaz5w2zup99v9ep09vppz0w5ws9esws9t5s" timestamp="1708772976"&gt;8&lt;/key&gt;&lt;/foreign-keys&gt;&lt;ref-type name="Journal Article"&gt;17&lt;/ref-type&gt;&lt;contributors&gt;&lt;authors&gt;&lt;author&gt;Chen, Dasun&lt;/author&gt;&lt;author&gt;Lalwani, Anil K&lt;/author&gt;&lt;author&gt;House, John W&lt;/author&gt;&lt;author&gt;Choo, Danie&lt;/author&gt;&lt;/authors&gt;&lt;/contributors&gt;&lt;titles&gt;&lt;title&gt;Aspergillus mastoiditis in acquired immunodeficiency syndrome&lt;/title&gt;&lt;secondary-title&gt;Otology &amp;amp; Neurotology&lt;/secondary-title&gt;&lt;/titles&gt;&lt;periodical&gt;&lt;full-title&gt;Otology &amp;amp; Neurotology&lt;/full-title&gt;&lt;/periodical&gt;&lt;pages&gt;561-567&lt;/pages&gt;&lt;volume&gt;20&lt;/volume&gt;&lt;number&gt;5&lt;/number&gt;&lt;dates&gt;&lt;year&gt;1999&lt;/year&gt;&lt;/dates&gt;&lt;isbn&gt;1531-7129&lt;/isbn&gt;&lt;urls&gt;&lt;/urls&gt;&lt;/record&gt;&lt;/Cite&gt;&lt;/EndNote&gt;</w:instrText>
      </w:r>
      <w:r w:rsidR="00274856" w:rsidRPr="0021530A">
        <w:rPr>
          <w:rFonts w:asciiTheme="majorBidi" w:hAnsiTheme="majorBidi" w:cstheme="majorBidi"/>
          <w:kern w:val="0"/>
          <w:lang w:val="en-US" w:bidi="fa-IR"/>
          <w14:ligatures w14:val="none"/>
        </w:rPr>
        <w:fldChar w:fldCharType="separate"/>
      </w:r>
      <w:r w:rsidR="00296E39">
        <w:rPr>
          <w:rFonts w:asciiTheme="majorBidi" w:hAnsiTheme="majorBidi" w:cstheme="majorBidi"/>
          <w:noProof/>
          <w:kern w:val="0"/>
          <w:lang w:val="en-US" w:bidi="fa-IR"/>
          <w14:ligatures w14:val="none"/>
        </w:rPr>
        <w:t>(4)</w:t>
      </w:r>
      <w:r w:rsidR="00274856" w:rsidRPr="0021530A">
        <w:rPr>
          <w:rFonts w:asciiTheme="majorBidi" w:hAnsiTheme="majorBidi" w:cstheme="majorBidi"/>
          <w:kern w:val="0"/>
          <w:lang w:val="en-US" w:bidi="fa-IR"/>
          <w14:ligatures w14:val="none"/>
        </w:rPr>
        <w:fldChar w:fldCharType="end"/>
      </w:r>
      <w:r w:rsidR="008D530B" w:rsidRPr="0021530A">
        <w:rPr>
          <w:rFonts w:asciiTheme="majorBidi" w:hAnsiTheme="majorBidi" w:cstheme="majorBidi"/>
          <w:kern w:val="0"/>
          <w:lang w:val="en-US" w:bidi="fa-IR"/>
          <w14:ligatures w14:val="none"/>
        </w:rPr>
        <w:t xml:space="preserve"> (table 1).</w:t>
      </w:r>
    </w:p>
    <w:p w14:paraId="3EEC5205" w14:textId="1D7C9D50" w:rsidR="001C1082" w:rsidRPr="0021530A" w:rsidRDefault="00AE5825" w:rsidP="008C353E">
      <w:pPr>
        <w:spacing w:after="160" w:line="360" w:lineRule="auto"/>
        <w:jc w:val="both"/>
        <w:rPr>
          <w:rFonts w:asciiTheme="majorBidi" w:hAnsiTheme="majorBidi" w:cstheme="majorBidi"/>
          <w:kern w:val="0"/>
          <w:lang w:val="en-US" w:bidi="fa-IR"/>
          <w14:ligatures w14:val="none"/>
        </w:rPr>
      </w:pPr>
      <w:r>
        <w:rPr>
          <w:rFonts w:asciiTheme="majorBidi" w:hAnsiTheme="majorBidi" w:cstheme="majorBidi"/>
          <w:kern w:val="0"/>
          <w:lang w:val="en-US" w:bidi="fa-IR"/>
          <w14:ligatures w14:val="none"/>
        </w:rPr>
        <w:t xml:space="preserve">Regarding diverse structures of the middle ear, symptoms of ANOM vary with otalgia and otorrhea being common, along with conductive hearing loss </w:t>
      </w:r>
      <w:r w:rsidR="00274856" w:rsidRPr="0021530A">
        <w:rPr>
          <w:rFonts w:asciiTheme="majorBidi" w:hAnsiTheme="majorBidi" w:cstheme="majorBidi"/>
          <w:kern w:val="0"/>
          <w:lang w:val="en-US" w:bidi="fa-IR"/>
          <w14:ligatures w14:val="none"/>
        </w:rPr>
        <w:fldChar w:fldCharType="begin"/>
      </w:r>
      <w:r w:rsidR="004F5497">
        <w:rPr>
          <w:rFonts w:asciiTheme="majorBidi" w:hAnsiTheme="majorBidi" w:cstheme="majorBidi"/>
          <w:kern w:val="0"/>
          <w:lang w:val="en-US" w:bidi="fa-IR"/>
          <w14:ligatures w14:val="none"/>
        </w:rPr>
        <w:instrText xml:space="preserve"> ADDIN EN.CITE &lt;EndNote&gt;&lt;Cite&gt;&lt;Author&gt;Stiernberg&lt;/Author&gt;&lt;Year&gt;1986&lt;/Year&gt;&lt;RecNum&gt;4&lt;/RecNum&gt;&lt;DisplayText&gt;(2)&lt;/DisplayText&gt;&lt;record&gt;&lt;rec-number&gt;4&lt;/rec-number&gt;&lt;foreign-keys&gt;&lt;key app="EN" db-id="xaaz5w2zup99v9ep09vppz0w5ws9esws9t5s" timestamp="1708770802"&gt;4&lt;/key&gt;&lt;/foreign-keys&gt;&lt;ref-type name="Journal Article"&gt;17&lt;/ref-type&gt;&lt;contributors&gt;&lt;authors&gt;&lt;author&gt;Stiernberg, C. M.&lt;/author&gt;&lt;author&gt;Stiernberg, C.&lt;/author&gt;&lt;author&gt;Bailey, B. J.&lt;/author&gt;&lt;author&gt;Quinn, F. B.&lt;/author&gt;&lt;/authors&gt;&lt;/contributors&gt;&lt;titles&gt;&lt;title&gt;Acute necrotizing otitis media&lt;/title&gt;&lt;secondary-title&gt;Otolaryngol Head Neck Surg&lt;/secondary-title&gt;&lt;/titles&gt;&lt;periodical&gt;&lt;full-title&gt;Otolaryngol Head Neck Surg&lt;/full-title&gt;&lt;/periodical&gt;&lt;pages&gt;648-51&lt;/pages&gt;&lt;volume&gt;94&lt;/volume&gt;&lt;number&gt;5&lt;/number&gt;&lt;keywords&gt;&lt;keyword&gt;Acute Disease&lt;/keyword&gt;&lt;keyword&gt;Adult&lt;/keyword&gt;&lt;keyword&gt;Humans&lt;/keyword&gt;&lt;keyword&gt;Male&lt;/keyword&gt;&lt;keyword&gt;Necrosis&lt;/keyword&gt;&lt;keyword&gt;*Otitis Media/pathology/surgery&lt;/keyword&gt;&lt;keyword&gt;*Otitis Media, Suppurative/pathology/surgery&lt;/keyword&gt;&lt;keyword&gt;*Streptococcal Infections/pathology/surgery&lt;/keyword&gt;&lt;keyword&gt;Streptococcus pyogenes&lt;/keyword&gt;&lt;keyword&gt;Tympanic Membrane/pathology&lt;/keyword&gt;&lt;keyword&gt;Tympanoplasty&lt;/keyword&gt;&lt;/keywords&gt;&lt;dates&gt;&lt;year&gt;1986&lt;/year&gt;&lt;pub-dates&gt;&lt;date&gt;Jun&lt;/date&gt;&lt;/pub-dates&gt;&lt;/dates&gt;&lt;isbn&gt;0194-5998 (Print)&amp;#xD;0194-5998&lt;/isbn&gt;&lt;accession-num&gt;3088532&lt;/accession-num&gt;&lt;urls&gt;&lt;/urls&gt;&lt;electronic-resource-num&gt;10.1177/019459988609400522&lt;/electronic-resource-num&gt;&lt;remote-database-provider&gt;NLM&lt;/remote-database-provider&gt;&lt;language&gt;eng&lt;/language&gt;&lt;/record&gt;&lt;/Cite&gt;&lt;/EndNote&gt;</w:instrText>
      </w:r>
      <w:r w:rsidR="00274856" w:rsidRPr="0021530A">
        <w:rPr>
          <w:rFonts w:asciiTheme="majorBidi" w:hAnsiTheme="majorBidi" w:cstheme="majorBidi"/>
          <w:kern w:val="0"/>
          <w:lang w:val="en-US" w:bidi="fa-IR"/>
          <w14:ligatures w14:val="none"/>
        </w:rPr>
        <w:fldChar w:fldCharType="separate"/>
      </w:r>
      <w:r w:rsidR="004F5497">
        <w:rPr>
          <w:rFonts w:asciiTheme="majorBidi" w:hAnsiTheme="majorBidi" w:cstheme="majorBidi"/>
          <w:noProof/>
          <w:kern w:val="0"/>
          <w:lang w:val="en-US" w:bidi="fa-IR"/>
          <w14:ligatures w14:val="none"/>
        </w:rPr>
        <w:t>(2)</w:t>
      </w:r>
      <w:r w:rsidR="00274856" w:rsidRPr="0021530A">
        <w:rPr>
          <w:rFonts w:asciiTheme="majorBidi" w:hAnsiTheme="majorBidi" w:cstheme="majorBidi"/>
          <w:kern w:val="0"/>
          <w:lang w:val="en-US" w:bidi="fa-IR"/>
          <w14:ligatures w14:val="none"/>
        </w:rPr>
        <w:fldChar w:fldCharType="end"/>
      </w:r>
      <w:r w:rsidR="001C1082" w:rsidRPr="0021530A">
        <w:rPr>
          <w:rFonts w:asciiTheme="majorBidi" w:hAnsiTheme="majorBidi" w:cstheme="majorBidi"/>
          <w:kern w:val="0"/>
          <w:lang w:val="en-US" w:bidi="fa-IR"/>
          <w14:ligatures w14:val="none"/>
        </w:rPr>
        <w:t xml:space="preserve">. </w:t>
      </w:r>
      <w:r>
        <w:rPr>
          <w:rFonts w:asciiTheme="majorBidi" w:hAnsiTheme="majorBidi" w:cstheme="majorBidi"/>
          <w:kern w:val="0"/>
          <w:lang w:val="en-US" w:bidi="fa-IR"/>
          <w14:ligatures w14:val="none"/>
        </w:rPr>
        <w:t>Less common, facial palsy can also be observed in patients with ANOM</w:t>
      </w:r>
      <w:r w:rsidR="001C1082" w:rsidRPr="0021530A">
        <w:rPr>
          <w:rFonts w:asciiTheme="majorBidi" w:hAnsiTheme="majorBidi" w:cstheme="majorBidi"/>
          <w:kern w:val="0"/>
          <w:lang w:val="en-US" w:bidi="fa-IR"/>
          <w14:ligatures w14:val="none"/>
        </w:rPr>
        <w:t xml:space="preserve"> </w:t>
      </w:r>
      <w:r w:rsidR="00274856" w:rsidRPr="0021530A">
        <w:rPr>
          <w:rFonts w:asciiTheme="majorBidi" w:hAnsiTheme="majorBidi" w:cstheme="majorBidi"/>
          <w:kern w:val="0"/>
          <w:lang w:val="en-US" w:bidi="fa-IR"/>
          <w14:ligatures w14:val="none"/>
        </w:rPr>
        <w:fldChar w:fldCharType="begin"/>
      </w:r>
      <w:r w:rsidR="00296E39">
        <w:rPr>
          <w:rFonts w:asciiTheme="majorBidi" w:hAnsiTheme="majorBidi" w:cstheme="majorBidi"/>
          <w:kern w:val="0"/>
          <w:lang w:val="en-US" w:bidi="fa-IR"/>
          <w14:ligatures w14:val="none"/>
        </w:rPr>
        <w:instrText xml:space="preserve"> ADDIN EN.CITE &lt;EndNote&gt;&lt;Cite&gt;&lt;Author&gt;Chen&lt;/Author&gt;&lt;Year&gt;1999&lt;/Year&gt;&lt;RecNum&gt;8&lt;/RecNum&gt;&lt;DisplayText&gt;(4)&lt;/DisplayText&gt;&lt;record&gt;&lt;rec-number&gt;8&lt;/rec-number&gt;&lt;foreign-keys&gt;&lt;key app="EN" db-id="xaaz5w2zup99v9ep09vppz0w5ws9esws9t5s" timestamp="1708772976"&gt;8&lt;/key&gt;&lt;/foreign-keys&gt;&lt;ref-type name="Journal Article"&gt;17&lt;/ref-type&gt;&lt;contributors&gt;&lt;authors&gt;&lt;author&gt;Chen, Dasun&lt;/author&gt;&lt;author&gt;Lalwani, Anil K&lt;/author&gt;&lt;author&gt;House, John W&lt;/author&gt;&lt;author&gt;Choo, Danie&lt;/author&gt;&lt;/authors&gt;&lt;/contributors&gt;&lt;titles&gt;&lt;title&gt;Aspergillus mastoiditis in acquired immunodeficiency syndrome&lt;/title&gt;&lt;secondary-title&gt;Otology &amp;amp; Neurotology&lt;/secondary-title&gt;&lt;/titles&gt;&lt;periodical&gt;&lt;full-title&gt;Otology &amp;amp; Neurotology&lt;/full-title&gt;&lt;/periodical&gt;&lt;pages&gt;561-567&lt;/pages&gt;&lt;volume&gt;20&lt;/volume&gt;&lt;number&gt;5&lt;/number&gt;&lt;dates&gt;&lt;year&gt;1999&lt;/year&gt;&lt;/dates&gt;&lt;isbn&gt;1531-7129&lt;/isbn&gt;&lt;urls&gt;&lt;/urls&gt;&lt;/record&gt;&lt;/Cite&gt;&lt;/EndNote&gt;</w:instrText>
      </w:r>
      <w:r w:rsidR="00274856" w:rsidRPr="0021530A">
        <w:rPr>
          <w:rFonts w:asciiTheme="majorBidi" w:hAnsiTheme="majorBidi" w:cstheme="majorBidi"/>
          <w:kern w:val="0"/>
          <w:lang w:val="en-US" w:bidi="fa-IR"/>
          <w14:ligatures w14:val="none"/>
        </w:rPr>
        <w:fldChar w:fldCharType="separate"/>
      </w:r>
      <w:r w:rsidR="00296E39">
        <w:rPr>
          <w:rFonts w:asciiTheme="majorBidi" w:hAnsiTheme="majorBidi" w:cstheme="majorBidi"/>
          <w:noProof/>
          <w:kern w:val="0"/>
          <w:lang w:val="en-US" w:bidi="fa-IR"/>
          <w14:ligatures w14:val="none"/>
        </w:rPr>
        <w:t>(4)</w:t>
      </w:r>
      <w:r w:rsidR="00274856" w:rsidRPr="0021530A">
        <w:rPr>
          <w:rFonts w:asciiTheme="majorBidi" w:hAnsiTheme="majorBidi" w:cstheme="majorBidi"/>
          <w:kern w:val="0"/>
          <w:lang w:val="en-US" w:bidi="fa-IR"/>
          <w14:ligatures w14:val="none"/>
        </w:rPr>
        <w:fldChar w:fldCharType="end"/>
      </w:r>
      <w:r w:rsidR="001C1082" w:rsidRPr="0021530A">
        <w:rPr>
          <w:rFonts w:asciiTheme="majorBidi" w:hAnsiTheme="majorBidi" w:cstheme="majorBidi"/>
          <w:kern w:val="0"/>
          <w:lang w:val="en-US" w:bidi="fa-IR"/>
          <w14:ligatures w14:val="none"/>
        </w:rPr>
        <w:t>.</w:t>
      </w:r>
    </w:p>
    <w:p w14:paraId="0E416AE6" w14:textId="229BFC7B" w:rsidR="00043A94" w:rsidRPr="0021530A" w:rsidRDefault="00AE5825" w:rsidP="008C353E">
      <w:pPr>
        <w:spacing w:after="160" w:line="360" w:lineRule="auto"/>
        <w:jc w:val="both"/>
        <w:rPr>
          <w:rFonts w:asciiTheme="majorBidi" w:hAnsiTheme="majorBidi" w:cstheme="majorBidi"/>
          <w:kern w:val="0"/>
          <w:lang w:val="en-US" w:bidi="fa-IR"/>
          <w14:ligatures w14:val="none"/>
        </w:rPr>
      </w:pPr>
      <w:r>
        <w:rPr>
          <w:rFonts w:asciiTheme="majorBidi" w:hAnsiTheme="majorBidi" w:cstheme="majorBidi"/>
          <w:kern w:val="0"/>
          <w:lang w:val="en-US" w:bidi="fa-IR"/>
          <w14:ligatures w14:val="none"/>
        </w:rPr>
        <w:t xml:space="preserve">Physical examination of the ear may suggest that the middle ear cavity may is filled with granulation tissue, with no discernible landmarks, there may be necrosis or perforation of the tympanic membrane </w:t>
      </w:r>
      <w:r w:rsidR="00407ED1" w:rsidRPr="0021530A">
        <w:rPr>
          <w:rFonts w:asciiTheme="majorBidi" w:hAnsiTheme="majorBidi" w:cstheme="majorBidi"/>
          <w:kern w:val="0"/>
          <w:lang w:val="en-US" w:bidi="fa-IR"/>
          <w14:ligatures w14:val="none"/>
        </w:rPr>
        <w:fldChar w:fldCharType="begin"/>
      </w:r>
      <w:r w:rsidR="004F5497">
        <w:rPr>
          <w:rFonts w:asciiTheme="majorBidi" w:hAnsiTheme="majorBidi" w:cstheme="majorBidi"/>
          <w:kern w:val="0"/>
          <w:lang w:val="en-US" w:bidi="fa-IR"/>
          <w14:ligatures w14:val="none"/>
        </w:rPr>
        <w:instrText xml:space="preserve"> ADDIN EN.CITE &lt;EndNote&gt;&lt;Cite&gt;&lt;Author&gt;Stiernberg&lt;/Author&gt;&lt;Year&gt;1986&lt;/Year&gt;&lt;RecNum&gt;4&lt;/RecNum&gt;&lt;DisplayText&gt;(2)&lt;/DisplayText&gt;&lt;record&gt;&lt;rec-number&gt;4&lt;/rec-number&gt;&lt;foreign-keys&gt;&lt;key app="EN" db-id="xaaz5w2zup99v9ep09vppz0w5ws9esws9t5s" timestamp="1708770802"&gt;4&lt;/key&gt;&lt;/foreign-keys&gt;&lt;ref-type name="Journal Article"&gt;17&lt;/ref-type&gt;&lt;contributors&gt;&lt;authors&gt;&lt;author&gt;Stiernberg, C. M.&lt;/author&gt;&lt;author&gt;Stiernberg, C.&lt;/author&gt;&lt;author&gt;Bailey, B. J.&lt;/author&gt;&lt;author&gt;Quinn, F. B.&lt;/author&gt;&lt;/authors&gt;&lt;/contributors&gt;&lt;titles&gt;&lt;title&gt;Acute necrotizing otitis media&lt;/title&gt;&lt;secondary-title&gt;Otolaryngol Head Neck Surg&lt;/secondary-title&gt;&lt;/titles&gt;&lt;periodical&gt;&lt;full-title&gt;Otolaryngol Head Neck Surg&lt;/full-title&gt;&lt;/periodical&gt;&lt;pages&gt;648-51&lt;/pages&gt;&lt;volume&gt;94&lt;/volume&gt;&lt;number&gt;5&lt;/number&gt;&lt;keywords&gt;&lt;keyword&gt;Acute Disease&lt;/keyword&gt;&lt;keyword&gt;Adult&lt;/keyword&gt;&lt;keyword&gt;Humans&lt;/keyword&gt;&lt;keyword&gt;Male&lt;/keyword&gt;&lt;keyword&gt;Necrosis&lt;/keyword&gt;&lt;keyword&gt;*Otitis Media/pathology/surgery&lt;/keyword&gt;&lt;keyword&gt;*Otitis Media, Suppurative/pathology/surgery&lt;/keyword&gt;&lt;keyword&gt;*Streptococcal Infections/pathology/surgery&lt;/keyword&gt;&lt;keyword&gt;Streptococcus pyogenes&lt;/keyword&gt;&lt;keyword&gt;Tympanic Membrane/pathology&lt;/keyword&gt;&lt;keyword&gt;Tympanoplasty&lt;/keyword&gt;&lt;/keywords&gt;&lt;dates&gt;&lt;year&gt;1986&lt;/year&gt;&lt;pub-dates&gt;&lt;date&gt;Jun&lt;/date&gt;&lt;/pub-dates&gt;&lt;/dates&gt;&lt;isbn&gt;0194-5998 (Print)&amp;#xD;0194-5998&lt;/isbn&gt;&lt;accession-num&gt;3088532&lt;/accession-num&gt;&lt;urls&gt;&lt;/urls&gt;&lt;electronic-resource-num&gt;10.1177/019459988609400522&lt;/electronic-resource-num&gt;&lt;remote-database-provider&gt;NLM&lt;/remote-database-provider&gt;&lt;language&gt;eng&lt;/language&gt;&lt;/record&gt;&lt;/Cite&gt;&lt;/EndNote&gt;</w:instrText>
      </w:r>
      <w:r w:rsidR="00407ED1" w:rsidRPr="0021530A">
        <w:rPr>
          <w:rFonts w:asciiTheme="majorBidi" w:hAnsiTheme="majorBidi" w:cstheme="majorBidi"/>
          <w:kern w:val="0"/>
          <w:lang w:val="en-US" w:bidi="fa-IR"/>
          <w14:ligatures w14:val="none"/>
        </w:rPr>
        <w:fldChar w:fldCharType="separate"/>
      </w:r>
      <w:r w:rsidR="004F5497">
        <w:rPr>
          <w:rFonts w:asciiTheme="majorBidi" w:hAnsiTheme="majorBidi" w:cstheme="majorBidi"/>
          <w:noProof/>
          <w:kern w:val="0"/>
          <w:lang w:val="en-US" w:bidi="fa-IR"/>
          <w14:ligatures w14:val="none"/>
        </w:rPr>
        <w:t>(2)</w:t>
      </w:r>
      <w:r w:rsidR="00407ED1" w:rsidRPr="0021530A">
        <w:rPr>
          <w:rFonts w:asciiTheme="majorBidi" w:hAnsiTheme="majorBidi" w:cstheme="majorBidi"/>
          <w:kern w:val="0"/>
          <w:lang w:val="en-US" w:bidi="fa-IR"/>
          <w14:ligatures w14:val="none"/>
        </w:rPr>
        <w:fldChar w:fldCharType="end"/>
      </w:r>
      <w:r w:rsidR="00043A94" w:rsidRPr="0021530A">
        <w:rPr>
          <w:rFonts w:asciiTheme="majorBidi" w:hAnsiTheme="majorBidi" w:cstheme="majorBidi"/>
          <w:kern w:val="0"/>
          <w:lang w:val="en-US" w:bidi="fa-IR"/>
          <w14:ligatures w14:val="none"/>
        </w:rPr>
        <w:t xml:space="preserve">. </w:t>
      </w:r>
      <w:r>
        <w:rPr>
          <w:rFonts w:asciiTheme="majorBidi" w:hAnsiTheme="majorBidi" w:cstheme="majorBidi"/>
          <w:kern w:val="0"/>
          <w:lang w:val="en-US" w:bidi="fa-IR"/>
          <w14:ligatures w14:val="none"/>
        </w:rPr>
        <w:t>If ANOM is associated with necrotizing otitis externa, the auditory canal may be inflamed and swollen, obstructing the view of the tympanic membrane and the structures behind that</w:t>
      </w:r>
      <w:r w:rsidR="00043A94" w:rsidRPr="0021530A">
        <w:rPr>
          <w:rFonts w:asciiTheme="majorBidi" w:hAnsiTheme="majorBidi" w:cstheme="majorBidi"/>
          <w:kern w:val="0"/>
          <w:lang w:val="en-US" w:bidi="fa-IR"/>
          <w14:ligatures w14:val="none"/>
        </w:rPr>
        <w:t xml:space="preserve">. </w:t>
      </w:r>
      <w:r>
        <w:rPr>
          <w:rFonts w:asciiTheme="majorBidi" w:hAnsiTheme="majorBidi" w:cstheme="majorBidi"/>
          <w:kern w:val="0"/>
          <w:lang w:val="en-US" w:bidi="fa-IR"/>
          <w14:ligatures w14:val="none"/>
        </w:rPr>
        <w:t>This situation may impede or even conceal the identification of ANOM</w:t>
      </w:r>
      <w:r w:rsidR="00043A94" w:rsidRPr="0021530A">
        <w:rPr>
          <w:rFonts w:asciiTheme="majorBidi" w:hAnsiTheme="majorBidi" w:cstheme="majorBidi"/>
          <w:kern w:val="0"/>
          <w:lang w:val="en-US" w:bidi="fa-IR"/>
          <w14:ligatures w14:val="none"/>
        </w:rPr>
        <w:t>.</w:t>
      </w:r>
    </w:p>
    <w:p w14:paraId="73DC8E00" w14:textId="77777777" w:rsidR="00AE5825" w:rsidRDefault="00AE5825" w:rsidP="00AE5825">
      <w:pPr>
        <w:spacing w:after="160" w:line="360" w:lineRule="auto"/>
        <w:jc w:val="both"/>
        <w:rPr>
          <w:rFonts w:asciiTheme="majorBidi" w:hAnsiTheme="majorBidi" w:cstheme="majorBidi"/>
          <w:kern w:val="0"/>
          <w:lang w:val="en-US" w:bidi="fa-IR"/>
          <w14:ligatures w14:val="none"/>
        </w:rPr>
      </w:pPr>
      <w:r>
        <w:rPr>
          <w:rFonts w:asciiTheme="majorBidi" w:hAnsiTheme="majorBidi" w:cstheme="majorBidi"/>
          <w:kern w:val="0"/>
          <w:lang w:val="en-US" w:bidi="fa-IR"/>
          <w14:ligatures w14:val="none"/>
        </w:rPr>
        <w:t>In this case, initial presentation lacked typical signs of ANOM, highlighting diagnostic challenges. The rapid progression to tympanic membrane necrosis despite antibiotic treatment raised suspicion of fungal ANOM. Furthermore, the ear pain resolved to a good extent after 4 days of intravenous antibiotic treatment, showing the possibility of additional polymicrobial and bacterial infections. However, rapid progression to tympanic membrane necrosis despite antibiotic treatment brought about the possibility of fungal ANOM.</w:t>
      </w:r>
    </w:p>
    <w:p w14:paraId="1C832780" w14:textId="5D4092EB" w:rsidR="003839A8" w:rsidRPr="0021530A" w:rsidRDefault="00AE5825" w:rsidP="00B23275">
      <w:pPr>
        <w:spacing w:after="160" w:line="360" w:lineRule="auto"/>
        <w:jc w:val="both"/>
        <w:rPr>
          <w:rFonts w:asciiTheme="majorBidi" w:hAnsiTheme="majorBidi" w:cstheme="majorBidi"/>
          <w:kern w:val="0"/>
          <w:lang w:val="en-US" w:bidi="fa-IR"/>
          <w14:ligatures w14:val="none"/>
        </w:rPr>
      </w:pPr>
      <w:r>
        <w:rPr>
          <w:rFonts w:asciiTheme="majorBidi" w:hAnsiTheme="majorBidi" w:cstheme="majorBidi"/>
          <w:kern w:val="0"/>
          <w:lang w:val="en-US" w:bidi="fa-IR"/>
          <w14:ligatures w14:val="none"/>
        </w:rPr>
        <w:t xml:space="preserve">Treatment response was regularly monitored with erythrocyte sedimentation rate (ESR) and C-reactive protein (CRP) as depicted in Figure </w:t>
      </w:r>
      <w:r w:rsidR="00E44575">
        <w:rPr>
          <w:rFonts w:asciiTheme="majorBidi" w:hAnsiTheme="majorBidi" w:cstheme="majorBidi"/>
          <w:kern w:val="0"/>
          <w:lang w:val="en-US" w:bidi="fa-IR"/>
          <w14:ligatures w14:val="none"/>
        </w:rPr>
        <w:t>4</w:t>
      </w:r>
      <w:r>
        <w:rPr>
          <w:rFonts w:asciiTheme="majorBidi" w:hAnsiTheme="majorBidi" w:cstheme="majorBidi"/>
          <w:kern w:val="0"/>
          <w:lang w:val="en-US" w:bidi="fa-IR"/>
          <w14:ligatures w14:val="none"/>
        </w:rPr>
        <w:t xml:space="preserve">. Elevated ESR despite complete treatment and improvement of symptoms and signs could be relevant to underlying ESRD </w:t>
      </w:r>
      <w:r w:rsidR="00025392">
        <w:rPr>
          <w:rFonts w:asciiTheme="majorBidi" w:hAnsiTheme="majorBidi" w:cstheme="majorBidi"/>
          <w:kern w:val="0"/>
          <w:lang w:val="en-US" w:bidi="fa-IR"/>
          <w14:ligatures w14:val="none"/>
        </w:rPr>
        <w:fldChar w:fldCharType="begin"/>
      </w:r>
      <w:r w:rsidR="00296E39">
        <w:rPr>
          <w:rFonts w:asciiTheme="majorBidi" w:hAnsiTheme="majorBidi" w:cstheme="majorBidi"/>
          <w:kern w:val="0"/>
          <w:lang w:val="en-US" w:bidi="fa-IR"/>
          <w14:ligatures w14:val="none"/>
        </w:rPr>
        <w:instrText xml:space="preserve"> ADDIN EN.CITE &lt;EndNote&gt;&lt;Cite&gt;&lt;Author&gt;Bathon&lt;/Author&gt;&lt;Year&gt;1987&lt;/Year&gt;&lt;RecNum&gt;15&lt;/RecNum&gt;&lt;DisplayText&gt;(5)&lt;/DisplayText&gt;&lt;record&gt;&lt;rec-number&gt;15&lt;/rec-number&gt;&lt;foreign-keys&gt;&lt;key app="EN" db-id="xaaz5w2zup99v9ep09vppz0w5ws9esws9t5s" timestamp="1711184198"&gt;15&lt;/key&gt;&lt;/foreign-keys&gt;&lt;ref-type name="Journal Article"&gt;17&lt;/ref-type&gt;&lt;contributors&gt;&lt;authors&gt;&lt;author&gt;Bathon, Joan&lt;/author&gt;&lt;author&gt;Graves, John&lt;/author&gt;&lt;author&gt;Jens, Patricia&lt;/author&gt;&lt;author&gt;Hamrick, Richard&lt;/author&gt;&lt;author&gt;Mayes, Maureen&lt;/author&gt;&lt;/authors&gt;&lt;/contributors&gt;&lt;titles&gt;&lt;title&gt;The Erythrocyte Sedimentation Rate in End-Stage Renal Failure&lt;/title&gt;&lt;secondary-title&gt;American Journal of Kidney Diseases&lt;/secondary-title&gt;&lt;/titles&gt;&lt;periodical&gt;&lt;full-title&gt;American Journal of Kidney Diseases&lt;/full-title&gt;&lt;/periodical&gt;&lt;pages&gt;34-40&lt;/pages&gt;&lt;volume&gt;10&lt;/volume&gt;&lt;number&gt;1&lt;/number&gt;&lt;dates&gt;&lt;year&gt;1987&lt;/year&gt;&lt;pub-dates&gt;&lt;date&gt;1987/07/01/&lt;/date&gt;&lt;/pub-dates&gt;&lt;/dates&gt;&lt;isbn&gt;0272-6386&lt;/isbn&gt;&lt;urls&gt;&lt;related-urls&gt;&lt;url&gt;https://www.sciencedirect.com/science/article/pii/S0272638687800082&lt;/url&gt;&lt;/related-urls&gt;&lt;/urls&gt;&lt;electronic-resource-num&gt;https://doi.org/10.1016/S0272-6386(87)80008-2&lt;/electronic-resource-num&gt;&lt;/record&gt;&lt;/Cite&gt;&lt;/EndNote&gt;</w:instrText>
      </w:r>
      <w:r w:rsidR="00025392">
        <w:rPr>
          <w:rFonts w:asciiTheme="majorBidi" w:hAnsiTheme="majorBidi" w:cstheme="majorBidi"/>
          <w:kern w:val="0"/>
          <w:lang w:val="en-US" w:bidi="fa-IR"/>
          <w14:ligatures w14:val="none"/>
        </w:rPr>
        <w:fldChar w:fldCharType="separate"/>
      </w:r>
      <w:r w:rsidR="00296E39">
        <w:rPr>
          <w:rFonts w:asciiTheme="majorBidi" w:hAnsiTheme="majorBidi" w:cstheme="majorBidi"/>
          <w:noProof/>
          <w:kern w:val="0"/>
          <w:lang w:val="en-US" w:bidi="fa-IR"/>
          <w14:ligatures w14:val="none"/>
        </w:rPr>
        <w:t>(5)</w:t>
      </w:r>
      <w:r w:rsidR="00025392">
        <w:rPr>
          <w:rFonts w:asciiTheme="majorBidi" w:hAnsiTheme="majorBidi" w:cstheme="majorBidi"/>
          <w:kern w:val="0"/>
          <w:lang w:val="en-US" w:bidi="fa-IR"/>
          <w14:ligatures w14:val="none"/>
        </w:rPr>
        <w:fldChar w:fldCharType="end"/>
      </w:r>
      <w:r w:rsidR="00025392">
        <w:rPr>
          <w:rFonts w:asciiTheme="majorBidi" w:hAnsiTheme="majorBidi" w:cstheme="majorBidi"/>
          <w:kern w:val="0"/>
          <w:lang w:val="en-US" w:bidi="fa-IR"/>
          <w14:ligatures w14:val="none"/>
        </w:rPr>
        <w:t xml:space="preserve">.   </w:t>
      </w:r>
      <w:r w:rsidR="00C56C8F" w:rsidRPr="003D110F">
        <w:rPr>
          <w:rFonts w:asciiTheme="majorBidi" w:hAnsiTheme="majorBidi" w:cstheme="majorBidi"/>
          <w:kern w:val="0"/>
          <w:lang w:val="en-US" w:bidi="fa-IR"/>
          <w14:ligatures w14:val="none"/>
        </w:rPr>
        <w:t xml:space="preserve">   </w:t>
      </w:r>
      <w:r w:rsidR="003839A8" w:rsidRPr="003D110F">
        <w:rPr>
          <w:rFonts w:asciiTheme="majorBidi" w:hAnsiTheme="majorBidi" w:cstheme="majorBidi"/>
          <w:kern w:val="0"/>
          <w:lang w:val="en-US" w:bidi="fa-IR"/>
          <w14:ligatures w14:val="none"/>
        </w:rPr>
        <w:t xml:space="preserve"> </w:t>
      </w:r>
    </w:p>
    <w:p w14:paraId="1826595D" w14:textId="4A75CF05" w:rsidR="002B70A4" w:rsidRPr="003D110F" w:rsidRDefault="00AE5825" w:rsidP="0060782A">
      <w:pPr>
        <w:spacing w:after="160" w:line="360" w:lineRule="auto"/>
        <w:jc w:val="both"/>
        <w:rPr>
          <w:rFonts w:asciiTheme="majorBidi" w:hAnsiTheme="majorBidi" w:cstheme="majorBidi"/>
          <w:kern w:val="0"/>
          <w:lang w:val="en-US" w:bidi="fa-IR"/>
          <w14:ligatures w14:val="none"/>
        </w:rPr>
      </w:pPr>
      <w:r>
        <w:rPr>
          <w:rFonts w:asciiTheme="majorBidi" w:hAnsiTheme="majorBidi" w:cstheme="majorBidi"/>
          <w:kern w:val="0"/>
          <w:lang w:val="en-US" w:bidi="fa-IR"/>
          <w14:ligatures w14:val="none"/>
        </w:rPr>
        <w:t xml:space="preserve">Management includes controlling underlying conditions, such as blood glucose levels, surgical removal of infected tissue, and administering antifungal medication. In cases of invasive </w:t>
      </w:r>
      <w:r>
        <w:rPr>
          <w:rFonts w:asciiTheme="majorBidi" w:hAnsiTheme="majorBidi" w:cstheme="majorBidi"/>
          <w:i/>
          <w:iCs/>
          <w:kern w:val="0"/>
          <w:lang w:val="en-US" w:bidi="fa-IR"/>
          <w14:ligatures w14:val="none"/>
        </w:rPr>
        <w:t>Aspergillus</w:t>
      </w:r>
      <w:r>
        <w:rPr>
          <w:rFonts w:asciiTheme="majorBidi" w:hAnsiTheme="majorBidi" w:cstheme="majorBidi"/>
          <w:kern w:val="0"/>
          <w:lang w:val="en-US" w:bidi="fa-IR"/>
          <w14:ligatures w14:val="none"/>
        </w:rPr>
        <w:t xml:space="preserve"> otitis externa, many clinicians suggest a surgical biopsy for early diagnosis. Surgical debridement in the early stages is also recommended for patients who do not respond to conventional antifungal therapy</w:t>
      </w:r>
      <w:r w:rsidR="00167F67">
        <w:rPr>
          <w:rFonts w:asciiTheme="majorBidi" w:hAnsiTheme="majorBidi" w:cstheme="majorBidi"/>
          <w:kern w:val="0"/>
          <w:lang w:val="en-US" w:bidi="fa-IR"/>
          <w14:ligatures w14:val="none"/>
        </w:rPr>
        <w:t xml:space="preserve"> </w:t>
      </w:r>
      <w:r w:rsidR="00167F67">
        <w:rPr>
          <w:rFonts w:asciiTheme="majorBidi" w:hAnsiTheme="majorBidi" w:cstheme="majorBidi"/>
          <w:kern w:val="0"/>
          <w:lang w:val="en-US" w:bidi="fa-IR"/>
          <w14:ligatures w14:val="none"/>
        </w:rPr>
        <w:fldChar w:fldCharType="begin"/>
      </w:r>
      <w:r w:rsidR="00167F67">
        <w:rPr>
          <w:rFonts w:asciiTheme="majorBidi" w:hAnsiTheme="majorBidi" w:cstheme="majorBidi"/>
          <w:kern w:val="0"/>
          <w:lang w:val="en-US" w:bidi="fa-IR"/>
          <w14:ligatures w14:val="none"/>
        </w:rPr>
        <w:instrText xml:space="preserve"> ADDIN EN.CITE &lt;EndNote&gt;&lt;Cite&gt;&lt;Author&gt;Chen&lt;/Author&gt;&lt;Year&gt;1999&lt;/Year&gt;&lt;RecNum&gt;8&lt;/RecNum&gt;&lt;DisplayText&gt;(4)&lt;/DisplayText&gt;&lt;record&gt;&lt;rec-number&gt;8&lt;/rec-number&gt;&lt;foreign-keys&gt;&lt;key app="EN" db-id="xaaz5w2zup99v9ep09vppz0w5ws9esws9t5s" timestamp="1708772976"&gt;8&lt;/key&gt;&lt;/foreign-keys&gt;&lt;ref-type name="Journal Article"&gt;17&lt;/ref-type&gt;&lt;contributors&gt;&lt;authors&gt;&lt;author&gt;Chen, Dasun&lt;/author&gt;&lt;author&gt;Lalwani, Anil K&lt;/author&gt;&lt;author&gt;House, John W&lt;/author&gt;&lt;author&gt;Choo, Danie&lt;/author&gt;&lt;/authors&gt;&lt;/contributors&gt;&lt;titles&gt;&lt;title&gt;Aspergillus mastoiditis in acquired immunodeficiency syndrome&lt;/title&gt;&lt;secondary-title&gt;Otology &amp;amp; Neurotology&lt;/secondary-title&gt;&lt;/titles&gt;&lt;periodical&gt;&lt;full-title&gt;Otology &amp;amp; Neurotology&lt;/full-title&gt;&lt;/periodical&gt;&lt;pages&gt;561-567&lt;/pages&gt;&lt;volume&gt;20&lt;/volume&gt;&lt;number&gt;5&lt;/number&gt;&lt;dates&gt;&lt;year&gt;1999&lt;/year&gt;&lt;/dates&gt;&lt;isbn&gt;1531-7129&lt;/isbn&gt;&lt;urls&gt;&lt;/urls&gt;&lt;/record&gt;&lt;/Cite&gt;&lt;/EndNote&gt;</w:instrText>
      </w:r>
      <w:r w:rsidR="00167F67">
        <w:rPr>
          <w:rFonts w:asciiTheme="majorBidi" w:hAnsiTheme="majorBidi" w:cstheme="majorBidi"/>
          <w:kern w:val="0"/>
          <w:lang w:val="en-US" w:bidi="fa-IR"/>
          <w14:ligatures w14:val="none"/>
        </w:rPr>
        <w:fldChar w:fldCharType="separate"/>
      </w:r>
      <w:r w:rsidR="00167F67">
        <w:rPr>
          <w:rFonts w:asciiTheme="majorBidi" w:hAnsiTheme="majorBidi" w:cstheme="majorBidi"/>
          <w:noProof/>
          <w:kern w:val="0"/>
          <w:lang w:val="en-US" w:bidi="fa-IR"/>
          <w14:ligatures w14:val="none"/>
        </w:rPr>
        <w:t>(4)</w:t>
      </w:r>
      <w:r w:rsidR="00167F67">
        <w:rPr>
          <w:rFonts w:asciiTheme="majorBidi" w:hAnsiTheme="majorBidi" w:cstheme="majorBidi"/>
          <w:kern w:val="0"/>
          <w:lang w:val="en-US" w:bidi="fa-IR"/>
          <w14:ligatures w14:val="none"/>
        </w:rPr>
        <w:fldChar w:fldCharType="end"/>
      </w:r>
      <w:r w:rsidR="0083714C" w:rsidRPr="0021530A">
        <w:rPr>
          <w:rFonts w:asciiTheme="majorBidi" w:hAnsiTheme="majorBidi" w:cstheme="majorBidi"/>
          <w:kern w:val="0"/>
          <w:lang w:val="en-US" w:bidi="fa-IR"/>
          <w14:ligatures w14:val="none"/>
        </w:rPr>
        <w:t>.</w:t>
      </w:r>
      <w:r w:rsidR="004F4505" w:rsidRPr="0021530A">
        <w:rPr>
          <w:rFonts w:asciiTheme="majorBidi" w:hAnsiTheme="majorBidi" w:cstheme="majorBidi"/>
          <w:kern w:val="0"/>
          <w:lang w:val="en-US" w:bidi="fa-IR"/>
          <w14:ligatures w14:val="none"/>
        </w:rPr>
        <w:t xml:space="preserve"> </w:t>
      </w:r>
      <w:r>
        <w:rPr>
          <w:rFonts w:asciiTheme="majorBidi" w:hAnsiTheme="majorBidi" w:cstheme="majorBidi"/>
          <w:kern w:val="0"/>
          <w:lang w:val="en-US" w:bidi="fa-IR"/>
          <w14:ligatures w14:val="none"/>
        </w:rPr>
        <w:t>According to Dominik et al., if empirical treatment is unsuccessful for otogenic skull base osteomyelitis caused by invasive fungal infection, radical mastoidectomy should be performed within two weeks</w:t>
      </w:r>
      <w:r w:rsidR="004D76ED">
        <w:rPr>
          <w:rFonts w:asciiTheme="majorBidi" w:hAnsiTheme="majorBidi" w:cstheme="majorBidi"/>
          <w:kern w:val="0"/>
          <w:lang w:val="en-US" w:bidi="fa-IR"/>
          <w14:ligatures w14:val="none"/>
        </w:rPr>
        <w:t xml:space="preserve"> </w:t>
      </w:r>
      <w:r w:rsidR="004D76ED">
        <w:rPr>
          <w:rFonts w:asciiTheme="majorBidi" w:hAnsiTheme="majorBidi" w:cstheme="majorBidi"/>
          <w:kern w:val="0"/>
          <w:lang w:val="en-US" w:bidi="fa-IR"/>
          <w14:ligatures w14:val="none"/>
        </w:rPr>
        <w:fldChar w:fldCharType="begin"/>
      </w:r>
      <w:r w:rsidR="004D76ED">
        <w:rPr>
          <w:rFonts w:asciiTheme="majorBidi" w:hAnsiTheme="majorBidi" w:cstheme="majorBidi"/>
          <w:kern w:val="0"/>
          <w:lang w:val="en-US" w:bidi="fa-IR"/>
          <w14:ligatures w14:val="none"/>
        </w:rPr>
        <w:instrText xml:space="preserve"> ADDIN EN.CITE &lt;EndNote&gt;&lt;Cite&gt;&lt;Author&gt;Liu&lt;/Author&gt;&lt;Year&gt;2023&lt;/Year&gt;&lt;RecNum&gt;6&lt;/RecNum&gt;&lt;DisplayText&gt;(3)&lt;/DisplayText&gt;&lt;record&gt;&lt;rec-number&gt;6&lt;/rec-number&gt;&lt;foreign-keys&gt;&lt;key app="EN" db-id="xaaz5w2zup99v9ep09vppz0w5ws9esws9t5s" timestamp="1708771117"&gt;6&lt;/key&gt;&lt;/foreign-keys&gt;&lt;ref-type name="Journal Article"&gt;17&lt;/ref-type&gt;&lt;contributors&gt;&lt;authors&gt;&lt;author&gt;Liu, Yuanjun&lt;/author&gt;&lt;author&gt;Han, Lin&lt;/author&gt;&lt;author&gt;Cao, Jie&lt;/author&gt;&lt;/authors&gt;&lt;/contributors&gt;&lt;titles&gt;&lt;title&gt;Invasive Fungal Otitis Media in Diabetic Patients: A Case-Based Review&lt;/title&gt;&lt;secondary-title&gt;The Journal of International Advanced Otology&lt;/secondary-title&gt;&lt;/titles&gt;&lt;periodical&gt;&lt;full-title&gt;The Journal of International Advanced Otology&lt;/full-title&gt;&lt;/periodical&gt;&lt;pages&gt;55&lt;/pages&gt;&lt;volume&gt;19&lt;/volume&gt;&lt;number&gt;1&lt;/number&gt;&lt;dates&gt;&lt;year&gt;2023&lt;/year&gt;&lt;/dates&gt;&lt;urls&gt;&lt;/urls&gt;&lt;/record&gt;&lt;/Cite&gt;&lt;/EndNote&gt;</w:instrText>
      </w:r>
      <w:r w:rsidR="004D76ED">
        <w:rPr>
          <w:rFonts w:asciiTheme="majorBidi" w:hAnsiTheme="majorBidi" w:cstheme="majorBidi"/>
          <w:kern w:val="0"/>
          <w:lang w:val="en-US" w:bidi="fa-IR"/>
          <w14:ligatures w14:val="none"/>
        </w:rPr>
        <w:fldChar w:fldCharType="separate"/>
      </w:r>
      <w:r w:rsidR="004D76ED">
        <w:rPr>
          <w:rFonts w:asciiTheme="majorBidi" w:hAnsiTheme="majorBidi" w:cstheme="majorBidi"/>
          <w:noProof/>
          <w:kern w:val="0"/>
          <w:lang w:val="en-US" w:bidi="fa-IR"/>
          <w14:ligatures w14:val="none"/>
        </w:rPr>
        <w:t>(3)</w:t>
      </w:r>
      <w:r w:rsidR="004D76ED">
        <w:rPr>
          <w:rFonts w:asciiTheme="majorBidi" w:hAnsiTheme="majorBidi" w:cstheme="majorBidi"/>
          <w:kern w:val="0"/>
          <w:lang w:val="en-US" w:bidi="fa-IR"/>
          <w14:ligatures w14:val="none"/>
        </w:rPr>
        <w:fldChar w:fldCharType="end"/>
      </w:r>
      <w:r w:rsidR="0060782A" w:rsidRPr="0021530A">
        <w:rPr>
          <w:rFonts w:asciiTheme="majorBidi" w:hAnsiTheme="majorBidi" w:cstheme="majorBidi"/>
          <w:kern w:val="0"/>
          <w:lang w:val="en-US" w:bidi="fa-IR"/>
          <w14:ligatures w14:val="none"/>
        </w:rPr>
        <w:t>,</w:t>
      </w:r>
      <w:r w:rsidR="003F3E01" w:rsidRPr="0021530A">
        <w:rPr>
          <w:rFonts w:asciiTheme="majorBidi" w:hAnsiTheme="majorBidi" w:cstheme="majorBidi"/>
          <w:kern w:val="0"/>
          <w:lang w:val="en-US" w:bidi="fa-IR"/>
          <w14:ligatures w14:val="none"/>
        </w:rPr>
        <w:t xml:space="preserve"> </w:t>
      </w:r>
      <w:r>
        <w:rPr>
          <w:rFonts w:asciiTheme="majorBidi" w:hAnsiTheme="majorBidi" w:cstheme="majorBidi"/>
          <w:kern w:val="0"/>
          <w:lang w:val="en-US" w:bidi="fa-IR"/>
          <w14:ligatures w14:val="none"/>
        </w:rPr>
        <w:t>similar to invasive fungal rhinosinusitis, in which the mainstay treatment involves radical debridement combined with antifungal therapy.</w:t>
      </w:r>
    </w:p>
    <w:p w14:paraId="3C50DA99" w14:textId="79B46EA9" w:rsidR="00A35284" w:rsidRDefault="00A35284" w:rsidP="00A35284">
      <w:pPr>
        <w:spacing w:after="160" w:line="360" w:lineRule="auto"/>
        <w:jc w:val="both"/>
        <w:rPr>
          <w:rFonts w:asciiTheme="majorBidi" w:hAnsiTheme="majorBidi" w:cstheme="majorBidi"/>
          <w:kern w:val="0"/>
          <w:lang w:val="en-US" w:bidi="fa-IR"/>
          <w14:ligatures w14:val="none"/>
        </w:rPr>
      </w:pPr>
      <w:r>
        <w:rPr>
          <w:rFonts w:asciiTheme="majorBidi" w:hAnsiTheme="majorBidi" w:cstheme="majorBidi"/>
          <w:kern w:val="0"/>
          <w:lang w:val="en-US" w:bidi="fa-IR"/>
          <w14:ligatures w14:val="none"/>
        </w:rPr>
        <w:t>Upon admission, the immediate focus was on glycemic control. Hemodialysis was conducted three times per week. On the fifth day, after confirming the presence of IA, intravenous antifungal therapy was added to the antibiotic regimen for two weeks. Subsequently, a radical mastoidectomy was performed, and the intravenous antifungal therapy was sustained for an additional week. After consulting with an infectious disease specialist, the patient was discharged with a prescription for oral voriconazole to be taken for twenty days. This approach was successful and may serve as a reasonable strategy for similar cases.</w:t>
      </w:r>
    </w:p>
    <w:p w14:paraId="207BF459" w14:textId="0458053A" w:rsidR="004A3C10" w:rsidRPr="0021530A" w:rsidRDefault="004A3C10" w:rsidP="008C353E">
      <w:pPr>
        <w:spacing w:after="160" w:line="360" w:lineRule="auto"/>
        <w:jc w:val="both"/>
        <w:rPr>
          <w:rFonts w:asciiTheme="majorBidi" w:hAnsiTheme="majorBidi" w:cstheme="majorBidi"/>
          <w:kern w:val="0"/>
          <w:lang w:val="en-US" w:bidi="fa-IR"/>
          <w14:ligatures w14:val="none"/>
        </w:rPr>
      </w:pPr>
      <w:r w:rsidRPr="0021530A">
        <w:rPr>
          <w:rFonts w:asciiTheme="majorBidi" w:hAnsiTheme="majorBidi" w:cstheme="majorBidi"/>
          <w:b/>
          <w:bCs/>
          <w:kern w:val="0"/>
          <w:lang w:val="en-US" w:bidi="fa-IR"/>
          <w14:ligatures w14:val="none"/>
        </w:rPr>
        <w:lastRenderedPageBreak/>
        <w:t>Conclusion</w:t>
      </w:r>
    </w:p>
    <w:p w14:paraId="5FEE42B2" w14:textId="1AE3B931" w:rsidR="00B651B1" w:rsidRPr="0021530A" w:rsidRDefault="00A35284" w:rsidP="00A35284">
      <w:pPr>
        <w:spacing w:after="160" w:line="360" w:lineRule="auto"/>
        <w:jc w:val="both"/>
        <w:rPr>
          <w:rFonts w:asciiTheme="majorBidi" w:hAnsiTheme="majorBidi" w:cstheme="majorBidi"/>
          <w:kern w:val="0"/>
          <w:lang w:val="en-US" w:bidi="fa-IR"/>
          <w14:ligatures w14:val="none"/>
        </w:rPr>
      </w:pPr>
      <w:r>
        <w:rPr>
          <w:rFonts w:asciiTheme="majorBidi" w:hAnsiTheme="majorBidi" w:cstheme="majorBidi"/>
          <w:kern w:val="0"/>
          <w:lang w:val="en-US" w:bidi="fa-IR"/>
          <w14:ligatures w14:val="none"/>
        </w:rPr>
        <w:t xml:space="preserve">The prognosis of invasive fungal otitis media hinges on several factors, including the patient's immune status, timely diagnosis, and aggressive treatment. Given its potential for atypical presentation, it is imperative to maintain a high index of suspicion and actively investigate for this condition, utilizing paraclinical data to aid in early diagnosis. Our case underscores the effectiveness of a multidisciplinary approach involving radical surgical debridement and full-dose antifungal therapy with amphotericin B for successful treatment of fungal otitis media caused by </w:t>
      </w:r>
      <w:r>
        <w:rPr>
          <w:rFonts w:asciiTheme="majorBidi" w:hAnsiTheme="majorBidi" w:cstheme="majorBidi"/>
          <w:i/>
          <w:iCs/>
          <w:kern w:val="0"/>
          <w:lang w:val="en-US" w:bidi="fa-IR"/>
          <w14:ligatures w14:val="none"/>
        </w:rPr>
        <w:t>C. tropicalis</w:t>
      </w:r>
      <w:r>
        <w:rPr>
          <w:rFonts w:asciiTheme="majorBidi" w:hAnsiTheme="majorBidi" w:cstheme="majorBidi"/>
          <w:kern w:val="0"/>
          <w:lang w:val="en-US" w:bidi="fa-IR"/>
          <w14:ligatures w14:val="none"/>
        </w:rPr>
        <w:t xml:space="preserve"> and </w:t>
      </w:r>
      <w:r>
        <w:rPr>
          <w:rFonts w:asciiTheme="majorBidi" w:hAnsiTheme="majorBidi" w:cstheme="majorBidi"/>
          <w:i/>
          <w:iCs/>
          <w:kern w:val="0"/>
          <w:lang w:val="en-US" w:bidi="fa-IR"/>
          <w14:ligatures w14:val="none"/>
        </w:rPr>
        <w:t>A. flavus</w:t>
      </w:r>
      <w:r>
        <w:rPr>
          <w:rFonts w:asciiTheme="majorBidi" w:hAnsiTheme="majorBidi" w:cstheme="majorBidi"/>
          <w:kern w:val="0"/>
          <w:lang w:val="en-US" w:bidi="fa-IR"/>
          <w14:ligatures w14:val="none"/>
        </w:rPr>
        <w:t>. Nevertheless, further cases are warranted to refine and establish the optimal management strategy for similar presentations in the future. Continued research and collaboration within the medical community are essential for further enhancement of our understanding and management of this rare but potentially devastating condition.</w:t>
      </w:r>
    </w:p>
    <w:p w14:paraId="4CBB8B94" w14:textId="77777777" w:rsidR="00B651B1" w:rsidRPr="0021530A" w:rsidRDefault="00B651B1" w:rsidP="0021530A">
      <w:pPr>
        <w:spacing w:after="160" w:line="360" w:lineRule="auto"/>
        <w:jc w:val="both"/>
        <w:rPr>
          <w:rFonts w:asciiTheme="majorBidi" w:hAnsiTheme="majorBidi" w:cstheme="majorBidi"/>
          <w:kern w:val="0"/>
          <w:lang w:val="en-US" w:bidi="fa-IR"/>
          <w14:ligatures w14:val="none"/>
        </w:rPr>
      </w:pPr>
    </w:p>
    <w:p w14:paraId="254DF462" w14:textId="0A99C72E" w:rsidR="006E7CCC" w:rsidRPr="00123C8F" w:rsidRDefault="002A3EE1" w:rsidP="00123C8F">
      <w:pPr>
        <w:spacing w:after="160" w:line="259" w:lineRule="auto"/>
        <w:rPr>
          <w:rFonts w:asciiTheme="majorBidi" w:hAnsiTheme="majorBidi" w:cstheme="majorBidi"/>
          <w:kern w:val="0"/>
          <w:lang w:val="en-US" w:bidi="fa-IR"/>
          <w14:ligatures w14:val="none"/>
        </w:rPr>
      </w:pPr>
      <w:r w:rsidRPr="002A3EE1">
        <w:rPr>
          <w:rFonts w:asciiTheme="majorBidi" w:hAnsiTheme="majorBidi" w:cstheme="majorBidi"/>
          <w:b/>
          <w:bCs/>
          <w:kern w:val="0"/>
          <w:lang w:val="en-US" w:bidi="fa-IR"/>
          <w14:ligatures w14:val="none"/>
        </w:rPr>
        <w:t>References:</w:t>
      </w:r>
    </w:p>
    <w:p w14:paraId="1D63C040" w14:textId="77777777" w:rsidR="009E2FE0" w:rsidRPr="003D110F" w:rsidRDefault="009E2FE0" w:rsidP="008C353E">
      <w:pPr>
        <w:spacing w:after="160" w:line="360" w:lineRule="auto"/>
        <w:jc w:val="both"/>
        <w:rPr>
          <w:rFonts w:asciiTheme="majorBidi" w:hAnsiTheme="majorBidi" w:cstheme="majorBidi"/>
          <w:kern w:val="0"/>
          <w:lang w:val="en-US" w:bidi="fa-IR"/>
          <w14:ligatures w14:val="none"/>
        </w:rPr>
      </w:pPr>
    </w:p>
    <w:p w14:paraId="3AFD4369" w14:textId="77777777" w:rsidR="004D76ED" w:rsidRPr="004D76ED" w:rsidRDefault="009E2FE0" w:rsidP="004D76ED">
      <w:pPr>
        <w:pStyle w:val="EndNoteBibliography"/>
      </w:pPr>
      <w:r w:rsidRPr="003D110F">
        <w:rPr>
          <w:rFonts w:asciiTheme="majorBidi" w:hAnsiTheme="majorBidi" w:cstheme="majorBidi"/>
          <w:kern w:val="0"/>
          <w:lang w:bidi="fa-IR"/>
          <w14:ligatures w14:val="none"/>
        </w:rPr>
        <w:fldChar w:fldCharType="begin"/>
      </w:r>
      <w:r w:rsidRPr="003D110F">
        <w:rPr>
          <w:rFonts w:asciiTheme="majorBidi" w:hAnsiTheme="majorBidi" w:cstheme="majorBidi"/>
          <w:kern w:val="0"/>
          <w:lang w:bidi="fa-IR"/>
          <w14:ligatures w14:val="none"/>
        </w:rPr>
        <w:instrText xml:space="preserve"> ADDIN EN.REFLIST </w:instrText>
      </w:r>
      <w:r w:rsidRPr="003D110F">
        <w:rPr>
          <w:rFonts w:asciiTheme="majorBidi" w:hAnsiTheme="majorBidi" w:cstheme="majorBidi"/>
          <w:kern w:val="0"/>
          <w:lang w:bidi="fa-IR"/>
          <w14:ligatures w14:val="none"/>
        </w:rPr>
        <w:fldChar w:fldCharType="separate"/>
      </w:r>
      <w:r w:rsidR="004D76ED" w:rsidRPr="004D76ED">
        <w:t>1.</w:t>
      </w:r>
      <w:r w:rsidR="004D76ED" w:rsidRPr="004D76ED">
        <w:tab/>
        <w:t>Hajare PS, Soni S, Patil V, Havaldar RR, Mudhol RS. Acute necrotizing otitis media in infant: a rare and challenging case. International Journal of Otorhinolaryngology and Head and Neck Surgery. 2020;6(7):1383.</w:t>
      </w:r>
    </w:p>
    <w:p w14:paraId="00DFC58F" w14:textId="77777777" w:rsidR="004D76ED" w:rsidRPr="004D76ED" w:rsidRDefault="004D76ED" w:rsidP="004D76ED">
      <w:pPr>
        <w:pStyle w:val="EndNoteBibliography"/>
      </w:pPr>
      <w:r w:rsidRPr="004D76ED">
        <w:t>2.</w:t>
      </w:r>
      <w:r w:rsidRPr="004D76ED">
        <w:tab/>
        <w:t>Stiernberg CM, Stiernberg C, Bailey BJ, Quinn FB. Acute necrotizing otitis media. Otolaryngol Head Neck Surg. 1986;94(5):648-51.</w:t>
      </w:r>
    </w:p>
    <w:p w14:paraId="6394F369" w14:textId="77777777" w:rsidR="004D76ED" w:rsidRPr="004D76ED" w:rsidRDefault="004D76ED" w:rsidP="004D76ED">
      <w:pPr>
        <w:pStyle w:val="EndNoteBibliography"/>
      </w:pPr>
      <w:r w:rsidRPr="004D76ED">
        <w:t>3.</w:t>
      </w:r>
      <w:r w:rsidRPr="004D76ED">
        <w:tab/>
        <w:t>Liu Y, Han L, Cao J. Invasive Fungal Otitis Media in Diabetic Patients: A Case-Based Review. The Journal of International Advanced Otology. 2023;19(1):55.</w:t>
      </w:r>
    </w:p>
    <w:p w14:paraId="71F5A96C" w14:textId="77777777" w:rsidR="004D76ED" w:rsidRPr="004D76ED" w:rsidRDefault="004D76ED" w:rsidP="004D76ED">
      <w:pPr>
        <w:pStyle w:val="EndNoteBibliography"/>
      </w:pPr>
      <w:r w:rsidRPr="004D76ED">
        <w:t>4.</w:t>
      </w:r>
      <w:r w:rsidRPr="004D76ED">
        <w:tab/>
        <w:t>Chen D, Lalwani AK, House JW, Choo D. Aspergillus mastoiditis in acquired immunodeficiency syndrome. Otology &amp; Neurotology. 1999;20(5):561-7.</w:t>
      </w:r>
    </w:p>
    <w:p w14:paraId="23FD694A" w14:textId="77777777" w:rsidR="004D76ED" w:rsidRPr="004D76ED" w:rsidRDefault="004D76ED" w:rsidP="004D76ED">
      <w:pPr>
        <w:pStyle w:val="EndNoteBibliography"/>
      </w:pPr>
      <w:r w:rsidRPr="004D76ED">
        <w:t>5.</w:t>
      </w:r>
      <w:r w:rsidRPr="004D76ED">
        <w:tab/>
        <w:t>Bathon J, Graves J, Jens P, Hamrick R, Mayes M. The Erythrocyte Sedimentation Rate in End-Stage Renal Failure. American Journal of Kidney Diseases. 1987;10(1):34-40.</w:t>
      </w:r>
    </w:p>
    <w:p w14:paraId="41476C1E" w14:textId="63F056DF" w:rsidR="001E59EE" w:rsidRPr="003D110F" w:rsidRDefault="009E2FE0" w:rsidP="00B05D4C">
      <w:pPr>
        <w:spacing w:after="160" w:line="360" w:lineRule="auto"/>
        <w:jc w:val="both"/>
        <w:rPr>
          <w:rFonts w:asciiTheme="majorBidi" w:hAnsiTheme="majorBidi" w:cstheme="majorBidi"/>
          <w:kern w:val="0"/>
          <w:lang w:val="en-US" w:bidi="fa-IR"/>
          <w14:ligatures w14:val="none"/>
        </w:rPr>
      </w:pPr>
      <w:r w:rsidRPr="003D110F">
        <w:rPr>
          <w:rFonts w:asciiTheme="majorBidi" w:hAnsiTheme="majorBidi" w:cstheme="majorBidi"/>
          <w:kern w:val="0"/>
          <w:lang w:val="en-US" w:bidi="fa-IR"/>
          <w14:ligatures w14:val="none"/>
        </w:rPr>
        <w:fldChar w:fldCharType="end"/>
      </w:r>
    </w:p>
    <w:p w14:paraId="6C0B81B4" w14:textId="77777777" w:rsidR="001E59EE" w:rsidRPr="003D110F" w:rsidRDefault="001E59EE" w:rsidP="001E59EE">
      <w:pPr>
        <w:spacing w:after="160" w:line="360" w:lineRule="auto"/>
        <w:jc w:val="both"/>
        <w:rPr>
          <w:rFonts w:asciiTheme="majorBidi" w:hAnsiTheme="majorBidi" w:cstheme="majorBidi"/>
          <w:kern w:val="0"/>
          <w:lang w:val="en-US" w:bidi="fa-IR"/>
          <w14:ligatures w14:val="none"/>
        </w:rPr>
      </w:pPr>
    </w:p>
    <w:p w14:paraId="16E259FE" w14:textId="1DAA3571" w:rsidR="0092048E" w:rsidRDefault="0092048E" w:rsidP="008C353E">
      <w:pPr>
        <w:spacing w:after="160" w:line="360" w:lineRule="auto"/>
        <w:jc w:val="both"/>
        <w:rPr>
          <w:rFonts w:asciiTheme="majorBidi" w:hAnsiTheme="majorBidi" w:cstheme="majorBidi"/>
          <w:kern w:val="0"/>
          <w:lang w:val="en-US" w:bidi="fa-IR"/>
          <w14:ligatures w14:val="none"/>
        </w:rPr>
      </w:pPr>
    </w:p>
    <w:p w14:paraId="73C1E4A9" w14:textId="77777777" w:rsidR="00F57615" w:rsidRDefault="00F57615" w:rsidP="008C353E">
      <w:pPr>
        <w:spacing w:after="160" w:line="360" w:lineRule="auto"/>
        <w:jc w:val="both"/>
        <w:rPr>
          <w:rFonts w:asciiTheme="majorBidi" w:hAnsiTheme="majorBidi" w:cstheme="majorBidi"/>
          <w:kern w:val="0"/>
          <w:lang w:val="en-US" w:bidi="fa-IR"/>
          <w14:ligatures w14:val="none"/>
        </w:rPr>
      </w:pPr>
    </w:p>
    <w:p w14:paraId="498811A5" w14:textId="77777777" w:rsidR="00F57615" w:rsidRDefault="00F57615" w:rsidP="008C353E">
      <w:pPr>
        <w:spacing w:after="160" w:line="360" w:lineRule="auto"/>
        <w:jc w:val="both"/>
        <w:rPr>
          <w:rFonts w:asciiTheme="majorBidi" w:hAnsiTheme="majorBidi" w:cstheme="majorBidi"/>
          <w:kern w:val="0"/>
          <w:lang w:val="en-US" w:bidi="fa-IR"/>
          <w14:ligatures w14:val="none"/>
        </w:rPr>
      </w:pPr>
    </w:p>
    <w:p w14:paraId="6A0895B5" w14:textId="77777777" w:rsidR="00F57615" w:rsidRDefault="00F57615" w:rsidP="008C353E">
      <w:pPr>
        <w:spacing w:after="160" w:line="360" w:lineRule="auto"/>
        <w:jc w:val="both"/>
        <w:rPr>
          <w:rFonts w:asciiTheme="majorBidi" w:hAnsiTheme="majorBidi" w:cstheme="majorBidi"/>
          <w:kern w:val="0"/>
          <w:lang w:val="en-US" w:bidi="fa-IR"/>
          <w14:ligatures w14:val="none"/>
        </w:rPr>
      </w:pPr>
    </w:p>
    <w:p w14:paraId="2BE6ADAA" w14:textId="77777777" w:rsidR="00F57615" w:rsidRDefault="00F57615" w:rsidP="008C353E">
      <w:pPr>
        <w:spacing w:after="160" w:line="360" w:lineRule="auto"/>
        <w:jc w:val="both"/>
        <w:rPr>
          <w:rFonts w:asciiTheme="majorBidi" w:hAnsiTheme="majorBidi" w:cstheme="majorBidi"/>
          <w:kern w:val="0"/>
          <w:lang w:val="en-US" w:bidi="fa-IR"/>
          <w14:ligatures w14:val="none"/>
        </w:rPr>
      </w:pPr>
    </w:p>
    <w:p w14:paraId="7F8F4E64" w14:textId="77777777" w:rsidR="00F57615" w:rsidRDefault="00F57615" w:rsidP="008C353E">
      <w:pPr>
        <w:spacing w:after="160" w:line="360" w:lineRule="auto"/>
        <w:jc w:val="both"/>
        <w:rPr>
          <w:rFonts w:asciiTheme="majorBidi" w:hAnsiTheme="majorBidi" w:cstheme="majorBidi"/>
          <w:kern w:val="0"/>
          <w:lang w:val="en-US" w:bidi="fa-IR"/>
          <w14:ligatures w14:val="none"/>
        </w:rPr>
      </w:pPr>
    </w:p>
    <w:p w14:paraId="412744A7" w14:textId="77777777" w:rsidR="00F57615" w:rsidRDefault="00F57615" w:rsidP="008C353E">
      <w:pPr>
        <w:spacing w:after="160" w:line="360" w:lineRule="auto"/>
        <w:jc w:val="both"/>
        <w:rPr>
          <w:rFonts w:asciiTheme="majorBidi" w:hAnsiTheme="majorBidi" w:cstheme="majorBidi"/>
          <w:kern w:val="0"/>
          <w:lang w:val="en-US" w:bidi="fa-IR"/>
          <w14:ligatures w14:val="none"/>
        </w:rPr>
      </w:pPr>
    </w:p>
    <w:p w14:paraId="7A785662" w14:textId="77777777" w:rsidR="00F57615" w:rsidRDefault="00F57615" w:rsidP="008C353E">
      <w:pPr>
        <w:spacing w:after="160" w:line="360" w:lineRule="auto"/>
        <w:jc w:val="both"/>
        <w:rPr>
          <w:rFonts w:asciiTheme="majorBidi" w:hAnsiTheme="majorBidi" w:cstheme="majorBidi"/>
          <w:kern w:val="0"/>
          <w:lang w:val="en-US" w:bidi="fa-IR"/>
          <w14:ligatures w14:val="none"/>
        </w:rPr>
      </w:pPr>
    </w:p>
    <w:p w14:paraId="7E8DE223" w14:textId="3C75A980" w:rsidR="00F57615" w:rsidRDefault="00F57615" w:rsidP="00F57615">
      <w:pPr>
        <w:widowControl w:val="0"/>
        <w:autoSpaceDE w:val="0"/>
        <w:autoSpaceDN w:val="0"/>
        <w:adjustRightInd w:val="0"/>
        <w:spacing w:before="9" w:line="368" w:lineRule="exact"/>
        <w:rPr>
          <w:rFonts w:ascii="B Badr Bold" w:hAnsi="B Badr Bold" w:cs="B Badr Bold"/>
          <w:color w:val="000000"/>
          <w:kern w:val="0"/>
          <w:sz w:val="32"/>
          <w:szCs w:val="32"/>
        </w:rPr>
      </w:pPr>
      <w:r>
        <w:rPr>
          <w:noProof/>
          <w:sz w:val="22"/>
          <w:szCs w:val="22"/>
        </w:rPr>
        <w:lastRenderedPageBreak/>
        <w:drawing>
          <wp:anchor distT="0" distB="0" distL="114300" distR="114300" simplePos="0" relativeHeight="251659264" behindDoc="1" locked="0" layoutInCell="0" allowOverlap="1" wp14:anchorId="4C27AB1E" wp14:editId="7716B048">
            <wp:simplePos x="0" y="0"/>
            <wp:positionH relativeFrom="page">
              <wp:posOffset>2115185</wp:posOffset>
            </wp:positionH>
            <wp:positionV relativeFrom="page">
              <wp:posOffset>1839595</wp:posOffset>
            </wp:positionV>
            <wp:extent cx="4203065" cy="315595"/>
            <wp:effectExtent l="0" t="0" r="6985" b="8255"/>
            <wp:wrapNone/>
            <wp:docPr id="89280973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03065" cy="315595"/>
                    </a:xfrm>
                    <a:prstGeom prst="rect">
                      <a:avLst/>
                    </a:prstGeom>
                    <a:noFill/>
                  </pic:spPr>
                </pic:pic>
              </a:graphicData>
            </a:graphic>
            <wp14:sizeRelH relativeFrom="page">
              <wp14:pctWidth>0</wp14:pctWidth>
            </wp14:sizeRelH>
            <wp14:sizeRelV relativeFrom="page">
              <wp14:pctHeight>0</wp14:pctHeight>
            </wp14:sizeRelV>
          </wp:anchor>
        </w:drawing>
      </w:r>
      <w:r>
        <w:rPr>
          <w:noProof/>
          <w:sz w:val="22"/>
          <w:szCs w:val="22"/>
        </w:rPr>
        <w:drawing>
          <wp:anchor distT="0" distB="0" distL="114300" distR="114300" simplePos="0" relativeHeight="251660288" behindDoc="1" locked="0" layoutInCell="0" allowOverlap="1" wp14:anchorId="28DC7498" wp14:editId="3EC69159">
            <wp:simplePos x="0" y="0"/>
            <wp:positionH relativeFrom="page">
              <wp:posOffset>2901950</wp:posOffset>
            </wp:positionH>
            <wp:positionV relativeFrom="page">
              <wp:posOffset>2170430</wp:posOffset>
            </wp:positionV>
            <wp:extent cx="3447415" cy="315595"/>
            <wp:effectExtent l="0" t="0" r="635" b="8255"/>
            <wp:wrapNone/>
            <wp:docPr id="1934444499"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47415" cy="315595"/>
                    </a:xfrm>
                    <a:prstGeom prst="rect">
                      <a:avLst/>
                    </a:prstGeom>
                    <a:noFill/>
                  </pic:spPr>
                </pic:pic>
              </a:graphicData>
            </a:graphic>
            <wp14:sizeRelH relativeFrom="page">
              <wp14:pctWidth>0</wp14:pctWidth>
            </wp14:sizeRelH>
            <wp14:sizeRelV relativeFrom="page">
              <wp14:pctHeight>0</wp14:pctHeight>
            </wp14:sizeRelV>
          </wp:anchor>
        </w:drawing>
      </w:r>
      <w:r>
        <w:rPr>
          <w:noProof/>
          <w:sz w:val="22"/>
          <w:szCs w:val="22"/>
        </w:rPr>
        <w:drawing>
          <wp:anchor distT="0" distB="0" distL="114300" distR="114300" simplePos="0" relativeHeight="251661312" behindDoc="1" locked="0" layoutInCell="0" allowOverlap="1" wp14:anchorId="2C71A4C4" wp14:editId="74FBE2C0">
            <wp:simplePos x="0" y="0"/>
            <wp:positionH relativeFrom="page">
              <wp:posOffset>2574290</wp:posOffset>
            </wp:positionH>
            <wp:positionV relativeFrom="page">
              <wp:posOffset>2500630</wp:posOffset>
            </wp:positionV>
            <wp:extent cx="3782695" cy="315595"/>
            <wp:effectExtent l="0" t="0" r="8255" b="8255"/>
            <wp:wrapNone/>
            <wp:docPr id="514653658"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82695" cy="315595"/>
                    </a:xfrm>
                    <a:prstGeom prst="rect">
                      <a:avLst/>
                    </a:prstGeom>
                    <a:noFill/>
                  </pic:spPr>
                </pic:pic>
              </a:graphicData>
            </a:graphic>
            <wp14:sizeRelH relativeFrom="page">
              <wp14:pctWidth>0</wp14:pctWidth>
            </wp14:sizeRelH>
            <wp14:sizeRelV relativeFrom="page">
              <wp14:pctHeight>0</wp14:pctHeight>
            </wp14:sizeRelV>
          </wp:anchor>
        </w:drawing>
      </w:r>
      <w:r>
        <w:rPr>
          <w:noProof/>
          <w:sz w:val="22"/>
          <w:szCs w:val="22"/>
        </w:rPr>
        <w:drawing>
          <wp:anchor distT="0" distB="0" distL="114300" distR="114300" simplePos="0" relativeHeight="251662336" behindDoc="1" locked="0" layoutInCell="0" allowOverlap="1" wp14:anchorId="1ECAB9DD" wp14:editId="3867181D">
            <wp:simplePos x="0" y="0"/>
            <wp:positionH relativeFrom="page">
              <wp:posOffset>3272155</wp:posOffset>
            </wp:positionH>
            <wp:positionV relativeFrom="page">
              <wp:posOffset>2831465</wp:posOffset>
            </wp:positionV>
            <wp:extent cx="3124200" cy="315595"/>
            <wp:effectExtent l="0" t="0" r="0" b="8255"/>
            <wp:wrapNone/>
            <wp:docPr id="19182296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24200" cy="315595"/>
                    </a:xfrm>
                    <a:prstGeom prst="rect">
                      <a:avLst/>
                    </a:prstGeom>
                    <a:noFill/>
                  </pic:spPr>
                </pic:pic>
              </a:graphicData>
            </a:graphic>
            <wp14:sizeRelH relativeFrom="page">
              <wp14:pctWidth>0</wp14:pctWidth>
            </wp14:sizeRelH>
            <wp14:sizeRelV relativeFrom="page">
              <wp14:pctHeight>0</wp14:pctHeight>
            </wp14:sizeRelV>
          </wp:anchor>
        </w:drawing>
      </w:r>
      <w:r>
        <w:rPr>
          <w:noProof/>
          <w:sz w:val="22"/>
          <w:szCs w:val="22"/>
        </w:rPr>
        <w:drawing>
          <wp:anchor distT="0" distB="0" distL="114300" distR="114300" simplePos="0" relativeHeight="251663360" behindDoc="1" locked="0" layoutInCell="0" allowOverlap="1" wp14:anchorId="624911C6" wp14:editId="49592A69">
            <wp:simplePos x="0" y="0"/>
            <wp:positionH relativeFrom="page">
              <wp:posOffset>914400</wp:posOffset>
            </wp:positionH>
            <wp:positionV relativeFrom="page">
              <wp:posOffset>3161030</wp:posOffset>
            </wp:positionV>
            <wp:extent cx="5716270" cy="315595"/>
            <wp:effectExtent l="0" t="0" r="0" b="8255"/>
            <wp:wrapNone/>
            <wp:docPr id="135774564"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6270" cy="315595"/>
                    </a:xfrm>
                    <a:prstGeom prst="rect">
                      <a:avLst/>
                    </a:prstGeom>
                    <a:noFill/>
                  </pic:spPr>
                </pic:pic>
              </a:graphicData>
            </a:graphic>
            <wp14:sizeRelH relativeFrom="page">
              <wp14:pctWidth>0</wp14:pctWidth>
            </wp14:sizeRelH>
            <wp14:sizeRelV relativeFrom="page">
              <wp14:pctHeight>0</wp14:pctHeight>
            </wp14:sizeRelV>
          </wp:anchor>
        </w:drawing>
      </w:r>
      <w:r>
        <w:rPr>
          <w:noProof/>
          <w:sz w:val="22"/>
          <w:szCs w:val="22"/>
        </w:rPr>
        <w:drawing>
          <wp:anchor distT="0" distB="0" distL="114300" distR="114300" simplePos="0" relativeHeight="251664384" behindDoc="1" locked="0" layoutInCell="0" allowOverlap="1" wp14:anchorId="283BC581" wp14:editId="3FDB0848">
            <wp:simplePos x="0" y="0"/>
            <wp:positionH relativeFrom="page">
              <wp:posOffset>1083310</wp:posOffset>
            </wp:positionH>
            <wp:positionV relativeFrom="page">
              <wp:posOffset>3580765</wp:posOffset>
            </wp:positionV>
            <wp:extent cx="1376680" cy="187960"/>
            <wp:effectExtent l="0" t="0" r="0" b="2540"/>
            <wp:wrapNone/>
            <wp:docPr id="33936922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76680" cy="187960"/>
                    </a:xfrm>
                    <a:prstGeom prst="rect">
                      <a:avLst/>
                    </a:prstGeom>
                    <a:noFill/>
                  </pic:spPr>
                </pic:pic>
              </a:graphicData>
            </a:graphic>
            <wp14:sizeRelH relativeFrom="page">
              <wp14:pctWidth>0</wp14:pctWidth>
            </wp14:sizeRelH>
            <wp14:sizeRelV relativeFrom="page">
              <wp14:pctHeight>0</wp14:pctHeight>
            </wp14:sizeRelV>
          </wp:anchor>
        </w:drawing>
      </w:r>
      <w:r>
        <w:rPr>
          <w:noProof/>
          <w:sz w:val="22"/>
          <w:szCs w:val="22"/>
        </w:rPr>
        <w:drawing>
          <wp:anchor distT="0" distB="0" distL="114300" distR="114300" simplePos="0" relativeHeight="251665408" behindDoc="1" locked="0" layoutInCell="0" allowOverlap="1" wp14:anchorId="1814A0E9" wp14:editId="037ADCB2">
            <wp:simplePos x="0" y="0"/>
            <wp:positionH relativeFrom="page">
              <wp:posOffset>4626610</wp:posOffset>
            </wp:positionH>
            <wp:positionV relativeFrom="page">
              <wp:posOffset>3791585</wp:posOffset>
            </wp:positionV>
            <wp:extent cx="1933575" cy="172720"/>
            <wp:effectExtent l="0" t="0" r="9525" b="0"/>
            <wp:wrapNone/>
            <wp:docPr id="168531873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33575" cy="172720"/>
                    </a:xfrm>
                    <a:prstGeom prst="rect">
                      <a:avLst/>
                    </a:prstGeom>
                    <a:noFill/>
                  </pic:spPr>
                </pic:pic>
              </a:graphicData>
            </a:graphic>
            <wp14:sizeRelH relativeFrom="page">
              <wp14:pctWidth>0</wp14:pctWidth>
            </wp14:sizeRelH>
            <wp14:sizeRelV relativeFrom="page">
              <wp14:pctHeight>0</wp14:pctHeight>
            </wp14:sizeRelV>
          </wp:anchor>
        </w:drawing>
      </w:r>
      <w:r>
        <w:rPr>
          <w:noProof/>
          <w:sz w:val="22"/>
          <w:szCs w:val="22"/>
        </w:rPr>
        <w:drawing>
          <wp:anchor distT="0" distB="0" distL="114300" distR="114300" simplePos="0" relativeHeight="251666432" behindDoc="1" locked="0" layoutInCell="0" allowOverlap="1" wp14:anchorId="6A6DC337" wp14:editId="6CC07359">
            <wp:simplePos x="0" y="0"/>
            <wp:positionH relativeFrom="page">
              <wp:posOffset>5022850</wp:posOffset>
            </wp:positionH>
            <wp:positionV relativeFrom="page">
              <wp:posOffset>9074150</wp:posOffset>
            </wp:positionV>
            <wp:extent cx="1595755" cy="239395"/>
            <wp:effectExtent l="0" t="0" r="4445" b="8255"/>
            <wp:wrapNone/>
            <wp:docPr id="47163890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95755" cy="239395"/>
                    </a:xfrm>
                    <a:prstGeom prst="rect">
                      <a:avLst/>
                    </a:prstGeom>
                    <a:noFill/>
                  </pic:spPr>
                </pic:pic>
              </a:graphicData>
            </a:graphic>
            <wp14:sizeRelH relativeFrom="page">
              <wp14:pctWidth>0</wp14:pctWidth>
            </wp14:sizeRelH>
            <wp14:sizeRelV relativeFrom="page">
              <wp14:pctHeight>0</wp14:pctHeight>
            </wp14:sizeRelV>
          </wp:anchor>
        </w:drawing>
      </w:r>
      <w:bookmarkStart w:id="0" w:name="Pg1"/>
      <w:bookmarkEnd w:id="0"/>
      <w:r>
        <w:rPr>
          <w:rFonts w:ascii="B Badr Bold" w:hAnsi="B Badr Bold" w:cs="B Badr Bold"/>
          <w:color w:val="000000"/>
          <w:kern w:val="0"/>
          <w:sz w:val="32"/>
          <w:szCs w:val="32"/>
        </w:rPr>
        <w:t xml:space="preserve">Patient Consent Form </w:t>
      </w:r>
    </w:p>
    <w:p w14:paraId="242956F9" w14:textId="77777777" w:rsidR="00F57615" w:rsidRDefault="00F57615" w:rsidP="00F57615">
      <w:pPr>
        <w:widowControl w:val="0"/>
        <w:autoSpaceDE w:val="0"/>
        <w:autoSpaceDN w:val="0"/>
        <w:adjustRightInd w:val="0"/>
        <w:spacing w:before="229" w:line="300" w:lineRule="exact"/>
        <w:ind w:left="21" w:right="611"/>
        <w:jc w:val="both"/>
        <w:rPr>
          <w:rFonts w:ascii="Sans Serif Collection" w:hAnsi="Sans Serif Collection" w:cs="Sans Serif Collection"/>
          <w:color w:val="000000"/>
          <w:spacing w:val="-1"/>
          <w:kern w:val="0"/>
        </w:rPr>
      </w:pPr>
      <w:r>
        <w:rPr>
          <w:rFonts w:ascii="Sans Serif Collection" w:hAnsi="Sans Serif Collection" w:cs="Sans Serif Collection"/>
          <w:color w:val="000000"/>
          <w:spacing w:val="1"/>
          <w:kern w:val="0"/>
        </w:rPr>
        <w:t xml:space="preserve">To record a patient’s consent to publication of information relating to them or a relative, in a Wiley </w:t>
      </w:r>
      <w:r>
        <w:rPr>
          <w:rFonts w:ascii="Sans Serif Collection" w:hAnsi="Sans Serif Collection" w:cs="Sans Serif Collection"/>
          <w:color w:val="000000"/>
          <w:spacing w:val="-1"/>
          <w:kern w:val="0"/>
        </w:rPr>
        <w:t xml:space="preserve">publication. </w:t>
      </w:r>
    </w:p>
    <w:p w14:paraId="60FA447B" w14:textId="77777777" w:rsidR="00F57615" w:rsidRDefault="00F57615" w:rsidP="00F57615">
      <w:pPr>
        <w:widowControl w:val="0"/>
        <w:autoSpaceDE w:val="0"/>
        <w:autoSpaceDN w:val="0"/>
        <w:adjustRightInd w:val="0"/>
        <w:spacing w:before="339" w:line="520" w:lineRule="exact"/>
        <w:ind w:left="21" w:right="890"/>
        <w:jc w:val="both"/>
        <w:rPr>
          <w:rFonts w:ascii="B Badr Bold" w:hAnsi="B Badr Bold" w:cs="B Badr Bold"/>
          <w:color w:val="000000"/>
          <w:kern w:val="0"/>
          <w:position w:val="1"/>
        </w:rPr>
      </w:pPr>
      <w:r>
        <w:rPr>
          <w:rFonts w:ascii="B Badr Bold" w:hAnsi="B Badr Bold" w:cs="B Badr Bold"/>
          <w:color w:val="000000"/>
          <w:kern w:val="0"/>
          <w:position w:val="1"/>
        </w:rPr>
        <w:t>Name of patient</w:t>
      </w:r>
      <w:r>
        <w:rPr>
          <w:rFonts w:ascii="Sans Serif Collection" w:hAnsi="Sans Serif Collection" w:cs="Sans Serif Collection"/>
          <w:color w:val="000000"/>
          <w:kern w:val="0"/>
          <w:position w:val="1"/>
        </w:rPr>
        <w:t xml:space="preserve">:__________________________________________________ </w:t>
      </w:r>
      <w:r>
        <w:rPr>
          <w:rFonts w:ascii="Sans Serif Collection" w:hAnsi="Sans Serif Collection" w:cs="Sans Serif Collection"/>
          <w:color w:val="000000"/>
          <w:kern w:val="0"/>
          <w:position w:val="1"/>
        </w:rPr>
        <w:br/>
      </w:r>
      <w:r>
        <w:rPr>
          <w:rFonts w:ascii="B Badr Bold" w:hAnsi="B Badr Bold" w:cs="B Badr Bold"/>
          <w:color w:val="000000"/>
          <w:kern w:val="0"/>
        </w:rPr>
        <w:t>Title of publication/product</w:t>
      </w:r>
      <w:r>
        <w:rPr>
          <w:rFonts w:ascii="Sans Serif Collection" w:hAnsi="Sans Serif Collection" w:cs="Sans Serif Collection"/>
          <w:color w:val="000000"/>
          <w:kern w:val="0"/>
        </w:rPr>
        <w:t xml:space="preserve">:_________________________________________ </w:t>
      </w:r>
      <w:r>
        <w:rPr>
          <w:rFonts w:ascii="Sans Serif Collection" w:hAnsi="Sans Serif Collection" w:cs="Sans Serif Collection"/>
          <w:color w:val="000000"/>
          <w:kern w:val="0"/>
        </w:rPr>
        <w:br/>
      </w:r>
      <w:r>
        <w:rPr>
          <w:rFonts w:ascii="B Badr Bold" w:hAnsi="B Badr Bold" w:cs="B Badr Bold"/>
          <w:color w:val="000000"/>
          <w:kern w:val="0"/>
        </w:rPr>
        <w:t>Principal author/editor</w:t>
      </w:r>
      <w:r>
        <w:rPr>
          <w:rFonts w:ascii="Sans Serif Collection" w:hAnsi="Sans Serif Collection" w:cs="Sans Serif Collection"/>
          <w:color w:val="000000"/>
          <w:kern w:val="0"/>
        </w:rPr>
        <w:t xml:space="preserve">:_____________________________________________ </w:t>
      </w:r>
      <w:r>
        <w:rPr>
          <w:rFonts w:ascii="Sans Serif Collection" w:hAnsi="Sans Serif Collection" w:cs="Sans Serif Collection"/>
          <w:color w:val="000000"/>
          <w:kern w:val="0"/>
        </w:rPr>
        <w:br/>
      </w:r>
      <w:r>
        <w:rPr>
          <w:rFonts w:ascii="B Badr Bold" w:hAnsi="B Badr Bold" w:cs="B Badr Bold"/>
          <w:color w:val="000000"/>
          <w:kern w:val="0"/>
          <w:position w:val="1"/>
        </w:rPr>
        <w:t xml:space="preserve">Principal author/editor’s address:_________________________________________ </w:t>
      </w:r>
    </w:p>
    <w:p w14:paraId="7C21FB18" w14:textId="77777777" w:rsidR="00F57615" w:rsidRDefault="00F57615" w:rsidP="00F57615">
      <w:pPr>
        <w:widowControl w:val="0"/>
        <w:autoSpaceDE w:val="0"/>
        <w:autoSpaceDN w:val="0"/>
        <w:adjustRightInd w:val="0"/>
        <w:spacing w:before="192" w:line="288" w:lineRule="exact"/>
        <w:ind w:left="21"/>
        <w:rPr>
          <w:rFonts w:ascii="Sans Serif Collection" w:hAnsi="Sans Serif Collection" w:cs="Sans Serif Collection"/>
          <w:color w:val="000000"/>
          <w:kern w:val="0"/>
        </w:rPr>
      </w:pPr>
      <w:r>
        <w:rPr>
          <w:rFonts w:ascii="Sans Serif Collection" w:hAnsi="Sans Serif Collection" w:cs="Sans Serif Collection"/>
          <w:color w:val="000000"/>
          <w:kern w:val="0"/>
        </w:rPr>
        <w:t xml:space="preserve">____________________________________________________________________ </w:t>
      </w:r>
    </w:p>
    <w:p w14:paraId="3EAAD4CF" w14:textId="77777777" w:rsidR="00F57615" w:rsidRDefault="00F57615" w:rsidP="00F57615">
      <w:pPr>
        <w:widowControl w:val="0"/>
        <w:autoSpaceDE w:val="0"/>
        <w:autoSpaceDN w:val="0"/>
        <w:adjustRightInd w:val="0"/>
        <w:spacing w:line="253" w:lineRule="exact"/>
        <w:ind w:left="21"/>
        <w:rPr>
          <w:rFonts w:ascii="Sans Serif Collection" w:hAnsi="Sans Serif Collection" w:cs="Sans Serif Collection"/>
          <w:color w:val="000000"/>
          <w:kern w:val="0"/>
        </w:rPr>
      </w:pPr>
    </w:p>
    <w:p w14:paraId="3AB2E43D" w14:textId="77777777" w:rsidR="00F57615" w:rsidRDefault="00F57615" w:rsidP="00F57615">
      <w:pPr>
        <w:widowControl w:val="0"/>
        <w:tabs>
          <w:tab w:val="left" w:pos="210"/>
          <w:tab w:val="left" w:leader="dot" w:pos="2449"/>
          <w:tab w:val="left" w:pos="5953"/>
        </w:tabs>
        <w:autoSpaceDE w:val="0"/>
        <w:autoSpaceDN w:val="0"/>
        <w:adjustRightInd w:val="0"/>
        <w:spacing w:before="5" w:line="253" w:lineRule="exact"/>
        <w:ind w:left="21"/>
        <w:rPr>
          <w:rFonts w:ascii="Sans Serif Collection" w:hAnsi="Sans Serif Collection" w:cs="Sans Serif Collection"/>
          <w:color w:val="000000"/>
          <w:w w:val="102"/>
          <w:kern w:val="0"/>
        </w:rPr>
      </w:pPr>
      <w:r>
        <w:rPr>
          <w:rFonts w:ascii="Sans Serif Collection" w:hAnsi="Sans Serif Collection" w:cs="Sans Serif Collection"/>
          <w:color w:val="000000"/>
          <w:spacing w:val="-5"/>
          <w:kern w:val="0"/>
        </w:rPr>
        <w:t>I,</w:t>
      </w:r>
      <w:r>
        <w:rPr>
          <w:rFonts w:ascii="Sans Serif Collection" w:hAnsi="Sans Serif Collection" w:cs="Sans Serif Collection"/>
          <w:color w:val="000000"/>
          <w:spacing w:val="-5"/>
          <w:kern w:val="0"/>
        </w:rPr>
        <w:tab/>
      </w:r>
      <w:r>
        <w:rPr>
          <w:rFonts w:ascii="Sans Serif Collection" w:hAnsi="Sans Serif Collection" w:cs="Sans Serif Collection"/>
          <w:color w:val="000000"/>
          <w:kern w:val="0"/>
        </w:rPr>
        <w:t>[</w:t>
      </w:r>
      <w:r>
        <w:rPr>
          <w:rFonts w:ascii="Sans Serif Collection" w:hAnsi="Sans Serif Collection" w:cs="Sans Serif Collection"/>
          <w:color w:val="000000"/>
          <w:kern w:val="0"/>
        </w:rPr>
        <w:tab/>
      </w:r>
      <w:r>
        <w:rPr>
          <w:rFonts w:ascii="Sans Serif Collection" w:hAnsi="Sans Serif Collection" w:cs="Sans Serif Collection"/>
          <w:color w:val="000000"/>
          <w:w w:val="102"/>
          <w:kern w:val="0"/>
          <w:sz w:val="10"/>
          <w:szCs w:val="10"/>
        </w:rPr>
        <w:t>NAME OF PATIENT / PARENT / GUARDIAN / RELATIVE</w:t>
      </w:r>
      <w:r>
        <w:rPr>
          <w:rFonts w:ascii="Sans Serif Collection" w:hAnsi="Sans Serif Collection" w:cs="Sans Serif Collection"/>
          <w:color w:val="000000"/>
          <w:w w:val="102"/>
          <w:kern w:val="0"/>
        </w:rPr>
        <w:t>***] (the</w:t>
      </w:r>
      <w:r>
        <w:rPr>
          <w:rFonts w:ascii="Sans Serif Collection" w:hAnsi="Sans Serif Collection" w:cs="Sans Serif Collection"/>
          <w:color w:val="000000"/>
          <w:w w:val="102"/>
          <w:kern w:val="0"/>
        </w:rPr>
        <w:tab/>
        <w:t>“Licensor”), give my permission to use</w:t>
      </w:r>
    </w:p>
    <w:p w14:paraId="7BEAC63B" w14:textId="77777777" w:rsidR="00F57615" w:rsidRDefault="00F57615" w:rsidP="00F57615">
      <w:pPr>
        <w:widowControl w:val="0"/>
        <w:tabs>
          <w:tab w:val="left" w:pos="5799"/>
          <w:tab w:val="left" w:leader="dot" w:pos="8903"/>
        </w:tabs>
        <w:autoSpaceDE w:val="0"/>
        <w:autoSpaceDN w:val="0"/>
        <w:adjustRightInd w:val="0"/>
        <w:spacing w:before="39" w:line="253" w:lineRule="exact"/>
        <w:ind w:left="21"/>
        <w:rPr>
          <w:rFonts w:ascii="Sans Serif Collection" w:hAnsi="Sans Serif Collection" w:cs="Sans Serif Collection"/>
          <w:color w:val="000000"/>
          <w:spacing w:val="2"/>
          <w:kern w:val="0"/>
          <w:sz w:val="10"/>
          <w:szCs w:val="10"/>
        </w:rPr>
      </w:pPr>
      <w:r>
        <w:rPr>
          <w:rFonts w:ascii="Sans Serif Collection" w:hAnsi="Sans Serif Collection" w:cs="Sans Serif Collection"/>
          <w:color w:val="000000"/>
          <w:spacing w:val="2"/>
          <w:kern w:val="0"/>
        </w:rPr>
        <w:t>clinical  information/video/photographic  material  relating  to</w:t>
      </w:r>
      <w:r>
        <w:rPr>
          <w:rFonts w:ascii="Sans Serif Collection" w:hAnsi="Sans Serif Collection" w:cs="Sans Serif Collection"/>
          <w:color w:val="000000"/>
          <w:spacing w:val="2"/>
          <w:kern w:val="0"/>
        </w:rPr>
        <w:tab/>
      </w:r>
      <w:r>
        <w:rPr>
          <w:rFonts w:ascii="Sans Serif Collection" w:hAnsi="Sans Serif Collection" w:cs="Sans Serif Collection"/>
          <w:color w:val="000000"/>
          <w:kern w:val="0"/>
        </w:rPr>
        <w:t>[</w:t>
      </w:r>
      <w:r>
        <w:rPr>
          <w:rFonts w:ascii="Sans Serif Collection" w:hAnsi="Sans Serif Collection" w:cs="Sans Serif Collection"/>
          <w:color w:val="000000"/>
          <w:kern w:val="0"/>
        </w:rPr>
        <w:tab/>
      </w:r>
      <w:r>
        <w:rPr>
          <w:rFonts w:ascii="Sans Serif Collection" w:hAnsi="Sans Serif Collection" w:cs="Sans Serif Collection"/>
          <w:color w:val="000000"/>
          <w:spacing w:val="2"/>
          <w:kern w:val="0"/>
          <w:sz w:val="10"/>
          <w:szCs w:val="10"/>
        </w:rPr>
        <w:t>NAME    AND</w:t>
      </w:r>
    </w:p>
    <w:p w14:paraId="78C3CFF9" w14:textId="77777777" w:rsidR="00F57615" w:rsidRDefault="00F57615" w:rsidP="00F57615">
      <w:pPr>
        <w:widowControl w:val="0"/>
        <w:autoSpaceDE w:val="0"/>
        <w:autoSpaceDN w:val="0"/>
        <w:adjustRightInd w:val="0"/>
        <w:spacing w:before="8" w:line="290" w:lineRule="exact"/>
        <w:ind w:left="20" w:right="32"/>
        <w:jc w:val="both"/>
        <w:rPr>
          <w:rFonts w:ascii="Sans Serif Collection" w:hAnsi="Sans Serif Collection" w:cs="Sans Serif Collection"/>
          <w:color w:val="000000"/>
          <w:kern w:val="0"/>
        </w:rPr>
      </w:pPr>
      <w:r>
        <w:rPr>
          <w:rFonts w:ascii="Sans Serif Collection" w:hAnsi="Sans Serif Collection" w:cs="Sans Serif Collection"/>
          <w:color w:val="000000"/>
          <w:w w:val="102"/>
          <w:kern w:val="0"/>
          <w:sz w:val="10"/>
          <w:szCs w:val="10"/>
        </w:rPr>
        <w:t>RELATIONSHIP</w:t>
      </w:r>
      <w:r>
        <w:rPr>
          <w:rFonts w:ascii="Sans Serif Collection" w:hAnsi="Sans Serif Collection" w:cs="Sans Serif Collection"/>
          <w:color w:val="000000"/>
          <w:w w:val="102"/>
          <w:kern w:val="0"/>
        </w:rPr>
        <w:t xml:space="preserve">***] in the publication identified above to be published by John Wiley &amp; Sons, Inc. or one of its </w:t>
      </w:r>
      <w:r>
        <w:rPr>
          <w:rFonts w:ascii="Sans Serif Collection" w:hAnsi="Sans Serif Collection" w:cs="Sans Serif Collection"/>
          <w:color w:val="000000"/>
          <w:spacing w:val="2"/>
          <w:kern w:val="0"/>
        </w:rPr>
        <w:t xml:space="preserve">affiliated companies (“Wiley”), such permission to extend to publication of the information by Wiley and </w:t>
      </w:r>
      <w:r>
        <w:rPr>
          <w:rFonts w:ascii="Sans Serif Collection" w:hAnsi="Sans Serif Collection" w:cs="Sans Serif Collection"/>
          <w:color w:val="000000"/>
          <w:kern w:val="0"/>
        </w:rPr>
        <w:t xml:space="preserve">its licensees in all media and languages throughout the world. </w:t>
      </w:r>
    </w:p>
    <w:p w14:paraId="0B0E7E1E" w14:textId="77777777" w:rsidR="00F57615" w:rsidRDefault="00F57615" w:rsidP="00F57615">
      <w:pPr>
        <w:widowControl w:val="0"/>
        <w:autoSpaceDE w:val="0"/>
        <w:autoSpaceDN w:val="0"/>
        <w:adjustRightInd w:val="0"/>
        <w:spacing w:before="219" w:line="280" w:lineRule="exact"/>
        <w:ind w:left="20" w:right="35"/>
        <w:jc w:val="both"/>
        <w:rPr>
          <w:rFonts w:ascii="Sans Serif Collection" w:hAnsi="Sans Serif Collection" w:cs="Sans Serif Collection"/>
          <w:color w:val="000000"/>
          <w:spacing w:val="1"/>
          <w:kern w:val="0"/>
        </w:rPr>
      </w:pPr>
      <w:r>
        <w:rPr>
          <w:rFonts w:ascii="Sans Serif Collection" w:hAnsi="Sans Serif Collection" w:cs="Sans Serif Collection"/>
          <w:color w:val="000000"/>
          <w:spacing w:val="1"/>
          <w:kern w:val="0"/>
        </w:rPr>
        <w:t xml:space="preserve">***In cases where the patient has died or is incapable of giving consent, consent may be given by the next of kin. If the patient is under the age of 16, consent should be given by a parent or guardian. </w:t>
      </w:r>
    </w:p>
    <w:p w14:paraId="460905B6" w14:textId="77777777" w:rsidR="00F57615" w:rsidRDefault="00F57615" w:rsidP="00F57615">
      <w:pPr>
        <w:widowControl w:val="0"/>
        <w:autoSpaceDE w:val="0"/>
        <w:autoSpaceDN w:val="0"/>
        <w:adjustRightInd w:val="0"/>
        <w:spacing w:before="243" w:line="253" w:lineRule="exact"/>
        <w:ind w:left="20"/>
        <w:rPr>
          <w:rFonts w:ascii="B Badr Bold" w:hAnsi="B Badr Bold" w:cs="B Badr Bold"/>
          <w:color w:val="000000"/>
          <w:spacing w:val="2"/>
          <w:kern w:val="0"/>
        </w:rPr>
      </w:pPr>
      <w:r>
        <w:rPr>
          <w:rFonts w:ascii="B Badr Bold" w:hAnsi="B Badr Bold" w:cs="B Badr Bold"/>
          <w:color w:val="000000"/>
          <w:spacing w:val="2"/>
          <w:kern w:val="0"/>
        </w:rPr>
        <w:t xml:space="preserve">I understand that: </w:t>
      </w:r>
    </w:p>
    <w:p w14:paraId="632CF586" w14:textId="77777777" w:rsidR="00F57615" w:rsidRDefault="00F57615" w:rsidP="00F57615">
      <w:pPr>
        <w:widowControl w:val="0"/>
        <w:autoSpaceDE w:val="0"/>
        <w:autoSpaceDN w:val="0"/>
        <w:adjustRightInd w:val="0"/>
        <w:spacing w:before="225" w:line="280" w:lineRule="exact"/>
        <w:ind w:left="380" w:right="31"/>
        <w:jc w:val="both"/>
        <w:rPr>
          <w:rFonts w:ascii="B Badr Bold" w:hAnsi="B Badr Bold" w:cs="B Badr Bold"/>
          <w:color w:val="000000"/>
          <w:spacing w:val="1"/>
          <w:kern w:val="0"/>
        </w:rPr>
      </w:pPr>
      <w:r>
        <w:rPr>
          <w:rFonts w:ascii="B Badr Bold" w:hAnsi="B Badr Bold" w:cs="B Badr Bold"/>
          <w:color w:val="000000"/>
          <w:w w:val="103"/>
          <w:kern w:val="0"/>
        </w:rPr>
        <w:t xml:space="preserve">The   information/video/photographic   material   will   be   used   only   in   educational </w:t>
      </w:r>
      <w:r>
        <w:rPr>
          <w:rFonts w:ascii="B Badr Bold" w:hAnsi="B Badr Bold" w:cs="B Badr Bold"/>
          <w:color w:val="000000"/>
          <w:spacing w:val="1"/>
          <w:kern w:val="0"/>
        </w:rPr>
        <w:t xml:space="preserve">publications intended for health professionals </w:t>
      </w:r>
    </w:p>
    <w:p w14:paraId="4ED410C9" w14:textId="77777777" w:rsidR="00F57615" w:rsidRDefault="00F57615" w:rsidP="00F57615">
      <w:pPr>
        <w:widowControl w:val="0"/>
        <w:autoSpaceDE w:val="0"/>
        <w:autoSpaceDN w:val="0"/>
        <w:adjustRightInd w:val="0"/>
        <w:spacing w:before="243" w:line="253" w:lineRule="exact"/>
        <w:ind w:left="380"/>
        <w:rPr>
          <w:rFonts w:ascii="Sans Serif Collection" w:hAnsi="Sans Serif Collection" w:cs="Sans Serif Collection"/>
          <w:color w:val="000000"/>
          <w:spacing w:val="1"/>
          <w:kern w:val="0"/>
        </w:rPr>
      </w:pPr>
      <w:r>
        <w:rPr>
          <w:rFonts w:ascii="Sans Serif Collection" w:hAnsi="Sans Serif Collection" w:cs="Sans Serif Collection"/>
          <w:color w:val="000000"/>
          <w:spacing w:val="1"/>
          <w:kern w:val="0"/>
        </w:rPr>
        <w:t>(1)</w:t>
      </w:r>
      <w:r>
        <w:rPr>
          <w:rFonts w:ascii="Arial" w:hAnsi="Arial" w:cs="Arial"/>
          <w:color w:val="000000"/>
          <w:spacing w:val="1"/>
          <w:kern w:val="0"/>
        </w:rPr>
        <w:t xml:space="preserve"> </w:t>
      </w:r>
      <w:r>
        <w:rPr>
          <w:rFonts w:ascii="Sans Serif Collection" w:hAnsi="Sans Serif Collection" w:cs="Sans Serif Collection"/>
          <w:color w:val="000000"/>
          <w:spacing w:val="1"/>
          <w:kern w:val="0"/>
        </w:rPr>
        <w:t xml:space="preserve">My name will not be published and Wiley will endeavour to ensure that I cannot be identified </w:t>
      </w:r>
    </w:p>
    <w:p w14:paraId="3894D991" w14:textId="77777777" w:rsidR="00F57615" w:rsidRDefault="00F57615" w:rsidP="00F57615">
      <w:pPr>
        <w:widowControl w:val="0"/>
        <w:autoSpaceDE w:val="0"/>
        <w:autoSpaceDN w:val="0"/>
        <w:adjustRightInd w:val="0"/>
        <w:spacing w:before="47" w:line="253" w:lineRule="exact"/>
        <w:ind w:left="740"/>
        <w:rPr>
          <w:rFonts w:ascii="Sans Serif Collection" w:hAnsi="Sans Serif Collection" w:cs="Sans Serif Collection"/>
          <w:color w:val="000000"/>
          <w:kern w:val="0"/>
        </w:rPr>
      </w:pPr>
      <w:r>
        <w:rPr>
          <w:rFonts w:ascii="Sans Serif Collection" w:hAnsi="Sans Serif Collection" w:cs="Sans Serif Collection"/>
          <w:color w:val="000000"/>
          <w:kern w:val="0"/>
        </w:rPr>
        <w:t xml:space="preserve">from the clinical information, other than in relation to identifiable material (such as </w:t>
      </w:r>
    </w:p>
    <w:p w14:paraId="416B74C1" w14:textId="77777777" w:rsidR="00F57615" w:rsidRDefault="00F57615" w:rsidP="00F57615">
      <w:pPr>
        <w:widowControl w:val="0"/>
        <w:autoSpaceDE w:val="0"/>
        <w:autoSpaceDN w:val="0"/>
        <w:adjustRightInd w:val="0"/>
        <w:spacing w:line="300" w:lineRule="exact"/>
        <w:ind w:left="740" w:right="173"/>
        <w:jc w:val="both"/>
        <w:rPr>
          <w:rFonts w:ascii="Sans Serif Collection" w:hAnsi="Sans Serif Collection" w:cs="Sans Serif Collection"/>
          <w:color w:val="000000"/>
          <w:kern w:val="0"/>
        </w:rPr>
      </w:pPr>
      <w:r>
        <w:rPr>
          <w:rFonts w:ascii="Sans Serif Collection" w:hAnsi="Sans Serif Collection" w:cs="Sans Serif Collection"/>
          <w:color w:val="000000"/>
          <w:kern w:val="0"/>
        </w:rPr>
        <w:t xml:space="preserve">videos/photographic material) for which I  give consent.  However I also understand that there is a low possibility that I may be identified from the clinical information. </w:t>
      </w:r>
    </w:p>
    <w:p w14:paraId="526AEB3A" w14:textId="77777777" w:rsidR="00F57615" w:rsidRDefault="00F57615" w:rsidP="00F57615">
      <w:pPr>
        <w:widowControl w:val="0"/>
        <w:tabs>
          <w:tab w:val="left" w:pos="740"/>
        </w:tabs>
        <w:autoSpaceDE w:val="0"/>
        <w:autoSpaceDN w:val="0"/>
        <w:adjustRightInd w:val="0"/>
        <w:spacing w:before="206" w:line="280" w:lineRule="exact"/>
        <w:ind w:left="380" w:right="507"/>
        <w:jc w:val="both"/>
        <w:rPr>
          <w:rFonts w:ascii="Sans Serif Collection" w:hAnsi="Sans Serif Collection" w:cs="Sans Serif Collection"/>
          <w:color w:val="000000"/>
          <w:kern w:val="0"/>
        </w:rPr>
      </w:pPr>
      <w:r>
        <w:rPr>
          <w:rFonts w:ascii="Sans Serif Collection" w:hAnsi="Sans Serif Collection" w:cs="Sans Serif Collection"/>
          <w:color w:val="000000"/>
          <w:spacing w:val="1"/>
          <w:kern w:val="0"/>
        </w:rPr>
        <w:t>(2)</w:t>
      </w:r>
      <w:r>
        <w:rPr>
          <w:rFonts w:ascii="Arial" w:hAnsi="Arial" w:cs="Arial"/>
          <w:color w:val="000000"/>
          <w:spacing w:val="1"/>
          <w:kern w:val="0"/>
        </w:rPr>
        <w:t xml:space="preserve"> </w:t>
      </w:r>
      <w:r>
        <w:rPr>
          <w:rFonts w:ascii="Sans Serif Collection" w:hAnsi="Sans Serif Collection" w:cs="Sans Serif Collection"/>
          <w:color w:val="000000"/>
          <w:spacing w:val="1"/>
          <w:kern w:val="0"/>
        </w:rPr>
        <w:t xml:space="preserve">If the publication or product is published on an open access basis, I understand that it may be </w:t>
      </w:r>
      <w:r>
        <w:rPr>
          <w:rFonts w:ascii="Sans Serif Collection" w:hAnsi="Sans Serif Collection" w:cs="Sans Serif Collection"/>
          <w:color w:val="000000"/>
          <w:spacing w:val="1"/>
          <w:kern w:val="0"/>
        </w:rPr>
        <w:br/>
      </w:r>
      <w:r>
        <w:rPr>
          <w:rFonts w:ascii="Sans Serif Collection" w:hAnsi="Sans Serif Collection" w:cs="Sans Serif Collection"/>
          <w:color w:val="000000"/>
          <w:spacing w:val="1"/>
          <w:kern w:val="0"/>
        </w:rPr>
        <w:tab/>
      </w:r>
      <w:r>
        <w:rPr>
          <w:rFonts w:ascii="Sans Serif Collection" w:hAnsi="Sans Serif Collection" w:cs="Sans Serif Collection"/>
          <w:color w:val="000000"/>
          <w:kern w:val="0"/>
        </w:rPr>
        <w:t xml:space="preserve">accessed freely throughout the world. </w:t>
      </w:r>
    </w:p>
    <w:p w14:paraId="6ACEE51D" w14:textId="77777777" w:rsidR="00F57615" w:rsidRDefault="00F57615" w:rsidP="00F57615">
      <w:pPr>
        <w:widowControl w:val="0"/>
        <w:autoSpaceDE w:val="0"/>
        <w:autoSpaceDN w:val="0"/>
        <w:adjustRightInd w:val="0"/>
        <w:spacing w:before="243" w:line="253" w:lineRule="exact"/>
        <w:ind w:left="20"/>
        <w:rPr>
          <w:rFonts w:ascii="Sans Serif Collection" w:hAnsi="Sans Serif Collection" w:cs="Sans Serif Collection"/>
          <w:color w:val="000000"/>
          <w:kern w:val="0"/>
        </w:rPr>
      </w:pPr>
      <w:r>
        <w:rPr>
          <w:rFonts w:ascii="Sans Serif Collection" w:hAnsi="Sans Serif Collection" w:cs="Sans Serif Collection"/>
          <w:color w:val="000000"/>
          <w:kern w:val="0"/>
        </w:rPr>
        <w:t xml:space="preserve">This Agreement shall be governed by, and construed in accordance with: 1) the laws of England and </w:t>
      </w:r>
    </w:p>
    <w:p w14:paraId="1E386998" w14:textId="77777777" w:rsidR="00F57615" w:rsidRDefault="00F57615" w:rsidP="00F57615">
      <w:pPr>
        <w:widowControl w:val="0"/>
        <w:autoSpaceDE w:val="0"/>
        <w:autoSpaceDN w:val="0"/>
        <w:adjustRightInd w:val="0"/>
        <w:spacing w:before="17" w:line="290" w:lineRule="exact"/>
        <w:ind w:left="20" w:right="103"/>
        <w:jc w:val="both"/>
        <w:rPr>
          <w:rFonts w:ascii="Sans Serif Collection" w:hAnsi="Sans Serif Collection" w:cs="Sans Serif Collection"/>
          <w:color w:val="000000"/>
          <w:kern w:val="0"/>
        </w:rPr>
      </w:pPr>
      <w:r>
        <w:rPr>
          <w:rFonts w:ascii="Sans Serif Collection" w:hAnsi="Sans Serif Collection" w:cs="Sans Serif Collection"/>
          <w:color w:val="000000"/>
          <w:kern w:val="0"/>
        </w:rPr>
        <w:t xml:space="preserve">Wales, if the Licensor is located outside of the United States, or 2) the laws of the State of New York, if </w:t>
      </w:r>
      <w:r>
        <w:rPr>
          <w:rFonts w:ascii="Sans Serif Collection" w:hAnsi="Sans Serif Collection" w:cs="Sans Serif Collection"/>
          <w:color w:val="000000"/>
          <w:kern w:val="0"/>
        </w:rPr>
        <w:br/>
      </w:r>
      <w:r>
        <w:rPr>
          <w:rFonts w:ascii="Sans Serif Collection" w:hAnsi="Sans Serif Collection" w:cs="Sans Serif Collection"/>
          <w:color w:val="000000"/>
          <w:spacing w:val="1"/>
          <w:kern w:val="0"/>
        </w:rPr>
        <w:t xml:space="preserve">the Licensor is located in the United States. In relation to any legal action or proceedings to enforce this </w:t>
      </w:r>
      <w:r>
        <w:rPr>
          <w:rFonts w:ascii="Sans Serif Collection" w:hAnsi="Sans Serif Collection" w:cs="Sans Serif Collection"/>
          <w:color w:val="000000"/>
          <w:spacing w:val="1"/>
          <w:kern w:val="0"/>
        </w:rPr>
        <w:br/>
      </w:r>
      <w:r>
        <w:rPr>
          <w:rFonts w:ascii="Sans Serif Collection" w:hAnsi="Sans Serif Collection" w:cs="Sans Serif Collection"/>
          <w:color w:val="000000"/>
          <w:kern w:val="0"/>
        </w:rPr>
        <w:t xml:space="preserve">Agreement or arising out of or in connection with this Agreement each of the parties irrevocably submits </w:t>
      </w:r>
      <w:r>
        <w:rPr>
          <w:rFonts w:ascii="Sans Serif Collection" w:hAnsi="Sans Serif Collection" w:cs="Sans Serif Collection"/>
          <w:color w:val="000000"/>
          <w:kern w:val="0"/>
        </w:rPr>
        <w:br/>
        <w:t xml:space="preserve">to the non-exclusive jurisdiction of the courts: 1) in England and Wales, if the Licensor is located outside </w:t>
      </w:r>
      <w:r>
        <w:rPr>
          <w:rFonts w:ascii="Sans Serif Collection" w:hAnsi="Sans Serif Collection" w:cs="Sans Serif Collection"/>
          <w:color w:val="000000"/>
          <w:kern w:val="0"/>
        </w:rPr>
        <w:br/>
        <w:t xml:space="preserve">of the United States, or 2) in New York, New York, if the Licensor is located in the United States. </w:t>
      </w:r>
    </w:p>
    <w:p w14:paraId="7537C0F6" w14:textId="77777777" w:rsidR="00F57615" w:rsidRDefault="00F57615" w:rsidP="00F57615">
      <w:pPr>
        <w:widowControl w:val="0"/>
        <w:autoSpaceDE w:val="0"/>
        <w:autoSpaceDN w:val="0"/>
        <w:adjustRightInd w:val="0"/>
        <w:spacing w:line="184" w:lineRule="exact"/>
        <w:ind w:left="21"/>
        <w:rPr>
          <w:rFonts w:ascii="Sans Serif Collection" w:hAnsi="Sans Serif Collection" w:cs="Sans Serif Collection"/>
          <w:color w:val="000000"/>
          <w:kern w:val="0"/>
        </w:rPr>
      </w:pPr>
    </w:p>
    <w:p w14:paraId="76F287EA" w14:textId="77777777" w:rsidR="00F57615" w:rsidRDefault="00F57615" w:rsidP="00F57615">
      <w:pPr>
        <w:widowControl w:val="0"/>
        <w:autoSpaceDE w:val="0"/>
        <w:autoSpaceDN w:val="0"/>
        <w:adjustRightInd w:val="0"/>
        <w:spacing w:line="184" w:lineRule="exact"/>
        <w:ind w:left="21"/>
        <w:rPr>
          <w:rFonts w:ascii="Sans Serif Collection" w:hAnsi="Sans Serif Collection" w:cs="Sans Serif Collection"/>
          <w:color w:val="000000"/>
          <w:kern w:val="0"/>
        </w:rPr>
      </w:pPr>
    </w:p>
    <w:p w14:paraId="5155013C" w14:textId="77777777" w:rsidR="00F57615" w:rsidRDefault="00F57615" w:rsidP="00F57615">
      <w:pPr>
        <w:widowControl w:val="0"/>
        <w:autoSpaceDE w:val="0"/>
        <w:autoSpaceDN w:val="0"/>
        <w:adjustRightInd w:val="0"/>
        <w:spacing w:line="184" w:lineRule="exact"/>
        <w:ind w:left="21"/>
        <w:rPr>
          <w:rFonts w:ascii="Sans Serif Collection" w:hAnsi="Sans Serif Collection" w:cs="Sans Serif Collection"/>
          <w:color w:val="000000"/>
          <w:kern w:val="0"/>
        </w:rPr>
      </w:pPr>
    </w:p>
    <w:p w14:paraId="451D43EC" w14:textId="77777777" w:rsidR="00F57615" w:rsidRDefault="00F57615" w:rsidP="00F57615">
      <w:pPr>
        <w:widowControl w:val="0"/>
        <w:autoSpaceDE w:val="0"/>
        <w:autoSpaceDN w:val="0"/>
        <w:adjustRightInd w:val="0"/>
        <w:spacing w:line="184" w:lineRule="exact"/>
        <w:ind w:left="21"/>
        <w:rPr>
          <w:rFonts w:ascii="Sans Serif Collection" w:hAnsi="Sans Serif Collection" w:cs="Sans Serif Collection"/>
          <w:color w:val="000000"/>
          <w:kern w:val="0"/>
        </w:rPr>
      </w:pPr>
    </w:p>
    <w:p w14:paraId="0EC38882" w14:textId="7A2B78D5" w:rsidR="00F57615" w:rsidRDefault="00F57615" w:rsidP="00F57615">
      <w:pPr>
        <w:widowControl w:val="0"/>
        <w:tabs>
          <w:tab w:val="left" w:leader="dot" w:pos="9012"/>
        </w:tabs>
        <w:autoSpaceDE w:val="0"/>
        <w:autoSpaceDN w:val="0"/>
        <w:adjustRightInd w:val="0"/>
        <w:spacing w:before="2" w:line="184" w:lineRule="exact"/>
        <w:ind w:left="21"/>
        <w:rPr>
          <w:rFonts w:ascii="B Badr Bold" w:hAnsi="B Badr Bold" w:cs="B Badr Bold"/>
          <w:color w:val="000000"/>
          <w:kern w:val="0"/>
          <w:sz w:val="16"/>
          <w:szCs w:val="16"/>
        </w:rPr>
      </w:pPr>
      <w:r>
        <w:rPr>
          <w:rFonts w:ascii="B Badr Bold" w:hAnsi="B Badr Bold" w:cs="B Badr Bold"/>
          <w:color w:val="000000"/>
          <w:spacing w:val="-2"/>
          <w:kern w:val="0"/>
          <w:sz w:val="16"/>
          <w:szCs w:val="16"/>
        </w:rPr>
        <w:t>***SIGNATURE OF PATIENT/PARENT// GUARDIAN / NEXT OF KIN</w:t>
      </w:r>
      <w:r>
        <w:rPr>
          <w:rFonts w:ascii="B Badr Bold" w:hAnsi="B Badr Bold" w:cs="B Badr Bold"/>
          <w:color w:val="000000"/>
          <w:kern w:val="0"/>
          <w:sz w:val="16"/>
          <w:szCs w:val="16"/>
        </w:rPr>
        <w:tab/>
        <w:t xml:space="preserve"> </w:t>
      </w:r>
    </w:p>
    <w:p w14:paraId="7E58998C" w14:textId="7EB5BC32" w:rsidR="00F57615" w:rsidRDefault="001A3DF4" w:rsidP="00F57615">
      <w:pPr>
        <w:widowControl w:val="0"/>
        <w:autoSpaceDE w:val="0"/>
        <w:autoSpaceDN w:val="0"/>
        <w:adjustRightInd w:val="0"/>
        <w:spacing w:line="184" w:lineRule="exact"/>
        <w:ind w:left="21"/>
        <w:rPr>
          <w:rFonts w:ascii="B Badr Bold" w:hAnsi="B Badr Bold" w:cs="B Badr Bold"/>
          <w:color w:val="000000"/>
          <w:kern w:val="0"/>
          <w:sz w:val="16"/>
          <w:szCs w:val="16"/>
        </w:rPr>
      </w:pPr>
      <w:r>
        <w:rPr>
          <w:rFonts w:ascii="B Badr Bold" w:hAnsi="B Badr Bold" w:cs="B Badr Bold"/>
          <w:noProof/>
          <w:color w:val="000000"/>
          <w:kern w:val="0"/>
          <w:sz w:val="16"/>
          <w:szCs w:val="16"/>
        </w:rPr>
        <mc:AlternateContent>
          <mc:Choice Requires="wpi">
            <w:drawing>
              <wp:anchor distT="0" distB="0" distL="114300" distR="114300" simplePos="0" relativeHeight="251680768" behindDoc="0" locked="0" layoutInCell="1" allowOverlap="1" wp14:anchorId="1D01CF77" wp14:editId="6D720AA5">
                <wp:simplePos x="0" y="0"/>
                <wp:positionH relativeFrom="column">
                  <wp:posOffset>3616325</wp:posOffset>
                </wp:positionH>
                <wp:positionV relativeFrom="paragraph">
                  <wp:posOffset>-641350</wp:posOffset>
                </wp:positionV>
                <wp:extent cx="1291680" cy="1347470"/>
                <wp:effectExtent l="38100" t="38100" r="3810" b="43180"/>
                <wp:wrapNone/>
                <wp:docPr id="1231748807" name="Ink 22"/>
                <wp:cNvGraphicFramePr/>
                <a:graphic xmlns:a="http://schemas.openxmlformats.org/drawingml/2006/main">
                  <a:graphicData uri="http://schemas.microsoft.com/office/word/2010/wordprocessingInk">
                    <w14:contentPart bwMode="auto" r:id="rId13">
                      <w14:nvContentPartPr>
                        <w14:cNvContentPartPr/>
                      </w14:nvContentPartPr>
                      <w14:xfrm>
                        <a:off x="0" y="0"/>
                        <a:ext cx="1291680" cy="1347470"/>
                      </w14:xfrm>
                    </w14:contentPart>
                  </a:graphicData>
                </a:graphic>
              </wp:anchor>
            </w:drawing>
          </mc:Choice>
          <mc:Fallback>
            <w:pict>
              <v:shapetype w14:anchorId="18DF2F6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22" o:spid="_x0000_s1026" type="#_x0000_t75" style="position:absolute;margin-left:284.25pt;margin-top:-51pt;width:102.65pt;height:107.05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">
                <v:imagedata r:id="rId14" o:title=""/>
              </v:shape>
            </w:pict>
          </mc:Fallback>
        </mc:AlternateContent>
      </w:r>
    </w:p>
    <w:p w14:paraId="28078426" w14:textId="344FF309" w:rsidR="00F57615" w:rsidRDefault="00F57615" w:rsidP="00F57615">
      <w:pPr>
        <w:widowControl w:val="0"/>
        <w:tabs>
          <w:tab w:val="left" w:leader="dot" w:pos="9005"/>
        </w:tabs>
        <w:autoSpaceDE w:val="0"/>
        <w:autoSpaceDN w:val="0"/>
        <w:adjustRightInd w:val="0"/>
        <w:spacing w:before="52" w:line="184" w:lineRule="exact"/>
        <w:ind w:left="21"/>
        <w:rPr>
          <w:rFonts w:ascii="B Badr Bold" w:hAnsi="B Badr Bold" w:cs="B Badr Bold"/>
          <w:color w:val="000000"/>
          <w:kern w:val="0"/>
          <w:sz w:val="16"/>
          <w:szCs w:val="16"/>
        </w:rPr>
      </w:pPr>
      <w:r>
        <w:rPr>
          <w:rFonts w:ascii="B Badr Bold" w:hAnsi="B Badr Bold" w:cs="B Badr Bold"/>
          <w:color w:val="000000"/>
          <w:kern w:val="0"/>
          <w:sz w:val="16"/>
          <w:szCs w:val="16"/>
        </w:rPr>
        <w:t>***IF PARENT / GUARDIAN / NEXT OF KIN, STATE RELATIONSHIP TO PATIENT</w:t>
      </w:r>
      <w:r>
        <w:rPr>
          <w:rFonts w:ascii="B Badr Bold" w:hAnsi="B Badr Bold" w:cs="B Badr Bold"/>
          <w:color w:val="000000"/>
          <w:kern w:val="0"/>
          <w:sz w:val="16"/>
          <w:szCs w:val="16"/>
        </w:rPr>
        <w:tab/>
        <w:t xml:space="preserve"> </w:t>
      </w:r>
    </w:p>
    <w:p w14:paraId="43657C0C" w14:textId="77777777" w:rsidR="00F57615" w:rsidRDefault="00F57615" w:rsidP="00F57615">
      <w:pPr>
        <w:widowControl w:val="0"/>
        <w:autoSpaceDE w:val="0"/>
        <w:autoSpaceDN w:val="0"/>
        <w:adjustRightInd w:val="0"/>
        <w:rPr>
          <w:rFonts w:ascii="B Badr Bold" w:hAnsi="B Badr Bold" w:cs="B Badr Bold"/>
          <w:color w:val="000000"/>
          <w:kern w:val="0"/>
          <w:sz w:val="16"/>
          <w:szCs w:val="16"/>
        </w:rPr>
        <w:sectPr w:rsidR="00F57615" w:rsidSect="00F57615">
          <w:pgSz w:w="11900" w:h="16820"/>
          <w:pgMar w:top="-1387" w:right="751" w:bottom="-20" w:left="1419" w:header="720" w:footer="720" w:gutter="0"/>
          <w:cols w:space="720"/>
          <w:noEndnote/>
        </w:sectPr>
      </w:pPr>
    </w:p>
    <w:p w14:paraId="2754B4D3" w14:textId="53164FA5" w:rsidR="00F57615" w:rsidRDefault="00F57615" w:rsidP="00F57615">
      <w:pPr>
        <w:widowControl w:val="0"/>
        <w:autoSpaceDE w:val="0"/>
        <w:autoSpaceDN w:val="0"/>
        <w:adjustRightInd w:val="0"/>
        <w:spacing w:line="240" w:lineRule="exact"/>
        <w:rPr>
          <w:rFonts w:ascii="B Badr Bold" w:hAnsi="B Badr Bold" w:cs="B Badr Bold"/>
          <w:color w:val="000000"/>
          <w:kern w:val="0"/>
        </w:rPr>
      </w:pPr>
      <w:r>
        <w:rPr>
          <w:noProof/>
          <w:sz w:val="22"/>
          <w:szCs w:val="22"/>
        </w:rPr>
        <w:lastRenderedPageBreak/>
        <w:drawing>
          <wp:anchor distT="0" distB="0" distL="114300" distR="114300" simplePos="0" relativeHeight="251667456" behindDoc="1" locked="0" layoutInCell="0" allowOverlap="1" wp14:anchorId="0FE6F425" wp14:editId="6087C17A">
            <wp:simplePos x="0" y="0"/>
            <wp:positionH relativeFrom="page">
              <wp:posOffset>1987550</wp:posOffset>
            </wp:positionH>
            <wp:positionV relativeFrom="page">
              <wp:posOffset>1278890</wp:posOffset>
            </wp:positionV>
            <wp:extent cx="3656330" cy="254635"/>
            <wp:effectExtent l="0" t="0" r="1270" b="0"/>
            <wp:wrapNone/>
            <wp:docPr id="496236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6330" cy="254635"/>
                    </a:xfrm>
                    <a:prstGeom prst="rect">
                      <a:avLst/>
                    </a:prstGeom>
                    <a:noFill/>
                  </pic:spPr>
                </pic:pic>
              </a:graphicData>
            </a:graphic>
            <wp14:sizeRelH relativeFrom="page">
              <wp14:pctWidth>0</wp14:pctWidth>
            </wp14:sizeRelH>
            <wp14:sizeRelV relativeFrom="page">
              <wp14:pctHeight>0</wp14:pctHeight>
            </wp14:sizeRelV>
          </wp:anchor>
        </w:drawing>
      </w:r>
      <w:r>
        <w:rPr>
          <w:noProof/>
          <w:sz w:val="22"/>
          <w:szCs w:val="22"/>
        </w:rPr>
        <w:drawing>
          <wp:anchor distT="0" distB="0" distL="114300" distR="114300" simplePos="0" relativeHeight="251668480" behindDoc="1" locked="0" layoutInCell="0" allowOverlap="1" wp14:anchorId="2A30D6C8" wp14:editId="7C07F196">
            <wp:simplePos x="0" y="0"/>
            <wp:positionH relativeFrom="page">
              <wp:posOffset>1997710</wp:posOffset>
            </wp:positionH>
            <wp:positionV relativeFrom="page">
              <wp:posOffset>1542415</wp:posOffset>
            </wp:positionV>
            <wp:extent cx="3656330" cy="254635"/>
            <wp:effectExtent l="0" t="0" r="1270" b="0"/>
            <wp:wrapNone/>
            <wp:docPr id="56921217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56330" cy="254635"/>
                    </a:xfrm>
                    <a:prstGeom prst="rect">
                      <a:avLst/>
                    </a:prstGeom>
                    <a:noFill/>
                  </pic:spPr>
                </pic:pic>
              </a:graphicData>
            </a:graphic>
            <wp14:sizeRelH relativeFrom="page">
              <wp14:pctWidth>0</wp14:pctWidth>
            </wp14:sizeRelH>
            <wp14:sizeRelV relativeFrom="page">
              <wp14:pctHeight>0</wp14:pctHeight>
            </wp14:sizeRelV>
          </wp:anchor>
        </w:drawing>
      </w:r>
      <w:r>
        <w:rPr>
          <w:noProof/>
          <w:sz w:val="22"/>
          <w:szCs w:val="22"/>
        </w:rPr>
        <w:drawing>
          <wp:anchor distT="0" distB="0" distL="114300" distR="114300" simplePos="0" relativeHeight="251669504" behindDoc="1" locked="0" layoutInCell="0" allowOverlap="1" wp14:anchorId="2EAC77FF" wp14:editId="4530195D">
            <wp:simplePos x="0" y="0"/>
            <wp:positionH relativeFrom="page">
              <wp:posOffset>1970405</wp:posOffset>
            </wp:positionH>
            <wp:positionV relativeFrom="page">
              <wp:posOffset>1804670</wp:posOffset>
            </wp:positionV>
            <wp:extent cx="3706495" cy="254635"/>
            <wp:effectExtent l="0" t="0" r="8255" b="0"/>
            <wp:wrapNone/>
            <wp:docPr id="150289092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06495" cy="254635"/>
                    </a:xfrm>
                    <a:prstGeom prst="rect">
                      <a:avLst/>
                    </a:prstGeom>
                    <a:noFill/>
                  </pic:spPr>
                </pic:pic>
              </a:graphicData>
            </a:graphic>
            <wp14:sizeRelH relativeFrom="page">
              <wp14:pctWidth>0</wp14:pctWidth>
            </wp14:sizeRelH>
            <wp14:sizeRelV relativeFrom="page">
              <wp14:pctHeight>0</wp14:pctHeight>
            </wp14:sizeRelV>
          </wp:anchor>
        </w:drawing>
      </w:r>
      <w:r>
        <w:rPr>
          <w:noProof/>
          <w:sz w:val="22"/>
          <w:szCs w:val="22"/>
        </w:rPr>
        <w:drawing>
          <wp:anchor distT="0" distB="0" distL="114300" distR="114300" simplePos="0" relativeHeight="251670528" behindDoc="1" locked="0" layoutInCell="0" allowOverlap="1" wp14:anchorId="2984341A" wp14:editId="5CFFDEEF">
            <wp:simplePos x="0" y="0"/>
            <wp:positionH relativeFrom="page">
              <wp:posOffset>1760220</wp:posOffset>
            </wp:positionH>
            <wp:positionV relativeFrom="page">
              <wp:posOffset>2592070</wp:posOffset>
            </wp:positionV>
            <wp:extent cx="3756660" cy="254635"/>
            <wp:effectExtent l="0" t="0" r="0" b="0"/>
            <wp:wrapNone/>
            <wp:docPr id="16090093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756660" cy="254635"/>
                    </a:xfrm>
                    <a:prstGeom prst="rect">
                      <a:avLst/>
                    </a:prstGeom>
                    <a:noFill/>
                  </pic:spPr>
                </pic:pic>
              </a:graphicData>
            </a:graphic>
            <wp14:sizeRelH relativeFrom="page">
              <wp14:pctWidth>0</wp14:pctWidth>
            </wp14:sizeRelH>
            <wp14:sizeRelV relativeFrom="page">
              <wp14:pctHeight>0</wp14:pctHeight>
            </wp14:sizeRelV>
          </wp:anchor>
        </w:drawing>
      </w:r>
      <w:r>
        <w:rPr>
          <w:noProof/>
          <w:sz w:val="22"/>
          <w:szCs w:val="22"/>
        </w:rPr>
        <w:drawing>
          <wp:anchor distT="0" distB="0" distL="114300" distR="114300" simplePos="0" relativeHeight="251671552" behindDoc="1" locked="0" layoutInCell="0" allowOverlap="1" wp14:anchorId="4FCF8157" wp14:editId="7F476C78">
            <wp:simplePos x="0" y="0"/>
            <wp:positionH relativeFrom="page">
              <wp:posOffset>1987550</wp:posOffset>
            </wp:positionH>
            <wp:positionV relativeFrom="page">
              <wp:posOffset>4428490</wp:posOffset>
            </wp:positionV>
            <wp:extent cx="3656330" cy="254635"/>
            <wp:effectExtent l="0" t="0" r="1270" b="0"/>
            <wp:wrapNone/>
            <wp:docPr id="112973506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56330" cy="254635"/>
                    </a:xfrm>
                    <a:prstGeom prst="rect">
                      <a:avLst/>
                    </a:prstGeom>
                    <a:noFill/>
                  </pic:spPr>
                </pic:pic>
              </a:graphicData>
            </a:graphic>
            <wp14:sizeRelH relativeFrom="page">
              <wp14:pctWidth>0</wp14:pctWidth>
            </wp14:sizeRelH>
            <wp14:sizeRelV relativeFrom="page">
              <wp14:pctHeight>0</wp14:pctHeight>
            </wp14:sizeRelV>
          </wp:anchor>
        </w:drawing>
      </w:r>
      <w:r>
        <w:rPr>
          <w:noProof/>
          <w:sz w:val="22"/>
          <w:szCs w:val="22"/>
        </w:rPr>
        <w:drawing>
          <wp:anchor distT="0" distB="0" distL="114300" distR="114300" simplePos="0" relativeHeight="251672576" behindDoc="1" locked="0" layoutInCell="0" allowOverlap="1" wp14:anchorId="66A1D3C6" wp14:editId="5070A214">
            <wp:simplePos x="0" y="0"/>
            <wp:positionH relativeFrom="page">
              <wp:posOffset>1997710</wp:posOffset>
            </wp:positionH>
            <wp:positionV relativeFrom="page">
              <wp:posOffset>4692650</wp:posOffset>
            </wp:positionV>
            <wp:extent cx="3656330" cy="254635"/>
            <wp:effectExtent l="0" t="0" r="1270" b="0"/>
            <wp:wrapNone/>
            <wp:docPr id="110142576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56330" cy="254635"/>
                    </a:xfrm>
                    <a:prstGeom prst="rect">
                      <a:avLst/>
                    </a:prstGeom>
                    <a:noFill/>
                  </pic:spPr>
                </pic:pic>
              </a:graphicData>
            </a:graphic>
            <wp14:sizeRelH relativeFrom="page">
              <wp14:pctWidth>0</wp14:pctWidth>
            </wp14:sizeRelH>
            <wp14:sizeRelV relativeFrom="page">
              <wp14:pctHeight>0</wp14:pctHeight>
            </wp14:sizeRelV>
          </wp:anchor>
        </w:drawing>
      </w:r>
      <w:r>
        <w:rPr>
          <w:noProof/>
          <w:sz w:val="22"/>
          <w:szCs w:val="22"/>
        </w:rPr>
        <w:drawing>
          <wp:anchor distT="0" distB="0" distL="114300" distR="114300" simplePos="0" relativeHeight="251673600" behindDoc="1" locked="0" layoutInCell="0" allowOverlap="1" wp14:anchorId="694645B8" wp14:editId="338F7228">
            <wp:simplePos x="0" y="0"/>
            <wp:positionH relativeFrom="page">
              <wp:posOffset>1970405</wp:posOffset>
            </wp:positionH>
            <wp:positionV relativeFrom="page">
              <wp:posOffset>4954270</wp:posOffset>
            </wp:positionV>
            <wp:extent cx="3706495" cy="254635"/>
            <wp:effectExtent l="0" t="0" r="8255" b="0"/>
            <wp:wrapNone/>
            <wp:docPr id="14244267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06495" cy="254635"/>
                    </a:xfrm>
                    <a:prstGeom prst="rect">
                      <a:avLst/>
                    </a:prstGeom>
                    <a:noFill/>
                  </pic:spPr>
                </pic:pic>
              </a:graphicData>
            </a:graphic>
            <wp14:sizeRelH relativeFrom="page">
              <wp14:pctWidth>0</wp14:pctWidth>
            </wp14:sizeRelH>
            <wp14:sizeRelV relativeFrom="page">
              <wp14:pctHeight>0</wp14:pctHeight>
            </wp14:sizeRelV>
          </wp:anchor>
        </w:drawing>
      </w:r>
      <w:r>
        <w:rPr>
          <w:noProof/>
          <w:sz w:val="22"/>
          <w:szCs w:val="22"/>
        </w:rPr>
        <w:drawing>
          <wp:anchor distT="0" distB="0" distL="114300" distR="114300" simplePos="0" relativeHeight="251674624" behindDoc="1" locked="0" layoutInCell="0" allowOverlap="1" wp14:anchorId="47ED882C" wp14:editId="1E9BB175">
            <wp:simplePos x="0" y="0"/>
            <wp:positionH relativeFrom="page">
              <wp:posOffset>1760220</wp:posOffset>
            </wp:positionH>
            <wp:positionV relativeFrom="page">
              <wp:posOffset>5478780</wp:posOffset>
            </wp:positionV>
            <wp:extent cx="3806825" cy="254635"/>
            <wp:effectExtent l="0" t="0" r="3175" b="0"/>
            <wp:wrapNone/>
            <wp:docPr id="10007123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06825" cy="254635"/>
                    </a:xfrm>
                    <a:prstGeom prst="rect">
                      <a:avLst/>
                    </a:prstGeom>
                    <a:noFill/>
                  </pic:spPr>
                </pic:pic>
              </a:graphicData>
            </a:graphic>
            <wp14:sizeRelH relativeFrom="page">
              <wp14:pctWidth>0</wp14:pctWidth>
            </wp14:sizeRelH>
            <wp14:sizeRelV relativeFrom="page">
              <wp14:pctHeight>0</wp14:pctHeight>
            </wp14:sizeRelV>
          </wp:anchor>
        </w:drawing>
      </w:r>
      <w:bookmarkStart w:id="1" w:name="Pg2"/>
      <w:bookmarkEnd w:id="1"/>
    </w:p>
    <w:p w14:paraId="77A9BBAB" w14:textId="77777777" w:rsidR="00F57615" w:rsidRDefault="00F57615" w:rsidP="00F57615">
      <w:pPr>
        <w:widowControl w:val="0"/>
        <w:tabs>
          <w:tab w:val="left" w:pos="1727"/>
        </w:tabs>
        <w:autoSpaceDE w:val="0"/>
        <w:autoSpaceDN w:val="0"/>
        <w:adjustRightInd w:val="0"/>
        <w:spacing w:before="353" w:line="420" w:lineRule="exact"/>
        <w:ind w:left="740" w:right="1626"/>
        <w:rPr>
          <w:rFonts w:ascii="B Badr Bold" w:hAnsi="B Badr Bold" w:cs="B Badr Bold"/>
          <w:color w:val="000000"/>
          <w:kern w:val="0"/>
          <w:sz w:val="16"/>
          <w:szCs w:val="16"/>
        </w:rPr>
      </w:pPr>
      <w:r>
        <w:rPr>
          <w:rFonts w:ascii="B Badr Bold" w:hAnsi="B Badr Bold" w:cs="B Badr Bold"/>
          <w:color w:val="000000"/>
          <w:kern w:val="0"/>
          <w:sz w:val="16"/>
          <w:szCs w:val="16"/>
        </w:rPr>
        <w:t xml:space="preserve">[ADDRESS] ________________________________________________________________________ </w:t>
      </w:r>
      <w:r>
        <w:rPr>
          <w:rFonts w:ascii="B Badr Bold" w:hAnsi="B Badr Bold" w:cs="B Badr Bold"/>
          <w:color w:val="000000"/>
          <w:kern w:val="0"/>
          <w:sz w:val="16"/>
          <w:szCs w:val="16"/>
        </w:rPr>
        <w:br/>
      </w:r>
      <w:r>
        <w:rPr>
          <w:rFonts w:ascii="B Badr Bold" w:hAnsi="B Badr Bold" w:cs="B Badr Bold"/>
          <w:color w:val="000000"/>
          <w:kern w:val="0"/>
          <w:sz w:val="16"/>
          <w:szCs w:val="16"/>
        </w:rPr>
        <w:tab/>
        <w:t xml:space="preserve">________________________________________________________________________ </w:t>
      </w:r>
    </w:p>
    <w:p w14:paraId="45919817" w14:textId="77777777" w:rsidR="00F57615" w:rsidRDefault="00F57615" w:rsidP="00F57615">
      <w:pPr>
        <w:widowControl w:val="0"/>
        <w:autoSpaceDE w:val="0"/>
        <w:autoSpaceDN w:val="0"/>
        <w:adjustRightInd w:val="0"/>
        <w:spacing w:before="189" w:line="192" w:lineRule="exact"/>
        <w:ind w:left="1684"/>
        <w:rPr>
          <w:rFonts w:ascii="B Badr Bold" w:hAnsi="B Badr Bold" w:cs="B Badr Bold"/>
          <w:color w:val="000000"/>
          <w:kern w:val="0"/>
          <w:position w:val="1"/>
          <w:sz w:val="16"/>
          <w:szCs w:val="16"/>
        </w:rPr>
      </w:pPr>
      <w:r>
        <w:rPr>
          <w:rFonts w:ascii="B Badr Bold" w:hAnsi="B Badr Bold" w:cs="B Badr Bold"/>
          <w:color w:val="000000"/>
          <w:kern w:val="0"/>
          <w:position w:val="1"/>
          <w:sz w:val="16"/>
          <w:szCs w:val="16"/>
        </w:rPr>
        <w:t xml:space="preserve">_________________________________________________________________________ </w:t>
      </w:r>
    </w:p>
    <w:p w14:paraId="7D8485B1" w14:textId="77777777" w:rsidR="00F57615" w:rsidRDefault="00F57615" w:rsidP="00F57615">
      <w:pPr>
        <w:widowControl w:val="0"/>
        <w:autoSpaceDE w:val="0"/>
        <w:autoSpaceDN w:val="0"/>
        <w:adjustRightInd w:val="0"/>
        <w:spacing w:line="192" w:lineRule="exact"/>
        <w:ind w:left="740"/>
        <w:rPr>
          <w:rFonts w:ascii="B Badr Bold" w:hAnsi="B Badr Bold" w:cs="B Badr Bold"/>
          <w:color w:val="000000"/>
          <w:kern w:val="0"/>
          <w:position w:val="1"/>
          <w:sz w:val="16"/>
          <w:szCs w:val="16"/>
        </w:rPr>
      </w:pPr>
    </w:p>
    <w:p w14:paraId="6009C13F" w14:textId="77777777" w:rsidR="00F57615" w:rsidRDefault="00F57615" w:rsidP="00F57615">
      <w:pPr>
        <w:widowControl w:val="0"/>
        <w:autoSpaceDE w:val="0"/>
        <w:autoSpaceDN w:val="0"/>
        <w:adjustRightInd w:val="0"/>
        <w:spacing w:line="192" w:lineRule="exact"/>
        <w:ind w:left="740"/>
        <w:rPr>
          <w:rFonts w:ascii="B Badr Bold" w:hAnsi="B Badr Bold" w:cs="B Badr Bold"/>
          <w:color w:val="000000"/>
          <w:kern w:val="0"/>
          <w:position w:val="1"/>
          <w:sz w:val="16"/>
          <w:szCs w:val="16"/>
        </w:rPr>
      </w:pPr>
    </w:p>
    <w:p w14:paraId="71478818" w14:textId="77777777" w:rsidR="00F57615" w:rsidRDefault="00F57615" w:rsidP="00F57615">
      <w:pPr>
        <w:widowControl w:val="0"/>
        <w:autoSpaceDE w:val="0"/>
        <w:autoSpaceDN w:val="0"/>
        <w:adjustRightInd w:val="0"/>
        <w:spacing w:line="192" w:lineRule="exact"/>
        <w:ind w:left="740"/>
        <w:rPr>
          <w:rFonts w:ascii="B Badr Bold" w:hAnsi="B Badr Bold" w:cs="B Badr Bold"/>
          <w:color w:val="000000"/>
          <w:kern w:val="0"/>
          <w:position w:val="1"/>
          <w:sz w:val="16"/>
          <w:szCs w:val="16"/>
        </w:rPr>
      </w:pPr>
    </w:p>
    <w:p w14:paraId="603CE45F" w14:textId="77777777" w:rsidR="00F57615" w:rsidRDefault="00F57615" w:rsidP="00F57615">
      <w:pPr>
        <w:widowControl w:val="0"/>
        <w:autoSpaceDE w:val="0"/>
        <w:autoSpaceDN w:val="0"/>
        <w:adjustRightInd w:val="0"/>
        <w:spacing w:line="192" w:lineRule="exact"/>
        <w:ind w:left="740"/>
        <w:rPr>
          <w:rFonts w:ascii="B Badr Bold" w:hAnsi="B Badr Bold" w:cs="B Badr Bold"/>
          <w:color w:val="000000"/>
          <w:kern w:val="0"/>
          <w:position w:val="1"/>
          <w:sz w:val="16"/>
          <w:szCs w:val="16"/>
        </w:rPr>
      </w:pPr>
    </w:p>
    <w:p w14:paraId="1B1200D5" w14:textId="77777777" w:rsidR="00F57615" w:rsidRDefault="00F57615" w:rsidP="00F57615">
      <w:pPr>
        <w:widowControl w:val="0"/>
        <w:autoSpaceDE w:val="0"/>
        <w:autoSpaceDN w:val="0"/>
        <w:adjustRightInd w:val="0"/>
        <w:spacing w:line="192" w:lineRule="exact"/>
        <w:ind w:left="740"/>
        <w:rPr>
          <w:rFonts w:ascii="B Badr Bold" w:hAnsi="B Badr Bold" w:cs="B Badr Bold"/>
          <w:color w:val="000000"/>
          <w:kern w:val="0"/>
          <w:position w:val="1"/>
          <w:sz w:val="16"/>
          <w:szCs w:val="16"/>
        </w:rPr>
      </w:pPr>
    </w:p>
    <w:p w14:paraId="1CB6A992" w14:textId="77777777" w:rsidR="00F57615" w:rsidRDefault="00F57615" w:rsidP="00F57615">
      <w:pPr>
        <w:widowControl w:val="0"/>
        <w:autoSpaceDE w:val="0"/>
        <w:autoSpaceDN w:val="0"/>
        <w:adjustRightInd w:val="0"/>
        <w:spacing w:before="88" w:line="192" w:lineRule="exact"/>
        <w:ind w:left="740"/>
        <w:rPr>
          <w:rFonts w:ascii="B Badr Bold" w:hAnsi="B Badr Bold" w:cs="B Badr Bold"/>
          <w:color w:val="000000"/>
          <w:kern w:val="0"/>
          <w:position w:val="1"/>
          <w:sz w:val="16"/>
          <w:szCs w:val="16"/>
        </w:rPr>
      </w:pPr>
      <w:r>
        <w:rPr>
          <w:rFonts w:ascii="B Badr Bold" w:hAnsi="B Badr Bold" w:cs="B Badr Bold"/>
          <w:color w:val="000000"/>
          <w:kern w:val="0"/>
          <w:position w:val="1"/>
          <w:sz w:val="16"/>
          <w:szCs w:val="16"/>
        </w:rPr>
        <w:t xml:space="preserve">[DATE]__________________________________________________________________________ </w:t>
      </w:r>
    </w:p>
    <w:p w14:paraId="269416BD" w14:textId="77777777" w:rsidR="00F57615" w:rsidRDefault="00F57615" w:rsidP="00F57615">
      <w:pPr>
        <w:widowControl w:val="0"/>
        <w:autoSpaceDE w:val="0"/>
        <w:autoSpaceDN w:val="0"/>
        <w:adjustRightInd w:val="0"/>
        <w:spacing w:line="184" w:lineRule="exact"/>
        <w:ind w:left="740"/>
        <w:rPr>
          <w:rFonts w:ascii="B Badr Bold" w:hAnsi="B Badr Bold" w:cs="B Badr Bold"/>
          <w:color w:val="000000"/>
          <w:kern w:val="0"/>
          <w:position w:val="1"/>
          <w:sz w:val="16"/>
          <w:szCs w:val="16"/>
        </w:rPr>
      </w:pPr>
    </w:p>
    <w:p w14:paraId="1A391C31" w14:textId="77777777" w:rsidR="00F57615" w:rsidRDefault="00F57615" w:rsidP="00F57615">
      <w:pPr>
        <w:widowControl w:val="0"/>
        <w:autoSpaceDE w:val="0"/>
        <w:autoSpaceDN w:val="0"/>
        <w:adjustRightInd w:val="0"/>
        <w:spacing w:line="184" w:lineRule="exact"/>
        <w:ind w:left="740"/>
        <w:rPr>
          <w:rFonts w:ascii="B Badr Bold" w:hAnsi="B Badr Bold" w:cs="B Badr Bold"/>
          <w:color w:val="000000"/>
          <w:kern w:val="0"/>
          <w:position w:val="1"/>
          <w:sz w:val="16"/>
          <w:szCs w:val="16"/>
        </w:rPr>
      </w:pPr>
    </w:p>
    <w:p w14:paraId="1BFB3AE0" w14:textId="77777777" w:rsidR="00F57615" w:rsidRDefault="00F57615" w:rsidP="00F57615">
      <w:pPr>
        <w:widowControl w:val="0"/>
        <w:autoSpaceDE w:val="0"/>
        <w:autoSpaceDN w:val="0"/>
        <w:adjustRightInd w:val="0"/>
        <w:spacing w:line="184" w:lineRule="exact"/>
        <w:ind w:left="740"/>
        <w:rPr>
          <w:rFonts w:ascii="B Badr Bold" w:hAnsi="B Badr Bold" w:cs="B Badr Bold"/>
          <w:color w:val="000000"/>
          <w:kern w:val="0"/>
          <w:position w:val="1"/>
          <w:sz w:val="16"/>
          <w:szCs w:val="16"/>
        </w:rPr>
      </w:pPr>
    </w:p>
    <w:p w14:paraId="100E6A43" w14:textId="77777777" w:rsidR="00F57615" w:rsidRDefault="00F57615" w:rsidP="00F57615">
      <w:pPr>
        <w:widowControl w:val="0"/>
        <w:autoSpaceDE w:val="0"/>
        <w:autoSpaceDN w:val="0"/>
        <w:adjustRightInd w:val="0"/>
        <w:spacing w:before="83" w:line="184" w:lineRule="exact"/>
        <w:ind w:left="740"/>
        <w:rPr>
          <w:rFonts w:ascii="B Badr Bold" w:hAnsi="B Badr Bold" w:cs="B Badr Bold"/>
          <w:color w:val="000000"/>
          <w:spacing w:val="1"/>
          <w:kern w:val="0"/>
          <w:sz w:val="16"/>
          <w:szCs w:val="16"/>
        </w:rPr>
      </w:pPr>
      <w:r>
        <w:rPr>
          <w:rFonts w:ascii="B Badr Bold" w:hAnsi="B Badr Bold" w:cs="B Badr Bold"/>
          <w:color w:val="000000"/>
          <w:spacing w:val="1"/>
          <w:kern w:val="0"/>
          <w:sz w:val="16"/>
          <w:szCs w:val="16"/>
        </w:rPr>
        <w:t xml:space="preserve">SIGNATURE OF HEALTH PROFESSIONAL OBTAINING PERMISSION (IF APPROPRIATE) </w:t>
      </w:r>
    </w:p>
    <w:p w14:paraId="140F3960" w14:textId="77777777" w:rsidR="00F57615" w:rsidRDefault="00F57615" w:rsidP="00F57615">
      <w:pPr>
        <w:widowControl w:val="0"/>
        <w:autoSpaceDE w:val="0"/>
        <w:autoSpaceDN w:val="0"/>
        <w:adjustRightInd w:val="0"/>
        <w:spacing w:line="184" w:lineRule="exact"/>
        <w:ind w:left="740"/>
        <w:rPr>
          <w:rFonts w:ascii="B Badr Bold" w:hAnsi="B Badr Bold" w:cs="B Badr Bold"/>
          <w:color w:val="000000"/>
          <w:spacing w:val="1"/>
          <w:kern w:val="0"/>
          <w:sz w:val="16"/>
          <w:szCs w:val="16"/>
        </w:rPr>
      </w:pPr>
    </w:p>
    <w:p w14:paraId="2718D1B9" w14:textId="77777777" w:rsidR="00F57615" w:rsidRDefault="00F57615" w:rsidP="00F57615">
      <w:pPr>
        <w:widowControl w:val="0"/>
        <w:autoSpaceDE w:val="0"/>
        <w:autoSpaceDN w:val="0"/>
        <w:adjustRightInd w:val="0"/>
        <w:spacing w:line="184" w:lineRule="exact"/>
        <w:ind w:left="740"/>
        <w:rPr>
          <w:rFonts w:ascii="B Badr Bold" w:hAnsi="B Badr Bold" w:cs="B Badr Bold"/>
          <w:color w:val="000000"/>
          <w:spacing w:val="1"/>
          <w:kern w:val="0"/>
          <w:sz w:val="16"/>
          <w:szCs w:val="16"/>
        </w:rPr>
      </w:pPr>
    </w:p>
    <w:p w14:paraId="7E32625F" w14:textId="4A64489D" w:rsidR="00F57615" w:rsidRDefault="00F57615" w:rsidP="00F57615">
      <w:pPr>
        <w:widowControl w:val="0"/>
        <w:autoSpaceDE w:val="0"/>
        <w:autoSpaceDN w:val="0"/>
        <w:adjustRightInd w:val="0"/>
        <w:spacing w:line="184" w:lineRule="exact"/>
        <w:ind w:left="740"/>
        <w:rPr>
          <w:rFonts w:ascii="B Badr Bold" w:hAnsi="B Badr Bold" w:cs="B Badr Bold"/>
          <w:color w:val="000000"/>
          <w:spacing w:val="1"/>
          <w:kern w:val="0"/>
          <w:sz w:val="16"/>
          <w:szCs w:val="16"/>
        </w:rPr>
      </w:pPr>
    </w:p>
    <w:p w14:paraId="6DF4D13E" w14:textId="781F47D6" w:rsidR="00F57615" w:rsidRDefault="00F57615" w:rsidP="00F57615">
      <w:pPr>
        <w:widowControl w:val="0"/>
        <w:autoSpaceDE w:val="0"/>
        <w:autoSpaceDN w:val="0"/>
        <w:adjustRightInd w:val="0"/>
        <w:spacing w:before="84" w:line="184" w:lineRule="exact"/>
        <w:ind w:left="740"/>
        <w:rPr>
          <w:rFonts w:ascii="B Badr Bold" w:hAnsi="B Badr Bold" w:cs="B Badr Bold"/>
          <w:color w:val="000000"/>
          <w:spacing w:val="-7"/>
          <w:w w:val="67"/>
          <w:kern w:val="0"/>
          <w:sz w:val="16"/>
          <w:szCs w:val="16"/>
        </w:rPr>
      </w:pPr>
      <w:r>
        <w:rPr>
          <w:rFonts w:ascii="Arial" w:hAnsi="Arial" w:cs="Arial"/>
          <w:noProof/>
          <w:color w:val="000000"/>
          <w:spacing w:val="-7"/>
          <w:kern w:val="0"/>
          <w:sz w:val="16"/>
          <w:szCs w:val="16"/>
        </w:rPr>
        <mc:AlternateContent>
          <mc:Choice Requires="wpi">
            <w:drawing>
              <wp:anchor distT="0" distB="0" distL="114300" distR="114300" simplePos="0" relativeHeight="251677696" behindDoc="0" locked="0" layoutInCell="1" allowOverlap="1" wp14:anchorId="5AE07E70" wp14:editId="22D95220">
                <wp:simplePos x="0" y="0"/>
                <wp:positionH relativeFrom="column">
                  <wp:posOffset>1096645</wp:posOffset>
                </wp:positionH>
                <wp:positionV relativeFrom="paragraph">
                  <wp:posOffset>-347345</wp:posOffset>
                </wp:positionV>
                <wp:extent cx="837565" cy="918845"/>
                <wp:effectExtent l="38100" t="38100" r="38735" b="52705"/>
                <wp:wrapNone/>
                <wp:docPr id="1455546169" name="Ink 19"/>
                <wp:cNvGraphicFramePr/>
                <a:graphic xmlns:a="http://schemas.openxmlformats.org/drawingml/2006/main">
                  <a:graphicData uri="http://schemas.microsoft.com/office/word/2010/wordprocessingInk">
                    <w14:contentPart bwMode="auto" r:id="rId21">
                      <w14:nvContentPartPr>
                        <w14:cNvContentPartPr/>
                      </w14:nvContentPartPr>
                      <w14:xfrm>
                        <a:off x="0" y="0"/>
                        <a:ext cx="837565" cy="918845"/>
                      </w14:xfrm>
                    </w14:contentPart>
                  </a:graphicData>
                </a:graphic>
              </wp:anchor>
            </w:drawing>
          </mc:Choice>
          <mc:Fallback>
            <w:pict>
              <v:shape w14:anchorId="41D83BB6" id="Ink 19" o:spid="_x0000_s1026" type="#_x0000_t75" style="position:absolute;margin-left:85.85pt;margin-top:-27.85pt;width:66.9pt;height:73.3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">
                <v:imagedata r:id="rId22" o:title=""/>
              </v:shape>
            </w:pict>
          </mc:Fallback>
        </mc:AlternateContent>
      </w:r>
      <w:r>
        <w:rPr>
          <w:rFonts w:ascii="Arial" w:hAnsi="Arial" w:cs="Arial"/>
          <w:color w:val="000000"/>
          <w:spacing w:val="-7"/>
          <w:w w:val="67"/>
          <w:kern w:val="0"/>
          <w:sz w:val="16"/>
          <w:szCs w:val="16"/>
        </w:rPr>
        <w:t>…………………………………………………………………………………………</w:t>
      </w:r>
      <w:r>
        <w:rPr>
          <w:rFonts w:ascii="B Badr Bold" w:hAnsi="B Badr Bold" w:cs="B Badr Bold"/>
          <w:color w:val="000000"/>
          <w:spacing w:val="-7"/>
          <w:w w:val="67"/>
          <w:kern w:val="0"/>
          <w:sz w:val="16"/>
          <w:szCs w:val="16"/>
        </w:rPr>
        <w:t xml:space="preserve"> </w:t>
      </w:r>
    </w:p>
    <w:p w14:paraId="640C25BE" w14:textId="77777777" w:rsidR="00F57615" w:rsidRDefault="00F57615" w:rsidP="00F57615">
      <w:pPr>
        <w:widowControl w:val="0"/>
        <w:autoSpaceDE w:val="0"/>
        <w:autoSpaceDN w:val="0"/>
        <w:adjustRightInd w:val="0"/>
        <w:spacing w:line="420" w:lineRule="exact"/>
        <w:ind w:left="740"/>
        <w:rPr>
          <w:rFonts w:ascii="B Badr Bold" w:hAnsi="B Badr Bold" w:cs="B Badr Bold"/>
          <w:color w:val="000000"/>
          <w:spacing w:val="-7"/>
          <w:w w:val="67"/>
          <w:kern w:val="0"/>
          <w:sz w:val="16"/>
          <w:szCs w:val="16"/>
        </w:rPr>
      </w:pPr>
    </w:p>
    <w:p w14:paraId="4110CB5B" w14:textId="77777777" w:rsidR="00F57615" w:rsidRDefault="00F57615" w:rsidP="00F57615">
      <w:pPr>
        <w:widowControl w:val="0"/>
        <w:autoSpaceDE w:val="0"/>
        <w:autoSpaceDN w:val="0"/>
        <w:adjustRightInd w:val="0"/>
        <w:spacing w:line="420" w:lineRule="exact"/>
        <w:ind w:left="740"/>
        <w:rPr>
          <w:rFonts w:ascii="B Badr Bold" w:hAnsi="B Badr Bold" w:cs="B Badr Bold"/>
          <w:color w:val="000000"/>
          <w:spacing w:val="-7"/>
          <w:w w:val="67"/>
          <w:kern w:val="0"/>
          <w:sz w:val="16"/>
          <w:szCs w:val="16"/>
        </w:rPr>
      </w:pPr>
    </w:p>
    <w:p w14:paraId="3C563A06" w14:textId="77777777" w:rsidR="00F57615" w:rsidRDefault="00F57615" w:rsidP="00F57615">
      <w:pPr>
        <w:widowControl w:val="0"/>
        <w:tabs>
          <w:tab w:val="left" w:pos="1727"/>
        </w:tabs>
        <w:autoSpaceDE w:val="0"/>
        <w:autoSpaceDN w:val="0"/>
        <w:adjustRightInd w:val="0"/>
        <w:spacing w:before="22" w:line="420" w:lineRule="exact"/>
        <w:ind w:left="740" w:right="1626"/>
        <w:rPr>
          <w:rFonts w:ascii="B Badr Bold" w:hAnsi="B Badr Bold" w:cs="B Badr Bold"/>
          <w:color w:val="000000"/>
          <w:kern w:val="0"/>
          <w:sz w:val="16"/>
          <w:szCs w:val="16"/>
        </w:rPr>
      </w:pPr>
      <w:r>
        <w:rPr>
          <w:rFonts w:ascii="B Badr Bold" w:hAnsi="B Badr Bold" w:cs="B Badr Bold"/>
          <w:color w:val="000000"/>
          <w:kern w:val="0"/>
          <w:sz w:val="16"/>
          <w:szCs w:val="16"/>
        </w:rPr>
        <w:t xml:space="preserve">[ADDRESS] ________________________________________________________________________ </w:t>
      </w:r>
      <w:r>
        <w:rPr>
          <w:rFonts w:ascii="B Badr Bold" w:hAnsi="B Badr Bold" w:cs="B Badr Bold"/>
          <w:color w:val="000000"/>
          <w:kern w:val="0"/>
          <w:sz w:val="16"/>
          <w:szCs w:val="16"/>
        </w:rPr>
        <w:br/>
      </w:r>
      <w:r>
        <w:rPr>
          <w:rFonts w:ascii="B Badr Bold" w:hAnsi="B Badr Bold" w:cs="B Badr Bold"/>
          <w:color w:val="000000"/>
          <w:kern w:val="0"/>
          <w:sz w:val="16"/>
          <w:szCs w:val="16"/>
        </w:rPr>
        <w:tab/>
        <w:t xml:space="preserve">________________________________________________________________________ </w:t>
      </w:r>
    </w:p>
    <w:p w14:paraId="52FCDB75" w14:textId="77777777" w:rsidR="00F57615" w:rsidRDefault="00F57615" w:rsidP="00F57615">
      <w:pPr>
        <w:widowControl w:val="0"/>
        <w:autoSpaceDE w:val="0"/>
        <w:autoSpaceDN w:val="0"/>
        <w:adjustRightInd w:val="0"/>
        <w:spacing w:before="189" w:line="192" w:lineRule="exact"/>
        <w:ind w:left="1684"/>
        <w:rPr>
          <w:rFonts w:ascii="B Badr Bold" w:hAnsi="B Badr Bold" w:cs="B Badr Bold"/>
          <w:color w:val="000000"/>
          <w:kern w:val="0"/>
          <w:position w:val="1"/>
          <w:sz w:val="16"/>
          <w:szCs w:val="16"/>
        </w:rPr>
      </w:pPr>
      <w:r>
        <w:rPr>
          <w:rFonts w:ascii="B Badr Bold" w:hAnsi="B Badr Bold" w:cs="B Badr Bold"/>
          <w:color w:val="000000"/>
          <w:kern w:val="0"/>
          <w:position w:val="1"/>
          <w:sz w:val="16"/>
          <w:szCs w:val="16"/>
        </w:rPr>
        <w:t xml:space="preserve">_________________________________________________________________________ </w:t>
      </w:r>
    </w:p>
    <w:p w14:paraId="497C0B31" w14:textId="77777777" w:rsidR="00F57615" w:rsidRDefault="00F57615" w:rsidP="00F57615">
      <w:pPr>
        <w:widowControl w:val="0"/>
        <w:autoSpaceDE w:val="0"/>
        <w:autoSpaceDN w:val="0"/>
        <w:adjustRightInd w:val="0"/>
        <w:spacing w:line="192" w:lineRule="exact"/>
        <w:ind w:left="741"/>
        <w:rPr>
          <w:rFonts w:ascii="B Badr Bold" w:hAnsi="B Badr Bold" w:cs="B Badr Bold"/>
          <w:color w:val="000000"/>
          <w:kern w:val="0"/>
          <w:position w:val="1"/>
          <w:sz w:val="16"/>
          <w:szCs w:val="16"/>
        </w:rPr>
      </w:pPr>
    </w:p>
    <w:p w14:paraId="36C64206" w14:textId="77777777" w:rsidR="00F57615" w:rsidRDefault="00F57615" w:rsidP="00F57615">
      <w:pPr>
        <w:widowControl w:val="0"/>
        <w:autoSpaceDE w:val="0"/>
        <w:autoSpaceDN w:val="0"/>
        <w:adjustRightInd w:val="0"/>
        <w:spacing w:line="192" w:lineRule="exact"/>
        <w:ind w:left="741"/>
        <w:rPr>
          <w:rFonts w:ascii="B Badr Bold" w:hAnsi="B Badr Bold" w:cs="B Badr Bold"/>
          <w:color w:val="000000"/>
          <w:kern w:val="0"/>
          <w:position w:val="1"/>
          <w:sz w:val="16"/>
          <w:szCs w:val="16"/>
        </w:rPr>
      </w:pPr>
    </w:p>
    <w:p w14:paraId="6EDFB73E" w14:textId="77777777" w:rsidR="00F57615" w:rsidRDefault="00F57615" w:rsidP="00F57615">
      <w:pPr>
        <w:widowControl w:val="0"/>
        <w:autoSpaceDE w:val="0"/>
        <w:autoSpaceDN w:val="0"/>
        <w:adjustRightInd w:val="0"/>
        <w:spacing w:line="192" w:lineRule="exact"/>
        <w:ind w:left="741"/>
        <w:rPr>
          <w:rFonts w:ascii="B Badr Bold" w:hAnsi="B Badr Bold" w:cs="B Badr Bold"/>
          <w:color w:val="000000"/>
          <w:kern w:val="0"/>
          <w:position w:val="1"/>
          <w:sz w:val="16"/>
          <w:szCs w:val="16"/>
        </w:rPr>
      </w:pPr>
    </w:p>
    <w:p w14:paraId="1785C847" w14:textId="77777777" w:rsidR="00F57615" w:rsidRDefault="00F57615" w:rsidP="00F57615">
      <w:pPr>
        <w:widowControl w:val="0"/>
        <w:autoSpaceDE w:val="0"/>
        <w:autoSpaceDN w:val="0"/>
        <w:adjustRightInd w:val="0"/>
        <w:spacing w:before="52" w:line="192" w:lineRule="exact"/>
        <w:ind w:left="741"/>
        <w:rPr>
          <w:rFonts w:ascii="B Badr Bold" w:hAnsi="B Badr Bold" w:cs="B Badr Bold"/>
          <w:color w:val="000000"/>
          <w:kern w:val="0"/>
          <w:sz w:val="16"/>
          <w:szCs w:val="16"/>
        </w:rPr>
      </w:pPr>
      <w:r>
        <w:rPr>
          <w:rFonts w:ascii="B Badr Bold" w:hAnsi="B Badr Bold" w:cs="B Badr Bold"/>
          <w:color w:val="000000"/>
          <w:kern w:val="0"/>
          <w:sz w:val="16"/>
          <w:szCs w:val="16"/>
        </w:rPr>
        <w:t xml:space="preserve">[DATE]___________________________________________________________________________ </w:t>
      </w:r>
    </w:p>
    <w:p w14:paraId="0260FDED" w14:textId="77777777" w:rsidR="00F57615" w:rsidRDefault="00F57615" w:rsidP="00F57615">
      <w:pPr>
        <w:widowControl w:val="0"/>
        <w:autoSpaceDE w:val="0"/>
        <w:autoSpaceDN w:val="0"/>
        <w:adjustRightInd w:val="0"/>
        <w:spacing w:line="300" w:lineRule="exact"/>
        <w:ind w:left="20"/>
        <w:jc w:val="both"/>
        <w:rPr>
          <w:rFonts w:ascii="B Badr Bold" w:hAnsi="B Badr Bold" w:cs="B Badr Bold"/>
          <w:color w:val="000000"/>
          <w:kern w:val="0"/>
          <w:sz w:val="16"/>
          <w:szCs w:val="16"/>
        </w:rPr>
      </w:pPr>
    </w:p>
    <w:p w14:paraId="5DFA0E11" w14:textId="77777777" w:rsidR="00F57615" w:rsidRDefault="00F57615" w:rsidP="00F57615">
      <w:pPr>
        <w:widowControl w:val="0"/>
        <w:autoSpaceDE w:val="0"/>
        <w:autoSpaceDN w:val="0"/>
        <w:adjustRightInd w:val="0"/>
        <w:spacing w:before="299" w:line="300" w:lineRule="exact"/>
        <w:ind w:left="20" w:right="650"/>
        <w:jc w:val="both"/>
        <w:rPr>
          <w:rFonts w:ascii="Sans Serif Collection" w:hAnsi="Sans Serif Collection" w:cs="Sans Serif Collection"/>
          <w:color w:val="000000"/>
          <w:spacing w:val="-2"/>
          <w:kern w:val="0"/>
        </w:rPr>
      </w:pPr>
      <w:r>
        <w:rPr>
          <w:rFonts w:ascii="Sans Serif Collection" w:hAnsi="Sans Serif Collection" w:cs="Sans Serif Collection"/>
          <w:color w:val="000000"/>
          <w:kern w:val="0"/>
        </w:rPr>
        <w:t xml:space="preserve">Note to principal author: The original signed consent form should be retained by the principal </w:t>
      </w:r>
      <w:r>
        <w:rPr>
          <w:rFonts w:ascii="Sans Serif Collection" w:hAnsi="Sans Serif Collection" w:cs="Sans Serif Collection"/>
          <w:color w:val="000000"/>
          <w:kern w:val="0"/>
        </w:rPr>
        <w:br/>
      </w:r>
      <w:r>
        <w:rPr>
          <w:rFonts w:ascii="Sans Serif Collection" w:hAnsi="Sans Serif Collection" w:cs="Sans Serif Collection"/>
          <w:color w:val="000000"/>
          <w:spacing w:val="-2"/>
          <w:kern w:val="0"/>
        </w:rPr>
        <w:t xml:space="preserve">author. </w:t>
      </w:r>
    </w:p>
    <w:p w14:paraId="5CFA7905" w14:textId="77777777" w:rsidR="00F57615" w:rsidRDefault="00F57615" w:rsidP="00F57615">
      <w:pPr>
        <w:widowControl w:val="0"/>
        <w:autoSpaceDE w:val="0"/>
        <w:autoSpaceDN w:val="0"/>
        <w:adjustRightInd w:val="0"/>
        <w:spacing w:before="180" w:line="300" w:lineRule="exact"/>
        <w:ind w:left="20" w:right="30"/>
        <w:rPr>
          <w:rFonts w:ascii="Sans Serif Collection" w:hAnsi="Sans Serif Collection" w:cs="Sans Serif Collection"/>
          <w:color w:val="000000"/>
          <w:kern w:val="0"/>
        </w:rPr>
      </w:pPr>
      <w:r>
        <w:rPr>
          <w:rFonts w:ascii="Sans Serif Collection" w:hAnsi="Sans Serif Collection" w:cs="Sans Serif Collection"/>
          <w:color w:val="000000"/>
          <w:kern w:val="0"/>
        </w:rPr>
        <w:t xml:space="preserve">Note to health professional:  In addition to the consent form, please ensure that any other necessary permissions are cleared for use of the information, including any permissions required for use of information contained in medical records. </w:t>
      </w:r>
    </w:p>
    <w:p w14:paraId="408DA6B3" w14:textId="77777777" w:rsidR="00F57615" w:rsidRPr="003D110F" w:rsidRDefault="00F57615" w:rsidP="008C353E">
      <w:pPr>
        <w:spacing w:after="160" w:line="360" w:lineRule="auto"/>
        <w:jc w:val="both"/>
        <w:rPr>
          <w:rFonts w:asciiTheme="majorBidi" w:hAnsiTheme="majorBidi" w:cstheme="majorBidi"/>
          <w:kern w:val="0"/>
          <w:lang w:val="en-US" w:bidi="fa-IR"/>
          <w14:ligatures w14:val="none"/>
        </w:rPr>
      </w:pPr>
    </w:p>
    <w:sectPr w:rsidR="00F57615" w:rsidRPr="003D11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 Badr Bold">
    <w:altName w:val="B Badr"/>
    <w:panose1 w:val="00000000000000000000"/>
    <w:charset w:val="00"/>
    <w:family w:val="auto"/>
    <w:notTrueType/>
    <w:pitch w:val="default"/>
    <w:sig w:usb0="00000003" w:usb1="00000000" w:usb2="00000000" w:usb3="00000000" w:csb0="00000001" w:csb1="00000000"/>
  </w:font>
  <w:font w:name="Sans Serif Collection">
    <w:panose1 w:val="020B0502040504020204"/>
    <w:charset w:val="00"/>
    <w:family w:val="swiss"/>
    <w:pitch w:val="variable"/>
    <w:sig w:usb0="8007A0C3" w:usb1="02006040" w:usb2="29100001"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aaz5w2zup99v9ep09vppz0w5ws9esws9t5s&quot;&gt;My EndNote Library&lt;record-ids&gt;&lt;item&gt;2&lt;/item&gt;&lt;item&gt;4&lt;/item&gt;&lt;item&gt;6&lt;/item&gt;&lt;item&gt;8&lt;/item&gt;&lt;item&gt;15&lt;/item&gt;&lt;/record-ids&gt;&lt;/item&gt;&lt;/Libraries&gt;"/>
  </w:docVars>
  <w:rsids>
    <w:rsidRoot w:val="000C36EA"/>
    <w:rsid w:val="00005D57"/>
    <w:rsid w:val="00013157"/>
    <w:rsid w:val="000153EA"/>
    <w:rsid w:val="00025392"/>
    <w:rsid w:val="0003540F"/>
    <w:rsid w:val="000421E4"/>
    <w:rsid w:val="00042282"/>
    <w:rsid w:val="00043A94"/>
    <w:rsid w:val="00045265"/>
    <w:rsid w:val="00050328"/>
    <w:rsid w:val="00051E55"/>
    <w:rsid w:val="000669D9"/>
    <w:rsid w:val="00070CBD"/>
    <w:rsid w:val="000723EC"/>
    <w:rsid w:val="00080E49"/>
    <w:rsid w:val="00082585"/>
    <w:rsid w:val="00086A32"/>
    <w:rsid w:val="000939F6"/>
    <w:rsid w:val="00093BC7"/>
    <w:rsid w:val="0009576F"/>
    <w:rsid w:val="00096E42"/>
    <w:rsid w:val="000A0823"/>
    <w:rsid w:val="000B501C"/>
    <w:rsid w:val="000C357E"/>
    <w:rsid w:val="000C36EA"/>
    <w:rsid w:val="000D0F03"/>
    <w:rsid w:val="000E08A6"/>
    <w:rsid w:val="000F551C"/>
    <w:rsid w:val="00111469"/>
    <w:rsid w:val="00115327"/>
    <w:rsid w:val="001176D2"/>
    <w:rsid w:val="001214FC"/>
    <w:rsid w:val="00123C8F"/>
    <w:rsid w:val="001306C2"/>
    <w:rsid w:val="00132DC2"/>
    <w:rsid w:val="00133D6E"/>
    <w:rsid w:val="001417D8"/>
    <w:rsid w:val="00143429"/>
    <w:rsid w:val="0016328F"/>
    <w:rsid w:val="00167F67"/>
    <w:rsid w:val="0017345C"/>
    <w:rsid w:val="00182EFF"/>
    <w:rsid w:val="0018719C"/>
    <w:rsid w:val="001A06CC"/>
    <w:rsid w:val="001A3DF4"/>
    <w:rsid w:val="001A5CF3"/>
    <w:rsid w:val="001A6EE4"/>
    <w:rsid w:val="001B54F5"/>
    <w:rsid w:val="001C1082"/>
    <w:rsid w:val="001C4C76"/>
    <w:rsid w:val="001C5BB2"/>
    <w:rsid w:val="001E0B47"/>
    <w:rsid w:val="001E507F"/>
    <w:rsid w:val="001E59EE"/>
    <w:rsid w:val="001F0A41"/>
    <w:rsid w:val="001F0BC3"/>
    <w:rsid w:val="001F42D3"/>
    <w:rsid w:val="001F45A6"/>
    <w:rsid w:val="001F71C3"/>
    <w:rsid w:val="002046B3"/>
    <w:rsid w:val="0021530A"/>
    <w:rsid w:val="0022349A"/>
    <w:rsid w:val="00245F4B"/>
    <w:rsid w:val="00247AA3"/>
    <w:rsid w:val="002558E9"/>
    <w:rsid w:val="0026116E"/>
    <w:rsid w:val="0026284D"/>
    <w:rsid w:val="00264D3F"/>
    <w:rsid w:val="00265011"/>
    <w:rsid w:val="00270366"/>
    <w:rsid w:val="00274856"/>
    <w:rsid w:val="00282E70"/>
    <w:rsid w:val="00286302"/>
    <w:rsid w:val="00296E39"/>
    <w:rsid w:val="00297695"/>
    <w:rsid w:val="002A2DB8"/>
    <w:rsid w:val="002A3EE1"/>
    <w:rsid w:val="002B1600"/>
    <w:rsid w:val="002B3DFE"/>
    <w:rsid w:val="002B70A4"/>
    <w:rsid w:val="002C460F"/>
    <w:rsid w:val="002D1F68"/>
    <w:rsid w:val="002D5829"/>
    <w:rsid w:val="002E608A"/>
    <w:rsid w:val="0030655E"/>
    <w:rsid w:val="003066B9"/>
    <w:rsid w:val="00316D4E"/>
    <w:rsid w:val="0032111A"/>
    <w:rsid w:val="003218EF"/>
    <w:rsid w:val="00323A33"/>
    <w:rsid w:val="00325CAC"/>
    <w:rsid w:val="003336BA"/>
    <w:rsid w:val="00346F8D"/>
    <w:rsid w:val="00352F16"/>
    <w:rsid w:val="00355270"/>
    <w:rsid w:val="003753C9"/>
    <w:rsid w:val="003839A8"/>
    <w:rsid w:val="00384AD8"/>
    <w:rsid w:val="00390A1C"/>
    <w:rsid w:val="0039516E"/>
    <w:rsid w:val="003A7601"/>
    <w:rsid w:val="003C17CB"/>
    <w:rsid w:val="003C2143"/>
    <w:rsid w:val="003D110F"/>
    <w:rsid w:val="003D26B8"/>
    <w:rsid w:val="003E6550"/>
    <w:rsid w:val="003E7B51"/>
    <w:rsid w:val="003F1F1C"/>
    <w:rsid w:val="003F3E01"/>
    <w:rsid w:val="004009BC"/>
    <w:rsid w:val="00401C02"/>
    <w:rsid w:val="00402E9A"/>
    <w:rsid w:val="00404CA2"/>
    <w:rsid w:val="00407ED1"/>
    <w:rsid w:val="004112E9"/>
    <w:rsid w:val="0041296B"/>
    <w:rsid w:val="00414648"/>
    <w:rsid w:val="0041481F"/>
    <w:rsid w:val="00417836"/>
    <w:rsid w:val="004219FA"/>
    <w:rsid w:val="004420B7"/>
    <w:rsid w:val="00446DC1"/>
    <w:rsid w:val="00450E3A"/>
    <w:rsid w:val="00456001"/>
    <w:rsid w:val="00465AB7"/>
    <w:rsid w:val="00477BCA"/>
    <w:rsid w:val="00482D44"/>
    <w:rsid w:val="00484F9E"/>
    <w:rsid w:val="00485651"/>
    <w:rsid w:val="00493C69"/>
    <w:rsid w:val="0049542B"/>
    <w:rsid w:val="004A3425"/>
    <w:rsid w:val="004A3C10"/>
    <w:rsid w:val="004B0352"/>
    <w:rsid w:val="004B5771"/>
    <w:rsid w:val="004D1AD1"/>
    <w:rsid w:val="004D5772"/>
    <w:rsid w:val="004D76ED"/>
    <w:rsid w:val="004E6E22"/>
    <w:rsid w:val="004E7E75"/>
    <w:rsid w:val="004F2C81"/>
    <w:rsid w:val="004F4505"/>
    <w:rsid w:val="004F52FD"/>
    <w:rsid w:val="004F5497"/>
    <w:rsid w:val="0050028C"/>
    <w:rsid w:val="005058E5"/>
    <w:rsid w:val="00511F45"/>
    <w:rsid w:val="005165CA"/>
    <w:rsid w:val="00516CB9"/>
    <w:rsid w:val="00533812"/>
    <w:rsid w:val="00535FC7"/>
    <w:rsid w:val="00545E45"/>
    <w:rsid w:val="00555B41"/>
    <w:rsid w:val="00562CFC"/>
    <w:rsid w:val="00571E2F"/>
    <w:rsid w:val="00573A6F"/>
    <w:rsid w:val="00577BB7"/>
    <w:rsid w:val="00591D12"/>
    <w:rsid w:val="005920CC"/>
    <w:rsid w:val="005B7291"/>
    <w:rsid w:val="005C266E"/>
    <w:rsid w:val="005D3B6F"/>
    <w:rsid w:val="0060782A"/>
    <w:rsid w:val="00616062"/>
    <w:rsid w:val="006371D6"/>
    <w:rsid w:val="00646C44"/>
    <w:rsid w:val="006478FF"/>
    <w:rsid w:val="00650170"/>
    <w:rsid w:val="006554F2"/>
    <w:rsid w:val="00663F2C"/>
    <w:rsid w:val="00676B39"/>
    <w:rsid w:val="0068010F"/>
    <w:rsid w:val="00685DC1"/>
    <w:rsid w:val="00690B6C"/>
    <w:rsid w:val="00694430"/>
    <w:rsid w:val="00696D00"/>
    <w:rsid w:val="00697844"/>
    <w:rsid w:val="006B01EB"/>
    <w:rsid w:val="006B7B02"/>
    <w:rsid w:val="006C4A91"/>
    <w:rsid w:val="006D157A"/>
    <w:rsid w:val="006D5095"/>
    <w:rsid w:val="006E6465"/>
    <w:rsid w:val="006E6B59"/>
    <w:rsid w:val="006E7CCC"/>
    <w:rsid w:val="00704722"/>
    <w:rsid w:val="00711C50"/>
    <w:rsid w:val="007124B7"/>
    <w:rsid w:val="007146A0"/>
    <w:rsid w:val="00716D93"/>
    <w:rsid w:val="00720C63"/>
    <w:rsid w:val="00730912"/>
    <w:rsid w:val="00731998"/>
    <w:rsid w:val="00747418"/>
    <w:rsid w:val="0075480D"/>
    <w:rsid w:val="00763F11"/>
    <w:rsid w:val="007653C2"/>
    <w:rsid w:val="00771198"/>
    <w:rsid w:val="00772200"/>
    <w:rsid w:val="0078231C"/>
    <w:rsid w:val="00784F59"/>
    <w:rsid w:val="00791716"/>
    <w:rsid w:val="00795985"/>
    <w:rsid w:val="00795B82"/>
    <w:rsid w:val="007A66CC"/>
    <w:rsid w:val="007B5838"/>
    <w:rsid w:val="007C52D2"/>
    <w:rsid w:val="007C5E62"/>
    <w:rsid w:val="007D0C09"/>
    <w:rsid w:val="007D47F3"/>
    <w:rsid w:val="007D78D5"/>
    <w:rsid w:val="007F31DD"/>
    <w:rsid w:val="007F73F0"/>
    <w:rsid w:val="00802157"/>
    <w:rsid w:val="0083714C"/>
    <w:rsid w:val="008374BD"/>
    <w:rsid w:val="00855B99"/>
    <w:rsid w:val="0086518C"/>
    <w:rsid w:val="00865A5E"/>
    <w:rsid w:val="00877565"/>
    <w:rsid w:val="00896296"/>
    <w:rsid w:val="00897EE5"/>
    <w:rsid w:val="008A386A"/>
    <w:rsid w:val="008A6C90"/>
    <w:rsid w:val="008A7C30"/>
    <w:rsid w:val="008B3668"/>
    <w:rsid w:val="008C353E"/>
    <w:rsid w:val="008D234A"/>
    <w:rsid w:val="008D530B"/>
    <w:rsid w:val="008F1CA6"/>
    <w:rsid w:val="008F4082"/>
    <w:rsid w:val="0092048E"/>
    <w:rsid w:val="009233AC"/>
    <w:rsid w:val="00935D28"/>
    <w:rsid w:val="0094776F"/>
    <w:rsid w:val="00947963"/>
    <w:rsid w:val="00955E30"/>
    <w:rsid w:val="009659E7"/>
    <w:rsid w:val="00977C32"/>
    <w:rsid w:val="00991AA1"/>
    <w:rsid w:val="009936EA"/>
    <w:rsid w:val="009A271D"/>
    <w:rsid w:val="009B2EFF"/>
    <w:rsid w:val="009B6A48"/>
    <w:rsid w:val="009C579C"/>
    <w:rsid w:val="009C6FA8"/>
    <w:rsid w:val="009D34F6"/>
    <w:rsid w:val="009E00BC"/>
    <w:rsid w:val="009E28DF"/>
    <w:rsid w:val="009E2FE0"/>
    <w:rsid w:val="009F1F44"/>
    <w:rsid w:val="009F5E42"/>
    <w:rsid w:val="00A1752A"/>
    <w:rsid w:val="00A21F17"/>
    <w:rsid w:val="00A35284"/>
    <w:rsid w:val="00A42D3F"/>
    <w:rsid w:val="00A74620"/>
    <w:rsid w:val="00A80291"/>
    <w:rsid w:val="00A805DF"/>
    <w:rsid w:val="00A85D26"/>
    <w:rsid w:val="00A87799"/>
    <w:rsid w:val="00A903C9"/>
    <w:rsid w:val="00A96F26"/>
    <w:rsid w:val="00AB2F2A"/>
    <w:rsid w:val="00AC405E"/>
    <w:rsid w:val="00AC79A0"/>
    <w:rsid w:val="00AE14A8"/>
    <w:rsid w:val="00AE4B67"/>
    <w:rsid w:val="00AE4C2F"/>
    <w:rsid w:val="00AE5825"/>
    <w:rsid w:val="00AE708D"/>
    <w:rsid w:val="00AF06B0"/>
    <w:rsid w:val="00AF3CE3"/>
    <w:rsid w:val="00AF4D47"/>
    <w:rsid w:val="00B014B6"/>
    <w:rsid w:val="00B05D4C"/>
    <w:rsid w:val="00B22916"/>
    <w:rsid w:val="00B23275"/>
    <w:rsid w:val="00B244BD"/>
    <w:rsid w:val="00B24636"/>
    <w:rsid w:val="00B266F7"/>
    <w:rsid w:val="00B328DE"/>
    <w:rsid w:val="00B4188D"/>
    <w:rsid w:val="00B424BC"/>
    <w:rsid w:val="00B43609"/>
    <w:rsid w:val="00B4386B"/>
    <w:rsid w:val="00B44460"/>
    <w:rsid w:val="00B44D65"/>
    <w:rsid w:val="00B52615"/>
    <w:rsid w:val="00B55412"/>
    <w:rsid w:val="00B55CD4"/>
    <w:rsid w:val="00B60529"/>
    <w:rsid w:val="00B651B1"/>
    <w:rsid w:val="00B714A9"/>
    <w:rsid w:val="00B77A19"/>
    <w:rsid w:val="00B80C91"/>
    <w:rsid w:val="00B87FEA"/>
    <w:rsid w:val="00B955EA"/>
    <w:rsid w:val="00BA0FFD"/>
    <w:rsid w:val="00BA18AB"/>
    <w:rsid w:val="00BB343F"/>
    <w:rsid w:val="00BB587A"/>
    <w:rsid w:val="00BB6A01"/>
    <w:rsid w:val="00BC337C"/>
    <w:rsid w:val="00BD6246"/>
    <w:rsid w:val="00BE6530"/>
    <w:rsid w:val="00C033C9"/>
    <w:rsid w:val="00C04D8E"/>
    <w:rsid w:val="00C069B8"/>
    <w:rsid w:val="00C07BE4"/>
    <w:rsid w:val="00C21697"/>
    <w:rsid w:val="00C2629A"/>
    <w:rsid w:val="00C26FA0"/>
    <w:rsid w:val="00C336FD"/>
    <w:rsid w:val="00C56C8F"/>
    <w:rsid w:val="00C62FCF"/>
    <w:rsid w:val="00C711D9"/>
    <w:rsid w:val="00C71E51"/>
    <w:rsid w:val="00C72104"/>
    <w:rsid w:val="00C76904"/>
    <w:rsid w:val="00C7713A"/>
    <w:rsid w:val="00C811CA"/>
    <w:rsid w:val="00C857AC"/>
    <w:rsid w:val="00C86675"/>
    <w:rsid w:val="00C972A6"/>
    <w:rsid w:val="00CB1A5E"/>
    <w:rsid w:val="00CC5A4E"/>
    <w:rsid w:val="00CD6352"/>
    <w:rsid w:val="00CE1C81"/>
    <w:rsid w:val="00D06F05"/>
    <w:rsid w:val="00D07886"/>
    <w:rsid w:val="00D113DE"/>
    <w:rsid w:val="00D1538C"/>
    <w:rsid w:val="00D16DBB"/>
    <w:rsid w:val="00D23FA3"/>
    <w:rsid w:val="00D276CC"/>
    <w:rsid w:val="00D51A7A"/>
    <w:rsid w:val="00D55828"/>
    <w:rsid w:val="00D62509"/>
    <w:rsid w:val="00D71365"/>
    <w:rsid w:val="00D71D52"/>
    <w:rsid w:val="00D75205"/>
    <w:rsid w:val="00D85304"/>
    <w:rsid w:val="00DB4E93"/>
    <w:rsid w:val="00DC30FE"/>
    <w:rsid w:val="00DC4006"/>
    <w:rsid w:val="00DD03C8"/>
    <w:rsid w:val="00DD2F59"/>
    <w:rsid w:val="00DD3CB3"/>
    <w:rsid w:val="00DD40A9"/>
    <w:rsid w:val="00DD6920"/>
    <w:rsid w:val="00DE0E07"/>
    <w:rsid w:val="00DE51D1"/>
    <w:rsid w:val="00DE7E11"/>
    <w:rsid w:val="00DF38D9"/>
    <w:rsid w:val="00E05BD5"/>
    <w:rsid w:val="00E105AF"/>
    <w:rsid w:val="00E217F6"/>
    <w:rsid w:val="00E304BE"/>
    <w:rsid w:val="00E32120"/>
    <w:rsid w:val="00E42E0C"/>
    <w:rsid w:val="00E44575"/>
    <w:rsid w:val="00E50592"/>
    <w:rsid w:val="00E53316"/>
    <w:rsid w:val="00E62700"/>
    <w:rsid w:val="00E645D2"/>
    <w:rsid w:val="00E6735A"/>
    <w:rsid w:val="00E74076"/>
    <w:rsid w:val="00E85176"/>
    <w:rsid w:val="00E85931"/>
    <w:rsid w:val="00EB1086"/>
    <w:rsid w:val="00EB3A16"/>
    <w:rsid w:val="00EB6971"/>
    <w:rsid w:val="00EB6F47"/>
    <w:rsid w:val="00ED5B7D"/>
    <w:rsid w:val="00ED7A65"/>
    <w:rsid w:val="00EE297C"/>
    <w:rsid w:val="00F07865"/>
    <w:rsid w:val="00F12B63"/>
    <w:rsid w:val="00F21544"/>
    <w:rsid w:val="00F31462"/>
    <w:rsid w:val="00F3197C"/>
    <w:rsid w:val="00F372E3"/>
    <w:rsid w:val="00F42C52"/>
    <w:rsid w:val="00F54D28"/>
    <w:rsid w:val="00F57615"/>
    <w:rsid w:val="00F6004C"/>
    <w:rsid w:val="00F7162B"/>
    <w:rsid w:val="00F72A20"/>
    <w:rsid w:val="00F73716"/>
    <w:rsid w:val="00F85097"/>
    <w:rsid w:val="00FA2AD2"/>
    <w:rsid w:val="00FA3E54"/>
    <w:rsid w:val="00FB1DDA"/>
    <w:rsid w:val="00FB50D5"/>
    <w:rsid w:val="00FC0D4A"/>
    <w:rsid w:val="00FC32BE"/>
    <w:rsid w:val="00FC62B3"/>
    <w:rsid w:val="00FE11C6"/>
    <w:rsid w:val="00FE192D"/>
    <w:rsid w:val="00FE3EC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38F52"/>
  <w15:chartTrackingRefBased/>
  <w15:docId w15:val="{9FF02ABE-6316-470A-A035-E1BF0AC02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14A8"/>
    <w:pPr>
      <w:spacing w:after="0" w:line="240" w:lineRule="auto"/>
    </w:pPr>
    <w:rPr>
      <w:sz w:val="24"/>
      <w:szCs w:val="24"/>
      <w:lang w:val="en-CA"/>
    </w:rPr>
  </w:style>
  <w:style w:type="paragraph" w:styleId="Heading1">
    <w:name w:val="heading 1"/>
    <w:basedOn w:val="Normal"/>
    <w:next w:val="Normal"/>
    <w:link w:val="Heading1Char"/>
    <w:uiPriority w:val="9"/>
    <w:qFormat/>
    <w:rsid w:val="004009BC"/>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09BC"/>
    <w:rPr>
      <w:rFonts w:asciiTheme="majorHAnsi" w:eastAsiaTheme="majorEastAsia" w:hAnsiTheme="majorHAnsi" w:cstheme="majorBidi"/>
      <w:color w:val="2F5496" w:themeColor="accent1" w:themeShade="BF"/>
      <w:sz w:val="32"/>
      <w:szCs w:val="32"/>
      <w:lang w:val="en-CA"/>
    </w:rPr>
  </w:style>
  <w:style w:type="paragraph" w:customStyle="1" w:styleId="EndNoteBibliographyTitle">
    <w:name w:val="EndNote Bibliography Title"/>
    <w:basedOn w:val="Normal"/>
    <w:link w:val="EndNoteBibliographyTitleChar"/>
    <w:rsid w:val="009E2FE0"/>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E2FE0"/>
    <w:rPr>
      <w:rFonts w:ascii="Calibri" w:hAnsi="Calibri" w:cs="Calibri"/>
      <w:noProof/>
      <w:sz w:val="24"/>
      <w:szCs w:val="24"/>
    </w:rPr>
  </w:style>
  <w:style w:type="paragraph" w:customStyle="1" w:styleId="EndNoteBibliography">
    <w:name w:val="EndNote Bibliography"/>
    <w:basedOn w:val="Normal"/>
    <w:link w:val="EndNoteBibliographyChar"/>
    <w:rsid w:val="009E2FE0"/>
    <w:rPr>
      <w:rFonts w:ascii="Calibri" w:hAnsi="Calibri" w:cs="Calibri"/>
      <w:noProof/>
      <w:lang w:val="en-US"/>
    </w:rPr>
  </w:style>
  <w:style w:type="character" w:customStyle="1" w:styleId="EndNoteBibliographyChar">
    <w:name w:val="EndNote Bibliography Char"/>
    <w:basedOn w:val="DefaultParagraphFont"/>
    <w:link w:val="EndNoteBibliography"/>
    <w:rsid w:val="009E2FE0"/>
    <w:rPr>
      <w:rFonts w:ascii="Calibri" w:hAnsi="Calibri" w:cs="Calibri"/>
      <w:noProof/>
      <w:sz w:val="24"/>
      <w:szCs w:val="24"/>
    </w:rPr>
  </w:style>
  <w:style w:type="character" w:styleId="Hyperlink">
    <w:name w:val="Hyperlink"/>
    <w:basedOn w:val="DefaultParagraphFont"/>
    <w:uiPriority w:val="99"/>
    <w:unhideWhenUsed/>
    <w:rsid w:val="001C5BB2"/>
    <w:rPr>
      <w:color w:val="0563C1" w:themeColor="hyperlink"/>
      <w:u w:val="single"/>
    </w:rPr>
  </w:style>
  <w:style w:type="character" w:customStyle="1" w:styleId="UnresolvedMention1">
    <w:name w:val="Unresolved Mention1"/>
    <w:basedOn w:val="DefaultParagraphFont"/>
    <w:uiPriority w:val="99"/>
    <w:semiHidden/>
    <w:unhideWhenUsed/>
    <w:rsid w:val="001C5BB2"/>
    <w:rPr>
      <w:color w:val="605E5C"/>
      <w:shd w:val="clear" w:color="auto" w:fill="E1DFDD"/>
    </w:rPr>
  </w:style>
  <w:style w:type="paragraph" w:customStyle="1" w:styleId="Author">
    <w:name w:val="Author"/>
    <w:basedOn w:val="Normal"/>
    <w:link w:val="AuthorChar"/>
    <w:qFormat/>
    <w:rsid w:val="006B01EB"/>
    <w:pPr>
      <w:spacing w:line="480" w:lineRule="auto"/>
      <w:jc w:val="both"/>
    </w:pPr>
    <w:rPr>
      <w:rFonts w:ascii="Times New Roman" w:eastAsia="Calibri" w:hAnsi="Times New Roman" w:cs="Times New Roman"/>
      <w:color w:val="943634"/>
      <w:kern w:val="0"/>
      <w:sz w:val="22"/>
      <w:szCs w:val="22"/>
      <w:lang w:val="en-US"/>
      <w14:ligatures w14:val="none"/>
    </w:rPr>
  </w:style>
  <w:style w:type="character" w:customStyle="1" w:styleId="AuthorChar">
    <w:name w:val="Author Char"/>
    <w:link w:val="Author"/>
    <w:rsid w:val="006B01EB"/>
    <w:rPr>
      <w:rFonts w:ascii="Times New Roman" w:eastAsia="Calibri" w:hAnsi="Times New Roman" w:cs="Times New Roman"/>
      <w:color w:val="943634"/>
      <w:kern w:val="0"/>
      <w14:ligatures w14:val="none"/>
    </w:rPr>
  </w:style>
  <w:style w:type="paragraph" w:styleId="BalloonText">
    <w:name w:val="Balloon Text"/>
    <w:basedOn w:val="Normal"/>
    <w:link w:val="BalloonTextChar"/>
    <w:uiPriority w:val="99"/>
    <w:semiHidden/>
    <w:unhideWhenUsed/>
    <w:rsid w:val="007548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480D"/>
    <w:rPr>
      <w:rFonts w:ascii="Segoe UI" w:hAnsi="Segoe UI" w:cs="Segoe UI"/>
      <w:sz w:val="18"/>
      <w:szCs w:val="18"/>
      <w:lang w:val="en-CA"/>
    </w:rPr>
  </w:style>
  <w:style w:type="character" w:styleId="Emphasis">
    <w:name w:val="Emphasis"/>
    <w:basedOn w:val="DefaultParagraphFont"/>
    <w:uiPriority w:val="20"/>
    <w:qFormat/>
    <w:rsid w:val="00D06F05"/>
    <w:rPr>
      <w:i/>
      <w:iCs/>
    </w:rPr>
  </w:style>
  <w:style w:type="character" w:styleId="CommentReference">
    <w:name w:val="annotation reference"/>
    <w:basedOn w:val="DefaultParagraphFont"/>
    <w:uiPriority w:val="99"/>
    <w:semiHidden/>
    <w:unhideWhenUsed/>
    <w:rsid w:val="00947963"/>
    <w:rPr>
      <w:sz w:val="16"/>
      <w:szCs w:val="16"/>
    </w:rPr>
  </w:style>
  <w:style w:type="paragraph" w:styleId="CommentText">
    <w:name w:val="annotation text"/>
    <w:basedOn w:val="Normal"/>
    <w:link w:val="CommentTextChar"/>
    <w:uiPriority w:val="99"/>
    <w:semiHidden/>
    <w:unhideWhenUsed/>
    <w:rsid w:val="00947963"/>
    <w:rPr>
      <w:sz w:val="20"/>
      <w:szCs w:val="20"/>
    </w:rPr>
  </w:style>
  <w:style w:type="character" w:customStyle="1" w:styleId="CommentTextChar">
    <w:name w:val="Comment Text Char"/>
    <w:basedOn w:val="DefaultParagraphFont"/>
    <w:link w:val="CommentText"/>
    <w:uiPriority w:val="99"/>
    <w:semiHidden/>
    <w:rsid w:val="00947963"/>
    <w:rPr>
      <w:sz w:val="20"/>
      <w:szCs w:val="20"/>
      <w:lang w:val="en-CA"/>
    </w:rPr>
  </w:style>
  <w:style w:type="paragraph" w:styleId="CommentSubject">
    <w:name w:val="annotation subject"/>
    <w:basedOn w:val="CommentText"/>
    <w:next w:val="CommentText"/>
    <w:link w:val="CommentSubjectChar"/>
    <w:uiPriority w:val="99"/>
    <w:semiHidden/>
    <w:unhideWhenUsed/>
    <w:rsid w:val="00947963"/>
    <w:rPr>
      <w:b/>
      <w:bCs/>
    </w:rPr>
  </w:style>
  <w:style w:type="character" w:customStyle="1" w:styleId="CommentSubjectChar">
    <w:name w:val="Comment Subject Char"/>
    <w:basedOn w:val="CommentTextChar"/>
    <w:link w:val="CommentSubject"/>
    <w:uiPriority w:val="99"/>
    <w:semiHidden/>
    <w:rsid w:val="00947963"/>
    <w:rPr>
      <w:b/>
      <w:bCs/>
      <w:sz w:val="20"/>
      <w:szCs w:val="20"/>
      <w:lang w:val="en-CA"/>
    </w:rPr>
  </w:style>
  <w:style w:type="paragraph" w:styleId="Revision">
    <w:name w:val="Revision"/>
    <w:hidden/>
    <w:uiPriority w:val="99"/>
    <w:semiHidden/>
    <w:rsid w:val="005C266E"/>
    <w:pPr>
      <w:spacing w:after="0" w:line="240" w:lineRule="auto"/>
    </w:pPr>
    <w:rPr>
      <w:sz w:val="24"/>
      <w:szCs w:val="24"/>
      <w:lang w:val="en-CA"/>
    </w:rPr>
  </w:style>
  <w:style w:type="character" w:styleId="UnresolvedMention">
    <w:name w:val="Unresolved Mention"/>
    <w:basedOn w:val="DefaultParagraphFont"/>
    <w:uiPriority w:val="99"/>
    <w:semiHidden/>
    <w:unhideWhenUsed/>
    <w:rsid w:val="00025392"/>
    <w:rPr>
      <w:color w:val="605E5C"/>
      <w:shd w:val="clear" w:color="auto" w:fill="E1DFDD"/>
    </w:rPr>
  </w:style>
  <w:style w:type="character" w:customStyle="1" w:styleId="xs2">
    <w:name w:val="x_s2"/>
    <w:basedOn w:val="DefaultParagraphFont"/>
    <w:rsid w:val="008B3668"/>
  </w:style>
  <w:style w:type="paragraph" w:customStyle="1" w:styleId="xp3">
    <w:name w:val="x_p3"/>
    <w:basedOn w:val="Normal"/>
    <w:rsid w:val="008B3668"/>
    <w:pPr>
      <w:spacing w:before="100" w:beforeAutospacing="1" w:after="100" w:afterAutospacing="1"/>
    </w:pPr>
    <w:rPr>
      <w:rFonts w:ascii="Times New Roman" w:eastAsia="Times New Roman" w:hAnsi="Times New Roman"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869268">
      <w:bodyDiv w:val="1"/>
      <w:marLeft w:val="0"/>
      <w:marRight w:val="0"/>
      <w:marTop w:val="0"/>
      <w:marBottom w:val="0"/>
      <w:divBdr>
        <w:top w:val="none" w:sz="0" w:space="0" w:color="auto"/>
        <w:left w:val="none" w:sz="0" w:space="0" w:color="auto"/>
        <w:bottom w:val="none" w:sz="0" w:space="0" w:color="auto"/>
        <w:right w:val="none" w:sz="0" w:space="0" w:color="auto"/>
      </w:divBdr>
    </w:div>
    <w:div w:id="182523094">
      <w:bodyDiv w:val="1"/>
      <w:marLeft w:val="0"/>
      <w:marRight w:val="0"/>
      <w:marTop w:val="0"/>
      <w:marBottom w:val="0"/>
      <w:divBdr>
        <w:top w:val="none" w:sz="0" w:space="0" w:color="auto"/>
        <w:left w:val="none" w:sz="0" w:space="0" w:color="auto"/>
        <w:bottom w:val="none" w:sz="0" w:space="0" w:color="auto"/>
        <w:right w:val="none" w:sz="0" w:space="0" w:color="auto"/>
      </w:divBdr>
      <w:divsChild>
        <w:div w:id="1883400334">
          <w:marLeft w:val="0"/>
          <w:marRight w:val="0"/>
          <w:marTop w:val="0"/>
          <w:marBottom w:val="0"/>
          <w:divBdr>
            <w:top w:val="none" w:sz="0" w:space="0" w:color="auto"/>
            <w:left w:val="none" w:sz="0" w:space="0" w:color="auto"/>
            <w:bottom w:val="none" w:sz="0" w:space="0" w:color="auto"/>
            <w:right w:val="none" w:sz="0" w:space="0" w:color="auto"/>
          </w:divBdr>
          <w:divsChild>
            <w:div w:id="9160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292417">
      <w:bodyDiv w:val="1"/>
      <w:marLeft w:val="0"/>
      <w:marRight w:val="0"/>
      <w:marTop w:val="0"/>
      <w:marBottom w:val="0"/>
      <w:divBdr>
        <w:top w:val="none" w:sz="0" w:space="0" w:color="auto"/>
        <w:left w:val="none" w:sz="0" w:space="0" w:color="auto"/>
        <w:bottom w:val="none" w:sz="0" w:space="0" w:color="auto"/>
        <w:right w:val="none" w:sz="0" w:space="0" w:color="auto"/>
      </w:divBdr>
    </w:div>
    <w:div w:id="423960092">
      <w:bodyDiv w:val="1"/>
      <w:marLeft w:val="0"/>
      <w:marRight w:val="0"/>
      <w:marTop w:val="0"/>
      <w:marBottom w:val="0"/>
      <w:divBdr>
        <w:top w:val="none" w:sz="0" w:space="0" w:color="auto"/>
        <w:left w:val="none" w:sz="0" w:space="0" w:color="auto"/>
        <w:bottom w:val="none" w:sz="0" w:space="0" w:color="auto"/>
        <w:right w:val="none" w:sz="0" w:space="0" w:color="auto"/>
      </w:divBdr>
    </w:div>
    <w:div w:id="497615168">
      <w:bodyDiv w:val="1"/>
      <w:marLeft w:val="0"/>
      <w:marRight w:val="0"/>
      <w:marTop w:val="0"/>
      <w:marBottom w:val="0"/>
      <w:divBdr>
        <w:top w:val="none" w:sz="0" w:space="0" w:color="auto"/>
        <w:left w:val="none" w:sz="0" w:space="0" w:color="auto"/>
        <w:bottom w:val="none" w:sz="0" w:space="0" w:color="auto"/>
        <w:right w:val="none" w:sz="0" w:space="0" w:color="auto"/>
      </w:divBdr>
    </w:div>
    <w:div w:id="605113483">
      <w:bodyDiv w:val="1"/>
      <w:marLeft w:val="0"/>
      <w:marRight w:val="0"/>
      <w:marTop w:val="0"/>
      <w:marBottom w:val="0"/>
      <w:divBdr>
        <w:top w:val="none" w:sz="0" w:space="0" w:color="auto"/>
        <w:left w:val="none" w:sz="0" w:space="0" w:color="auto"/>
        <w:bottom w:val="none" w:sz="0" w:space="0" w:color="auto"/>
        <w:right w:val="none" w:sz="0" w:space="0" w:color="auto"/>
      </w:divBdr>
    </w:div>
    <w:div w:id="732389859">
      <w:bodyDiv w:val="1"/>
      <w:marLeft w:val="0"/>
      <w:marRight w:val="0"/>
      <w:marTop w:val="0"/>
      <w:marBottom w:val="0"/>
      <w:divBdr>
        <w:top w:val="none" w:sz="0" w:space="0" w:color="auto"/>
        <w:left w:val="none" w:sz="0" w:space="0" w:color="auto"/>
        <w:bottom w:val="none" w:sz="0" w:space="0" w:color="auto"/>
        <w:right w:val="none" w:sz="0" w:space="0" w:color="auto"/>
      </w:divBdr>
    </w:div>
    <w:div w:id="787503163">
      <w:bodyDiv w:val="1"/>
      <w:marLeft w:val="0"/>
      <w:marRight w:val="0"/>
      <w:marTop w:val="0"/>
      <w:marBottom w:val="0"/>
      <w:divBdr>
        <w:top w:val="none" w:sz="0" w:space="0" w:color="auto"/>
        <w:left w:val="none" w:sz="0" w:space="0" w:color="auto"/>
        <w:bottom w:val="none" w:sz="0" w:space="0" w:color="auto"/>
        <w:right w:val="none" w:sz="0" w:space="0" w:color="auto"/>
      </w:divBdr>
    </w:div>
    <w:div w:id="887649445">
      <w:bodyDiv w:val="1"/>
      <w:marLeft w:val="0"/>
      <w:marRight w:val="0"/>
      <w:marTop w:val="0"/>
      <w:marBottom w:val="0"/>
      <w:divBdr>
        <w:top w:val="none" w:sz="0" w:space="0" w:color="auto"/>
        <w:left w:val="none" w:sz="0" w:space="0" w:color="auto"/>
        <w:bottom w:val="none" w:sz="0" w:space="0" w:color="auto"/>
        <w:right w:val="none" w:sz="0" w:space="0" w:color="auto"/>
      </w:divBdr>
    </w:div>
    <w:div w:id="944733166">
      <w:bodyDiv w:val="1"/>
      <w:marLeft w:val="0"/>
      <w:marRight w:val="0"/>
      <w:marTop w:val="0"/>
      <w:marBottom w:val="0"/>
      <w:divBdr>
        <w:top w:val="none" w:sz="0" w:space="0" w:color="auto"/>
        <w:left w:val="none" w:sz="0" w:space="0" w:color="auto"/>
        <w:bottom w:val="none" w:sz="0" w:space="0" w:color="auto"/>
        <w:right w:val="none" w:sz="0" w:space="0" w:color="auto"/>
      </w:divBdr>
    </w:div>
    <w:div w:id="1198085889">
      <w:bodyDiv w:val="1"/>
      <w:marLeft w:val="0"/>
      <w:marRight w:val="0"/>
      <w:marTop w:val="0"/>
      <w:marBottom w:val="0"/>
      <w:divBdr>
        <w:top w:val="none" w:sz="0" w:space="0" w:color="auto"/>
        <w:left w:val="none" w:sz="0" w:space="0" w:color="auto"/>
        <w:bottom w:val="none" w:sz="0" w:space="0" w:color="auto"/>
        <w:right w:val="none" w:sz="0" w:space="0" w:color="auto"/>
      </w:divBdr>
    </w:div>
    <w:div w:id="1279949152">
      <w:bodyDiv w:val="1"/>
      <w:marLeft w:val="0"/>
      <w:marRight w:val="0"/>
      <w:marTop w:val="0"/>
      <w:marBottom w:val="0"/>
      <w:divBdr>
        <w:top w:val="none" w:sz="0" w:space="0" w:color="auto"/>
        <w:left w:val="none" w:sz="0" w:space="0" w:color="auto"/>
        <w:bottom w:val="none" w:sz="0" w:space="0" w:color="auto"/>
        <w:right w:val="none" w:sz="0" w:space="0" w:color="auto"/>
      </w:divBdr>
    </w:div>
    <w:div w:id="1748305839">
      <w:bodyDiv w:val="1"/>
      <w:marLeft w:val="0"/>
      <w:marRight w:val="0"/>
      <w:marTop w:val="0"/>
      <w:marBottom w:val="0"/>
      <w:divBdr>
        <w:top w:val="none" w:sz="0" w:space="0" w:color="auto"/>
        <w:left w:val="none" w:sz="0" w:space="0" w:color="auto"/>
        <w:bottom w:val="none" w:sz="0" w:space="0" w:color="auto"/>
        <w:right w:val="none" w:sz="0" w:space="0" w:color="auto"/>
      </w:divBdr>
    </w:div>
    <w:div w:id="2010406480">
      <w:bodyDiv w:val="1"/>
      <w:marLeft w:val="0"/>
      <w:marRight w:val="0"/>
      <w:marTop w:val="0"/>
      <w:marBottom w:val="0"/>
      <w:divBdr>
        <w:top w:val="none" w:sz="0" w:space="0" w:color="auto"/>
        <w:left w:val="none" w:sz="0" w:space="0" w:color="auto"/>
        <w:bottom w:val="none" w:sz="0" w:space="0" w:color="auto"/>
        <w:right w:val="none" w:sz="0" w:space="0" w:color="auto"/>
      </w:divBdr>
    </w:div>
    <w:div w:id="2062094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customXml" Target="ink/ink1.xml"/><Relationship Id="rId18" Type="http://schemas.openxmlformats.org/officeDocument/2006/relationships/image" Target="media/image13.jpeg"/><Relationship Id="rId3" Type="http://schemas.openxmlformats.org/officeDocument/2006/relationships/settings" Target="settings.xml"/><Relationship Id="rId21" Type="http://schemas.openxmlformats.org/officeDocument/2006/relationships/customXml" Target="ink/ink2.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2.jpeg"/><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image" Target="media/image10.jpeg"/><Relationship Id="rId23" Type="http://schemas.openxmlformats.org/officeDocument/2006/relationships/fontTable" Target="fontTable.xml"/><Relationship Id="rId10" Type="http://schemas.openxmlformats.org/officeDocument/2006/relationships/image" Target="media/image6.jpeg"/><Relationship Id="rId19" Type="http://schemas.openxmlformats.org/officeDocument/2006/relationships/image" Target="media/image14.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9.png"/><Relationship Id="rId22" Type="http://schemas.openxmlformats.org/officeDocument/2006/relationships/image" Target="media/image16.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6-12T20:16:36.778"/>
    </inkml:context>
    <inkml:brush xml:id="br0">
      <inkml:brushProperty name="width" value="0.035" units="cm"/>
      <inkml:brushProperty name="height" value="0.035" units="cm"/>
      <inkml:brushProperty name="color" value="#E71224"/>
    </inkml:brush>
  </inkml:definitions>
  <inkml:trace contextRef="#ctx0" brushRef="#br0">1032 3744 24575,'0'0'-8191</inkml:trace>
  <inkml:trace contextRef="#ctx0" brushRef="#br0" timeOffset="2924.11">1721 3357 24575,'-1'-26'0,"-1"1"0,-1-1 0,-9-32 0,-26-75 0,15 59 0,-24-110 0,-30-232 0,16-197 0,-65-430 0,91 743 0,24 174 0,1 45 0,4 36 0,1 1 0,3-71 0,2 113 0,0 0 0,0 0 0,0 0 0,1 0 0,-1 0 0,1 1 0,-1-1 0,1 0 0,0 0 0,0 0 0,0 1 0,0-1 0,0 1 0,0-1 0,0 1 0,0-1 0,1 1 0,-1 0 0,1-1 0,2-1 0,-1 2 0,0-1 0,1 1 0,-1-1 0,1 1 0,-1 0 0,1 0 0,-1 1 0,1-1 0,0 1 0,4 0 0,7 1 0,1 0 0,0 1 0,30 8 0,-10 1 0,-1 1 0,0 2 0,0 2 0,-2 1 0,0 1 0,-1 2 0,-1 1 0,29 26 0,-25-17 0,-1 3 0,-1 1 0,-2 1 0,-2 2 0,-1 0 0,25 47 0,-45-69 0,-1-1 0,0 1 0,-1 1 0,-1-1 0,6 30 0,-7-19 0,-2 0 0,0 49 0,-4-27 0,-15 92 0,11-115 0,0 0 0,-2 0 0,0-1 0,-2 0 0,-16 29 0,-6-2 0,-3 0 0,-2-3 0,-2-1 0,-88 82 0,87-95 0,-1-1 0,-1-3 0,-2-1 0,-1-3 0,-66 29 0,-253 82 0,328-125 0,-218 68 0,-291 51 0,516-125 0,-1-2 0,-1 0 0,-46-2 0,303-4 0,214 3 0,750-9 0,-646-28 0,-3-24 0,-208 21 0,-40 19-1365,-273 20-5461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6-12T20:16:19.444"/>
    </inkml:context>
    <inkml:brush xml:id="br0">
      <inkml:brushProperty name="width" value="0.035" units="cm"/>
      <inkml:brushProperty name="height" value="0.035" units="cm"/>
      <inkml:brushProperty name="color" value="#E71224"/>
    </inkml:brush>
  </inkml:definitions>
  <inkml:trace contextRef="#ctx0" brushRef="#br0">2226 2175 24575,'-24'-1'0,"0"0"0,0-1 0,0-2 0,1 0 0,-1-1 0,-22-9 0,-51-26 0,-173-97 0,34 14 0,-103-40 0,128 61 0,-57-25 0,218 104 0,0-2 0,-61-43 0,80 47 0,2-2 0,0-2 0,1 0 0,-35-43 0,30 28 0,15 21 0,1-1 0,2-2 0,-24-40 0,19 22 0,2-1 0,2-2 0,-11-47 0,20 62 0,2-1 0,0 0 0,3 0 0,0 0 0,4-53 0,0 73 0,0 1 0,0-1 0,1 1 0,0-1 0,0 1 0,1 0 0,0 0 0,0 0 0,8-8 0,4-6 0,32-33 0,-1 9 0,2 2 0,63-44 0,119-60 0,-213 137 0,1 1 0,-1 0 0,2 2 0,-1 0 0,1 1 0,0 1 0,1 1 0,-1 1 0,1 1 0,0 0 0,22 1 0,37 4 0,306 15 0,-331-11 0,0 3 0,-1 2 0,0 3 0,99 39 0,-116-34 0,0 3 0,-1 1 0,-1 1 0,44 42 0,7 3 0,-53-44 0,-2 1 0,45 49 0,-60-55 0,0 0 0,-1 0 0,-1 2 0,-1 0 0,14 33 0,0 11 0,-3 1 0,26 123 0,-42-145 0,-1 1 0,-3 0 0,-1 1 0,-3-1 0,-6 60 0,2-87 0,0 1 0,0-1 0,-2 0 0,-1 0 0,-11 24 0,-54 83 0,25-48 0,22-34 0,-3-2 0,-2-1 0,-37 40 0,15-26 0,-84 67 0,-171 112 0,217-176 0,-155 77 0,191-109 0,12-5 0,-1-2 0,-83 26 0,120-43 0,-1 0 0,1-1 0,-1 0 0,0 0 0,1-1 0,-1 0 0,0 0 0,-11-2 0,36-8 0,638-352 0,-257 134 0,-340 196-120,25-16-502,174-70-1,-236 111-6203</inkml:trace>
  <inkml:trace contextRef="#ctx0" brushRef="#br0" timeOffset="2533.36">552 1046 24575,'5'-6'0,"0"0"0,-1 0 0,1-1 0,-2 1 0,5-10 0,7-11 0,8-3 0,-17 23 0,-1 0 0,1-1 0,-1 1 0,0-1 0,-1-1 0,5-11 0,-9 20 0,0-1 0,1 0 0,-1 0 0,0 0 0,0 0 0,0 0 0,0 0 0,0 0 0,0 0 0,0 0 0,0 0 0,-1 0 0,1 0 0,0 0 0,0 0 0,-1 0 0,1 0 0,-1 1 0,1-1 0,-1 0 0,1 0 0,-1 0 0,1 1 0,-1-1 0,0 0 0,0 0 0,1 1 0,-1-1 0,0 1 0,0-1 0,0 1 0,1-1 0,-1 1 0,0-1 0,0 1 0,0 0 0,0 0 0,0-1 0,0 1 0,0 0 0,0 0 0,0 0 0,-2 0 0,-6-1 0,-1 1 0,0 0 0,-14 2 0,13-1 0,5-1 0,-1 1 0,1 0 0,-1 0 0,1 1 0,0 0 0,0 0 0,-11 6 0,15-7 0,0-1 0,0 1 0,1 0 0,-1 1 0,0-1 0,1 0 0,-1 0 0,1 1 0,-1-1 0,1 1 0,0-1 0,0 1 0,0 0 0,0-1 0,0 1 0,0 0 0,0 0 0,0 0 0,1-1 0,-1 1 0,1 0 0,-1 0 0,1 0 0,0 0 0,0 0 0,0 0 0,0 0 0,0 0 0,1 4 0,-1-5 0,1 1 0,0-1 0,-1 1 0,1-1 0,0 1 0,0-1 0,0 0 0,0 1 0,0-1 0,0 0 0,1 0 0,-1 0 0,0 0 0,0 0 0,1 0 0,-1 0 0,1 0 0,2 1 0,33 10 0,-17-6 0,-7-2 0,1 0 0,1 0 0,-1-2 0,0 0 0,17 1 0,75-4 0,-42-1 0,-36 0 0,0-1 0,0-2 0,33-9 0,-10 3 0,-45 9 0,0 0 0,0 0 0,0 0 0,0-1 0,0 0 0,-1 0 0,9-7 0,35-32 0,-20 16 0,25-15 0,1 3 0,2 3 0,89-41 0,-99 48 0,-33 19 0,1 1 0,15-7 0,-29 14 0,0 1 0,0 0 0,0-1 0,0 1 0,0 0 0,0 0 0,0-1 0,0 1 0,0 0 0,0 0 0,0 0 0,0 0 0,1 0 0,-1 1 0,0-1 0,0 0 0,0 0 0,0 1 0,0-1 0,0 1 0,-1-1 0,1 1 0,0-1 0,0 1 0,0-1 0,0 1 0,0 0 0,-1-1 0,1 1 0,0 0 0,-1 0 0,1 0 0,0-1 0,-1 1 0,1 0 0,-1 0 0,0 0 0,1 0 0,-1 0 0,1 2 0,1 5 0,0 0 0,-1 0 0,1 0 0,-1 11 0,-1-12 0,3 37 0,-2 0 0,-3 0 0,-1 0 0,-2-1 0,-2 1 0,-2-1 0,-2-1 0,-1 0 0,-3 0 0,-1-2 0,-31 57 0,44-92-136,0 0-1,1 0 1,0 0-1,0 0 1,0 0-1,0 1 1,1-1-1,0 1 0,-1 8 1,2-2-6690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16B790-7ECB-4A6F-976A-B90C8F354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8</Pages>
  <Words>4607</Words>
  <Characters>26261</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ermia mousavi</dc:creator>
  <cp:keywords/>
  <dc:description/>
  <cp:lastModifiedBy>ermia mousavi</cp:lastModifiedBy>
  <cp:revision>65</cp:revision>
  <dcterms:created xsi:type="dcterms:W3CDTF">2024-04-11T07:08:00Z</dcterms:created>
  <dcterms:modified xsi:type="dcterms:W3CDTF">2024-06-12T20:16:00Z</dcterms:modified>
</cp:coreProperties>
</file>