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F81" w:rsidRDefault="009B1F81" w:rsidP="009B1F81">
      <w:pPr>
        <w:pStyle w:val="NormalWeb"/>
        <w:jc w:val="both"/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8"/>
        <w:gridCol w:w="4019"/>
        <w:gridCol w:w="2999"/>
      </w:tblGrid>
      <w:tr w:rsidR="009B1F81" w:rsidTr="008F1803"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B1F81" w:rsidRDefault="009B1F81" w:rsidP="008F1803">
            <w:pPr>
              <w:pStyle w:val="NormalWeb"/>
              <w:jc w:val="center"/>
              <w:rPr>
                <w:rStyle w:val="Strong"/>
              </w:rPr>
            </w:pPr>
            <w:r>
              <w:rPr>
                <w:rStyle w:val="Strong"/>
              </w:rPr>
              <w:t>TEST</w:t>
            </w:r>
          </w:p>
        </w:tc>
        <w:tc>
          <w:tcPr>
            <w:tcW w:w="40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1F81" w:rsidRDefault="009B1F81" w:rsidP="008F1803">
            <w:pPr>
              <w:pStyle w:val="NormalWeb"/>
              <w:jc w:val="center"/>
              <w:rPr>
                <w:rStyle w:val="Strong"/>
              </w:rPr>
            </w:pPr>
            <w:r>
              <w:rPr>
                <w:rStyle w:val="Strong"/>
              </w:rPr>
              <w:t>RESULT</w:t>
            </w:r>
          </w:p>
        </w:tc>
        <w:tc>
          <w:tcPr>
            <w:tcW w:w="29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1F81" w:rsidRDefault="009B1F81" w:rsidP="008F1803">
            <w:pPr>
              <w:pStyle w:val="NormalWeb"/>
              <w:jc w:val="center"/>
              <w:rPr>
                <w:rStyle w:val="Strong"/>
              </w:rPr>
            </w:pPr>
            <w:r>
              <w:rPr>
                <w:rStyle w:val="Strong"/>
              </w:rPr>
              <w:t>NORMAL REF. RANGE</w:t>
            </w:r>
          </w:p>
        </w:tc>
      </w:tr>
      <w:tr w:rsidR="009B1F81" w:rsidTr="008F1803">
        <w:tc>
          <w:tcPr>
            <w:tcW w:w="1978" w:type="dxa"/>
            <w:tcBorders>
              <w:top w:val="single" w:sz="12" w:space="0" w:color="auto"/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rPr>
                <w:rStyle w:val="Strong"/>
                <w:rFonts w:asciiTheme="majorBidi" w:hAnsiTheme="majorBidi" w:cstheme="majorBidi"/>
                <w:b w:val="0"/>
                <w:bCs w:val="0"/>
                <w:color w:val="FF000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color w:val="FF0000"/>
                <w:sz w:val="18"/>
                <w:szCs w:val="18"/>
              </w:rPr>
              <w:t>RBC/</w:t>
            </w:r>
            <m:oMath>
              <m:sSup>
                <m:sSupPr>
                  <m:ctrlPr>
                    <w:rPr>
                      <w:rStyle w:val="Strong"/>
                      <w:rFonts w:ascii="Cambria Math" w:hAnsi="Cambria Math" w:cstheme="majorBidi"/>
                      <w:b w:val="0"/>
                      <w:bCs w:val="0"/>
                      <w:i/>
                      <w:color w:val="FF0000"/>
                      <w:sz w:val="18"/>
                      <w:szCs w:val="18"/>
                    </w:rPr>
                  </m:ctrlPr>
                </m:sSupPr>
                <m:e>
                  <m:r>
                    <w:rPr>
                      <w:rStyle w:val="Strong"/>
                      <w:rFonts w:ascii="Cambria Math" w:hAnsi="Cambria Math" w:cstheme="majorBidi"/>
                      <w:color w:val="FF0000"/>
                      <w:sz w:val="18"/>
                      <w:szCs w:val="18"/>
                    </w:rPr>
                    <m:t>mm</m:t>
                  </m:r>
                </m:e>
                <m:sup>
                  <m:r>
                    <w:rPr>
                      <w:rStyle w:val="Strong"/>
                      <w:rFonts w:ascii="Cambria Math" w:hAnsi="Cambria Math" w:cstheme="majorBidi"/>
                      <w:color w:val="FF0000"/>
                      <w:sz w:val="18"/>
                      <w:szCs w:val="18"/>
                    </w:rPr>
                    <m:t>3</m:t>
                  </m:r>
                </m:sup>
              </m:sSup>
            </m:oMath>
          </w:p>
        </w:tc>
        <w:tc>
          <w:tcPr>
            <w:tcW w:w="4019" w:type="dxa"/>
            <w:tcBorders>
              <w:top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color w:val="FF0000"/>
                <w:sz w:val="18"/>
                <w:szCs w:val="18"/>
              </w:rPr>
            </w:pPr>
            <w:r w:rsidRPr="00907C2F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3.92 10^6</w:t>
            </w:r>
          </w:p>
        </w:tc>
        <w:tc>
          <w:tcPr>
            <w:tcW w:w="29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color w:val="FF000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color w:val="FF0000"/>
                <w:sz w:val="18"/>
                <w:szCs w:val="18"/>
              </w:rPr>
              <w:t>4.00 – 5.30</w:t>
            </w:r>
          </w:p>
        </w:tc>
      </w:tr>
      <w:tr w:rsidR="009B1F81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rPr>
                <w:rStyle w:val="Strong"/>
                <w:rFonts w:asciiTheme="majorBidi" w:hAnsiTheme="majorBidi" w:cstheme="majorBidi"/>
                <w:b w:val="0"/>
                <w:bCs w:val="0"/>
                <w:color w:val="FF0000"/>
                <w:sz w:val="18"/>
                <w:szCs w:val="18"/>
              </w:rPr>
            </w:pPr>
            <w:proofErr w:type="spellStart"/>
            <w:r w:rsidRPr="000C00ED">
              <w:rPr>
                <w:rStyle w:val="Strong"/>
                <w:rFonts w:asciiTheme="majorBidi" w:hAnsiTheme="majorBidi" w:cstheme="majorBidi"/>
                <w:color w:val="FF0000"/>
                <w:sz w:val="18"/>
                <w:szCs w:val="18"/>
              </w:rPr>
              <w:t>Hct</w:t>
            </w:r>
            <w:proofErr w:type="spellEnd"/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color w:val="FF000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color w:val="FF0000"/>
                <w:sz w:val="18"/>
                <w:szCs w:val="18"/>
              </w:rPr>
              <w:t>36%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color w:val="FF000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color w:val="FF0000"/>
                <w:sz w:val="18"/>
                <w:szCs w:val="18"/>
              </w:rPr>
              <w:t>37 – 47</w:t>
            </w:r>
          </w:p>
        </w:tc>
      </w:tr>
      <w:tr w:rsidR="009B1F81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proofErr w:type="spellStart"/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Hb</w:t>
            </w:r>
            <w:proofErr w:type="spellEnd"/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12.1 g/</w:t>
            </w:r>
            <w:proofErr w:type="spellStart"/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dL</w:t>
            </w:r>
            <w:proofErr w:type="spellEnd"/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12 – 16</w:t>
            </w:r>
          </w:p>
        </w:tc>
      </w:tr>
      <w:tr w:rsidR="009B1F81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MCV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 xml:space="preserve">92 </w:t>
            </w:r>
            <w:proofErr w:type="spellStart"/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fL</w:t>
            </w:r>
            <w:proofErr w:type="spellEnd"/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78 – 98</w:t>
            </w:r>
          </w:p>
        </w:tc>
      </w:tr>
      <w:tr w:rsidR="009B1F81" w:rsidTr="008F1803">
        <w:tc>
          <w:tcPr>
            <w:tcW w:w="1978" w:type="dxa"/>
            <w:tcBorders>
              <w:left w:val="single" w:sz="12" w:space="0" w:color="auto"/>
              <w:bottom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MCHC</w:t>
            </w:r>
          </w:p>
        </w:tc>
        <w:tc>
          <w:tcPr>
            <w:tcW w:w="4019" w:type="dxa"/>
            <w:tcBorders>
              <w:bottom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33.6 g/</w:t>
            </w:r>
            <w:proofErr w:type="spellStart"/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dL</w:t>
            </w:r>
            <w:proofErr w:type="spellEnd"/>
          </w:p>
        </w:tc>
        <w:tc>
          <w:tcPr>
            <w:tcW w:w="299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32 – 36</w:t>
            </w:r>
          </w:p>
        </w:tc>
      </w:tr>
      <w:tr w:rsidR="009B1F81" w:rsidTr="008F1803">
        <w:tc>
          <w:tcPr>
            <w:tcW w:w="1978" w:type="dxa"/>
            <w:tcBorders>
              <w:top w:val="single" w:sz="12" w:space="0" w:color="auto"/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both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WBC/</w:t>
            </w:r>
            <m:oMath>
              <m:sSup>
                <m:sSupPr>
                  <m:ctrlPr>
                    <w:rPr>
                      <w:rStyle w:val="Strong"/>
                      <w:rFonts w:ascii="Cambria Math" w:hAnsi="Cambria Math" w:cstheme="majorBidi"/>
                      <w:b w:val="0"/>
                      <w:bCs w:val="0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Style w:val="Strong"/>
                      <w:rFonts w:ascii="Cambria Math" w:hAnsi="Cambria Math" w:cstheme="majorBidi"/>
                      <w:sz w:val="18"/>
                      <w:szCs w:val="18"/>
                    </w:rPr>
                    <m:t>mm</m:t>
                  </m:r>
                </m:e>
                <m:sup>
                  <m:r>
                    <w:rPr>
                      <w:rStyle w:val="Strong"/>
                      <w:rFonts w:ascii="Cambria Math" w:hAnsi="Cambria Math" w:cstheme="majorBidi"/>
                      <w:sz w:val="18"/>
                      <w:szCs w:val="18"/>
                    </w:rPr>
                    <m:t>3</m:t>
                  </m:r>
                </m:sup>
              </m:sSup>
            </m:oMath>
          </w:p>
        </w:tc>
        <w:tc>
          <w:tcPr>
            <w:tcW w:w="4019" w:type="dxa"/>
            <w:tcBorders>
              <w:top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7800</w:t>
            </w:r>
          </w:p>
        </w:tc>
        <w:tc>
          <w:tcPr>
            <w:tcW w:w="29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shd w:val="clear" w:color="auto" w:fill="FFFFFF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Fonts w:asciiTheme="majorBidi" w:hAnsiTheme="majorBidi" w:cstheme="majorBidi"/>
                <w:sz w:val="18"/>
                <w:szCs w:val="18"/>
              </w:rPr>
              <w:t>4000 - 10000</w:t>
            </w:r>
          </w:p>
        </w:tc>
      </w:tr>
      <w:tr w:rsidR="009B1F81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shd w:val="clear" w:color="auto" w:fill="FFFFFF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proofErr w:type="spellStart"/>
            <w:r w:rsidRPr="000C00ED">
              <w:rPr>
                <w:rFonts w:asciiTheme="majorBidi" w:hAnsiTheme="majorBidi" w:cstheme="majorBidi"/>
                <w:sz w:val="18"/>
                <w:szCs w:val="18"/>
              </w:rPr>
              <w:t>Poly.Neutrophils</w:t>
            </w:r>
            <w:proofErr w:type="spellEnd"/>
            <w:r w:rsidRPr="000C00ED">
              <w:rPr>
                <w:rFonts w:asciiTheme="majorBidi" w:hAnsiTheme="majorBidi" w:cstheme="majorBidi"/>
                <w:sz w:val="18"/>
                <w:szCs w:val="18"/>
              </w:rPr>
              <w:t xml:space="preserve"> %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60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45 – 70</w:t>
            </w:r>
          </w:p>
        </w:tc>
      </w:tr>
      <w:tr w:rsidR="009B1F81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shd w:val="clear" w:color="auto" w:fill="FFFFFF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proofErr w:type="spellStart"/>
            <w:r w:rsidRPr="000C00ED">
              <w:rPr>
                <w:rFonts w:asciiTheme="majorBidi" w:hAnsiTheme="majorBidi" w:cstheme="majorBidi"/>
                <w:sz w:val="18"/>
                <w:szCs w:val="18"/>
              </w:rPr>
              <w:t>Poly.Eosinophils</w:t>
            </w:r>
            <w:proofErr w:type="spellEnd"/>
            <w:r w:rsidRPr="000C00ED">
              <w:rPr>
                <w:rFonts w:asciiTheme="majorBidi" w:hAnsiTheme="majorBidi" w:cstheme="majorBidi"/>
                <w:sz w:val="18"/>
                <w:szCs w:val="18"/>
              </w:rPr>
              <w:t xml:space="preserve"> %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1 – 5</w:t>
            </w:r>
          </w:p>
        </w:tc>
      </w:tr>
      <w:tr w:rsidR="009B1F81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shd w:val="clear" w:color="auto" w:fill="FFFFFF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proofErr w:type="spellStart"/>
            <w:r w:rsidRPr="000C00ED">
              <w:rPr>
                <w:rFonts w:asciiTheme="majorBidi" w:hAnsiTheme="majorBidi" w:cstheme="majorBidi"/>
                <w:sz w:val="18"/>
                <w:szCs w:val="18"/>
              </w:rPr>
              <w:t>Poly.Basophils</w:t>
            </w:r>
            <w:proofErr w:type="spellEnd"/>
            <w:r w:rsidRPr="000C00ED">
              <w:rPr>
                <w:rFonts w:asciiTheme="majorBidi" w:hAnsiTheme="majorBidi" w:cstheme="majorBidi"/>
                <w:sz w:val="18"/>
                <w:szCs w:val="18"/>
              </w:rPr>
              <w:t xml:space="preserve"> % 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0 – 1</w:t>
            </w:r>
          </w:p>
        </w:tc>
      </w:tr>
      <w:tr w:rsidR="009B1F81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shd w:val="clear" w:color="auto" w:fill="FFFFFF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Fonts w:asciiTheme="majorBidi" w:hAnsiTheme="majorBidi" w:cstheme="majorBidi"/>
                <w:sz w:val="18"/>
                <w:szCs w:val="18"/>
              </w:rPr>
              <w:t xml:space="preserve">Lymphocytes % 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24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20 – 45</w:t>
            </w:r>
          </w:p>
        </w:tc>
      </w:tr>
      <w:tr w:rsidR="009B1F81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HTMLPreformatted"/>
              <w:shd w:val="clear" w:color="auto" w:fill="FFFFFF"/>
              <w:rPr>
                <w:rStyle w:val="Strong"/>
                <w:rFonts w:asciiTheme="majorBidi" w:hAnsiTheme="majorBidi" w:cstheme="majorBidi"/>
                <w:b w:val="0"/>
                <w:bCs w:val="0"/>
                <w:color w:val="FF0000"/>
                <w:sz w:val="18"/>
                <w:szCs w:val="18"/>
              </w:rPr>
            </w:pPr>
            <w:r w:rsidRPr="000C00ED">
              <w:rPr>
                <w:rFonts w:asciiTheme="majorBidi" w:hAnsiTheme="majorBidi" w:cstheme="majorBidi"/>
                <w:color w:val="FF0000"/>
                <w:sz w:val="18"/>
                <w:szCs w:val="18"/>
              </w:rPr>
              <w:t>Monocytes   %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color w:val="FF000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color w:val="FF0000"/>
                <w:sz w:val="18"/>
                <w:szCs w:val="18"/>
              </w:rPr>
              <w:t>12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color w:val="FF000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color w:val="FF0000"/>
                <w:sz w:val="18"/>
                <w:szCs w:val="18"/>
              </w:rPr>
              <w:t>2 – 10</w:t>
            </w:r>
          </w:p>
        </w:tc>
      </w:tr>
      <w:tr w:rsidR="009B1F81" w:rsidTr="008F1803">
        <w:tc>
          <w:tcPr>
            <w:tcW w:w="1978" w:type="dxa"/>
            <w:tcBorders>
              <w:left w:val="single" w:sz="12" w:space="0" w:color="auto"/>
              <w:bottom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both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Platelets/</w:t>
            </w:r>
            <m:oMath>
              <m:sSup>
                <m:sSupPr>
                  <m:ctrlPr>
                    <w:rPr>
                      <w:rStyle w:val="Strong"/>
                      <w:rFonts w:ascii="Cambria Math" w:hAnsi="Cambria Math" w:cstheme="majorBidi"/>
                      <w:b w:val="0"/>
                      <w:bCs w:val="0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Style w:val="Strong"/>
                      <w:rFonts w:ascii="Cambria Math" w:hAnsi="Cambria Math" w:cstheme="majorBidi"/>
                      <w:sz w:val="18"/>
                      <w:szCs w:val="18"/>
                    </w:rPr>
                    <m:t>mm</m:t>
                  </m:r>
                </m:e>
                <m:sup>
                  <m:r>
                    <w:rPr>
                      <w:rStyle w:val="Strong"/>
                      <w:rFonts w:ascii="Cambria Math" w:hAnsi="Cambria Math" w:cstheme="majorBidi"/>
                      <w:sz w:val="18"/>
                      <w:szCs w:val="18"/>
                    </w:rPr>
                    <m:t>3</m:t>
                  </m:r>
                </m:sup>
              </m:sSup>
            </m:oMath>
          </w:p>
        </w:tc>
        <w:tc>
          <w:tcPr>
            <w:tcW w:w="4019" w:type="dxa"/>
            <w:tcBorders>
              <w:bottom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246,000</w:t>
            </w:r>
          </w:p>
        </w:tc>
        <w:tc>
          <w:tcPr>
            <w:tcW w:w="299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0 – 5</w:t>
            </w:r>
          </w:p>
        </w:tc>
      </w:tr>
      <w:tr w:rsidR="009B1F81" w:rsidTr="008F1803"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both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ESR per hour</w:t>
            </w:r>
          </w:p>
        </w:tc>
        <w:tc>
          <w:tcPr>
            <w:tcW w:w="40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rFonts w:asciiTheme="majorBidi" w:hAnsiTheme="majorBidi" w:cstheme="majorBidi"/>
                <w:sz w:val="18"/>
                <w:szCs w:val="18"/>
              </w:rPr>
              <w:t>95mm</w:t>
            </w:r>
          </w:p>
        </w:tc>
        <w:tc>
          <w:tcPr>
            <w:tcW w:w="29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HTMLPreformatted"/>
              <w:shd w:val="clear" w:color="auto" w:fill="FFFFFF"/>
              <w:jc w:val="center"/>
              <w:rPr>
                <w:rStyle w:val="Strong"/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0C00ED">
              <w:rPr>
                <w:rFonts w:asciiTheme="majorBidi" w:hAnsiTheme="majorBidi" w:cstheme="majorBidi"/>
                <w:sz w:val="18"/>
                <w:szCs w:val="18"/>
              </w:rPr>
              <w:t>150,000 – 450,000</w:t>
            </w:r>
          </w:p>
        </w:tc>
      </w:tr>
      <w:tr w:rsidR="009B1F81" w:rsidTr="008F1803">
        <w:tc>
          <w:tcPr>
            <w:tcW w:w="1978" w:type="dxa"/>
            <w:tcBorders>
              <w:top w:val="single" w:sz="12" w:space="0" w:color="auto"/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>Random Glucose</w:t>
            </w:r>
          </w:p>
        </w:tc>
        <w:tc>
          <w:tcPr>
            <w:tcW w:w="4019" w:type="dxa"/>
            <w:tcBorders>
              <w:top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>81 mg/dl</w:t>
            </w:r>
          </w:p>
        </w:tc>
        <w:tc>
          <w:tcPr>
            <w:tcW w:w="29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70 – 110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>Urea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>13 mg/dl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12 – 50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>Creatinine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>0.61 mg/dl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0.5 – 1.2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>Calcium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>10.2 mg/dl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8.1 – 10.8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both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0C00ED">
              <w:rPr>
                <w:rStyle w:val="Strong"/>
                <w:color w:val="FF0000"/>
                <w:sz w:val="18"/>
                <w:szCs w:val="18"/>
              </w:rPr>
              <w:t>Direct Bilirubin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0C00ED">
              <w:rPr>
                <w:rStyle w:val="Strong"/>
                <w:color w:val="FF0000"/>
                <w:sz w:val="18"/>
                <w:szCs w:val="18"/>
              </w:rPr>
              <w:t>5.75 mg/dl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0C00ED">
              <w:rPr>
                <w:rStyle w:val="Strong"/>
                <w:color w:val="FF0000"/>
                <w:sz w:val="18"/>
                <w:szCs w:val="18"/>
              </w:rPr>
              <w:t xml:space="preserve">0 – 0.5 </w:t>
            </w:r>
          </w:p>
        </w:tc>
      </w:tr>
      <w:tr w:rsidR="009B1F81" w:rsidRPr="00120B24" w:rsidTr="008F1803">
        <w:tc>
          <w:tcPr>
            <w:tcW w:w="1978" w:type="dxa"/>
            <w:tcBorders>
              <w:top w:val="single" w:sz="12" w:space="0" w:color="auto"/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both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0C00ED">
              <w:rPr>
                <w:rStyle w:val="Strong"/>
                <w:color w:val="FF0000"/>
                <w:sz w:val="18"/>
                <w:szCs w:val="18"/>
              </w:rPr>
              <w:t>Total Bilirubin</w:t>
            </w:r>
          </w:p>
        </w:tc>
        <w:tc>
          <w:tcPr>
            <w:tcW w:w="4019" w:type="dxa"/>
            <w:tcBorders>
              <w:top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0C00ED">
              <w:rPr>
                <w:rStyle w:val="Strong"/>
                <w:color w:val="FF0000"/>
                <w:sz w:val="18"/>
                <w:szCs w:val="18"/>
              </w:rPr>
              <w:t>8.5 mg/dl</w:t>
            </w:r>
          </w:p>
        </w:tc>
        <w:tc>
          <w:tcPr>
            <w:tcW w:w="29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0C00ED">
              <w:rPr>
                <w:rStyle w:val="Strong"/>
                <w:color w:val="FF0000"/>
                <w:sz w:val="18"/>
                <w:szCs w:val="18"/>
              </w:rPr>
              <w:t xml:space="preserve">0 – 1.5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>Total Protein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7.2 g/dl 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6.4 – 8.3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both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>Albumin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>3.5 g/dl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 xml:space="preserve">3.8 – 4.8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both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>Globulins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>3.7 g/dl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 xml:space="preserve">2.3 – 3.4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both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>Albumin/Globulin Ratio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>0.95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 xml:space="preserve">1.1 – 2.0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both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>SGOT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>1959 U/L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 xml:space="preserve">5 – 40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both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>SGPT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>1730 U/L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 xml:space="preserve">5 – 40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both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>Alkaline Phosphatase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>300 U/L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 xml:space="preserve">30 – 120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both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>GGT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>209 U/L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 xml:space="preserve">5 – 42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>Amylase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>63 U/L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>&lt;100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  <w:bottom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>Lipase</w:t>
            </w:r>
          </w:p>
        </w:tc>
        <w:tc>
          <w:tcPr>
            <w:tcW w:w="4019" w:type="dxa"/>
            <w:tcBorders>
              <w:bottom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>26 U/L</w:t>
            </w:r>
          </w:p>
        </w:tc>
        <w:tc>
          <w:tcPr>
            <w:tcW w:w="299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0 – 60  </w:t>
            </w:r>
          </w:p>
        </w:tc>
      </w:tr>
      <w:tr w:rsidR="009B1F81" w:rsidRPr="00120B24" w:rsidTr="008F1803"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tabs>
                <w:tab w:val="right" w:pos="1764"/>
              </w:tabs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>C-Reactive Protein (CRP)</w:t>
            </w:r>
          </w:p>
        </w:tc>
        <w:tc>
          <w:tcPr>
            <w:tcW w:w="40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>28.1 mg/L</w:t>
            </w:r>
          </w:p>
        </w:tc>
        <w:tc>
          <w:tcPr>
            <w:tcW w:w="29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color w:val="FF0000"/>
                <w:sz w:val="18"/>
                <w:szCs w:val="18"/>
              </w:rPr>
            </w:pPr>
            <w:r w:rsidRPr="007D39F9">
              <w:rPr>
                <w:rStyle w:val="Strong"/>
                <w:color w:val="FF0000"/>
                <w:sz w:val="18"/>
                <w:szCs w:val="18"/>
              </w:rPr>
              <w:t xml:space="preserve">&lt;5.0 mg/L </w:t>
            </w:r>
          </w:p>
        </w:tc>
      </w:tr>
      <w:tr w:rsidR="009B1F81" w:rsidRPr="00120B24" w:rsidTr="008F1803">
        <w:tc>
          <w:tcPr>
            <w:tcW w:w="899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B1F81" w:rsidRPr="007D39F9" w:rsidRDefault="009B1F81" w:rsidP="008F1803">
            <w:pPr>
              <w:pStyle w:val="NormalWeb"/>
              <w:jc w:val="center"/>
              <w:rPr>
                <w:rStyle w:val="Strong"/>
                <w:sz w:val="18"/>
                <w:szCs w:val="18"/>
              </w:rPr>
            </w:pPr>
            <w:r w:rsidRPr="007D39F9">
              <w:rPr>
                <w:rStyle w:val="Strong"/>
                <w:sz w:val="18"/>
                <w:szCs w:val="18"/>
              </w:rPr>
              <w:t xml:space="preserve">Urinalysis  </w:t>
            </w:r>
          </w:p>
        </w:tc>
      </w:tr>
      <w:tr w:rsidR="009B1F81" w:rsidRPr="00120B24" w:rsidTr="008F1803">
        <w:tc>
          <w:tcPr>
            <w:tcW w:w="1978" w:type="dxa"/>
            <w:tcBorders>
              <w:top w:val="single" w:sz="12" w:space="0" w:color="auto"/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proofErr w:type="spellStart"/>
            <w:r>
              <w:rPr>
                <w:rStyle w:val="Strong"/>
                <w:sz w:val="18"/>
                <w:szCs w:val="18"/>
              </w:rPr>
              <w:t>Appearnce</w:t>
            </w:r>
            <w:proofErr w:type="spellEnd"/>
          </w:p>
        </w:tc>
        <w:tc>
          <w:tcPr>
            <w:tcW w:w="4019" w:type="dxa"/>
            <w:tcBorders>
              <w:top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Cloudy</w:t>
            </w:r>
          </w:p>
        </w:tc>
        <w:tc>
          <w:tcPr>
            <w:tcW w:w="29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proofErr w:type="spellStart"/>
            <w:r>
              <w:rPr>
                <w:rStyle w:val="Strong"/>
                <w:sz w:val="18"/>
                <w:szCs w:val="18"/>
              </w:rPr>
              <w:t>Color</w:t>
            </w:r>
            <w:proofErr w:type="spellEnd"/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Yellow - Green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 xml:space="preserve">Density 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1030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1005 - 1030</w:t>
            </w:r>
            <w:r w:rsidRPr="000C00ED">
              <w:rPr>
                <w:rStyle w:val="Strong"/>
                <w:sz w:val="18"/>
                <w:szCs w:val="18"/>
              </w:rPr>
              <w:t xml:space="preserve">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 xml:space="preserve">PH 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5.0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4.6 – 7.8</w:t>
            </w:r>
            <w:r w:rsidRPr="000C00ED">
              <w:rPr>
                <w:rStyle w:val="Strong"/>
                <w:sz w:val="18"/>
                <w:szCs w:val="18"/>
              </w:rPr>
              <w:t xml:space="preserve">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 xml:space="preserve">Proteins 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+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 </w:t>
            </w:r>
            <w:r>
              <w:rPr>
                <w:rStyle w:val="Strong"/>
                <w:sz w:val="18"/>
                <w:szCs w:val="18"/>
              </w:rPr>
              <w:t>&lt;120 mg/L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 xml:space="preserve">Glucose 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 xml:space="preserve">None 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 xml:space="preserve">Ketone Bodies 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 xml:space="preserve">None 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 </w:t>
            </w:r>
          </w:p>
        </w:tc>
      </w:tr>
      <w:tr w:rsidR="009B1F81" w:rsidRPr="00120B24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Bile Salts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+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 </w:t>
            </w:r>
          </w:p>
        </w:tc>
      </w:tr>
      <w:tr w:rsidR="009B1F81" w:rsidRPr="000C00ED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 xml:space="preserve">Bile Pigments 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++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 </w:t>
            </w:r>
          </w:p>
        </w:tc>
      </w:tr>
      <w:tr w:rsidR="009B1F81" w:rsidRPr="000C00ED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Nitrites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+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 </w:t>
            </w:r>
          </w:p>
        </w:tc>
      </w:tr>
      <w:tr w:rsidR="009B1F81" w:rsidRPr="000C00ED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RBC/field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 xml:space="preserve">2-4 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 </w:t>
            </w:r>
          </w:p>
        </w:tc>
      </w:tr>
      <w:tr w:rsidR="009B1F81" w:rsidRPr="000C00ED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WBC/field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6-8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 </w:t>
            </w:r>
          </w:p>
        </w:tc>
      </w:tr>
      <w:tr w:rsidR="009B1F81" w:rsidRPr="000C00ED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Epithelial Cells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++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 </w:t>
            </w:r>
          </w:p>
        </w:tc>
      </w:tr>
      <w:tr w:rsidR="009B1F81" w:rsidRPr="000C00ED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Mucus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 xml:space="preserve">Presence 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 </w:t>
            </w:r>
          </w:p>
        </w:tc>
      </w:tr>
      <w:tr w:rsidR="009B1F81" w:rsidRPr="000C00ED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Casts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None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 </w:t>
            </w:r>
          </w:p>
        </w:tc>
      </w:tr>
      <w:tr w:rsidR="009B1F81" w:rsidRPr="000C00ED" w:rsidTr="008F1803">
        <w:tc>
          <w:tcPr>
            <w:tcW w:w="1978" w:type="dxa"/>
            <w:tcBorders>
              <w:lef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 xml:space="preserve">Crystals </w:t>
            </w:r>
          </w:p>
        </w:tc>
        <w:tc>
          <w:tcPr>
            <w:tcW w:w="4019" w:type="dxa"/>
            <w:tcBorders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None</w:t>
            </w:r>
          </w:p>
        </w:tc>
        <w:tc>
          <w:tcPr>
            <w:tcW w:w="2999" w:type="dxa"/>
            <w:tcBorders>
              <w:left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 </w:t>
            </w:r>
          </w:p>
        </w:tc>
      </w:tr>
      <w:tr w:rsidR="009B1F81" w:rsidRPr="000C00ED" w:rsidTr="008F1803">
        <w:tc>
          <w:tcPr>
            <w:tcW w:w="1978" w:type="dxa"/>
            <w:tcBorders>
              <w:left w:val="single" w:sz="12" w:space="0" w:color="auto"/>
              <w:bottom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tabs>
                <w:tab w:val="right" w:pos="1764"/>
              </w:tabs>
              <w:jc w:val="both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Bacteria</w:t>
            </w:r>
          </w:p>
        </w:tc>
        <w:tc>
          <w:tcPr>
            <w:tcW w:w="4019" w:type="dxa"/>
            <w:tcBorders>
              <w:bottom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 xml:space="preserve">Noted Bacteria </w:t>
            </w:r>
          </w:p>
        </w:tc>
        <w:tc>
          <w:tcPr>
            <w:tcW w:w="299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1F81" w:rsidRPr="000C00ED" w:rsidRDefault="009B1F81" w:rsidP="008F1803">
            <w:pPr>
              <w:pStyle w:val="NormalWeb"/>
              <w:jc w:val="center"/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0C00ED">
              <w:rPr>
                <w:rStyle w:val="Strong"/>
                <w:sz w:val="18"/>
                <w:szCs w:val="18"/>
              </w:rPr>
              <w:t xml:space="preserve"> </w:t>
            </w:r>
          </w:p>
        </w:tc>
      </w:tr>
    </w:tbl>
    <w:p w:rsidR="009B1F81" w:rsidRDefault="009B1F81" w:rsidP="009B1F81">
      <w:pPr>
        <w:pStyle w:val="NormalWeb"/>
        <w:jc w:val="both"/>
        <w:rPr>
          <w:rStyle w:val="Strong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972D66" wp14:editId="04B562C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23792" cy="277091"/>
                <wp:effectExtent l="0" t="0" r="17145" b="15240"/>
                <wp:wrapNone/>
                <wp:docPr id="153176244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3792" cy="2770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B1F81" w:rsidRDefault="009B1F81" w:rsidP="009B1F81">
                            <w:r>
                              <w:t>[Figure 2] Patients Labs upon latest Presentation, fourth flare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72D6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0;margin-top:0;width:450.7pt;height:2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" fillcolor="white [3201]" strokeweight="1pt">
                <v:textbox>
                  <w:txbxContent>
                    <w:p w:rsidR="009B1F81" w:rsidRDefault="009B1F81" w:rsidP="009B1F81">
                      <w:r>
                        <w:t>[Figure 2] Patients Labs upon latest Presentation, fourth flare up</w:t>
                      </w:r>
                    </w:p>
                  </w:txbxContent>
                </v:textbox>
              </v:shape>
            </w:pict>
          </mc:Fallback>
        </mc:AlternateContent>
      </w:r>
    </w:p>
    <w:p w:rsidR="009B1F81" w:rsidRDefault="009B1F81" w:rsidP="009B1F81"/>
    <w:p w:rsidR="003D1CCC" w:rsidRDefault="009B1F81"/>
    <w:sectPr w:rsidR="003D1C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81"/>
    <w:rsid w:val="009B1F81"/>
    <w:rsid w:val="00BE5EBE"/>
    <w:rsid w:val="00D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3E5AB"/>
  <w15:chartTrackingRefBased/>
  <w15:docId w15:val="{CF8606C2-4526-9747-9C51-DFA1E94A6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1F81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B1F81"/>
    <w:rPr>
      <w:b/>
      <w:bCs/>
    </w:rPr>
  </w:style>
  <w:style w:type="paragraph" w:styleId="NormalWeb">
    <w:name w:val="Normal (Web)"/>
    <w:basedOn w:val="Normal"/>
    <w:uiPriority w:val="99"/>
    <w:unhideWhenUsed/>
    <w:rsid w:val="009B1F81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9B1F81"/>
    <w:rPr>
      <w:kern w:val="2"/>
      <w:lang w:val="en-GB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B1F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B1F81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2024-07-15T10:10:00Z</dcterms:created>
  <dcterms:modified xsi:type="dcterms:W3CDTF">2024-07-15T10:11:00Z</dcterms:modified>
</cp:coreProperties>
</file>