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ED122" w14:textId="77777777" w:rsidR="00AA47F0" w:rsidRDefault="00AA47F0" w:rsidP="00AA47F0">
      <w:r>
        <w:t>T</w:t>
      </w:r>
      <w:r>
        <w:rPr>
          <w:rFonts w:hint="eastAsia"/>
        </w:rPr>
        <w:t xml:space="preserve">able2 </w:t>
      </w:r>
      <w:r w:rsidRPr="00EA3416">
        <w:t>Postoperative glucose, insulin and C-peptide changes</w:t>
      </w:r>
    </w:p>
    <w:tbl>
      <w:tblPr>
        <w:tblStyle w:val="a3"/>
        <w:tblW w:w="9321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1"/>
        <w:gridCol w:w="1640"/>
        <w:gridCol w:w="2237"/>
        <w:gridCol w:w="1729"/>
        <w:gridCol w:w="1864"/>
      </w:tblGrid>
      <w:tr w:rsidR="00AA47F0" w14:paraId="7A146D17" w14:textId="77777777" w:rsidTr="002428E3">
        <w:trPr>
          <w:trHeight w:val="960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5E4A05DA" w14:textId="77777777" w:rsidR="00AA47F0" w:rsidRDefault="00AA47F0" w:rsidP="002428E3"/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58CF69BD" w14:textId="77777777" w:rsidR="00AA47F0" w:rsidRDefault="00AA47F0" w:rsidP="002428E3">
            <w:r w:rsidRPr="00EA3416">
              <w:t xml:space="preserve">fasting blood glucose </w:t>
            </w:r>
            <w:r>
              <w:rPr>
                <w:rFonts w:hint="eastAsia"/>
              </w:rPr>
              <w:t>(mg/dl)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281866EE" w14:textId="77777777" w:rsidR="00AA47F0" w:rsidRPr="00EA3416" w:rsidRDefault="00AA47F0" w:rsidP="002428E3">
            <w:r w:rsidRPr="00EA3416">
              <w:t>2-hour postprandial glucose</w:t>
            </w:r>
            <w:r>
              <w:rPr>
                <w:rFonts w:hint="eastAsia"/>
              </w:rPr>
              <w:t>(mg/dl)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4B31882F" w14:textId="77777777" w:rsidR="00AA47F0" w:rsidRPr="00EA3416" w:rsidRDefault="00AA47F0" w:rsidP="002428E3">
            <w:r w:rsidRPr="00EA3416">
              <w:t>fasting insulin</w:t>
            </w:r>
            <w:r>
              <w:rPr>
                <w:rFonts w:hint="eastAsia"/>
              </w:rPr>
              <w:t>(ulu/ml)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4642571A" w14:textId="77777777" w:rsidR="00AA47F0" w:rsidRDefault="00AA47F0" w:rsidP="002428E3">
            <w:r w:rsidRPr="00EA3416">
              <w:t>Fasting C-peptide</w:t>
            </w:r>
            <w:r>
              <w:rPr>
                <w:rFonts w:cs="Calibri" w:hint="eastAsia"/>
              </w:rPr>
              <w:t>(ng/ml)</w:t>
            </w:r>
          </w:p>
        </w:tc>
      </w:tr>
      <w:tr w:rsidR="00AA47F0" w14:paraId="6C5DB7B6" w14:textId="77777777" w:rsidTr="002428E3">
        <w:trPr>
          <w:trHeight w:val="633"/>
        </w:trPr>
        <w:tc>
          <w:tcPr>
            <w:tcW w:w="0" w:type="auto"/>
            <w:tcBorders>
              <w:top w:val="single" w:sz="4" w:space="0" w:color="auto"/>
            </w:tcBorders>
          </w:tcPr>
          <w:p w14:paraId="7CA9F3BA" w14:textId="77777777" w:rsidR="00AA47F0" w:rsidRDefault="00AA47F0" w:rsidP="002428E3">
            <w:r>
              <w:t>T</w:t>
            </w:r>
            <w:r>
              <w:rPr>
                <w:rFonts w:hint="eastAsia"/>
              </w:rPr>
              <w:t xml:space="preserve">wo </w:t>
            </w:r>
            <w:r w:rsidRPr="00EA3416">
              <w:t>weeks postoperative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F827D3" w14:textId="77777777" w:rsidR="00AA47F0" w:rsidRDefault="00AA47F0" w:rsidP="002428E3">
            <w:r>
              <w:rPr>
                <w:rFonts w:hint="eastAsia"/>
              </w:rPr>
              <w:t>274.32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11C89DE" w14:textId="77777777" w:rsidR="00AA47F0" w:rsidRDefault="00AA47F0" w:rsidP="002428E3">
            <w:r>
              <w:rPr>
                <w:rFonts w:hint="eastAsia"/>
              </w:rPr>
              <w:t>334.26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EE1D6AD" w14:textId="77777777" w:rsidR="00AA47F0" w:rsidRDefault="00AA47F0" w:rsidP="002428E3">
            <w:r>
              <w:rPr>
                <w:rFonts w:hint="eastAsia"/>
              </w:rPr>
              <w:t>7.07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F57A33" w14:textId="77777777" w:rsidR="00AA47F0" w:rsidRDefault="00AA47F0" w:rsidP="002428E3">
            <w:r>
              <w:rPr>
                <w:rFonts w:hint="eastAsia"/>
              </w:rPr>
              <w:t>1.91</w:t>
            </w:r>
          </w:p>
        </w:tc>
      </w:tr>
      <w:tr w:rsidR="00AA47F0" w14:paraId="7C14A5F9" w14:textId="77777777" w:rsidTr="002428E3">
        <w:trPr>
          <w:trHeight w:val="633"/>
        </w:trPr>
        <w:tc>
          <w:tcPr>
            <w:tcW w:w="0" w:type="auto"/>
          </w:tcPr>
          <w:p w14:paraId="625DC25E" w14:textId="77777777" w:rsidR="00AA47F0" w:rsidRDefault="00AA47F0" w:rsidP="002428E3">
            <w:r w:rsidRPr="00EA3416">
              <w:t>Six Months Post-Operative</w:t>
            </w:r>
          </w:p>
        </w:tc>
        <w:tc>
          <w:tcPr>
            <w:tcW w:w="0" w:type="auto"/>
          </w:tcPr>
          <w:p w14:paraId="41F676BA" w14:textId="77777777" w:rsidR="00AA47F0" w:rsidRDefault="00AA47F0" w:rsidP="002428E3">
            <w:r>
              <w:rPr>
                <w:rFonts w:hint="eastAsia"/>
              </w:rPr>
              <w:t>284.58</w:t>
            </w:r>
          </w:p>
        </w:tc>
        <w:tc>
          <w:tcPr>
            <w:tcW w:w="0" w:type="auto"/>
          </w:tcPr>
          <w:p w14:paraId="27358A99" w14:textId="77777777" w:rsidR="00AA47F0" w:rsidRDefault="00AA47F0" w:rsidP="002428E3">
            <w:r>
              <w:rPr>
                <w:rFonts w:hint="eastAsia"/>
              </w:rPr>
              <w:t>-</w:t>
            </w:r>
          </w:p>
        </w:tc>
        <w:tc>
          <w:tcPr>
            <w:tcW w:w="0" w:type="auto"/>
          </w:tcPr>
          <w:p w14:paraId="4C12DEEE" w14:textId="77777777" w:rsidR="00AA47F0" w:rsidRDefault="00AA47F0" w:rsidP="002428E3">
            <w:r>
              <w:rPr>
                <w:rFonts w:hint="eastAsia"/>
              </w:rPr>
              <w:t>4.76</w:t>
            </w:r>
          </w:p>
        </w:tc>
        <w:tc>
          <w:tcPr>
            <w:tcW w:w="0" w:type="auto"/>
          </w:tcPr>
          <w:p w14:paraId="0AFF3804" w14:textId="77777777" w:rsidR="00AA47F0" w:rsidRDefault="00AA47F0" w:rsidP="002428E3">
            <w:r>
              <w:rPr>
                <w:rFonts w:hint="eastAsia"/>
              </w:rPr>
              <w:t>0.2</w:t>
            </w:r>
          </w:p>
        </w:tc>
      </w:tr>
    </w:tbl>
    <w:p w14:paraId="3F304E53" w14:textId="77777777" w:rsidR="00AA47F0" w:rsidRPr="00CA5D42" w:rsidRDefault="00AA47F0" w:rsidP="00AA47F0"/>
    <w:p w14:paraId="34902786" w14:textId="77777777" w:rsidR="00000000" w:rsidRDefault="00000000"/>
    <w:sectPr w:rsidR="00FF0EF6" w:rsidSect="00626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7F0"/>
    <w:rsid w:val="00135E38"/>
    <w:rsid w:val="00626001"/>
    <w:rsid w:val="00877714"/>
    <w:rsid w:val="00AA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820E9"/>
  <w15:chartTrackingRefBased/>
  <w15:docId w15:val="{00ED8073-9AF2-43A7-BC2D-D7404722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7F0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yanrong chen</dc:creator>
  <cp:keywords/>
  <dc:description/>
  <cp:lastModifiedBy>yanrong chen</cp:lastModifiedBy>
  <cp:revision>1</cp:revision>
  <dcterms:created xsi:type="dcterms:W3CDTF">2024-04-26T12:06:00Z</dcterms:created>
  <dcterms:modified xsi:type="dcterms:W3CDTF">2024-04-26T12:06:00Z</dcterms:modified>
</cp:coreProperties>
</file>