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4F341" w14:textId="77777777" w:rsidR="008F28BD" w:rsidRDefault="008F28BD" w:rsidP="008F28B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</w:p>
    <w:p w14:paraId="66350377" w14:textId="77777777" w:rsidR="008F28BD" w:rsidRDefault="008F28BD" w:rsidP="008F28B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</w:p>
    <w:p w14:paraId="1AD2DA01" w14:textId="77777777" w:rsidR="008F28BD" w:rsidRDefault="008F28BD" w:rsidP="008F28B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  <w:r w:rsidRPr="000D3313"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  <w:t>Table 2 - Cost per outcome</w:t>
      </w:r>
      <w:r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  <w:t xml:space="preserve"> and scenario analysis</w:t>
      </w:r>
    </w:p>
    <w:p w14:paraId="26020FD0" w14:textId="77777777" w:rsidR="008F28BD" w:rsidRPr="000D3313" w:rsidRDefault="008F28BD" w:rsidP="008F28B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</w:p>
    <w:tbl>
      <w:tblPr>
        <w:tblW w:w="8559" w:type="dxa"/>
        <w:tblLook w:val="04A0" w:firstRow="1" w:lastRow="0" w:firstColumn="1" w:lastColumn="0" w:noHBand="0" w:noVBand="1"/>
      </w:tblPr>
      <w:tblGrid>
        <w:gridCol w:w="3256"/>
        <w:gridCol w:w="1134"/>
        <w:gridCol w:w="567"/>
        <w:gridCol w:w="850"/>
        <w:gridCol w:w="567"/>
        <w:gridCol w:w="851"/>
        <w:gridCol w:w="567"/>
        <w:gridCol w:w="767"/>
      </w:tblGrid>
      <w:tr w:rsidR="008F28BD" w:rsidRPr="00720BFB" w14:paraId="23242565" w14:textId="77777777" w:rsidTr="008D6A77">
        <w:trPr>
          <w:trHeight w:val="270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561ED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D2A7FE4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Total cost (£)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279098C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Cases diagnosed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87010C8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Cost per diagnosis (£)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E40A917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Diagnosed and changed management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1A3A86F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Cost per diagnosed case with changed management (£)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E814BF7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Proceeded and changed management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14C31ED" w14:textId="77777777" w:rsidR="008F28BD" w:rsidRPr="00720BFB" w:rsidRDefault="008F28BD" w:rsidP="008D6A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Cost per proceeded case with changed management (£)</w:t>
            </w:r>
          </w:p>
        </w:tc>
      </w:tr>
      <w:tr w:rsidR="008F28BD" w:rsidRPr="00720BFB" w14:paraId="067A0DDE" w14:textId="77777777" w:rsidTr="008D6A77">
        <w:trPr>
          <w:trHeight w:val="30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546E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Base case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D766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962,727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6348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85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AB7B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11,326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5DEF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61E8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13,753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D115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152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D744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6,334 </w:t>
            </w:r>
          </w:p>
        </w:tc>
      </w:tr>
      <w:tr w:rsidR="008F28BD" w:rsidRPr="00720BFB" w14:paraId="54AD9788" w14:textId="77777777" w:rsidTr="008D6A77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C00A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Scenario 1 - consultant core staff only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F090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963,625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8F3E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86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0993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11,205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3442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7202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B31B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0C31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F28BD" w:rsidRPr="00720BFB" w14:paraId="539DB666" w14:textId="77777777" w:rsidTr="008D6A77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0D2E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Scenario 2 - core staff includes midwife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7035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955,289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7A92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FA4B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11,372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057B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31A7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91C9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95C0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F28BD" w:rsidRPr="00720BFB" w14:paraId="6959AC08" w14:textId="77777777" w:rsidTr="008D6A77">
        <w:trPr>
          <w:trHeight w:val="22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441D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Scenario 3 - high diagnostic yield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FD4E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962,727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5AF9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E0CB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8,752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B086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EA49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B1AF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6522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F28BD" w:rsidRPr="00720BFB" w14:paraId="1E39C598" w14:textId="77777777" w:rsidTr="008D6A77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9137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Scenario 4 - low diagnostic yield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AA72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962,727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AB7C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       69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863E" w14:textId="77777777" w:rsidR="008F28BD" w:rsidRPr="00720BFB" w:rsidRDefault="008F28BD" w:rsidP="008D6A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720BF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   13,953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DC53" w14:textId="77777777" w:rsidR="008F28BD" w:rsidRPr="00720BFB" w:rsidRDefault="008F28BD" w:rsidP="008D6A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5A41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646D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8A42" w14:textId="77777777" w:rsidR="008F28BD" w:rsidRPr="00720BFB" w:rsidRDefault="008F28BD" w:rsidP="008D6A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295E13DD" w14:textId="77777777" w:rsidR="008F28BD" w:rsidRDefault="008F28BD" w:rsidP="008F28BD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</w:pPr>
    </w:p>
    <w:p w14:paraId="34D89C24" w14:textId="0E8C2C3E" w:rsidR="00861BB6" w:rsidRPr="008F28BD" w:rsidRDefault="008F28BD" w:rsidP="008F28BD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</w:pPr>
      <w:r w:rsidRPr="00720BFB"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 xml:space="preserve">Note: </w:t>
      </w:r>
      <w:r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>C</w:t>
      </w:r>
      <w:r w:rsidRPr="00720BFB"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 xml:space="preserve">hanged management outcome rates </w:t>
      </w:r>
      <w:r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>not re-calculated for</w:t>
      </w:r>
      <w:r w:rsidRPr="00720BFB"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 xml:space="preserve"> scenarios due to potential bias from low case numbers and response rates </w:t>
      </w:r>
      <w:r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>of s</w:t>
      </w:r>
      <w:r w:rsidRPr="00D86B40"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 xml:space="preserve">ome </w:t>
      </w:r>
      <w:r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>GLHs/</w:t>
      </w:r>
      <w:r w:rsidRPr="00D86B40">
        <w:rPr>
          <w:rFonts w:ascii="Calibri" w:eastAsia="Times New Roman" w:hAnsi="Calibri" w:cs="Calibri"/>
          <w:color w:val="000000"/>
          <w:kern w:val="0"/>
          <w:sz w:val="18"/>
          <w:szCs w:val="18"/>
          <w:lang w:eastAsia="en-GB"/>
          <w14:ligatures w14:val="none"/>
        </w:rPr>
        <w:t>referral units</w:t>
      </w:r>
    </w:p>
    <w:sectPr w:rsidR="00861BB6" w:rsidRPr="008F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BD"/>
    <w:rsid w:val="000C13EA"/>
    <w:rsid w:val="00861BB6"/>
    <w:rsid w:val="008F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96F0"/>
  <w15:chartTrackingRefBased/>
  <w15:docId w15:val="{8BB66539-F699-435F-9F25-0D1D01CA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Smith</dc:creator>
  <cp:keywords/>
  <dc:description/>
  <cp:lastModifiedBy>Emma Smith</cp:lastModifiedBy>
  <cp:revision>1</cp:revision>
  <dcterms:created xsi:type="dcterms:W3CDTF">2024-07-31T11:44:00Z</dcterms:created>
  <dcterms:modified xsi:type="dcterms:W3CDTF">2024-07-31T11:45:00Z</dcterms:modified>
</cp:coreProperties>
</file>