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A84F9" w14:textId="40ACA49F" w:rsidR="006B52C4" w:rsidRPr="00AA79F5" w:rsidRDefault="00AA79F5" w:rsidP="00AA79F5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79F5">
        <w:rPr>
          <w:rFonts w:ascii="Times New Roman" w:hAnsi="Times New Roman" w:cs="Times New Roman"/>
          <w:b/>
          <w:bCs/>
          <w:sz w:val="28"/>
          <w:szCs w:val="28"/>
        </w:rPr>
        <w:t>Changing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7CAE" w:rsidRPr="00AA79F5">
        <w:rPr>
          <w:rFonts w:ascii="Times New Roman" w:hAnsi="Times New Roman" w:cs="Times New Roman"/>
          <w:b/>
          <w:bCs/>
          <w:sz w:val="28"/>
          <w:szCs w:val="28"/>
        </w:rPr>
        <w:t>Acute Myeloid Leukemia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 xml:space="preserve"> into</w:t>
      </w:r>
      <w:r w:rsidR="009F4502" w:rsidRPr="00AA79F5">
        <w:rPr>
          <w:rFonts w:ascii="Times New Roman" w:hAnsi="Times New Roman" w:cs="Times New Roman"/>
          <w:b/>
          <w:bCs/>
          <w:sz w:val="28"/>
          <w:szCs w:val="28"/>
        </w:rPr>
        <w:t xml:space="preserve"> a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7CAE" w:rsidRPr="00AA79F5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 xml:space="preserve">hronic </w:t>
      </w:r>
      <w:r w:rsidR="00B47CAE" w:rsidRPr="00AA79F5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 xml:space="preserve">isease with </w:t>
      </w:r>
      <w:r w:rsidR="00B47CAE" w:rsidRPr="00AA79F5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>ong</w:t>
      </w:r>
      <w:r w:rsidR="00F15C90" w:rsidRPr="00AA79F5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47CAE" w:rsidRPr="00AA79F5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 xml:space="preserve">erm </w:t>
      </w:r>
      <w:r w:rsidR="00932C48" w:rsidRPr="00AA79F5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6B52C4" w:rsidRPr="00AA79F5">
        <w:rPr>
          <w:rFonts w:ascii="Times New Roman" w:hAnsi="Times New Roman" w:cs="Times New Roman"/>
          <w:b/>
          <w:bCs/>
          <w:sz w:val="28"/>
          <w:szCs w:val="28"/>
        </w:rPr>
        <w:t>enetoclax</w:t>
      </w:r>
    </w:p>
    <w:p w14:paraId="7D56EAB8" w14:textId="6B5D43FB" w:rsidR="00512572" w:rsidRPr="00AA79F5" w:rsidRDefault="00E63A2A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Editor:</w:t>
      </w:r>
    </w:p>
    <w:p w14:paraId="6487813B" w14:textId="5D02CD35" w:rsidR="007F53D5" w:rsidRPr="00AA79F5" w:rsidRDefault="004D582D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The</w:t>
      </w:r>
      <w:r w:rsidR="00932C48" w:rsidRPr="00AA79F5">
        <w:rPr>
          <w:rFonts w:ascii="Times New Roman" w:hAnsi="Times New Roman" w:cs="Times New Roman"/>
          <w:sz w:val="24"/>
          <w:szCs w:val="24"/>
        </w:rPr>
        <w:t xml:space="preserve"> survival rate for </w:t>
      </w:r>
      <w:r w:rsidRPr="00AA79F5">
        <w:rPr>
          <w:rFonts w:ascii="Times New Roman" w:hAnsi="Times New Roman" w:cs="Times New Roman"/>
          <w:sz w:val="24"/>
          <w:szCs w:val="24"/>
        </w:rPr>
        <w:t>c</w:t>
      </w:r>
      <w:r w:rsidR="007F53D5" w:rsidRPr="00AA79F5">
        <w:rPr>
          <w:rFonts w:ascii="Times New Roman" w:hAnsi="Times New Roman" w:cs="Times New Roman"/>
          <w:sz w:val="24"/>
          <w:szCs w:val="24"/>
        </w:rPr>
        <w:t>hildren with multipl</w:t>
      </w:r>
      <w:r w:rsidR="00932C48" w:rsidRPr="00AA79F5">
        <w:rPr>
          <w:rFonts w:ascii="Times New Roman" w:hAnsi="Times New Roman" w:cs="Times New Roman"/>
          <w:sz w:val="24"/>
          <w:szCs w:val="24"/>
        </w:rPr>
        <w:t>y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recurren</w:t>
      </w:r>
      <w:r w:rsidR="00932C48" w:rsidRPr="00AA79F5">
        <w:rPr>
          <w:rFonts w:ascii="Times New Roman" w:hAnsi="Times New Roman" w:cs="Times New Roman"/>
          <w:sz w:val="24"/>
          <w:szCs w:val="24"/>
        </w:rPr>
        <w:t>t</w:t>
      </w:r>
      <w:r w:rsidR="00434728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>acute myeloid leukemia (</w:t>
      </w:r>
      <w:r w:rsidR="007F53D5" w:rsidRPr="00AA79F5">
        <w:rPr>
          <w:rFonts w:ascii="Times New Roman" w:hAnsi="Times New Roman" w:cs="Times New Roman"/>
          <w:sz w:val="24"/>
          <w:szCs w:val="24"/>
        </w:rPr>
        <w:t>AML</w:t>
      </w:r>
      <w:r w:rsidRPr="00AA79F5">
        <w:rPr>
          <w:rFonts w:ascii="Times New Roman" w:hAnsi="Times New Roman" w:cs="Times New Roman"/>
          <w:sz w:val="24"/>
          <w:szCs w:val="24"/>
        </w:rPr>
        <w:t xml:space="preserve">) </w:t>
      </w:r>
      <w:r w:rsidR="00932C48" w:rsidRPr="00AA79F5">
        <w:rPr>
          <w:rFonts w:ascii="Times New Roman" w:hAnsi="Times New Roman" w:cs="Times New Roman"/>
          <w:sz w:val="24"/>
          <w:szCs w:val="24"/>
        </w:rPr>
        <w:t>continues to be low despite intensive therapy</w:t>
      </w:r>
      <w:r w:rsidR="00A04BA3" w:rsidRPr="00AA79F5">
        <w:rPr>
          <w:rFonts w:ascii="Times New Roman" w:hAnsi="Times New Roman" w:cs="Times New Roman"/>
          <w:sz w:val="24"/>
          <w:szCs w:val="24"/>
        </w:rPr>
        <w:t>.</w:t>
      </w:r>
      <w:r w:rsidR="00337953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C27C4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 xml:space="preserve">Rasche and colleagues </w:t>
      </w:r>
      <w:r w:rsidR="00580DED" w:rsidRPr="00AA79F5">
        <w:rPr>
          <w:rFonts w:ascii="Times New Roman" w:hAnsi="Times New Roman" w:cs="Times New Roman"/>
          <w:sz w:val="24"/>
          <w:szCs w:val="24"/>
        </w:rPr>
        <w:t>reported that</w:t>
      </w:r>
      <w:r w:rsidRPr="00AA79F5">
        <w:rPr>
          <w:rFonts w:ascii="Times New Roman" w:hAnsi="Times New Roman" w:cs="Times New Roman"/>
          <w:sz w:val="24"/>
          <w:szCs w:val="24"/>
        </w:rPr>
        <w:t xml:space="preserve"> children with two or more relapses of AML </w:t>
      </w:r>
      <w:r w:rsidR="00580DED" w:rsidRPr="00AA79F5">
        <w:rPr>
          <w:rFonts w:ascii="Times New Roman" w:hAnsi="Times New Roman" w:cs="Times New Roman"/>
          <w:sz w:val="24"/>
          <w:szCs w:val="24"/>
        </w:rPr>
        <w:t>had an</w:t>
      </w:r>
      <w:r w:rsidRPr="00AA79F5">
        <w:rPr>
          <w:rFonts w:ascii="Times New Roman" w:hAnsi="Times New Roman" w:cs="Times New Roman"/>
          <w:sz w:val="24"/>
          <w:szCs w:val="24"/>
        </w:rPr>
        <w:t xml:space="preserve"> overall five-year survival rate </w:t>
      </w:r>
      <w:r w:rsidR="00AB27A9" w:rsidRPr="00AA79F5">
        <w:rPr>
          <w:rFonts w:ascii="Times New Roman" w:hAnsi="Times New Roman" w:cs="Times New Roman"/>
          <w:sz w:val="24"/>
          <w:szCs w:val="24"/>
        </w:rPr>
        <w:t xml:space="preserve">of 31% (+/- 9) </w:t>
      </w:r>
      <w:r w:rsidRPr="00AA79F5">
        <w:rPr>
          <w:rFonts w:ascii="Times New Roman" w:hAnsi="Times New Roman" w:cs="Times New Roman"/>
          <w:sz w:val="24"/>
          <w:szCs w:val="24"/>
        </w:rPr>
        <w:t xml:space="preserve">with </w:t>
      </w:r>
      <w:r w:rsidR="00326433" w:rsidRPr="00AA79F5">
        <w:rPr>
          <w:rFonts w:ascii="Times New Roman" w:hAnsi="Times New Roman" w:cs="Times New Roman"/>
          <w:sz w:val="24"/>
          <w:szCs w:val="24"/>
        </w:rPr>
        <w:t>hematopoietic stem cell transplantation</w:t>
      </w:r>
      <w:r w:rsidRPr="00AA79F5">
        <w:rPr>
          <w:rFonts w:ascii="Times New Roman" w:hAnsi="Times New Roman" w:cs="Times New Roman"/>
          <w:sz w:val="24"/>
          <w:szCs w:val="24"/>
        </w:rPr>
        <w:t xml:space="preserve"> and 15</w:t>
      </w:r>
      <w:r w:rsidR="00C50BF5" w:rsidRPr="00AA79F5">
        <w:rPr>
          <w:rFonts w:ascii="Times New Roman" w:hAnsi="Times New Roman" w:cs="Times New Roman"/>
          <w:sz w:val="24"/>
          <w:szCs w:val="24"/>
        </w:rPr>
        <w:t>% (</w:t>
      </w:r>
      <w:r w:rsidRPr="00AA79F5">
        <w:rPr>
          <w:rFonts w:ascii="Times New Roman" w:hAnsi="Times New Roman" w:cs="Times New Roman"/>
          <w:sz w:val="24"/>
          <w:szCs w:val="24"/>
        </w:rPr>
        <w:t>+</w:t>
      </w:r>
      <w:r w:rsidR="00C50BF5" w:rsidRPr="00AA79F5">
        <w:rPr>
          <w:rFonts w:ascii="Times New Roman" w:hAnsi="Times New Roman" w:cs="Times New Roman"/>
          <w:sz w:val="24"/>
          <w:szCs w:val="24"/>
        </w:rPr>
        <w:t>/</w:t>
      </w:r>
      <w:r w:rsidRPr="00AA79F5">
        <w:rPr>
          <w:rFonts w:ascii="Times New Roman" w:hAnsi="Times New Roman" w:cs="Times New Roman"/>
          <w:sz w:val="24"/>
          <w:szCs w:val="24"/>
        </w:rPr>
        <w:t>-</w:t>
      </w:r>
      <w:r w:rsidR="00C50BF5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>4</w:t>
      </w:r>
      <w:r w:rsidR="00C50BF5" w:rsidRPr="00AA79F5">
        <w:rPr>
          <w:rFonts w:ascii="Times New Roman" w:hAnsi="Times New Roman" w:cs="Times New Roman"/>
          <w:sz w:val="24"/>
          <w:szCs w:val="24"/>
        </w:rPr>
        <w:t>)</w:t>
      </w:r>
      <w:r w:rsidR="00D93959" w:rsidRPr="00AA79F5">
        <w:rPr>
          <w:rFonts w:ascii="Times New Roman" w:hAnsi="Times New Roman" w:cs="Times New Roman"/>
          <w:sz w:val="24"/>
          <w:szCs w:val="24"/>
        </w:rPr>
        <w:t xml:space="preserve"> without</w:t>
      </w:r>
      <w:r w:rsidR="00064611" w:rsidRPr="00AA79F5">
        <w:rPr>
          <w:rFonts w:ascii="Times New Roman" w:hAnsi="Times New Roman" w:cs="Times New Roman"/>
          <w:sz w:val="24"/>
          <w:szCs w:val="24"/>
        </w:rPr>
        <w:t>. T</w:t>
      </w:r>
      <w:r w:rsidR="00F15C90" w:rsidRPr="00AA79F5">
        <w:rPr>
          <w:rFonts w:ascii="Times New Roman" w:hAnsi="Times New Roman" w:cs="Times New Roman"/>
          <w:sz w:val="24"/>
          <w:szCs w:val="24"/>
        </w:rPr>
        <w:t xml:space="preserve">hose who opted for palliative treatment </w:t>
      </w:r>
      <w:r w:rsidR="00064611" w:rsidRPr="00AA79F5">
        <w:rPr>
          <w:rFonts w:ascii="Times New Roman" w:hAnsi="Times New Roman" w:cs="Times New Roman"/>
          <w:sz w:val="24"/>
          <w:szCs w:val="24"/>
        </w:rPr>
        <w:t>alone</w:t>
      </w:r>
      <w:r w:rsidR="00206036" w:rsidRPr="00AA79F5">
        <w:rPr>
          <w:rFonts w:ascii="Times New Roman" w:hAnsi="Times New Roman" w:cs="Times New Roman"/>
          <w:sz w:val="24"/>
          <w:szCs w:val="24"/>
        </w:rPr>
        <w:t xml:space="preserve"> had</w:t>
      </w:r>
      <w:r w:rsidR="00F15C90" w:rsidRPr="00AA79F5">
        <w:rPr>
          <w:rFonts w:ascii="Times New Roman" w:hAnsi="Times New Roman" w:cs="Times New Roman"/>
          <w:sz w:val="24"/>
          <w:szCs w:val="24"/>
        </w:rPr>
        <w:t xml:space="preserve"> a median </w:t>
      </w:r>
      <w:r w:rsidR="0059439B" w:rsidRPr="00AA79F5">
        <w:rPr>
          <w:rFonts w:ascii="Times New Roman" w:hAnsi="Times New Roman" w:cs="Times New Roman"/>
          <w:sz w:val="24"/>
          <w:szCs w:val="24"/>
        </w:rPr>
        <w:t xml:space="preserve">survival </w:t>
      </w:r>
      <w:r w:rsidR="00F15C90" w:rsidRPr="00AA79F5">
        <w:rPr>
          <w:rFonts w:ascii="Times New Roman" w:hAnsi="Times New Roman" w:cs="Times New Roman"/>
          <w:sz w:val="24"/>
          <w:szCs w:val="24"/>
        </w:rPr>
        <w:t>time of 2 months</w:t>
      </w:r>
      <w:r w:rsidR="0066503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A79F5">
        <w:rPr>
          <w:rFonts w:ascii="Times New Roman" w:hAnsi="Times New Roman" w:cs="Times New Roman"/>
          <w:sz w:val="24"/>
          <w:szCs w:val="24"/>
        </w:rPr>
        <w:t>.</w:t>
      </w:r>
    </w:p>
    <w:p w14:paraId="634734EF" w14:textId="56E57DE9" w:rsidR="007F53D5" w:rsidRPr="00AA79F5" w:rsidRDefault="007F4667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Venetoclax</w:t>
      </w:r>
      <w:r w:rsidR="009A6BF1" w:rsidRPr="00AA79F5">
        <w:rPr>
          <w:rFonts w:ascii="Times New Roman" w:hAnsi="Times New Roman" w:cs="Times New Roman"/>
          <w:sz w:val="24"/>
          <w:szCs w:val="24"/>
        </w:rPr>
        <w:t>,</w:t>
      </w:r>
      <w:r w:rsidR="004D582D" w:rsidRPr="00AA79F5">
        <w:rPr>
          <w:rFonts w:ascii="Times New Roman" w:hAnsi="Times New Roman" w:cs="Times New Roman"/>
          <w:sz w:val="24"/>
          <w:szCs w:val="24"/>
        </w:rPr>
        <w:t xml:space="preserve"> an oral selective B-cell lymphoma-2 inhibitor</w:t>
      </w:r>
      <w:r w:rsidR="0090042B" w:rsidRPr="00AA79F5">
        <w:rPr>
          <w:rFonts w:ascii="Times New Roman" w:hAnsi="Times New Roman" w:cs="Times New Roman"/>
          <w:sz w:val="24"/>
          <w:szCs w:val="24"/>
        </w:rPr>
        <w:t>,</w:t>
      </w:r>
      <w:r w:rsidR="00095DC6" w:rsidRPr="00AA79F5">
        <w:rPr>
          <w:rFonts w:ascii="Times New Roman" w:hAnsi="Times New Roman" w:cs="Times New Roman"/>
          <w:sz w:val="24"/>
          <w:szCs w:val="24"/>
        </w:rPr>
        <w:t xml:space="preserve"> was first </w:t>
      </w:r>
      <w:r w:rsidR="009A6BF1" w:rsidRPr="00AA79F5">
        <w:rPr>
          <w:rFonts w:ascii="Times New Roman" w:hAnsi="Times New Roman" w:cs="Times New Roman"/>
          <w:sz w:val="24"/>
          <w:szCs w:val="24"/>
        </w:rPr>
        <w:t xml:space="preserve">approved by the US FDA in 2016 to treat a specific </w:t>
      </w:r>
      <w:r w:rsidR="00337953" w:rsidRPr="00AA79F5">
        <w:rPr>
          <w:rFonts w:ascii="Times New Roman" w:hAnsi="Times New Roman" w:cs="Times New Roman"/>
          <w:sz w:val="24"/>
          <w:szCs w:val="24"/>
        </w:rPr>
        <w:t>subtype</w:t>
      </w:r>
      <w:r w:rsidR="009A6BF1" w:rsidRPr="00AA79F5">
        <w:rPr>
          <w:rFonts w:ascii="Times New Roman" w:hAnsi="Times New Roman" w:cs="Times New Roman"/>
          <w:sz w:val="24"/>
          <w:szCs w:val="24"/>
        </w:rPr>
        <w:t xml:space="preserve"> of chronic lymphocytic leukemia</w:t>
      </w:r>
      <w:r w:rsidR="0066503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6BF1" w:rsidRPr="00AA79F5">
        <w:rPr>
          <w:rFonts w:ascii="Times New Roman" w:hAnsi="Times New Roman" w:cs="Times New Roman"/>
          <w:sz w:val="24"/>
          <w:szCs w:val="24"/>
        </w:rPr>
        <w:t>.</w:t>
      </w:r>
      <w:r w:rsidR="00E001B9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ED3281" w:rsidRPr="00AA79F5">
        <w:rPr>
          <w:rFonts w:ascii="Times New Roman" w:hAnsi="Times New Roman" w:cs="Times New Roman"/>
          <w:sz w:val="24"/>
          <w:szCs w:val="24"/>
        </w:rPr>
        <w:t>V</w:t>
      </w:r>
      <w:r w:rsidR="009A6BF1" w:rsidRPr="00AA79F5">
        <w:rPr>
          <w:rFonts w:ascii="Times New Roman" w:hAnsi="Times New Roman" w:cs="Times New Roman"/>
          <w:sz w:val="24"/>
          <w:szCs w:val="24"/>
        </w:rPr>
        <w:t>enetoclax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4D582D" w:rsidRPr="00AA79F5">
        <w:rPr>
          <w:rFonts w:ascii="Times New Roman" w:hAnsi="Times New Roman" w:cs="Times New Roman"/>
          <w:sz w:val="24"/>
          <w:szCs w:val="24"/>
        </w:rPr>
        <w:t>in combination with azacytidine or cytarabine</w:t>
      </w:r>
      <w:r w:rsidR="009635F8" w:rsidRPr="00AA79F5">
        <w:rPr>
          <w:rFonts w:ascii="Times New Roman" w:hAnsi="Times New Roman" w:cs="Times New Roman"/>
          <w:sz w:val="24"/>
          <w:szCs w:val="24"/>
        </w:rPr>
        <w:t xml:space="preserve"> (ARA-C)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90042B" w:rsidRPr="00AA79F5">
        <w:rPr>
          <w:rFonts w:ascii="Times New Roman" w:hAnsi="Times New Roman" w:cs="Times New Roman"/>
          <w:sz w:val="24"/>
          <w:szCs w:val="24"/>
        </w:rPr>
        <w:t xml:space="preserve">has been shown to </w:t>
      </w:r>
      <w:r w:rsidR="009A6BF1" w:rsidRPr="00AA79F5">
        <w:rPr>
          <w:rFonts w:ascii="Times New Roman" w:hAnsi="Times New Roman" w:cs="Times New Roman"/>
          <w:sz w:val="24"/>
          <w:szCs w:val="24"/>
        </w:rPr>
        <w:t xml:space="preserve">be </w:t>
      </w:r>
      <w:r w:rsidRPr="00AA79F5">
        <w:rPr>
          <w:rFonts w:ascii="Times New Roman" w:hAnsi="Times New Roman" w:cs="Times New Roman"/>
          <w:sz w:val="24"/>
          <w:szCs w:val="24"/>
        </w:rPr>
        <w:t xml:space="preserve">an 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effective </w:t>
      </w:r>
      <w:r w:rsidR="0090042B" w:rsidRPr="00AA79F5">
        <w:rPr>
          <w:rFonts w:ascii="Times New Roman" w:hAnsi="Times New Roman" w:cs="Times New Roman"/>
          <w:sz w:val="24"/>
          <w:szCs w:val="24"/>
        </w:rPr>
        <w:t xml:space="preserve">treatment for </w:t>
      </w:r>
      <w:r w:rsidR="007F53D5" w:rsidRPr="00AA79F5">
        <w:rPr>
          <w:rFonts w:ascii="Times New Roman" w:hAnsi="Times New Roman" w:cs="Times New Roman"/>
          <w:sz w:val="24"/>
          <w:szCs w:val="24"/>
        </w:rPr>
        <w:t>pediatric patients with relapsed AML</w:t>
      </w:r>
      <w:r w:rsidR="00602683" w:rsidRPr="00AA79F5">
        <w:rPr>
          <w:rFonts w:ascii="Times New Roman" w:hAnsi="Times New Roman" w:cs="Times New Roman"/>
          <w:sz w:val="24"/>
          <w:szCs w:val="24"/>
        </w:rPr>
        <w:t xml:space="preserve">, especially those </w:t>
      </w:r>
      <w:r w:rsidR="00F27896" w:rsidRPr="00AA79F5">
        <w:rPr>
          <w:rFonts w:ascii="Times New Roman" w:hAnsi="Times New Roman" w:cs="Times New Roman"/>
          <w:sz w:val="24"/>
          <w:szCs w:val="24"/>
        </w:rPr>
        <w:t>with</w:t>
      </w:r>
      <w:r w:rsidR="00095DC6" w:rsidRPr="00AA79F5">
        <w:rPr>
          <w:rFonts w:ascii="Times New Roman" w:hAnsi="Times New Roman" w:cs="Times New Roman"/>
          <w:sz w:val="24"/>
          <w:szCs w:val="24"/>
        </w:rPr>
        <w:t xml:space="preserve"> FLT3 </w:t>
      </w:r>
      <w:r w:rsidR="009A6BF1" w:rsidRPr="00AA79F5">
        <w:rPr>
          <w:rFonts w:ascii="Times New Roman" w:hAnsi="Times New Roman" w:cs="Times New Roman"/>
          <w:sz w:val="24"/>
          <w:szCs w:val="24"/>
        </w:rPr>
        <w:t>negative</w:t>
      </w:r>
      <w:r w:rsidR="00095DC6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F27896" w:rsidRPr="00AA79F5">
        <w:rPr>
          <w:rFonts w:ascii="Times New Roman" w:hAnsi="Times New Roman" w:cs="Times New Roman"/>
          <w:sz w:val="24"/>
          <w:szCs w:val="24"/>
        </w:rPr>
        <w:t>disease</w:t>
      </w:r>
      <w:r w:rsidR="0066503B">
        <w:rPr>
          <w:rFonts w:ascii="Times New Roman" w:hAnsi="Times New Roman" w:cs="Times New Roman"/>
          <w:sz w:val="24"/>
          <w:szCs w:val="24"/>
          <w:vertAlign w:val="superscript"/>
        </w:rPr>
        <w:t>3-5</w:t>
      </w:r>
      <w:r w:rsidR="00986BCA" w:rsidRPr="00AA79F5">
        <w:rPr>
          <w:rFonts w:ascii="Times New Roman" w:hAnsi="Times New Roman" w:cs="Times New Roman"/>
          <w:sz w:val="24"/>
          <w:szCs w:val="24"/>
        </w:rPr>
        <w:t>.</w:t>
      </w:r>
      <w:r w:rsidR="001124FE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We present a case of </w:t>
      </w:r>
      <w:r w:rsidR="00A04BA3" w:rsidRPr="00AA79F5">
        <w:rPr>
          <w:rFonts w:ascii="Times New Roman" w:hAnsi="Times New Roman" w:cs="Times New Roman"/>
          <w:sz w:val="24"/>
          <w:szCs w:val="24"/>
        </w:rPr>
        <w:t xml:space="preserve">a child with multiply recurrent AML who received </w:t>
      </w:r>
      <w:proofErr w:type="spellStart"/>
      <w:r w:rsidR="009D5917">
        <w:rPr>
          <w:rFonts w:ascii="Times New Roman" w:hAnsi="Times New Roman" w:cs="Times New Roman"/>
          <w:sz w:val="24"/>
          <w:szCs w:val="24"/>
        </w:rPr>
        <w:t>v</w:t>
      </w:r>
      <w:r w:rsidR="007F53D5"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A04BA3" w:rsidRPr="00AA79F5">
        <w:rPr>
          <w:rFonts w:ascii="Times New Roman" w:hAnsi="Times New Roman" w:cs="Times New Roman"/>
          <w:sz w:val="24"/>
          <w:szCs w:val="24"/>
        </w:rPr>
        <w:t xml:space="preserve">-containing </w:t>
      </w:r>
      <w:r w:rsidR="007F53D5" w:rsidRPr="00AA79F5">
        <w:rPr>
          <w:rFonts w:ascii="Times New Roman" w:hAnsi="Times New Roman" w:cs="Times New Roman"/>
          <w:sz w:val="24"/>
          <w:szCs w:val="24"/>
        </w:rPr>
        <w:t>treatment for palliation</w:t>
      </w:r>
      <w:r w:rsidR="00A04BA3" w:rsidRPr="00AA79F5">
        <w:rPr>
          <w:rFonts w:ascii="Times New Roman" w:hAnsi="Times New Roman" w:cs="Times New Roman"/>
          <w:sz w:val="24"/>
          <w:szCs w:val="24"/>
        </w:rPr>
        <w:t xml:space="preserve"> and </w:t>
      </w:r>
      <w:r w:rsidR="0013056E" w:rsidRPr="00AA79F5">
        <w:rPr>
          <w:rFonts w:ascii="Times New Roman" w:hAnsi="Times New Roman" w:cs="Times New Roman"/>
          <w:sz w:val="24"/>
          <w:szCs w:val="24"/>
        </w:rPr>
        <w:t>is</w:t>
      </w:r>
      <w:r w:rsidR="00D80C7C" w:rsidRPr="00AA79F5">
        <w:rPr>
          <w:rFonts w:ascii="Times New Roman" w:hAnsi="Times New Roman" w:cs="Times New Roman"/>
          <w:sz w:val="24"/>
          <w:szCs w:val="24"/>
        </w:rPr>
        <w:t xml:space="preserve"> alive 4 years following his </w:t>
      </w:r>
      <w:r w:rsidR="0013056E" w:rsidRPr="00AA79F5">
        <w:rPr>
          <w:rFonts w:ascii="Times New Roman" w:hAnsi="Times New Roman" w:cs="Times New Roman"/>
          <w:sz w:val="24"/>
          <w:szCs w:val="24"/>
        </w:rPr>
        <w:t>2nd</w:t>
      </w:r>
      <w:r w:rsidR="00D80C7C" w:rsidRPr="00AA79F5">
        <w:rPr>
          <w:rFonts w:ascii="Times New Roman" w:hAnsi="Times New Roman" w:cs="Times New Roman"/>
          <w:sz w:val="24"/>
          <w:szCs w:val="24"/>
        </w:rPr>
        <w:t xml:space="preserve"> relapse</w:t>
      </w:r>
      <w:r w:rsidR="007F53D5" w:rsidRPr="00AA79F5">
        <w:rPr>
          <w:rFonts w:ascii="Times New Roman" w:hAnsi="Times New Roman" w:cs="Times New Roman"/>
          <w:sz w:val="24"/>
          <w:szCs w:val="24"/>
        </w:rPr>
        <w:t>.</w:t>
      </w:r>
      <w:r w:rsidR="00402D72" w:rsidRPr="00AA79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94DC51" w14:textId="0D42B01A" w:rsidR="007F53D5" w:rsidRPr="00AA79F5" w:rsidRDefault="00D80C7C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Our patient is a 15</w:t>
      </w:r>
      <w:r w:rsidR="00981707" w:rsidRPr="00AA79F5">
        <w:rPr>
          <w:rFonts w:ascii="Times New Roman" w:hAnsi="Times New Roman" w:cs="Times New Roman"/>
          <w:sz w:val="24"/>
          <w:szCs w:val="24"/>
        </w:rPr>
        <w:t>-</w:t>
      </w:r>
      <w:r w:rsidRPr="00AA79F5">
        <w:rPr>
          <w:rFonts w:ascii="Times New Roman" w:hAnsi="Times New Roman" w:cs="Times New Roman"/>
          <w:sz w:val="24"/>
          <w:szCs w:val="24"/>
        </w:rPr>
        <w:t>year-old male who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D01EB" w:rsidRPr="00AA79F5">
        <w:rPr>
          <w:rFonts w:ascii="Times New Roman" w:hAnsi="Times New Roman" w:cs="Times New Roman"/>
          <w:sz w:val="24"/>
          <w:szCs w:val="24"/>
        </w:rPr>
        <w:t xml:space="preserve">initially 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presented </w:t>
      </w:r>
      <w:r w:rsidRPr="00AA79F5">
        <w:rPr>
          <w:rFonts w:ascii="Times New Roman" w:hAnsi="Times New Roman" w:cs="Times New Roman"/>
          <w:sz w:val="24"/>
          <w:szCs w:val="24"/>
        </w:rPr>
        <w:t xml:space="preserve">at the age of 7 years </w:t>
      </w:r>
      <w:r w:rsidR="007F53D5" w:rsidRPr="00AA79F5">
        <w:rPr>
          <w:rFonts w:ascii="Times New Roman" w:hAnsi="Times New Roman" w:cs="Times New Roman"/>
          <w:sz w:val="24"/>
          <w:szCs w:val="24"/>
        </w:rPr>
        <w:t>with a four</w:t>
      </w:r>
      <w:r w:rsidR="00A04BA3" w:rsidRPr="00AA79F5">
        <w:rPr>
          <w:rFonts w:ascii="Times New Roman" w:hAnsi="Times New Roman" w:cs="Times New Roman"/>
          <w:sz w:val="24"/>
          <w:szCs w:val="24"/>
        </w:rPr>
        <w:t>-</w:t>
      </w:r>
      <w:r w:rsidR="007F53D5" w:rsidRPr="00AA79F5">
        <w:rPr>
          <w:rFonts w:ascii="Times New Roman" w:hAnsi="Times New Roman" w:cs="Times New Roman"/>
          <w:sz w:val="24"/>
          <w:szCs w:val="24"/>
        </w:rPr>
        <w:t>day history of fever, leg pain, and refusal to walk. Laboratory testing showed an elevated white count</w:t>
      </w:r>
      <w:r w:rsidRPr="00AA79F5">
        <w:rPr>
          <w:rFonts w:ascii="Times New Roman" w:hAnsi="Times New Roman" w:cs="Times New Roman"/>
          <w:sz w:val="24"/>
          <w:szCs w:val="24"/>
        </w:rPr>
        <w:t>,</w:t>
      </w:r>
      <w:r w:rsidR="004963A2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F53D5" w:rsidRPr="00AA79F5">
        <w:rPr>
          <w:rFonts w:ascii="Times New Roman" w:hAnsi="Times New Roman" w:cs="Times New Roman"/>
          <w:sz w:val="24"/>
          <w:szCs w:val="24"/>
        </w:rPr>
        <w:t>severe anemia</w:t>
      </w:r>
      <w:r w:rsidRPr="00AA79F5">
        <w:rPr>
          <w:rFonts w:ascii="Times New Roman" w:hAnsi="Times New Roman" w:cs="Times New Roman"/>
          <w:sz w:val="24"/>
          <w:szCs w:val="24"/>
        </w:rPr>
        <w:t>,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severe thrombocytopenia</w:t>
      </w:r>
      <w:r w:rsidRPr="00AA79F5">
        <w:rPr>
          <w:rFonts w:ascii="Times New Roman" w:hAnsi="Times New Roman" w:cs="Times New Roman"/>
          <w:sz w:val="24"/>
          <w:szCs w:val="24"/>
        </w:rPr>
        <w:t xml:space="preserve"> and </w:t>
      </w:r>
      <w:r w:rsidR="000C419D">
        <w:rPr>
          <w:rFonts w:ascii="Times New Roman" w:hAnsi="Times New Roman" w:cs="Times New Roman"/>
          <w:sz w:val="24"/>
          <w:szCs w:val="24"/>
        </w:rPr>
        <w:t>myelo</w:t>
      </w:r>
      <w:r w:rsidRPr="00AA79F5">
        <w:rPr>
          <w:rFonts w:ascii="Times New Roman" w:hAnsi="Times New Roman" w:cs="Times New Roman"/>
          <w:sz w:val="24"/>
          <w:szCs w:val="24"/>
        </w:rPr>
        <w:t>blasts were evident on the peripheral blood smear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. </w:t>
      </w:r>
      <w:r w:rsidR="00A04BA3" w:rsidRPr="00AA79F5">
        <w:rPr>
          <w:rFonts w:ascii="Times New Roman" w:hAnsi="Times New Roman" w:cs="Times New Roman"/>
          <w:sz w:val="24"/>
          <w:szCs w:val="24"/>
        </w:rPr>
        <w:t>Analysis of cerebrospinal fluid</w:t>
      </w:r>
      <w:r w:rsidR="00B863BF" w:rsidRPr="00AA79F5">
        <w:rPr>
          <w:rFonts w:ascii="Times New Roman" w:hAnsi="Times New Roman" w:cs="Times New Roman"/>
          <w:sz w:val="24"/>
          <w:szCs w:val="24"/>
        </w:rPr>
        <w:t xml:space="preserve"> (CSF)</w:t>
      </w:r>
      <w:r w:rsidR="00A04BA3" w:rsidRPr="00AA79F5">
        <w:rPr>
          <w:rFonts w:ascii="Times New Roman" w:hAnsi="Times New Roman" w:cs="Times New Roman"/>
          <w:sz w:val="24"/>
          <w:szCs w:val="24"/>
        </w:rPr>
        <w:t xml:space="preserve"> did not </w:t>
      </w:r>
      <w:r w:rsidR="00E64474" w:rsidRPr="00AA79F5">
        <w:rPr>
          <w:rFonts w:ascii="Times New Roman" w:hAnsi="Times New Roman" w:cs="Times New Roman"/>
          <w:sz w:val="24"/>
          <w:szCs w:val="24"/>
        </w:rPr>
        <w:t>detect</w:t>
      </w:r>
      <w:r w:rsidR="00A04BA3" w:rsidRPr="00AA79F5">
        <w:rPr>
          <w:rFonts w:ascii="Times New Roman" w:hAnsi="Times New Roman" w:cs="Times New Roman"/>
          <w:sz w:val="24"/>
          <w:szCs w:val="24"/>
        </w:rPr>
        <w:t xml:space="preserve"> any leukemia cells</w:t>
      </w:r>
      <w:r w:rsidR="007F6878" w:rsidRPr="00AA79F5">
        <w:rPr>
          <w:rFonts w:ascii="Times New Roman" w:hAnsi="Times New Roman" w:cs="Times New Roman"/>
          <w:sz w:val="24"/>
          <w:szCs w:val="24"/>
        </w:rPr>
        <w:t xml:space="preserve"> at presentation</w:t>
      </w:r>
      <w:r w:rsidR="00A04BA3" w:rsidRPr="00AA79F5">
        <w:rPr>
          <w:rFonts w:ascii="Times New Roman" w:hAnsi="Times New Roman" w:cs="Times New Roman"/>
          <w:sz w:val="24"/>
          <w:szCs w:val="24"/>
        </w:rPr>
        <w:t>.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Morphologic, flow cytometric, and molecular genetic analys</w:t>
      </w:r>
      <w:r w:rsidR="00A82276" w:rsidRPr="00AA79F5">
        <w:rPr>
          <w:rFonts w:ascii="Times New Roman" w:hAnsi="Times New Roman" w:cs="Times New Roman"/>
          <w:sz w:val="24"/>
          <w:szCs w:val="24"/>
        </w:rPr>
        <w:t>e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s </w:t>
      </w:r>
      <w:r w:rsidR="00A04BA3" w:rsidRPr="00AA79F5">
        <w:rPr>
          <w:rFonts w:ascii="Times New Roman" w:hAnsi="Times New Roman" w:cs="Times New Roman"/>
          <w:sz w:val="24"/>
          <w:szCs w:val="24"/>
        </w:rPr>
        <w:t>of the patient’s marrow were consistent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AE6FD0" w:rsidRPr="00AA79F5">
        <w:rPr>
          <w:rFonts w:ascii="Times New Roman" w:hAnsi="Times New Roman" w:cs="Times New Roman"/>
          <w:sz w:val="24"/>
          <w:szCs w:val="24"/>
        </w:rPr>
        <w:t xml:space="preserve">with </w:t>
      </w:r>
      <w:r w:rsidR="00A82276" w:rsidRPr="00AA79F5">
        <w:rPr>
          <w:rFonts w:ascii="Times New Roman" w:hAnsi="Times New Roman" w:cs="Times New Roman"/>
          <w:sz w:val="24"/>
          <w:szCs w:val="24"/>
        </w:rPr>
        <w:t xml:space="preserve">a diagnosis of </w:t>
      </w:r>
      <w:r w:rsidR="007F53D5" w:rsidRPr="00AA79F5">
        <w:rPr>
          <w:rFonts w:ascii="Times New Roman" w:hAnsi="Times New Roman" w:cs="Times New Roman"/>
          <w:sz w:val="24"/>
          <w:szCs w:val="24"/>
        </w:rPr>
        <w:t>M4/M5 AML</w:t>
      </w:r>
      <w:r w:rsidR="00A82276" w:rsidRPr="00AA79F5">
        <w:rPr>
          <w:rFonts w:ascii="Times New Roman" w:hAnsi="Times New Roman" w:cs="Times New Roman"/>
          <w:sz w:val="24"/>
          <w:szCs w:val="24"/>
        </w:rPr>
        <w:t>.  The leukemic blasts contained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a</w:t>
      </w:r>
      <w:r w:rsidR="009D5917">
        <w:rPr>
          <w:rFonts w:ascii="Times New Roman" w:hAnsi="Times New Roman" w:cs="Times New Roman"/>
          <w:sz w:val="24"/>
          <w:szCs w:val="24"/>
        </w:rPr>
        <w:t>n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X;10 translocation </w:t>
      </w:r>
      <w:r w:rsidR="00117626" w:rsidRPr="00AA79F5">
        <w:rPr>
          <w:rFonts w:ascii="Times New Roman" w:hAnsi="Times New Roman" w:cs="Times New Roman"/>
          <w:sz w:val="24"/>
          <w:szCs w:val="24"/>
        </w:rPr>
        <w:t>and w</w:t>
      </w:r>
      <w:r w:rsidR="00A82276" w:rsidRPr="00AA79F5">
        <w:rPr>
          <w:rFonts w:ascii="Times New Roman" w:hAnsi="Times New Roman" w:cs="Times New Roman"/>
          <w:sz w:val="24"/>
          <w:szCs w:val="24"/>
        </w:rPr>
        <w:t>ere</w:t>
      </w:r>
      <w:r w:rsidR="00117626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F53D5" w:rsidRPr="00AA79F5">
        <w:rPr>
          <w:rFonts w:ascii="Times New Roman" w:hAnsi="Times New Roman" w:cs="Times New Roman"/>
          <w:sz w:val="24"/>
          <w:szCs w:val="24"/>
        </w:rPr>
        <w:t>FLT3 negative</w:t>
      </w:r>
      <w:r w:rsidR="00A04BA3" w:rsidRPr="00AA79F5">
        <w:rPr>
          <w:rFonts w:ascii="Times New Roman" w:hAnsi="Times New Roman" w:cs="Times New Roman"/>
          <w:sz w:val="24"/>
          <w:szCs w:val="24"/>
        </w:rPr>
        <w:t xml:space="preserve"> leading to a low-risk classification</w:t>
      </w:r>
      <w:r w:rsidR="007F53D5" w:rsidRPr="00AA79F5">
        <w:rPr>
          <w:rFonts w:ascii="Times New Roman" w:hAnsi="Times New Roman" w:cs="Times New Roman"/>
          <w:sz w:val="24"/>
          <w:szCs w:val="24"/>
        </w:rPr>
        <w:t>. The patient was treated with multi</w:t>
      </w:r>
      <w:r w:rsidR="00117626" w:rsidRPr="00AA79F5">
        <w:rPr>
          <w:rFonts w:ascii="Times New Roman" w:hAnsi="Times New Roman" w:cs="Times New Roman"/>
          <w:sz w:val="24"/>
          <w:szCs w:val="24"/>
        </w:rPr>
        <w:t>-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agent chemotherapy as per the Children's Oncology Group study AAML1031, </w:t>
      </w:r>
      <w:r w:rsidR="007F53D5" w:rsidRPr="00AA79F5">
        <w:rPr>
          <w:rFonts w:ascii="Times New Roman" w:hAnsi="Times New Roman" w:cs="Times New Roman"/>
          <w:sz w:val="24"/>
          <w:szCs w:val="24"/>
        </w:rPr>
        <w:lastRenderedPageBreak/>
        <w:t>arm A</w:t>
      </w:r>
      <w:r w:rsidR="00A41448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E32798" w:rsidRPr="00AA79F5">
        <w:rPr>
          <w:rFonts w:ascii="Times New Roman" w:hAnsi="Times New Roman" w:cs="Times New Roman"/>
          <w:sz w:val="24"/>
          <w:szCs w:val="24"/>
        </w:rPr>
        <w:t>(</w:t>
      </w:r>
      <w:r w:rsidR="00E97727" w:rsidRPr="00AA79F5">
        <w:rPr>
          <w:rFonts w:ascii="Times New Roman" w:hAnsi="Times New Roman" w:cs="Times New Roman"/>
          <w:sz w:val="24"/>
          <w:szCs w:val="24"/>
        </w:rPr>
        <w:t>cytarabine, daunorubicin, etoposide, mitoxantrone)</w:t>
      </w:r>
      <w:r w:rsidR="00A04BA3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A41448" w:rsidRPr="00AA79F5">
        <w:rPr>
          <w:rFonts w:ascii="Times New Roman" w:hAnsi="Times New Roman" w:cs="Times New Roman"/>
          <w:sz w:val="24"/>
          <w:szCs w:val="24"/>
        </w:rPr>
        <w:t>a</w:t>
      </w:r>
      <w:r w:rsidR="007F53D5" w:rsidRPr="00AA79F5">
        <w:rPr>
          <w:rFonts w:ascii="Times New Roman" w:hAnsi="Times New Roman" w:cs="Times New Roman"/>
          <w:sz w:val="24"/>
          <w:szCs w:val="24"/>
        </w:rPr>
        <w:t>nd remission</w:t>
      </w:r>
      <w:r w:rsidR="00330E70" w:rsidRPr="00AA79F5">
        <w:rPr>
          <w:rFonts w:ascii="Times New Roman" w:hAnsi="Times New Roman" w:cs="Times New Roman"/>
          <w:sz w:val="24"/>
          <w:szCs w:val="24"/>
        </w:rPr>
        <w:t xml:space="preserve"> was achieved</w:t>
      </w:r>
      <w:r w:rsidR="00E375D0" w:rsidRPr="00AA79F5">
        <w:rPr>
          <w:rFonts w:ascii="Times New Roman" w:hAnsi="Times New Roman" w:cs="Times New Roman"/>
          <w:sz w:val="24"/>
          <w:szCs w:val="24"/>
        </w:rPr>
        <w:t xml:space="preserve"> at the end of the first induction course.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3BEC0" w14:textId="3106801F" w:rsidR="003552B3" w:rsidRPr="00AA79F5" w:rsidRDefault="00A04BA3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Fifteen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months after completing </w:t>
      </w:r>
      <w:r w:rsidR="00402D72" w:rsidRPr="00AA79F5">
        <w:rPr>
          <w:rFonts w:ascii="Times New Roman" w:hAnsi="Times New Roman" w:cs="Times New Roman"/>
          <w:sz w:val="24"/>
          <w:szCs w:val="24"/>
        </w:rPr>
        <w:t>initial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treatment, the patient experienced </w:t>
      </w:r>
      <w:r w:rsidR="00330E70" w:rsidRPr="00AA79F5">
        <w:rPr>
          <w:rFonts w:ascii="Times New Roman" w:hAnsi="Times New Roman" w:cs="Times New Roman"/>
          <w:sz w:val="24"/>
          <w:szCs w:val="24"/>
        </w:rPr>
        <w:t>a marrow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and central nervous system </w:t>
      </w:r>
      <w:r w:rsidR="00D34289" w:rsidRPr="00AA79F5">
        <w:rPr>
          <w:rFonts w:ascii="Times New Roman" w:hAnsi="Times New Roman" w:cs="Times New Roman"/>
          <w:sz w:val="24"/>
          <w:szCs w:val="24"/>
        </w:rPr>
        <w:t xml:space="preserve">(CNS) </w:t>
      </w:r>
      <w:r w:rsidR="007F53D5" w:rsidRPr="00AA79F5">
        <w:rPr>
          <w:rFonts w:ascii="Times New Roman" w:hAnsi="Times New Roman" w:cs="Times New Roman"/>
          <w:sz w:val="24"/>
          <w:szCs w:val="24"/>
        </w:rPr>
        <w:t>relapse.</w:t>
      </w:r>
      <w:r w:rsidR="0026571E" w:rsidRPr="00AA79F5">
        <w:rPr>
          <w:rFonts w:ascii="Times New Roman" w:hAnsi="Times New Roman" w:cs="Times New Roman"/>
          <w:sz w:val="24"/>
          <w:szCs w:val="24"/>
        </w:rPr>
        <w:t xml:space="preserve">  </w:t>
      </w:r>
      <w:r w:rsidR="009D5917">
        <w:rPr>
          <w:rFonts w:ascii="Times New Roman" w:hAnsi="Times New Roman" w:cs="Times New Roman"/>
          <w:sz w:val="24"/>
          <w:szCs w:val="24"/>
        </w:rPr>
        <w:t>Following</w:t>
      </w:r>
      <w:r w:rsidR="0026571E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F15C90" w:rsidRPr="00AA79F5">
        <w:rPr>
          <w:rFonts w:ascii="Times New Roman" w:hAnsi="Times New Roman" w:cs="Times New Roman"/>
          <w:sz w:val="24"/>
          <w:szCs w:val="24"/>
        </w:rPr>
        <w:t>two cycles of fludarabine</w:t>
      </w:r>
      <w:r w:rsidR="009D5917">
        <w:rPr>
          <w:rFonts w:ascii="Times New Roman" w:hAnsi="Times New Roman" w:cs="Times New Roman"/>
          <w:sz w:val="24"/>
          <w:szCs w:val="24"/>
        </w:rPr>
        <w:t xml:space="preserve"> and</w:t>
      </w:r>
      <w:r w:rsidR="00F15C90" w:rsidRPr="00AA79F5">
        <w:rPr>
          <w:rFonts w:ascii="Times New Roman" w:hAnsi="Times New Roman" w:cs="Times New Roman"/>
          <w:sz w:val="24"/>
          <w:szCs w:val="24"/>
        </w:rPr>
        <w:t xml:space="preserve"> cytarabine, t</w:t>
      </w:r>
      <w:r w:rsidRPr="00AA79F5">
        <w:rPr>
          <w:rFonts w:ascii="Times New Roman" w:hAnsi="Times New Roman" w:cs="Times New Roman"/>
          <w:sz w:val="24"/>
          <w:szCs w:val="24"/>
        </w:rPr>
        <w:t>he patient’s disease went into remission</w:t>
      </w:r>
      <w:r w:rsidR="006D114B" w:rsidRPr="00AA79F5">
        <w:rPr>
          <w:rFonts w:ascii="Times New Roman" w:hAnsi="Times New Roman" w:cs="Times New Roman"/>
          <w:sz w:val="24"/>
          <w:szCs w:val="24"/>
        </w:rPr>
        <w:t xml:space="preserve"> and </w:t>
      </w:r>
      <w:r w:rsidR="00F15C90" w:rsidRPr="00AA79F5">
        <w:rPr>
          <w:rFonts w:ascii="Times New Roman" w:hAnsi="Times New Roman" w:cs="Times New Roman"/>
          <w:sz w:val="24"/>
          <w:szCs w:val="24"/>
        </w:rPr>
        <w:t>no</w:t>
      </w:r>
      <w:r w:rsidR="006D114B" w:rsidRPr="00AA79F5">
        <w:rPr>
          <w:rFonts w:ascii="Times New Roman" w:hAnsi="Times New Roman" w:cs="Times New Roman"/>
          <w:sz w:val="24"/>
          <w:szCs w:val="24"/>
        </w:rPr>
        <w:t xml:space="preserve"> minimal residual disease</w:t>
      </w:r>
      <w:r w:rsidR="00B3228D" w:rsidRPr="00AA79F5">
        <w:rPr>
          <w:rFonts w:ascii="Times New Roman" w:hAnsi="Times New Roman" w:cs="Times New Roman"/>
          <w:sz w:val="24"/>
          <w:szCs w:val="24"/>
        </w:rPr>
        <w:t xml:space="preserve"> (MRD)</w:t>
      </w:r>
      <w:r w:rsidR="009D5917">
        <w:rPr>
          <w:rFonts w:ascii="Times New Roman" w:hAnsi="Times New Roman" w:cs="Times New Roman"/>
          <w:sz w:val="24"/>
          <w:szCs w:val="24"/>
        </w:rPr>
        <w:t xml:space="preserve"> was detected</w:t>
      </w:r>
      <w:r w:rsidR="00F15C90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B80AE4" w:rsidRPr="00AA79F5">
        <w:rPr>
          <w:rFonts w:ascii="Times New Roman" w:hAnsi="Times New Roman" w:cs="Times New Roman"/>
          <w:sz w:val="24"/>
          <w:szCs w:val="24"/>
        </w:rPr>
        <w:t>in the marrow</w:t>
      </w:r>
      <w:r w:rsidR="0096017C" w:rsidRPr="00AA79F5">
        <w:rPr>
          <w:rFonts w:ascii="Times New Roman" w:hAnsi="Times New Roman" w:cs="Times New Roman"/>
          <w:sz w:val="24"/>
          <w:szCs w:val="24"/>
        </w:rPr>
        <w:t xml:space="preserve">. 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He then </w:t>
      </w:r>
      <w:r w:rsidR="009635F8" w:rsidRPr="00AA79F5">
        <w:rPr>
          <w:rFonts w:ascii="Times New Roman" w:hAnsi="Times New Roman" w:cs="Times New Roman"/>
          <w:sz w:val="24"/>
          <w:szCs w:val="24"/>
        </w:rPr>
        <w:t>received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 a 5</w:t>
      </w:r>
      <w:r w:rsidR="0044488A">
        <w:rPr>
          <w:rFonts w:ascii="Times New Roman" w:hAnsi="Times New Roman" w:cs="Times New Roman"/>
          <w:sz w:val="24"/>
          <w:szCs w:val="24"/>
        </w:rPr>
        <w:t xml:space="preserve"> of </w:t>
      </w:r>
      <w:r w:rsidR="007F53D5" w:rsidRPr="00AA79F5">
        <w:rPr>
          <w:rFonts w:ascii="Times New Roman" w:hAnsi="Times New Roman" w:cs="Times New Roman"/>
          <w:sz w:val="24"/>
          <w:szCs w:val="24"/>
        </w:rPr>
        <w:t xml:space="preserve">6 </w:t>
      </w:r>
      <w:r w:rsidR="0044488A">
        <w:rPr>
          <w:rFonts w:ascii="Times New Roman" w:hAnsi="Times New Roman" w:cs="Times New Roman"/>
          <w:sz w:val="24"/>
          <w:szCs w:val="24"/>
        </w:rPr>
        <w:t xml:space="preserve">HLA-matched </w:t>
      </w:r>
      <w:r w:rsidR="007F53D5" w:rsidRPr="00AA79F5">
        <w:rPr>
          <w:rFonts w:ascii="Times New Roman" w:hAnsi="Times New Roman" w:cs="Times New Roman"/>
          <w:sz w:val="24"/>
          <w:szCs w:val="24"/>
        </w:rPr>
        <w:t>cord blood transplant.</w:t>
      </w:r>
    </w:p>
    <w:p w14:paraId="6124554B" w14:textId="04BE8F9E" w:rsidR="006634FF" w:rsidRPr="00AA79F5" w:rsidRDefault="007F53D5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 xml:space="preserve">18 months </w:t>
      </w:r>
      <w:r w:rsidR="009635F8" w:rsidRPr="00AA79F5">
        <w:rPr>
          <w:rFonts w:ascii="Times New Roman" w:hAnsi="Times New Roman" w:cs="Times New Roman"/>
          <w:sz w:val="24"/>
          <w:szCs w:val="24"/>
        </w:rPr>
        <w:t>post-</w:t>
      </w:r>
      <w:r w:rsidRPr="00AA79F5">
        <w:rPr>
          <w:rFonts w:ascii="Times New Roman" w:hAnsi="Times New Roman" w:cs="Times New Roman"/>
          <w:sz w:val="24"/>
          <w:szCs w:val="24"/>
        </w:rPr>
        <w:t>transplant</w:t>
      </w:r>
      <w:r w:rsidR="009635F8" w:rsidRPr="00AA79F5">
        <w:rPr>
          <w:rFonts w:ascii="Times New Roman" w:hAnsi="Times New Roman" w:cs="Times New Roman"/>
          <w:sz w:val="24"/>
          <w:szCs w:val="24"/>
        </w:rPr>
        <w:t>,</w:t>
      </w:r>
      <w:r w:rsidRPr="00AA79F5">
        <w:rPr>
          <w:rFonts w:ascii="Times New Roman" w:hAnsi="Times New Roman" w:cs="Times New Roman"/>
          <w:sz w:val="24"/>
          <w:szCs w:val="24"/>
        </w:rPr>
        <w:t xml:space="preserve"> the patient presented with proptosis and was found to have a chloroma </w:t>
      </w:r>
      <w:r w:rsidR="006634FF" w:rsidRPr="00AA79F5">
        <w:rPr>
          <w:rFonts w:ascii="Times New Roman" w:hAnsi="Times New Roman" w:cs="Times New Roman"/>
          <w:sz w:val="24"/>
          <w:szCs w:val="24"/>
        </w:rPr>
        <w:t>in</w:t>
      </w:r>
      <w:r w:rsidR="006741BD" w:rsidRPr="00AA79F5">
        <w:rPr>
          <w:rFonts w:ascii="Times New Roman" w:hAnsi="Times New Roman" w:cs="Times New Roman"/>
          <w:sz w:val="24"/>
          <w:szCs w:val="24"/>
        </w:rPr>
        <w:t>volving</w:t>
      </w:r>
      <w:r w:rsidR="006634FF" w:rsidRPr="00AA79F5">
        <w:rPr>
          <w:rFonts w:ascii="Times New Roman" w:hAnsi="Times New Roman" w:cs="Times New Roman"/>
          <w:sz w:val="24"/>
          <w:szCs w:val="24"/>
        </w:rPr>
        <w:t xml:space="preserve"> the left maxillary sinus</w:t>
      </w:r>
      <w:r w:rsidR="006741BD" w:rsidRPr="00AA79F5">
        <w:rPr>
          <w:rFonts w:ascii="Times New Roman" w:hAnsi="Times New Roman" w:cs="Times New Roman"/>
          <w:sz w:val="24"/>
          <w:szCs w:val="24"/>
        </w:rPr>
        <w:t xml:space="preserve">, </w:t>
      </w:r>
      <w:r w:rsidR="006634FF" w:rsidRPr="00AA79F5">
        <w:rPr>
          <w:rFonts w:ascii="Times New Roman" w:hAnsi="Times New Roman" w:cs="Times New Roman"/>
          <w:sz w:val="24"/>
          <w:szCs w:val="24"/>
        </w:rPr>
        <w:t>left pterygoid and orbit</w:t>
      </w:r>
      <w:r w:rsidRPr="00AA79F5">
        <w:rPr>
          <w:rFonts w:ascii="Times New Roman" w:hAnsi="Times New Roman" w:cs="Times New Roman"/>
          <w:sz w:val="24"/>
          <w:szCs w:val="24"/>
        </w:rPr>
        <w:t xml:space="preserve">. </w:t>
      </w:r>
      <w:r w:rsidR="00B863BF" w:rsidRPr="00AA79F5">
        <w:rPr>
          <w:rFonts w:ascii="Times New Roman" w:hAnsi="Times New Roman" w:cs="Times New Roman"/>
          <w:sz w:val="24"/>
          <w:szCs w:val="24"/>
        </w:rPr>
        <w:t xml:space="preserve">CSF </w:t>
      </w:r>
      <w:r w:rsidR="006741BD" w:rsidRPr="00AA79F5">
        <w:rPr>
          <w:rFonts w:ascii="Times New Roman" w:hAnsi="Times New Roman" w:cs="Times New Roman"/>
          <w:sz w:val="24"/>
          <w:szCs w:val="24"/>
        </w:rPr>
        <w:t>had no</w:t>
      </w:r>
      <w:r w:rsidRPr="00AA79F5">
        <w:rPr>
          <w:rFonts w:ascii="Times New Roman" w:hAnsi="Times New Roman" w:cs="Times New Roman"/>
          <w:sz w:val="24"/>
          <w:szCs w:val="24"/>
        </w:rPr>
        <w:t xml:space="preserve"> detectable leukemic </w:t>
      </w:r>
      <w:r w:rsidR="00A41448" w:rsidRPr="00AA79F5">
        <w:rPr>
          <w:rFonts w:ascii="Times New Roman" w:hAnsi="Times New Roman" w:cs="Times New Roman"/>
          <w:sz w:val="24"/>
          <w:szCs w:val="24"/>
        </w:rPr>
        <w:t>blasts,</w:t>
      </w:r>
      <w:r w:rsidRPr="00AA79F5">
        <w:rPr>
          <w:rFonts w:ascii="Times New Roman" w:hAnsi="Times New Roman" w:cs="Times New Roman"/>
          <w:sz w:val="24"/>
          <w:szCs w:val="24"/>
        </w:rPr>
        <w:t xml:space="preserve"> but </w:t>
      </w:r>
      <w:r w:rsidR="009635F8" w:rsidRPr="00AA79F5">
        <w:rPr>
          <w:rFonts w:ascii="Times New Roman" w:hAnsi="Times New Roman" w:cs="Times New Roman"/>
          <w:sz w:val="24"/>
          <w:szCs w:val="24"/>
        </w:rPr>
        <w:t>the</w:t>
      </w:r>
      <w:r w:rsidRPr="00AA79F5">
        <w:rPr>
          <w:rFonts w:ascii="Times New Roman" w:hAnsi="Times New Roman" w:cs="Times New Roman"/>
          <w:sz w:val="24"/>
          <w:szCs w:val="24"/>
        </w:rPr>
        <w:t xml:space="preserve"> marrow was involved with 6.2% blast</w:t>
      </w:r>
      <w:r w:rsidR="009635F8" w:rsidRPr="00AA79F5">
        <w:rPr>
          <w:rFonts w:ascii="Times New Roman" w:hAnsi="Times New Roman" w:cs="Times New Roman"/>
          <w:sz w:val="24"/>
          <w:szCs w:val="24"/>
        </w:rPr>
        <w:t xml:space="preserve">s </w:t>
      </w:r>
      <w:r w:rsidR="00327EC1" w:rsidRPr="00AA79F5">
        <w:rPr>
          <w:rFonts w:ascii="Times New Roman" w:hAnsi="Times New Roman" w:cs="Times New Roman"/>
          <w:sz w:val="24"/>
          <w:szCs w:val="24"/>
        </w:rPr>
        <w:t>that</w:t>
      </w:r>
      <w:r w:rsidRPr="00AA79F5">
        <w:rPr>
          <w:rFonts w:ascii="Times New Roman" w:hAnsi="Times New Roman" w:cs="Times New Roman"/>
          <w:sz w:val="24"/>
          <w:szCs w:val="24"/>
        </w:rPr>
        <w:t xml:space="preserve"> remained FLT3 negative</w:t>
      </w:r>
      <w:r w:rsidR="00DD1F24" w:rsidRPr="00AA79F5">
        <w:rPr>
          <w:rFonts w:ascii="Times New Roman" w:hAnsi="Times New Roman" w:cs="Times New Roman"/>
          <w:sz w:val="24"/>
          <w:szCs w:val="24"/>
        </w:rPr>
        <w:t xml:space="preserve"> (2</w:t>
      </w:r>
      <w:r w:rsidR="00DD1F24" w:rsidRPr="000C419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DD1F24" w:rsidRPr="00AA79F5">
        <w:rPr>
          <w:rFonts w:ascii="Times New Roman" w:hAnsi="Times New Roman" w:cs="Times New Roman"/>
          <w:sz w:val="24"/>
          <w:szCs w:val="24"/>
        </w:rPr>
        <w:t xml:space="preserve"> relapse)</w:t>
      </w:r>
      <w:r w:rsidRPr="00AA79F5">
        <w:rPr>
          <w:rFonts w:ascii="Times New Roman" w:hAnsi="Times New Roman" w:cs="Times New Roman"/>
          <w:sz w:val="24"/>
          <w:szCs w:val="24"/>
        </w:rPr>
        <w:t>.</w:t>
      </w:r>
      <w:r w:rsidR="006634FF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1E7BE6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6634FF" w:rsidRPr="00AA79F5">
        <w:rPr>
          <w:rFonts w:ascii="Times New Roman" w:hAnsi="Times New Roman" w:cs="Times New Roman"/>
          <w:sz w:val="24"/>
          <w:szCs w:val="24"/>
        </w:rPr>
        <w:t>He received emergent radiation therapy to the left orbital region.</w:t>
      </w:r>
      <w:r w:rsidR="00C90866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977D1C" w:rsidRPr="00AA79F5">
        <w:rPr>
          <w:rFonts w:ascii="Times New Roman" w:hAnsi="Times New Roman" w:cs="Times New Roman"/>
          <w:sz w:val="24"/>
          <w:szCs w:val="24"/>
        </w:rPr>
        <w:t>T</w:t>
      </w:r>
      <w:r w:rsidR="009635F8" w:rsidRPr="00AA79F5">
        <w:rPr>
          <w:rFonts w:ascii="Times New Roman" w:hAnsi="Times New Roman" w:cs="Times New Roman"/>
          <w:sz w:val="24"/>
          <w:szCs w:val="24"/>
        </w:rPr>
        <w:t xml:space="preserve">he patient and guardians </w:t>
      </w:r>
      <w:r w:rsidR="00BB0F3F" w:rsidRPr="00AA79F5">
        <w:rPr>
          <w:rFonts w:ascii="Times New Roman" w:hAnsi="Times New Roman" w:cs="Times New Roman"/>
          <w:sz w:val="24"/>
          <w:szCs w:val="24"/>
        </w:rPr>
        <w:t xml:space="preserve">facing </w:t>
      </w:r>
      <w:r w:rsidR="0044488A">
        <w:rPr>
          <w:rFonts w:ascii="Times New Roman" w:hAnsi="Times New Roman" w:cs="Times New Roman"/>
          <w:sz w:val="24"/>
          <w:szCs w:val="24"/>
        </w:rPr>
        <w:t xml:space="preserve">a </w:t>
      </w:r>
      <w:r w:rsidR="00BB0F3F" w:rsidRPr="00AA79F5">
        <w:rPr>
          <w:rFonts w:ascii="Times New Roman" w:hAnsi="Times New Roman" w:cs="Times New Roman"/>
          <w:sz w:val="24"/>
          <w:szCs w:val="24"/>
        </w:rPr>
        <w:t xml:space="preserve">poor prognosis </w:t>
      </w:r>
      <w:r w:rsidR="009635F8" w:rsidRPr="00AA79F5">
        <w:rPr>
          <w:rFonts w:ascii="Times New Roman" w:hAnsi="Times New Roman" w:cs="Times New Roman"/>
          <w:sz w:val="24"/>
          <w:szCs w:val="24"/>
        </w:rPr>
        <w:t xml:space="preserve">expressed their desire to </w:t>
      </w:r>
      <w:r w:rsidR="00AC357F" w:rsidRPr="00AA79F5">
        <w:rPr>
          <w:rFonts w:ascii="Times New Roman" w:hAnsi="Times New Roman" w:cs="Times New Roman"/>
          <w:sz w:val="24"/>
          <w:szCs w:val="24"/>
        </w:rPr>
        <w:t xml:space="preserve">pursue </w:t>
      </w:r>
      <w:r w:rsidR="009635F8" w:rsidRPr="00AA79F5">
        <w:rPr>
          <w:rFonts w:ascii="Times New Roman" w:hAnsi="Times New Roman" w:cs="Times New Roman"/>
          <w:sz w:val="24"/>
          <w:szCs w:val="24"/>
        </w:rPr>
        <w:t xml:space="preserve">palliative treatment and declined intensive treatment </w:t>
      </w:r>
      <w:r w:rsidR="00274A54" w:rsidRPr="00AA79F5">
        <w:rPr>
          <w:rFonts w:ascii="Times New Roman" w:hAnsi="Times New Roman" w:cs="Times New Roman"/>
          <w:sz w:val="24"/>
          <w:szCs w:val="24"/>
        </w:rPr>
        <w:t>in hopes of preserving a good</w:t>
      </w:r>
      <w:r w:rsidR="00F15C90" w:rsidRPr="00AA79F5">
        <w:rPr>
          <w:rFonts w:ascii="Times New Roman" w:hAnsi="Times New Roman" w:cs="Times New Roman"/>
          <w:sz w:val="24"/>
          <w:szCs w:val="24"/>
        </w:rPr>
        <w:t xml:space="preserve"> quality of life</w:t>
      </w:r>
      <w:r w:rsidR="009635F8" w:rsidRPr="00AA79F5">
        <w:rPr>
          <w:rFonts w:ascii="Times New Roman" w:hAnsi="Times New Roman" w:cs="Times New Roman"/>
          <w:sz w:val="24"/>
          <w:szCs w:val="24"/>
        </w:rPr>
        <w:t>.</w:t>
      </w:r>
    </w:p>
    <w:p w14:paraId="2B80DD03" w14:textId="27EB572D" w:rsidR="00AC357F" w:rsidRPr="00AA79F5" w:rsidRDefault="009635F8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Based on the results of studies from</w:t>
      </w:r>
      <w:r w:rsidR="00460878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44594F" w:rsidRPr="00AA79F5">
        <w:rPr>
          <w:rFonts w:ascii="Times New Roman" w:hAnsi="Times New Roman" w:cs="Times New Roman"/>
          <w:sz w:val="24"/>
          <w:szCs w:val="24"/>
        </w:rPr>
        <w:t>Liu</w:t>
      </w:r>
      <w:r w:rsidRPr="00AA79F5">
        <w:rPr>
          <w:rFonts w:ascii="Times New Roman" w:hAnsi="Times New Roman" w:cs="Times New Roman"/>
          <w:sz w:val="24"/>
          <w:szCs w:val="24"/>
        </w:rPr>
        <w:t xml:space="preserve"> and </w:t>
      </w:r>
      <w:r w:rsidR="0044594F" w:rsidRPr="00AA79F5">
        <w:rPr>
          <w:rFonts w:ascii="Times New Roman" w:hAnsi="Times New Roman" w:cs="Times New Roman"/>
          <w:sz w:val="24"/>
          <w:szCs w:val="24"/>
        </w:rPr>
        <w:t>Wei</w:t>
      </w:r>
      <w:r w:rsidRPr="00AA79F5">
        <w:rPr>
          <w:rFonts w:ascii="Times New Roman" w:hAnsi="Times New Roman" w:cs="Times New Roman"/>
          <w:sz w:val="24"/>
          <w:szCs w:val="24"/>
        </w:rPr>
        <w:t xml:space="preserve">, </w:t>
      </w:r>
      <w:r w:rsidR="00700932" w:rsidRPr="00AA79F5">
        <w:rPr>
          <w:rFonts w:ascii="Times New Roman" w:hAnsi="Times New Roman" w:cs="Times New Roman"/>
          <w:sz w:val="24"/>
          <w:szCs w:val="24"/>
        </w:rPr>
        <w:t>the patient was started on</w:t>
      </w:r>
      <w:r w:rsidR="006634FF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 xml:space="preserve">palliative regimen of continuous </w:t>
      </w:r>
      <w:r w:rsidR="006634FF" w:rsidRPr="00AA79F5">
        <w:rPr>
          <w:rFonts w:ascii="Times New Roman" w:hAnsi="Times New Roman" w:cs="Times New Roman"/>
          <w:sz w:val="24"/>
          <w:szCs w:val="24"/>
        </w:rPr>
        <w:t>daily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 xml:space="preserve">oral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="00700932"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8D4D74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>(</w:t>
      </w:r>
      <w:r w:rsidR="008D4D74" w:rsidRPr="00AA79F5">
        <w:rPr>
          <w:rFonts w:ascii="Times New Roman" w:hAnsi="Times New Roman" w:cs="Times New Roman"/>
          <w:sz w:val="24"/>
          <w:szCs w:val="24"/>
        </w:rPr>
        <w:t>400</w:t>
      </w:r>
      <w:r w:rsidR="001121D8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8D4D74" w:rsidRPr="00AA79F5">
        <w:rPr>
          <w:rFonts w:ascii="Times New Roman" w:hAnsi="Times New Roman" w:cs="Times New Roman"/>
          <w:sz w:val="24"/>
          <w:szCs w:val="24"/>
        </w:rPr>
        <w:t>mg</w:t>
      </w:r>
      <w:r w:rsidRPr="00AA79F5">
        <w:rPr>
          <w:rFonts w:ascii="Times New Roman" w:hAnsi="Times New Roman" w:cs="Times New Roman"/>
          <w:sz w:val="24"/>
          <w:szCs w:val="24"/>
        </w:rPr>
        <w:t>)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 and </w:t>
      </w:r>
      <w:bookmarkStart w:id="0" w:name="_Hlk166752122"/>
      <w:r w:rsidR="00700932" w:rsidRPr="00AA79F5">
        <w:rPr>
          <w:rFonts w:ascii="Times New Roman" w:hAnsi="Times New Roman" w:cs="Times New Roman"/>
          <w:sz w:val="24"/>
          <w:szCs w:val="24"/>
        </w:rPr>
        <w:t xml:space="preserve">7 days of low dose </w:t>
      </w:r>
      <w:r w:rsidRPr="00AA79F5">
        <w:rPr>
          <w:rFonts w:ascii="Times New Roman" w:hAnsi="Times New Roman" w:cs="Times New Roman"/>
          <w:sz w:val="24"/>
          <w:szCs w:val="24"/>
        </w:rPr>
        <w:t xml:space="preserve">daily subcutaneous </w:t>
      </w:r>
      <w:r w:rsidR="00700932" w:rsidRPr="00AA79F5">
        <w:rPr>
          <w:rFonts w:ascii="Times New Roman" w:hAnsi="Times New Roman" w:cs="Times New Roman"/>
          <w:sz w:val="24"/>
          <w:szCs w:val="24"/>
        </w:rPr>
        <w:t>ARA-C</w:t>
      </w:r>
      <w:r w:rsidR="008D4D74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>(</w:t>
      </w:r>
      <w:r w:rsidR="008D4D74" w:rsidRPr="00AA79F5">
        <w:rPr>
          <w:rFonts w:ascii="Times New Roman" w:hAnsi="Times New Roman" w:cs="Times New Roman"/>
          <w:sz w:val="24"/>
          <w:szCs w:val="24"/>
        </w:rPr>
        <w:t>20</w:t>
      </w:r>
      <w:r w:rsidR="001121D8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8D4D74" w:rsidRPr="00AA79F5">
        <w:rPr>
          <w:rFonts w:ascii="Times New Roman" w:hAnsi="Times New Roman" w:cs="Times New Roman"/>
          <w:sz w:val="24"/>
          <w:szCs w:val="24"/>
        </w:rPr>
        <w:t>mg/m</w:t>
      </w:r>
      <w:r w:rsidR="008D4D74" w:rsidRPr="00AA79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D4D74" w:rsidRPr="00AA79F5">
        <w:rPr>
          <w:rFonts w:ascii="Times New Roman" w:hAnsi="Times New Roman" w:cs="Times New Roman"/>
          <w:sz w:val="24"/>
          <w:szCs w:val="24"/>
        </w:rPr>
        <w:t>/dose</w:t>
      </w:r>
      <w:r w:rsidRPr="00AA79F5">
        <w:rPr>
          <w:rFonts w:ascii="Times New Roman" w:hAnsi="Times New Roman" w:cs="Times New Roman"/>
          <w:sz w:val="24"/>
          <w:szCs w:val="24"/>
        </w:rPr>
        <w:t>)</w:t>
      </w:r>
      <w:r w:rsidR="008D4D74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00932" w:rsidRPr="00AA79F5">
        <w:rPr>
          <w:rFonts w:ascii="Times New Roman" w:hAnsi="Times New Roman" w:cs="Times New Roman"/>
          <w:sz w:val="24"/>
          <w:szCs w:val="24"/>
        </w:rPr>
        <w:t>every 28 days</w:t>
      </w:r>
      <w:bookmarkEnd w:id="0"/>
      <w:r w:rsidR="0066503B">
        <w:rPr>
          <w:rFonts w:ascii="Times New Roman" w:hAnsi="Times New Roman" w:cs="Times New Roman"/>
          <w:sz w:val="24"/>
          <w:szCs w:val="24"/>
          <w:vertAlign w:val="superscript"/>
        </w:rPr>
        <w:t>4,5</w:t>
      </w:r>
      <w:r w:rsidR="00700932" w:rsidRPr="00AA79F5">
        <w:rPr>
          <w:rFonts w:ascii="Times New Roman" w:hAnsi="Times New Roman" w:cs="Times New Roman"/>
          <w:sz w:val="24"/>
          <w:szCs w:val="24"/>
        </w:rPr>
        <w:t>.</w:t>
      </w:r>
      <w:r w:rsidRPr="00AA79F5">
        <w:rPr>
          <w:rFonts w:ascii="Times New Roman" w:hAnsi="Times New Roman" w:cs="Times New Roman"/>
          <w:sz w:val="24"/>
          <w:szCs w:val="24"/>
        </w:rPr>
        <w:t xml:space="preserve"> While the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Pr="00AA79F5">
        <w:rPr>
          <w:rFonts w:ascii="Times New Roman" w:hAnsi="Times New Roman" w:cs="Times New Roman"/>
          <w:sz w:val="24"/>
          <w:szCs w:val="24"/>
        </w:rPr>
        <w:t xml:space="preserve"> continued</w:t>
      </w:r>
      <w:r w:rsidR="00F60E10" w:rsidRPr="00AA79F5">
        <w:rPr>
          <w:rFonts w:ascii="Times New Roman" w:hAnsi="Times New Roman" w:cs="Times New Roman"/>
          <w:sz w:val="24"/>
          <w:szCs w:val="24"/>
        </w:rPr>
        <w:t xml:space="preserve"> long-term</w:t>
      </w:r>
      <w:r w:rsidR="004A05F5" w:rsidRPr="00AA79F5">
        <w:rPr>
          <w:rFonts w:ascii="Times New Roman" w:hAnsi="Times New Roman" w:cs="Times New Roman"/>
          <w:sz w:val="24"/>
          <w:szCs w:val="24"/>
        </w:rPr>
        <w:t>,</w:t>
      </w:r>
      <w:r w:rsidRPr="00AA79F5">
        <w:rPr>
          <w:rFonts w:ascii="Times New Roman" w:hAnsi="Times New Roman" w:cs="Times New Roman"/>
          <w:sz w:val="24"/>
          <w:szCs w:val="24"/>
        </w:rPr>
        <w:t xml:space="preserve"> the ARA-C was</w:t>
      </w:r>
      <w:r w:rsidR="004A05F5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 xml:space="preserve">administered for </w:t>
      </w:r>
      <w:r w:rsidR="00EC0AD6" w:rsidRPr="00AA79F5">
        <w:rPr>
          <w:rFonts w:ascii="Times New Roman" w:hAnsi="Times New Roman" w:cs="Times New Roman"/>
          <w:sz w:val="24"/>
          <w:szCs w:val="24"/>
        </w:rPr>
        <w:t xml:space="preserve">only </w:t>
      </w:r>
      <w:r w:rsidRPr="00AA79F5">
        <w:rPr>
          <w:rFonts w:ascii="Times New Roman" w:hAnsi="Times New Roman" w:cs="Times New Roman"/>
          <w:sz w:val="24"/>
          <w:szCs w:val="24"/>
        </w:rPr>
        <w:t xml:space="preserve">6 cycles. There was 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no detectable circulating blast population </w:t>
      </w:r>
      <w:r w:rsidRPr="00AA79F5">
        <w:rPr>
          <w:rFonts w:ascii="Times New Roman" w:hAnsi="Times New Roman" w:cs="Times New Roman"/>
          <w:sz w:val="24"/>
          <w:szCs w:val="24"/>
        </w:rPr>
        <w:t xml:space="preserve">in the peripheral blood shortly after the start of </w:t>
      </w:r>
      <w:r w:rsidR="00700932" w:rsidRPr="00AA79F5">
        <w:rPr>
          <w:rFonts w:ascii="Times New Roman" w:hAnsi="Times New Roman" w:cs="Times New Roman"/>
          <w:sz w:val="24"/>
          <w:szCs w:val="24"/>
        </w:rPr>
        <w:t>treatment</w:t>
      </w:r>
      <w:r w:rsidR="00B35F75" w:rsidRPr="00AA79F5">
        <w:rPr>
          <w:rFonts w:ascii="Times New Roman" w:hAnsi="Times New Roman" w:cs="Times New Roman"/>
          <w:sz w:val="24"/>
          <w:szCs w:val="24"/>
        </w:rPr>
        <w:t xml:space="preserve"> and MRD</w:t>
      </w:r>
      <w:r w:rsidR="00AC357F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22167C" w:rsidRPr="00AA79F5">
        <w:rPr>
          <w:rFonts w:ascii="Times New Roman" w:hAnsi="Times New Roman" w:cs="Times New Roman"/>
          <w:sz w:val="24"/>
          <w:szCs w:val="24"/>
        </w:rPr>
        <w:t>analysis of</w:t>
      </w:r>
      <w:r w:rsidR="00AC357F" w:rsidRPr="00AA79F5">
        <w:rPr>
          <w:rFonts w:ascii="Times New Roman" w:hAnsi="Times New Roman" w:cs="Times New Roman"/>
          <w:sz w:val="24"/>
          <w:szCs w:val="24"/>
        </w:rPr>
        <w:t xml:space="preserve"> the marrow was negative </w:t>
      </w:r>
      <w:r w:rsidR="00C608B2" w:rsidRPr="00AA79F5">
        <w:rPr>
          <w:rFonts w:ascii="Times New Roman" w:hAnsi="Times New Roman" w:cs="Times New Roman"/>
          <w:sz w:val="24"/>
          <w:szCs w:val="24"/>
        </w:rPr>
        <w:t>after</w:t>
      </w:r>
      <w:r w:rsidR="00F15C90" w:rsidRPr="00AA79F5">
        <w:rPr>
          <w:rFonts w:ascii="Times New Roman" w:hAnsi="Times New Roman" w:cs="Times New Roman"/>
          <w:sz w:val="24"/>
          <w:szCs w:val="24"/>
        </w:rPr>
        <w:t xml:space="preserve"> the 6</w:t>
      </w:r>
      <w:r w:rsidR="00F15C90" w:rsidRPr="000C419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F15C90" w:rsidRPr="00AA79F5">
        <w:rPr>
          <w:rFonts w:ascii="Times New Roman" w:hAnsi="Times New Roman" w:cs="Times New Roman"/>
          <w:sz w:val="24"/>
          <w:szCs w:val="24"/>
        </w:rPr>
        <w:t xml:space="preserve"> cycle of ARA-C</w:t>
      </w:r>
      <w:r w:rsidR="00AC357F" w:rsidRPr="00AA79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0028A7" w14:textId="5E30C5CB" w:rsidR="00E03CD7" w:rsidRPr="00AA79F5" w:rsidRDefault="00AC357F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Nine</w:t>
      </w:r>
      <w:r w:rsidR="00B35F75" w:rsidRPr="00AA79F5">
        <w:rPr>
          <w:rFonts w:ascii="Times New Roman" w:hAnsi="Times New Roman" w:cs="Times New Roman"/>
          <w:sz w:val="24"/>
          <w:szCs w:val="24"/>
        </w:rPr>
        <w:t xml:space="preserve"> months after starting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="00B35F75"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700932" w:rsidRPr="00AA79F5">
        <w:rPr>
          <w:rFonts w:ascii="Times New Roman" w:hAnsi="Times New Roman" w:cs="Times New Roman"/>
          <w:sz w:val="24"/>
          <w:szCs w:val="24"/>
        </w:rPr>
        <w:t xml:space="preserve">, </w:t>
      </w:r>
      <w:r w:rsidR="00FF649D" w:rsidRPr="00AA79F5">
        <w:rPr>
          <w:rFonts w:ascii="Times New Roman" w:hAnsi="Times New Roman" w:cs="Times New Roman"/>
          <w:sz w:val="24"/>
          <w:szCs w:val="24"/>
        </w:rPr>
        <w:t xml:space="preserve">the 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patient developed </w:t>
      </w:r>
      <w:r w:rsidRPr="00AA79F5">
        <w:rPr>
          <w:rFonts w:ascii="Times New Roman" w:hAnsi="Times New Roman" w:cs="Times New Roman"/>
          <w:sz w:val="24"/>
          <w:szCs w:val="24"/>
        </w:rPr>
        <w:t xml:space="preserve">left-sided 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vision loss and </w:t>
      </w:r>
      <w:r w:rsidR="00A57567" w:rsidRPr="00AA79F5">
        <w:rPr>
          <w:rFonts w:ascii="Times New Roman" w:hAnsi="Times New Roman" w:cs="Times New Roman"/>
          <w:sz w:val="24"/>
          <w:szCs w:val="24"/>
        </w:rPr>
        <w:t>was found to have</w:t>
      </w:r>
      <w:r w:rsidR="00C608B2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00932" w:rsidRPr="00AA79F5">
        <w:rPr>
          <w:rFonts w:ascii="Times New Roman" w:hAnsi="Times New Roman" w:cs="Times New Roman"/>
          <w:sz w:val="24"/>
          <w:szCs w:val="24"/>
        </w:rPr>
        <w:t>grade 5 papilledema</w:t>
      </w:r>
      <w:r w:rsidR="00DD1F24" w:rsidRPr="00AA79F5">
        <w:rPr>
          <w:rFonts w:ascii="Times New Roman" w:hAnsi="Times New Roman" w:cs="Times New Roman"/>
          <w:sz w:val="24"/>
          <w:szCs w:val="24"/>
        </w:rPr>
        <w:t>,</w:t>
      </w:r>
      <w:r w:rsidR="008A5C22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700932" w:rsidRPr="00AA79F5">
        <w:rPr>
          <w:rFonts w:ascii="Times New Roman" w:hAnsi="Times New Roman" w:cs="Times New Roman"/>
          <w:sz w:val="24"/>
          <w:szCs w:val="24"/>
        </w:rPr>
        <w:t>retinal hemorrhages</w:t>
      </w:r>
      <w:r w:rsidR="00DD1F24" w:rsidRPr="00AA79F5">
        <w:rPr>
          <w:rFonts w:ascii="Times New Roman" w:hAnsi="Times New Roman" w:cs="Times New Roman"/>
          <w:sz w:val="24"/>
          <w:szCs w:val="24"/>
        </w:rPr>
        <w:t xml:space="preserve"> and a 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markedly thickened </w:t>
      </w:r>
      <w:r w:rsidR="00DD1F24" w:rsidRPr="00AA79F5">
        <w:rPr>
          <w:rFonts w:ascii="Times New Roman" w:hAnsi="Times New Roman" w:cs="Times New Roman"/>
          <w:sz w:val="24"/>
          <w:szCs w:val="24"/>
        </w:rPr>
        <w:t xml:space="preserve">left 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optic nerve without chloroma. </w:t>
      </w:r>
      <w:r w:rsidR="00D7317B" w:rsidRPr="00AA79F5">
        <w:rPr>
          <w:rFonts w:ascii="Times New Roman" w:hAnsi="Times New Roman" w:cs="Times New Roman"/>
          <w:sz w:val="24"/>
          <w:szCs w:val="24"/>
        </w:rPr>
        <w:t xml:space="preserve">CSF analysis 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was positive for </w:t>
      </w:r>
      <w:r w:rsidR="006634FF" w:rsidRPr="00AA79F5">
        <w:rPr>
          <w:rFonts w:ascii="Times New Roman" w:hAnsi="Times New Roman" w:cs="Times New Roman"/>
          <w:sz w:val="24"/>
          <w:szCs w:val="24"/>
        </w:rPr>
        <w:t xml:space="preserve">CNS </w:t>
      </w:r>
      <w:r w:rsidR="00700932" w:rsidRPr="00AA79F5">
        <w:rPr>
          <w:rFonts w:ascii="Times New Roman" w:hAnsi="Times New Roman" w:cs="Times New Roman"/>
          <w:sz w:val="24"/>
          <w:szCs w:val="24"/>
        </w:rPr>
        <w:t>disease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(3</w:t>
      </w:r>
      <w:r w:rsidR="00977D1C" w:rsidRPr="00AA79F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relapse)</w:t>
      </w:r>
      <w:r w:rsidR="00700932" w:rsidRPr="00AA79F5">
        <w:rPr>
          <w:rFonts w:ascii="Times New Roman" w:hAnsi="Times New Roman" w:cs="Times New Roman"/>
          <w:sz w:val="24"/>
          <w:szCs w:val="24"/>
        </w:rPr>
        <w:t xml:space="preserve">. </w:t>
      </w:r>
      <w:r w:rsidR="008D4D74" w:rsidRPr="00AA79F5">
        <w:rPr>
          <w:rFonts w:ascii="Times New Roman" w:hAnsi="Times New Roman" w:cs="Times New Roman"/>
          <w:sz w:val="24"/>
          <w:szCs w:val="24"/>
        </w:rPr>
        <w:t xml:space="preserve">While continuing the daily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="008D4D74"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8D4D74" w:rsidRPr="00AA79F5">
        <w:rPr>
          <w:rFonts w:ascii="Times New Roman" w:hAnsi="Times New Roman" w:cs="Times New Roman"/>
          <w:sz w:val="24"/>
          <w:szCs w:val="24"/>
        </w:rPr>
        <w:t xml:space="preserve">, the </w:t>
      </w:r>
      <w:bookmarkStart w:id="1" w:name="_Hlk166752343"/>
      <w:r w:rsidR="008D4D74" w:rsidRPr="00AA79F5">
        <w:rPr>
          <w:rFonts w:ascii="Times New Roman" w:hAnsi="Times New Roman" w:cs="Times New Roman"/>
          <w:sz w:val="24"/>
          <w:szCs w:val="24"/>
        </w:rPr>
        <w:t xml:space="preserve">patient received triple intrathecal </w:t>
      </w:r>
      <w:r w:rsidRPr="00AA79F5">
        <w:rPr>
          <w:rFonts w:ascii="Times New Roman" w:hAnsi="Times New Roman" w:cs="Times New Roman"/>
          <w:sz w:val="24"/>
          <w:szCs w:val="24"/>
        </w:rPr>
        <w:t xml:space="preserve">(IT) </w:t>
      </w:r>
      <w:r w:rsidR="008D4D74" w:rsidRPr="00AA79F5">
        <w:rPr>
          <w:rFonts w:ascii="Times New Roman" w:hAnsi="Times New Roman" w:cs="Times New Roman"/>
          <w:sz w:val="24"/>
          <w:szCs w:val="24"/>
        </w:rPr>
        <w:t xml:space="preserve">chemotherapy (methotrexate, </w:t>
      </w:r>
      <w:r w:rsidR="008D4D74" w:rsidRPr="00AA79F5">
        <w:rPr>
          <w:rFonts w:ascii="Times New Roman" w:hAnsi="Times New Roman" w:cs="Times New Roman"/>
          <w:sz w:val="24"/>
          <w:szCs w:val="24"/>
        </w:rPr>
        <w:lastRenderedPageBreak/>
        <w:t xml:space="preserve">cytarabine, hydrocortisone) </w:t>
      </w:r>
      <w:r w:rsidRPr="00AA79F5">
        <w:rPr>
          <w:rFonts w:ascii="Times New Roman" w:hAnsi="Times New Roman" w:cs="Times New Roman"/>
          <w:sz w:val="24"/>
          <w:szCs w:val="24"/>
        </w:rPr>
        <w:t xml:space="preserve">twice weekly </w:t>
      </w:r>
      <w:r w:rsidR="008D4D74" w:rsidRPr="00AA79F5">
        <w:rPr>
          <w:rFonts w:ascii="Times New Roman" w:hAnsi="Times New Roman" w:cs="Times New Roman"/>
          <w:sz w:val="24"/>
          <w:szCs w:val="24"/>
        </w:rPr>
        <w:t>for 7 doses</w:t>
      </w:r>
      <w:r w:rsidR="001C4FD6" w:rsidRPr="00AA79F5">
        <w:rPr>
          <w:rFonts w:ascii="Times New Roman" w:hAnsi="Times New Roman" w:cs="Times New Roman"/>
          <w:sz w:val="24"/>
          <w:szCs w:val="24"/>
        </w:rPr>
        <w:t>,</w:t>
      </w:r>
      <w:r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4B7859" w:rsidRPr="00AA79F5">
        <w:rPr>
          <w:rFonts w:ascii="Times New Roman" w:hAnsi="Times New Roman" w:cs="Times New Roman"/>
          <w:sz w:val="24"/>
          <w:szCs w:val="24"/>
        </w:rPr>
        <w:t>after which</w:t>
      </w:r>
      <w:r w:rsidRPr="00AA79F5">
        <w:rPr>
          <w:rFonts w:ascii="Times New Roman" w:hAnsi="Times New Roman" w:cs="Times New Roman"/>
          <w:sz w:val="24"/>
          <w:szCs w:val="24"/>
        </w:rPr>
        <w:t xml:space="preserve"> blasts were no longer </w:t>
      </w:r>
      <w:r w:rsidR="004D63F5" w:rsidRPr="00AA79F5">
        <w:rPr>
          <w:rFonts w:ascii="Times New Roman" w:hAnsi="Times New Roman" w:cs="Times New Roman"/>
          <w:sz w:val="24"/>
          <w:szCs w:val="24"/>
        </w:rPr>
        <w:t>d</w:t>
      </w:r>
      <w:r w:rsidR="004B7859" w:rsidRPr="00AA79F5">
        <w:rPr>
          <w:rFonts w:ascii="Times New Roman" w:hAnsi="Times New Roman" w:cs="Times New Roman"/>
          <w:sz w:val="24"/>
          <w:szCs w:val="24"/>
        </w:rPr>
        <w:t>etected</w:t>
      </w:r>
      <w:r w:rsidRPr="00AA79F5">
        <w:rPr>
          <w:rFonts w:ascii="Times New Roman" w:hAnsi="Times New Roman" w:cs="Times New Roman"/>
          <w:sz w:val="24"/>
          <w:szCs w:val="24"/>
        </w:rPr>
        <w:t xml:space="preserve"> in the </w:t>
      </w:r>
      <w:r w:rsidR="004A05F5" w:rsidRPr="00AA79F5">
        <w:rPr>
          <w:rFonts w:ascii="Times New Roman" w:hAnsi="Times New Roman" w:cs="Times New Roman"/>
          <w:sz w:val="24"/>
          <w:szCs w:val="24"/>
        </w:rPr>
        <w:t>CSF</w:t>
      </w:r>
      <w:bookmarkEnd w:id="1"/>
      <w:r w:rsidR="00DD1F24" w:rsidRPr="00AA79F5">
        <w:rPr>
          <w:rFonts w:ascii="Times New Roman" w:hAnsi="Times New Roman" w:cs="Times New Roman"/>
          <w:sz w:val="24"/>
          <w:szCs w:val="24"/>
        </w:rPr>
        <w:t xml:space="preserve">. </w:t>
      </w:r>
      <w:r w:rsidR="0081284B" w:rsidRPr="00AA79F5">
        <w:rPr>
          <w:rFonts w:ascii="Times New Roman" w:hAnsi="Times New Roman" w:cs="Times New Roman"/>
          <w:sz w:val="24"/>
          <w:szCs w:val="24"/>
        </w:rPr>
        <w:t>Additional</w:t>
      </w:r>
      <w:r w:rsidR="00DD1F24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44488A">
        <w:rPr>
          <w:rFonts w:ascii="Times New Roman" w:hAnsi="Times New Roman" w:cs="Times New Roman"/>
          <w:sz w:val="24"/>
          <w:szCs w:val="24"/>
        </w:rPr>
        <w:t>IT</w:t>
      </w:r>
      <w:r w:rsidR="008D4D74" w:rsidRPr="00AA79F5">
        <w:rPr>
          <w:rFonts w:ascii="Times New Roman" w:hAnsi="Times New Roman" w:cs="Times New Roman"/>
          <w:sz w:val="24"/>
          <w:szCs w:val="24"/>
        </w:rPr>
        <w:t xml:space="preserve"> cytarabine </w:t>
      </w:r>
      <w:r w:rsidR="00DD1F24" w:rsidRPr="00AA79F5">
        <w:rPr>
          <w:rFonts w:ascii="Times New Roman" w:hAnsi="Times New Roman" w:cs="Times New Roman"/>
          <w:sz w:val="24"/>
          <w:szCs w:val="24"/>
        </w:rPr>
        <w:t xml:space="preserve">was administered </w:t>
      </w:r>
      <w:r w:rsidR="008D4D74" w:rsidRPr="00AA79F5">
        <w:rPr>
          <w:rFonts w:ascii="Times New Roman" w:hAnsi="Times New Roman" w:cs="Times New Roman"/>
          <w:sz w:val="24"/>
          <w:szCs w:val="24"/>
        </w:rPr>
        <w:t>monthly for 5 dose</w:t>
      </w:r>
      <w:r w:rsidR="0081284B" w:rsidRPr="00AA79F5">
        <w:rPr>
          <w:rFonts w:ascii="Times New Roman" w:hAnsi="Times New Roman" w:cs="Times New Roman"/>
          <w:sz w:val="24"/>
          <w:szCs w:val="24"/>
        </w:rPr>
        <w:t>s and the</w:t>
      </w:r>
      <w:r w:rsidR="00F168DE" w:rsidRPr="00AA79F5">
        <w:rPr>
          <w:rFonts w:ascii="Times New Roman" w:hAnsi="Times New Roman" w:cs="Times New Roman"/>
          <w:sz w:val="24"/>
          <w:szCs w:val="24"/>
        </w:rPr>
        <w:t>n</w:t>
      </w:r>
      <w:r w:rsidR="008D4D74" w:rsidRPr="00AA79F5">
        <w:rPr>
          <w:rFonts w:ascii="Times New Roman" w:hAnsi="Times New Roman" w:cs="Times New Roman"/>
          <w:sz w:val="24"/>
          <w:szCs w:val="24"/>
        </w:rPr>
        <w:t xml:space="preserve"> every 3 months for 4 doses</w:t>
      </w:r>
      <w:r w:rsidRPr="00AA79F5">
        <w:rPr>
          <w:rFonts w:ascii="Times New Roman" w:hAnsi="Times New Roman" w:cs="Times New Roman"/>
          <w:sz w:val="24"/>
          <w:szCs w:val="24"/>
        </w:rPr>
        <w:t>.</w:t>
      </w:r>
      <w:r w:rsidR="00E03CD7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Pr="00AA79F5">
        <w:rPr>
          <w:rFonts w:ascii="Times New Roman" w:hAnsi="Times New Roman" w:cs="Times New Roman"/>
          <w:sz w:val="24"/>
          <w:szCs w:val="24"/>
        </w:rPr>
        <w:t xml:space="preserve">The patient </w:t>
      </w:r>
      <w:r w:rsidR="004035BB" w:rsidRPr="00AA79F5">
        <w:rPr>
          <w:rFonts w:ascii="Times New Roman" w:hAnsi="Times New Roman" w:cs="Times New Roman"/>
          <w:sz w:val="24"/>
          <w:szCs w:val="24"/>
        </w:rPr>
        <w:t xml:space="preserve">tolerated </w:t>
      </w:r>
      <w:r w:rsidRPr="00AA79F5">
        <w:rPr>
          <w:rFonts w:ascii="Times New Roman" w:hAnsi="Times New Roman" w:cs="Times New Roman"/>
          <w:sz w:val="24"/>
          <w:szCs w:val="24"/>
        </w:rPr>
        <w:t xml:space="preserve">daily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7A715E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4035BB" w:rsidRPr="00AA79F5">
        <w:rPr>
          <w:rFonts w:ascii="Times New Roman" w:hAnsi="Times New Roman" w:cs="Times New Roman"/>
          <w:sz w:val="24"/>
          <w:szCs w:val="24"/>
        </w:rPr>
        <w:t xml:space="preserve">well </w:t>
      </w:r>
      <w:r w:rsidRPr="00AA79F5">
        <w:rPr>
          <w:rFonts w:ascii="Times New Roman" w:hAnsi="Times New Roman" w:cs="Times New Roman"/>
          <w:sz w:val="24"/>
          <w:szCs w:val="24"/>
        </w:rPr>
        <w:t xml:space="preserve">without significant </w:t>
      </w:r>
      <w:r w:rsidR="003A4ACC" w:rsidRPr="00AA79F5">
        <w:rPr>
          <w:rFonts w:ascii="Times New Roman" w:hAnsi="Times New Roman" w:cs="Times New Roman"/>
          <w:sz w:val="24"/>
          <w:szCs w:val="24"/>
        </w:rPr>
        <w:t>adverse</w:t>
      </w:r>
      <w:r w:rsidRPr="00AA79F5">
        <w:rPr>
          <w:rFonts w:ascii="Times New Roman" w:hAnsi="Times New Roman" w:cs="Times New Roman"/>
          <w:sz w:val="24"/>
          <w:szCs w:val="24"/>
        </w:rPr>
        <w:t xml:space="preserve"> effects an</w:t>
      </w:r>
      <w:r w:rsidR="00F168DE" w:rsidRPr="00AA79F5">
        <w:rPr>
          <w:rFonts w:ascii="Times New Roman" w:hAnsi="Times New Roman" w:cs="Times New Roman"/>
          <w:sz w:val="24"/>
          <w:szCs w:val="24"/>
        </w:rPr>
        <w:t xml:space="preserve">d </w:t>
      </w:r>
      <w:r w:rsidR="004A05F5" w:rsidRPr="00AA79F5">
        <w:rPr>
          <w:rFonts w:ascii="Times New Roman" w:hAnsi="Times New Roman" w:cs="Times New Roman"/>
          <w:sz w:val="24"/>
          <w:szCs w:val="24"/>
        </w:rPr>
        <w:t>maintained</w:t>
      </w:r>
      <w:r w:rsidRPr="00AA79F5">
        <w:rPr>
          <w:rFonts w:ascii="Times New Roman" w:hAnsi="Times New Roman" w:cs="Times New Roman"/>
          <w:sz w:val="24"/>
          <w:szCs w:val="24"/>
        </w:rPr>
        <w:t xml:space="preserve"> good quality of life except for vision-loss </w:t>
      </w:r>
      <w:r w:rsidR="00DD1F24" w:rsidRPr="00AA79F5">
        <w:rPr>
          <w:rFonts w:ascii="Times New Roman" w:hAnsi="Times New Roman" w:cs="Times New Roman"/>
          <w:sz w:val="24"/>
          <w:szCs w:val="24"/>
        </w:rPr>
        <w:t xml:space="preserve">secondary </w:t>
      </w:r>
      <w:r w:rsidR="000C419D">
        <w:rPr>
          <w:rFonts w:ascii="Times New Roman" w:hAnsi="Times New Roman" w:cs="Times New Roman"/>
          <w:sz w:val="24"/>
          <w:szCs w:val="24"/>
        </w:rPr>
        <w:t>to optic nerve infiltration by leukemia</w:t>
      </w:r>
      <w:r w:rsidR="004035BB" w:rsidRPr="00AA79F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6F24150" w14:textId="214C7579" w:rsidR="006B52C4" w:rsidRPr="00AA79F5" w:rsidRDefault="004035BB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T</w:t>
      </w:r>
      <w:r w:rsidR="007A715E" w:rsidRPr="00AA79F5">
        <w:rPr>
          <w:rFonts w:ascii="Times New Roman" w:hAnsi="Times New Roman" w:cs="Times New Roman"/>
          <w:sz w:val="24"/>
          <w:szCs w:val="24"/>
        </w:rPr>
        <w:t>hen</w:t>
      </w:r>
      <w:r w:rsidR="00AC357F" w:rsidRPr="00AA79F5">
        <w:rPr>
          <w:rFonts w:ascii="Times New Roman" w:hAnsi="Times New Roman" w:cs="Times New Roman"/>
          <w:sz w:val="24"/>
          <w:szCs w:val="24"/>
        </w:rPr>
        <w:t xml:space="preserve"> 3 years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after starting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="00AC357F"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AC357F" w:rsidRPr="00AA79F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C357F" w:rsidRPr="00AA79F5">
        <w:rPr>
          <w:rFonts w:ascii="Times New Roman" w:hAnsi="Times New Roman" w:cs="Times New Roman"/>
          <w:sz w:val="24"/>
          <w:szCs w:val="24"/>
        </w:rPr>
        <w:t>p</w:t>
      </w:r>
      <w:r w:rsidR="00B35F75" w:rsidRPr="00AA79F5">
        <w:rPr>
          <w:rFonts w:ascii="Times New Roman" w:hAnsi="Times New Roman" w:cs="Times New Roman"/>
          <w:sz w:val="24"/>
          <w:szCs w:val="24"/>
        </w:rPr>
        <w:t>atient</w:t>
      </w:r>
      <w:proofErr w:type="gramEnd"/>
      <w:r w:rsidR="00B35F75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AC357F" w:rsidRPr="00AA79F5">
        <w:rPr>
          <w:rFonts w:ascii="Times New Roman" w:hAnsi="Times New Roman" w:cs="Times New Roman"/>
          <w:sz w:val="24"/>
          <w:szCs w:val="24"/>
        </w:rPr>
        <w:t xml:space="preserve">presented </w:t>
      </w:r>
      <w:r w:rsidR="00F30577" w:rsidRPr="00AA79F5">
        <w:rPr>
          <w:rFonts w:ascii="Times New Roman" w:hAnsi="Times New Roman" w:cs="Times New Roman"/>
          <w:sz w:val="24"/>
          <w:szCs w:val="24"/>
        </w:rPr>
        <w:t>with left leg pain and numbness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, 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a subcutaneous 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lump in </w:t>
      </w:r>
      <w:r w:rsidR="007A715E" w:rsidRPr="00AA79F5">
        <w:rPr>
          <w:rFonts w:ascii="Times New Roman" w:hAnsi="Times New Roman" w:cs="Times New Roman"/>
          <w:sz w:val="24"/>
          <w:szCs w:val="24"/>
        </w:rPr>
        <w:t>his scalp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, </w:t>
      </w:r>
      <w:r w:rsidR="00E54FE3" w:rsidRPr="00AA79F5">
        <w:rPr>
          <w:rFonts w:ascii="Times New Roman" w:hAnsi="Times New Roman" w:cs="Times New Roman"/>
          <w:sz w:val="24"/>
          <w:szCs w:val="24"/>
        </w:rPr>
        <w:t>and</w:t>
      </w:r>
      <w:r w:rsidR="00F30577" w:rsidRPr="00AA79F5">
        <w:rPr>
          <w:rFonts w:ascii="Times New Roman" w:hAnsi="Times New Roman" w:cs="Times New Roman"/>
          <w:sz w:val="24"/>
          <w:szCs w:val="24"/>
        </w:rPr>
        <w:t xml:space="preserve"> difficulty urinating. 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F30577" w:rsidRPr="00AA79F5">
        <w:rPr>
          <w:rFonts w:ascii="Times New Roman" w:hAnsi="Times New Roman" w:cs="Times New Roman"/>
          <w:sz w:val="24"/>
          <w:szCs w:val="24"/>
        </w:rPr>
        <w:t>Patient was found to have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experienced a 4</w:t>
      </w:r>
      <w:r w:rsidR="00977D1C" w:rsidRPr="00AA79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relapse</w:t>
      </w:r>
      <w:r w:rsidR="00F30577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977D1C" w:rsidRPr="00AA79F5">
        <w:rPr>
          <w:rFonts w:ascii="Times New Roman" w:hAnsi="Times New Roman" w:cs="Times New Roman"/>
          <w:sz w:val="24"/>
          <w:szCs w:val="24"/>
        </w:rPr>
        <w:t>(</w:t>
      </w:r>
      <w:r w:rsidR="00F30577" w:rsidRPr="00AA79F5">
        <w:rPr>
          <w:rFonts w:ascii="Times New Roman" w:hAnsi="Times New Roman" w:cs="Times New Roman"/>
          <w:sz w:val="24"/>
          <w:szCs w:val="24"/>
        </w:rPr>
        <w:t>marrow</w:t>
      </w:r>
      <w:r w:rsidR="0014394F" w:rsidRPr="00AA79F5">
        <w:rPr>
          <w:rFonts w:ascii="Times New Roman" w:hAnsi="Times New Roman" w:cs="Times New Roman"/>
          <w:sz w:val="24"/>
          <w:szCs w:val="24"/>
        </w:rPr>
        <w:t>, CNS</w:t>
      </w:r>
      <w:r w:rsidR="00346968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F30577" w:rsidRPr="00AA79F5">
        <w:rPr>
          <w:rFonts w:ascii="Times New Roman" w:hAnsi="Times New Roman" w:cs="Times New Roman"/>
          <w:sz w:val="24"/>
          <w:szCs w:val="24"/>
        </w:rPr>
        <w:t>and extramedullary</w:t>
      </w:r>
      <w:r w:rsidR="00D06977" w:rsidRPr="00AA79F5">
        <w:rPr>
          <w:rFonts w:ascii="Times New Roman" w:hAnsi="Times New Roman" w:cs="Times New Roman"/>
          <w:sz w:val="24"/>
          <w:szCs w:val="24"/>
        </w:rPr>
        <w:t xml:space="preserve">) 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with </w:t>
      </w:r>
      <w:r w:rsidR="00E54FE3" w:rsidRPr="00AA79F5">
        <w:rPr>
          <w:rFonts w:ascii="Times New Roman" w:hAnsi="Times New Roman" w:cs="Times New Roman"/>
          <w:sz w:val="24"/>
          <w:szCs w:val="24"/>
        </w:rPr>
        <w:t xml:space="preserve">a </w:t>
      </w:r>
      <w:r w:rsidR="00AC357F" w:rsidRPr="00AA79F5">
        <w:rPr>
          <w:rFonts w:ascii="Times New Roman" w:hAnsi="Times New Roman" w:cs="Times New Roman"/>
          <w:sz w:val="24"/>
          <w:szCs w:val="24"/>
        </w:rPr>
        <w:t xml:space="preserve">paraspinal chloroma </w:t>
      </w:r>
      <w:r w:rsidR="00BB5469" w:rsidRPr="00AA79F5">
        <w:rPr>
          <w:rFonts w:ascii="Times New Roman" w:hAnsi="Times New Roman" w:cs="Times New Roman"/>
          <w:sz w:val="24"/>
          <w:szCs w:val="24"/>
        </w:rPr>
        <w:t>causing spinal cord compression</w:t>
      </w:r>
      <w:r w:rsidR="001C75F4" w:rsidRPr="00AA79F5">
        <w:rPr>
          <w:rFonts w:ascii="Times New Roman" w:hAnsi="Times New Roman" w:cs="Times New Roman"/>
          <w:sz w:val="24"/>
          <w:szCs w:val="24"/>
        </w:rPr>
        <w:t xml:space="preserve">.  </w:t>
      </w:r>
      <w:r w:rsidR="007A715E" w:rsidRPr="00AA79F5">
        <w:rPr>
          <w:rFonts w:ascii="Times New Roman" w:hAnsi="Times New Roman" w:cs="Times New Roman"/>
          <w:sz w:val="24"/>
          <w:szCs w:val="24"/>
        </w:rPr>
        <w:t>E</w:t>
      </w:r>
      <w:r w:rsidR="00BB5469" w:rsidRPr="00AA79F5">
        <w:rPr>
          <w:rFonts w:ascii="Times New Roman" w:hAnsi="Times New Roman" w:cs="Times New Roman"/>
          <w:sz w:val="24"/>
          <w:szCs w:val="24"/>
        </w:rPr>
        <w:t>mergent radiation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was directed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 to the </w:t>
      </w:r>
      <w:proofErr w:type="gramStart"/>
      <w:r w:rsidR="00BB5469" w:rsidRPr="00AA79F5">
        <w:rPr>
          <w:rFonts w:ascii="Times New Roman" w:hAnsi="Times New Roman" w:cs="Times New Roman"/>
          <w:sz w:val="24"/>
          <w:szCs w:val="24"/>
        </w:rPr>
        <w:t>chloroma</w:t>
      </w:r>
      <w:proofErr w:type="gramEnd"/>
      <w:r w:rsidR="00120361" w:rsidRPr="00AA79F5">
        <w:rPr>
          <w:rFonts w:ascii="Times New Roman" w:hAnsi="Times New Roman" w:cs="Times New Roman"/>
          <w:sz w:val="24"/>
          <w:szCs w:val="24"/>
        </w:rPr>
        <w:t xml:space="preserve"> and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 triple </w:t>
      </w:r>
      <w:r w:rsidR="00C93CB0" w:rsidRPr="00AA79F5">
        <w:rPr>
          <w:rFonts w:ascii="Times New Roman" w:hAnsi="Times New Roman" w:cs="Times New Roman"/>
          <w:sz w:val="24"/>
          <w:szCs w:val="24"/>
        </w:rPr>
        <w:t xml:space="preserve">IT 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chemotherapy 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was again administered 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twice weekly for 4 doses after which 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the </w:t>
      </w:r>
      <w:r w:rsidR="00BB5469" w:rsidRPr="00AA79F5">
        <w:rPr>
          <w:rFonts w:ascii="Times New Roman" w:hAnsi="Times New Roman" w:cs="Times New Roman"/>
          <w:sz w:val="24"/>
          <w:szCs w:val="24"/>
        </w:rPr>
        <w:t xml:space="preserve">blasts were </w:t>
      </w:r>
      <w:r w:rsidR="007A715E" w:rsidRPr="00AA79F5">
        <w:rPr>
          <w:rFonts w:ascii="Times New Roman" w:hAnsi="Times New Roman" w:cs="Times New Roman"/>
          <w:sz w:val="24"/>
          <w:szCs w:val="24"/>
        </w:rPr>
        <w:t>cleared from the CSF. Six cycles of s</w:t>
      </w:r>
      <w:r w:rsidR="00BB5469" w:rsidRPr="00AA79F5">
        <w:rPr>
          <w:rFonts w:ascii="Times New Roman" w:hAnsi="Times New Roman" w:cs="Times New Roman"/>
          <w:sz w:val="24"/>
          <w:szCs w:val="24"/>
        </w:rPr>
        <w:t>ubcutaneous ARA-C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as administer</w:t>
      </w:r>
      <w:r w:rsidR="00293A71" w:rsidRPr="00AA79F5">
        <w:rPr>
          <w:rFonts w:ascii="Times New Roman" w:hAnsi="Times New Roman" w:cs="Times New Roman"/>
          <w:sz w:val="24"/>
          <w:szCs w:val="24"/>
        </w:rPr>
        <w:t>ed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293A71" w:rsidRPr="00AA79F5">
        <w:rPr>
          <w:rFonts w:ascii="Times New Roman" w:hAnsi="Times New Roman" w:cs="Times New Roman"/>
          <w:sz w:val="24"/>
          <w:szCs w:val="24"/>
        </w:rPr>
        <w:t>previously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A715E" w:rsidRPr="00AA79F5">
        <w:rPr>
          <w:rFonts w:ascii="Times New Roman" w:hAnsi="Times New Roman" w:cs="Times New Roman"/>
          <w:sz w:val="24"/>
          <w:szCs w:val="24"/>
        </w:rPr>
        <w:t>was</w:t>
      </w:r>
      <w:proofErr w:type="gramEnd"/>
      <w:r w:rsidR="007A715E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293A71" w:rsidRPr="00AA79F5">
        <w:rPr>
          <w:rFonts w:ascii="Times New Roman" w:hAnsi="Times New Roman" w:cs="Times New Roman"/>
          <w:sz w:val="24"/>
          <w:szCs w:val="24"/>
        </w:rPr>
        <w:t>given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again </w:t>
      </w:r>
      <w:r w:rsidR="006B52C4" w:rsidRPr="00AA79F5">
        <w:rPr>
          <w:rFonts w:ascii="Times New Roman" w:hAnsi="Times New Roman" w:cs="Times New Roman"/>
          <w:sz w:val="24"/>
          <w:szCs w:val="24"/>
        </w:rPr>
        <w:t>and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daily</w:t>
      </w:r>
      <w:r w:rsidR="006B52C4" w:rsidRPr="00AA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="006B52C4"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7A715E" w:rsidRPr="00AA79F5">
        <w:rPr>
          <w:rFonts w:ascii="Times New Roman" w:hAnsi="Times New Roman" w:cs="Times New Roman"/>
          <w:sz w:val="24"/>
          <w:szCs w:val="24"/>
        </w:rPr>
        <w:t xml:space="preserve"> continued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. </w:t>
      </w:r>
      <w:r w:rsidR="007A715E" w:rsidRPr="00AA79F5">
        <w:rPr>
          <w:rFonts w:ascii="Times New Roman" w:hAnsi="Times New Roman" w:cs="Times New Roman"/>
          <w:sz w:val="24"/>
          <w:szCs w:val="24"/>
        </w:rPr>
        <w:t>From this point forward, t</w:t>
      </w:r>
      <w:r w:rsidR="00977D1C" w:rsidRPr="00AA79F5">
        <w:rPr>
          <w:rFonts w:ascii="Times New Roman" w:hAnsi="Times New Roman" w:cs="Times New Roman"/>
          <w:sz w:val="24"/>
          <w:szCs w:val="24"/>
        </w:rPr>
        <w:t>he patient’s ambulation remained significantly impaired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and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2 months after the 4</w:t>
      </w:r>
      <w:r w:rsidR="00977D1C" w:rsidRPr="00AA79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relapse, patient developed a </w:t>
      </w:r>
      <w:r w:rsidR="0044488A">
        <w:rPr>
          <w:rFonts w:ascii="Times New Roman" w:hAnsi="Times New Roman" w:cs="Times New Roman"/>
          <w:sz w:val="24"/>
          <w:szCs w:val="24"/>
        </w:rPr>
        <w:t>“</w:t>
      </w:r>
      <w:r w:rsidR="00977D1C" w:rsidRPr="00AA79F5">
        <w:rPr>
          <w:rFonts w:ascii="Times New Roman" w:hAnsi="Times New Roman" w:cs="Times New Roman"/>
          <w:sz w:val="24"/>
          <w:szCs w:val="24"/>
        </w:rPr>
        <w:t>saddle</w:t>
      </w:r>
      <w:r w:rsidR="0044488A">
        <w:rPr>
          <w:rFonts w:ascii="Times New Roman" w:hAnsi="Times New Roman" w:cs="Times New Roman"/>
          <w:sz w:val="24"/>
          <w:szCs w:val="24"/>
        </w:rPr>
        <w:t>”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 pulmonary</w:t>
      </w:r>
      <w:r w:rsidR="006B52C4" w:rsidRPr="00AA79F5">
        <w:rPr>
          <w:rFonts w:ascii="Times New Roman" w:hAnsi="Times New Roman" w:cs="Times New Roman"/>
          <w:sz w:val="24"/>
          <w:szCs w:val="24"/>
        </w:rPr>
        <w:t xml:space="preserve"> embolus </w:t>
      </w:r>
      <w:r w:rsidR="00977D1C" w:rsidRPr="00AA79F5">
        <w:rPr>
          <w:rFonts w:ascii="Times New Roman" w:hAnsi="Times New Roman" w:cs="Times New Roman"/>
          <w:sz w:val="24"/>
          <w:szCs w:val="24"/>
        </w:rPr>
        <w:t xml:space="preserve">and </w:t>
      </w:r>
      <w:r w:rsidR="006B52C4" w:rsidRPr="00AA79F5">
        <w:rPr>
          <w:rFonts w:ascii="Times New Roman" w:hAnsi="Times New Roman" w:cs="Times New Roman"/>
          <w:sz w:val="24"/>
          <w:szCs w:val="24"/>
        </w:rPr>
        <w:t>anticoagulation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was started</w:t>
      </w:r>
      <w:r w:rsidR="00977D1C" w:rsidRPr="00AA79F5">
        <w:rPr>
          <w:rFonts w:ascii="Times New Roman" w:hAnsi="Times New Roman" w:cs="Times New Roman"/>
          <w:sz w:val="24"/>
          <w:szCs w:val="24"/>
        </w:rPr>
        <w:t>.</w:t>
      </w:r>
    </w:p>
    <w:p w14:paraId="4D68FCBC" w14:textId="52D2E2EA" w:rsidR="006B52C4" w:rsidRPr="00AA79F5" w:rsidRDefault="00F42D98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 xml:space="preserve">Two </w:t>
      </w:r>
      <w:r w:rsidR="006B52C4" w:rsidRPr="00AA79F5">
        <w:rPr>
          <w:rFonts w:ascii="Times New Roman" w:hAnsi="Times New Roman" w:cs="Times New Roman"/>
          <w:sz w:val="24"/>
          <w:szCs w:val="24"/>
        </w:rPr>
        <w:t>mont</w:t>
      </w:r>
      <w:r w:rsidRPr="00AA79F5">
        <w:rPr>
          <w:rFonts w:ascii="Times New Roman" w:hAnsi="Times New Roman" w:cs="Times New Roman"/>
          <w:sz w:val="24"/>
          <w:szCs w:val="24"/>
        </w:rPr>
        <w:t>h</w:t>
      </w:r>
      <w:r w:rsidR="006B52C4" w:rsidRPr="00AA79F5">
        <w:rPr>
          <w:rFonts w:ascii="Times New Roman" w:hAnsi="Times New Roman" w:cs="Times New Roman"/>
          <w:sz w:val="24"/>
          <w:szCs w:val="24"/>
        </w:rPr>
        <w:t xml:space="preserve">s after </w:t>
      </w:r>
      <w:r w:rsidRPr="00AA79F5">
        <w:rPr>
          <w:rFonts w:ascii="Times New Roman" w:hAnsi="Times New Roman" w:cs="Times New Roman"/>
          <w:sz w:val="24"/>
          <w:szCs w:val="24"/>
        </w:rPr>
        <w:t xml:space="preserve">the last cycle of </w:t>
      </w:r>
      <w:r w:rsidR="004A05F5" w:rsidRPr="00AA79F5">
        <w:rPr>
          <w:rFonts w:ascii="Times New Roman" w:hAnsi="Times New Roman" w:cs="Times New Roman"/>
          <w:sz w:val="24"/>
          <w:szCs w:val="24"/>
        </w:rPr>
        <w:t>ARA-C</w:t>
      </w:r>
      <w:r w:rsidR="006B52C4" w:rsidRPr="00AA79F5">
        <w:rPr>
          <w:rFonts w:ascii="Times New Roman" w:hAnsi="Times New Roman" w:cs="Times New Roman"/>
          <w:sz w:val="24"/>
          <w:szCs w:val="24"/>
        </w:rPr>
        <w:t xml:space="preserve">, 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a routine assessment of </w:t>
      </w:r>
      <w:r w:rsidRPr="00AA79F5">
        <w:rPr>
          <w:rFonts w:ascii="Times New Roman" w:hAnsi="Times New Roman" w:cs="Times New Roman"/>
          <w:sz w:val="24"/>
          <w:szCs w:val="24"/>
        </w:rPr>
        <w:t xml:space="preserve">disease 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status again found leukemic blasts in the </w:t>
      </w:r>
      <w:proofErr w:type="gramStart"/>
      <w:r w:rsidR="007A715E" w:rsidRPr="00AA79F5">
        <w:rPr>
          <w:rFonts w:ascii="Times New Roman" w:hAnsi="Times New Roman" w:cs="Times New Roman"/>
          <w:sz w:val="24"/>
          <w:szCs w:val="24"/>
        </w:rPr>
        <w:t>CSF</w:t>
      </w:r>
      <w:proofErr w:type="gramEnd"/>
      <w:r w:rsidR="007A715E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436856" w:rsidRPr="00AA79F5">
        <w:rPr>
          <w:rFonts w:ascii="Times New Roman" w:hAnsi="Times New Roman" w:cs="Times New Roman"/>
          <w:sz w:val="24"/>
          <w:szCs w:val="24"/>
        </w:rPr>
        <w:t>but</w:t>
      </w:r>
      <w:r w:rsidR="007A715E" w:rsidRPr="00AA79F5">
        <w:rPr>
          <w:rFonts w:ascii="Times New Roman" w:hAnsi="Times New Roman" w:cs="Times New Roman"/>
          <w:sz w:val="24"/>
          <w:szCs w:val="24"/>
        </w:rPr>
        <w:t xml:space="preserve"> the marrow </w:t>
      </w:r>
      <w:r w:rsidR="00326433" w:rsidRPr="00AA79F5">
        <w:rPr>
          <w:rFonts w:ascii="Times New Roman" w:hAnsi="Times New Roman" w:cs="Times New Roman"/>
          <w:sz w:val="24"/>
          <w:szCs w:val="24"/>
        </w:rPr>
        <w:t xml:space="preserve">was </w:t>
      </w:r>
      <w:r w:rsidRPr="00AA79F5">
        <w:rPr>
          <w:rFonts w:ascii="Times New Roman" w:hAnsi="Times New Roman" w:cs="Times New Roman"/>
          <w:sz w:val="24"/>
          <w:szCs w:val="24"/>
        </w:rPr>
        <w:t xml:space="preserve">not involved by leukemia (MRD negative). </w:t>
      </w:r>
      <w:r w:rsidR="00326433" w:rsidRPr="00AA79F5">
        <w:rPr>
          <w:rFonts w:ascii="Times New Roman" w:hAnsi="Times New Roman" w:cs="Times New Roman"/>
          <w:sz w:val="24"/>
          <w:szCs w:val="24"/>
        </w:rPr>
        <w:t>M</w:t>
      </w:r>
      <w:r w:rsidRPr="00AA79F5">
        <w:rPr>
          <w:rFonts w:ascii="Times New Roman" w:hAnsi="Times New Roman" w:cs="Times New Roman"/>
          <w:sz w:val="24"/>
          <w:szCs w:val="24"/>
        </w:rPr>
        <w:t xml:space="preserve">onthly triple </w:t>
      </w:r>
      <w:r w:rsidR="00C93CB0" w:rsidRPr="00AA79F5">
        <w:rPr>
          <w:rFonts w:ascii="Times New Roman" w:hAnsi="Times New Roman" w:cs="Times New Roman"/>
          <w:sz w:val="24"/>
          <w:szCs w:val="24"/>
        </w:rPr>
        <w:t xml:space="preserve">IT </w:t>
      </w:r>
      <w:r w:rsidRPr="00AA79F5">
        <w:rPr>
          <w:rFonts w:ascii="Times New Roman" w:hAnsi="Times New Roman" w:cs="Times New Roman"/>
          <w:sz w:val="24"/>
          <w:szCs w:val="24"/>
        </w:rPr>
        <w:t xml:space="preserve">chemotherapy was </w:t>
      </w:r>
      <w:r w:rsidR="00160812" w:rsidRPr="00AA79F5">
        <w:rPr>
          <w:rFonts w:ascii="Times New Roman" w:hAnsi="Times New Roman" w:cs="Times New Roman"/>
          <w:sz w:val="24"/>
          <w:szCs w:val="24"/>
        </w:rPr>
        <w:t>given in addition</w:t>
      </w:r>
      <w:r w:rsidRPr="00AA79F5">
        <w:rPr>
          <w:rFonts w:ascii="Times New Roman" w:hAnsi="Times New Roman" w:cs="Times New Roman"/>
          <w:sz w:val="24"/>
          <w:szCs w:val="24"/>
        </w:rPr>
        <w:t xml:space="preserve"> to the daily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Pr="00AA79F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F47E1A6" w14:textId="0089B66A" w:rsidR="0080770A" w:rsidRDefault="0080770A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 xml:space="preserve">Oncologists </w:t>
      </w:r>
      <w:r w:rsidR="001F3DCD" w:rsidRPr="00AA79F5">
        <w:rPr>
          <w:rFonts w:ascii="Times New Roman" w:hAnsi="Times New Roman" w:cs="Times New Roman"/>
          <w:sz w:val="24"/>
          <w:szCs w:val="24"/>
        </w:rPr>
        <w:t>should</w:t>
      </w:r>
      <w:r w:rsidRPr="00AA79F5">
        <w:rPr>
          <w:rFonts w:ascii="Times New Roman" w:hAnsi="Times New Roman" w:cs="Times New Roman"/>
          <w:sz w:val="24"/>
          <w:szCs w:val="24"/>
        </w:rPr>
        <w:t xml:space="preserve"> consider </w:t>
      </w:r>
      <w:r w:rsidR="00B75E95" w:rsidRPr="00AA79F5">
        <w:rPr>
          <w:rFonts w:ascii="Times New Roman" w:hAnsi="Times New Roman" w:cs="Times New Roman"/>
          <w:sz w:val="24"/>
          <w:szCs w:val="24"/>
        </w:rPr>
        <w:t xml:space="preserve">the regimen of oral </w:t>
      </w:r>
      <w:proofErr w:type="spellStart"/>
      <w:r w:rsidR="0044488A">
        <w:rPr>
          <w:rFonts w:ascii="Times New Roman" w:hAnsi="Times New Roman" w:cs="Times New Roman"/>
          <w:sz w:val="24"/>
          <w:szCs w:val="24"/>
        </w:rPr>
        <w:t>v</w:t>
      </w:r>
      <w:r w:rsidR="00B75E95" w:rsidRPr="00AA79F5">
        <w:rPr>
          <w:rFonts w:ascii="Times New Roman" w:hAnsi="Times New Roman" w:cs="Times New Roman"/>
          <w:sz w:val="24"/>
          <w:szCs w:val="24"/>
        </w:rPr>
        <w:t>enetoclax</w:t>
      </w:r>
      <w:proofErr w:type="spellEnd"/>
      <w:r w:rsidR="00B75E95" w:rsidRPr="00AA79F5">
        <w:rPr>
          <w:rFonts w:ascii="Times New Roman" w:hAnsi="Times New Roman" w:cs="Times New Roman"/>
          <w:sz w:val="24"/>
          <w:szCs w:val="24"/>
        </w:rPr>
        <w:t xml:space="preserve"> and subcutaneous ARA-C for patients with multiply relapsed</w:t>
      </w:r>
      <w:r w:rsidR="00E56EED" w:rsidRPr="00AA79F5">
        <w:rPr>
          <w:rFonts w:ascii="Times New Roman" w:hAnsi="Times New Roman" w:cs="Times New Roman"/>
          <w:sz w:val="24"/>
          <w:szCs w:val="24"/>
        </w:rPr>
        <w:t>, FLT3 negative</w:t>
      </w:r>
      <w:r w:rsidR="00CE18AC" w:rsidRPr="00AA79F5">
        <w:rPr>
          <w:rFonts w:ascii="Times New Roman" w:hAnsi="Times New Roman" w:cs="Times New Roman"/>
          <w:sz w:val="24"/>
          <w:szCs w:val="24"/>
        </w:rPr>
        <w:t xml:space="preserve"> </w:t>
      </w:r>
      <w:r w:rsidR="00B75E95" w:rsidRPr="00AA79F5">
        <w:rPr>
          <w:rFonts w:ascii="Times New Roman" w:hAnsi="Times New Roman" w:cs="Times New Roman"/>
          <w:sz w:val="24"/>
          <w:szCs w:val="24"/>
        </w:rPr>
        <w:t xml:space="preserve">AML seeking palliative </w:t>
      </w:r>
      <w:r w:rsidR="000B1E6D" w:rsidRPr="00AA79F5">
        <w:rPr>
          <w:rFonts w:ascii="Times New Roman" w:hAnsi="Times New Roman" w:cs="Times New Roman"/>
          <w:sz w:val="24"/>
          <w:szCs w:val="24"/>
        </w:rPr>
        <w:t xml:space="preserve">treatment options.  </w:t>
      </w:r>
      <w:r w:rsidR="009F4502" w:rsidRPr="00AA79F5">
        <w:rPr>
          <w:rFonts w:ascii="Times New Roman" w:hAnsi="Times New Roman" w:cs="Times New Roman"/>
          <w:sz w:val="24"/>
          <w:szCs w:val="24"/>
        </w:rPr>
        <w:t>Venetoclax</w:t>
      </w:r>
      <w:r w:rsidR="000B1E6D" w:rsidRPr="00AA79F5">
        <w:rPr>
          <w:rFonts w:ascii="Times New Roman" w:hAnsi="Times New Roman" w:cs="Times New Roman"/>
          <w:sz w:val="24"/>
          <w:szCs w:val="24"/>
        </w:rPr>
        <w:t xml:space="preserve"> is easy to administer and does not require IV access or inpatient hospitalization.  It was well tolerated</w:t>
      </w:r>
      <w:r w:rsidR="004430CA" w:rsidRPr="00AA79F5">
        <w:rPr>
          <w:rFonts w:ascii="Times New Roman" w:hAnsi="Times New Roman" w:cs="Times New Roman"/>
          <w:sz w:val="24"/>
          <w:szCs w:val="24"/>
        </w:rPr>
        <w:t xml:space="preserve"> in our </w:t>
      </w:r>
      <w:proofErr w:type="gramStart"/>
      <w:r w:rsidR="004430CA" w:rsidRPr="00AA79F5">
        <w:rPr>
          <w:rFonts w:ascii="Times New Roman" w:hAnsi="Times New Roman" w:cs="Times New Roman"/>
          <w:sz w:val="24"/>
          <w:szCs w:val="24"/>
        </w:rPr>
        <w:t>patient</w:t>
      </w:r>
      <w:proofErr w:type="gramEnd"/>
      <w:r w:rsidR="0013056E" w:rsidRPr="00AA79F5">
        <w:rPr>
          <w:rFonts w:ascii="Times New Roman" w:hAnsi="Times New Roman" w:cs="Times New Roman"/>
          <w:sz w:val="24"/>
          <w:szCs w:val="24"/>
        </w:rPr>
        <w:t>,</w:t>
      </w:r>
      <w:r w:rsidR="002037E3" w:rsidRPr="00AA79F5">
        <w:rPr>
          <w:rFonts w:ascii="Times New Roman" w:hAnsi="Times New Roman" w:cs="Times New Roman"/>
          <w:sz w:val="24"/>
          <w:szCs w:val="24"/>
        </w:rPr>
        <w:t xml:space="preserve"> even </w:t>
      </w:r>
      <w:r w:rsidR="00FE29A0" w:rsidRPr="00AA79F5">
        <w:rPr>
          <w:rFonts w:ascii="Times New Roman" w:hAnsi="Times New Roman" w:cs="Times New Roman"/>
          <w:sz w:val="24"/>
          <w:szCs w:val="24"/>
        </w:rPr>
        <w:t xml:space="preserve">after a </w:t>
      </w:r>
      <w:r w:rsidR="0035749D" w:rsidRPr="00AA79F5">
        <w:rPr>
          <w:rFonts w:ascii="Times New Roman" w:hAnsi="Times New Roman" w:cs="Times New Roman"/>
          <w:sz w:val="24"/>
          <w:szCs w:val="24"/>
        </w:rPr>
        <w:t>prolonged</w:t>
      </w:r>
      <w:r w:rsidR="00FE29A0" w:rsidRPr="00AA79F5">
        <w:rPr>
          <w:rFonts w:ascii="Times New Roman" w:hAnsi="Times New Roman" w:cs="Times New Roman"/>
          <w:sz w:val="24"/>
          <w:szCs w:val="24"/>
        </w:rPr>
        <w:t xml:space="preserve"> treatment </w:t>
      </w:r>
      <w:r w:rsidR="00CE18AC" w:rsidRPr="00AA79F5">
        <w:rPr>
          <w:rFonts w:ascii="Times New Roman" w:hAnsi="Times New Roman" w:cs="Times New Roman"/>
          <w:sz w:val="24"/>
          <w:szCs w:val="24"/>
        </w:rPr>
        <w:t>course</w:t>
      </w:r>
      <w:r w:rsidR="0013056E" w:rsidRPr="00AA79F5">
        <w:rPr>
          <w:rFonts w:ascii="Times New Roman" w:hAnsi="Times New Roman" w:cs="Times New Roman"/>
          <w:sz w:val="24"/>
          <w:szCs w:val="24"/>
        </w:rPr>
        <w:t xml:space="preserve">, but clearly is not effective in </w:t>
      </w:r>
      <w:r w:rsidR="00053EF2" w:rsidRPr="00AA79F5">
        <w:rPr>
          <w:rFonts w:ascii="Times New Roman" w:hAnsi="Times New Roman" w:cs="Times New Roman"/>
          <w:sz w:val="24"/>
          <w:szCs w:val="24"/>
        </w:rPr>
        <w:t xml:space="preserve">preventing or </w:t>
      </w:r>
      <w:r w:rsidR="0013056E" w:rsidRPr="00AA79F5">
        <w:rPr>
          <w:rFonts w:ascii="Times New Roman" w:hAnsi="Times New Roman" w:cs="Times New Roman"/>
          <w:sz w:val="24"/>
          <w:szCs w:val="24"/>
        </w:rPr>
        <w:t>treating CNS disease</w:t>
      </w:r>
      <w:r w:rsidR="005178B0" w:rsidRPr="00AA79F5">
        <w:rPr>
          <w:rFonts w:ascii="Times New Roman" w:hAnsi="Times New Roman" w:cs="Times New Roman"/>
          <w:sz w:val="24"/>
          <w:szCs w:val="24"/>
        </w:rPr>
        <w:t>.</w:t>
      </w:r>
      <w:r w:rsidR="0013056E" w:rsidRPr="00AA79F5">
        <w:rPr>
          <w:rFonts w:ascii="Times New Roman" w:hAnsi="Times New Roman" w:cs="Times New Roman"/>
          <w:sz w:val="24"/>
          <w:szCs w:val="24"/>
        </w:rPr>
        <w:t xml:space="preserve"> Currently, o</w:t>
      </w:r>
      <w:r w:rsidR="00C97D90" w:rsidRPr="00AA79F5">
        <w:rPr>
          <w:rFonts w:ascii="Times New Roman" w:hAnsi="Times New Roman" w:cs="Times New Roman"/>
          <w:sz w:val="24"/>
          <w:szCs w:val="24"/>
        </w:rPr>
        <w:t xml:space="preserve">ur patient is alive </w:t>
      </w:r>
      <w:r w:rsidR="0013056E" w:rsidRPr="00AA79F5">
        <w:rPr>
          <w:rFonts w:ascii="Times New Roman" w:hAnsi="Times New Roman" w:cs="Times New Roman"/>
          <w:sz w:val="24"/>
          <w:szCs w:val="24"/>
        </w:rPr>
        <w:t>48</w:t>
      </w:r>
      <w:r w:rsidR="003F0E18" w:rsidRPr="00AA79F5">
        <w:rPr>
          <w:rFonts w:ascii="Times New Roman" w:hAnsi="Times New Roman" w:cs="Times New Roman"/>
          <w:sz w:val="24"/>
          <w:szCs w:val="24"/>
        </w:rPr>
        <w:t xml:space="preserve"> months post-</w:t>
      </w:r>
      <w:r w:rsidR="003F0E18" w:rsidRPr="00AA79F5">
        <w:rPr>
          <w:rFonts w:ascii="Times New Roman" w:hAnsi="Times New Roman" w:cs="Times New Roman"/>
          <w:sz w:val="24"/>
          <w:szCs w:val="24"/>
        </w:rPr>
        <w:lastRenderedPageBreak/>
        <w:t xml:space="preserve">second relapse </w:t>
      </w:r>
      <w:r w:rsidR="00326433" w:rsidRPr="00AA79F5">
        <w:rPr>
          <w:rFonts w:ascii="Times New Roman" w:hAnsi="Times New Roman" w:cs="Times New Roman"/>
          <w:sz w:val="24"/>
          <w:szCs w:val="24"/>
        </w:rPr>
        <w:t>(7.5 years post-diagnosis) with persistent CNS disease and disease-related morbidities</w:t>
      </w:r>
      <w:r w:rsidR="00FD5AF1" w:rsidRPr="00AA79F5">
        <w:rPr>
          <w:rFonts w:ascii="Times New Roman" w:hAnsi="Times New Roman" w:cs="Times New Roman"/>
          <w:sz w:val="24"/>
          <w:szCs w:val="24"/>
        </w:rPr>
        <w:t>.</w:t>
      </w:r>
    </w:p>
    <w:p w14:paraId="675E71FE" w14:textId="77777777" w:rsidR="00E63A2A" w:rsidRDefault="00E63A2A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3C65A32" w14:textId="77777777" w:rsidR="00E63A2A" w:rsidRDefault="00E63A2A" w:rsidP="00E63A2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anagiotis</w:t>
      </w:r>
      <w:r w:rsidRPr="00AA79F5">
        <w:rPr>
          <w:rFonts w:ascii="Times New Roman" w:hAnsi="Times New Roman" w:cs="Times New Roman"/>
          <w:sz w:val="24"/>
          <w:szCs w:val="24"/>
        </w:rPr>
        <w:t xml:space="preserve"> Tsarouhas</w:t>
      </w:r>
    </w:p>
    <w:p w14:paraId="69DB8D83" w14:textId="77777777" w:rsidR="00E63A2A" w:rsidRDefault="00E63A2A" w:rsidP="00E63A2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effrey</w:t>
      </w:r>
      <w:r w:rsidRPr="00AA79F5">
        <w:rPr>
          <w:rFonts w:ascii="Times New Roman" w:hAnsi="Times New Roman" w:cs="Times New Roman"/>
          <w:sz w:val="24"/>
          <w:szCs w:val="24"/>
        </w:rPr>
        <w:t xml:space="preserve"> Hord</w:t>
      </w:r>
    </w:p>
    <w:p w14:paraId="4DABA826" w14:textId="30158D61" w:rsidR="00E63A2A" w:rsidRDefault="00E63A2A" w:rsidP="00E63A2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Division of </w:t>
      </w:r>
      <w:r w:rsidRPr="00AA79F5">
        <w:rPr>
          <w:rFonts w:ascii="Times New Roman" w:hAnsi="Times New Roman" w:cs="Times New Roman"/>
          <w:sz w:val="24"/>
          <w:szCs w:val="24"/>
        </w:rPr>
        <w:t>Hematology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AA79F5">
        <w:rPr>
          <w:rFonts w:ascii="Times New Roman" w:hAnsi="Times New Roman" w:cs="Times New Roman"/>
          <w:sz w:val="24"/>
          <w:szCs w:val="24"/>
        </w:rPr>
        <w:t xml:space="preserve"> Oncology</w:t>
      </w:r>
      <w:r>
        <w:rPr>
          <w:rFonts w:ascii="Times New Roman" w:hAnsi="Times New Roman" w:cs="Times New Roman"/>
          <w:sz w:val="24"/>
          <w:szCs w:val="24"/>
        </w:rPr>
        <w:t>, Department of Pediatrics,</w:t>
      </w:r>
    </w:p>
    <w:p w14:paraId="43092371" w14:textId="0DE41DAD" w:rsidR="00E63A2A" w:rsidRPr="00AA79F5" w:rsidRDefault="00E63A2A" w:rsidP="00E63A2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sz w:val="24"/>
          <w:szCs w:val="24"/>
        </w:rPr>
        <w:t>Akron Children’s Hospital, Akron, O</w:t>
      </w:r>
      <w:r>
        <w:rPr>
          <w:rFonts w:ascii="Times New Roman" w:hAnsi="Times New Roman" w:cs="Times New Roman"/>
          <w:sz w:val="24"/>
          <w:szCs w:val="24"/>
        </w:rPr>
        <w:t>hio, USA</w:t>
      </w:r>
    </w:p>
    <w:p w14:paraId="187E252C" w14:textId="77777777" w:rsidR="00D10D56" w:rsidRPr="00AA79F5" w:rsidRDefault="00D10D56" w:rsidP="00AA79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4851937" w14:textId="7952E573" w:rsidR="00D10D56" w:rsidRPr="00AA79F5" w:rsidRDefault="0069007E" w:rsidP="00AA79F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79F5">
        <w:rPr>
          <w:rFonts w:ascii="Times New Roman" w:hAnsi="Times New Roman" w:cs="Times New Roman"/>
          <w:b/>
          <w:bCs/>
          <w:sz w:val="24"/>
          <w:szCs w:val="24"/>
        </w:rPr>
        <w:t>Refere</w:t>
      </w:r>
      <w:r w:rsidR="006C37E3" w:rsidRPr="00AA79F5">
        <w:rPr>
          <w:rFonts w:ascii="Times New Roman" w:hAnsi="Times New Roman" w:cs="Times New Roman"/>
          <w:b/>
          <w:bCs/>
          <w:sz w:val="24"/>
          <w:szCs w:val="24"/>
        </w:rPr>
        <w:t>nces</w:t>
      </w:r>
    </w:p>
    <w:p w14:paraId="4FDF050B" w14:textId="7942A92F" w:rsidR="00066A32" w:rsidRPr="00AA79F5" w:rsidRDefault="006B4533" w:rsidP="00AA79F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Rasche M, Steidel E, Zimmermann M, Bourquin JP,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Boztug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H,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Janotova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I, Kolb EA,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Lehrnbecher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T, von Neuhoff N,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Niktoreh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Mühlegger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Sramkova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L, Stary J, Walter C,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Creutzig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U, Dworzak M, Reinhardt D. Second Relapse of Pediatric Patients with Acute Myeloid Leukemia: A Report on Current Treatment Strategies and Outcome of the AML-BFM Study Group. Cancers (Basel). 2021 Feb 14;13(4):789.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: 10.3390/cancers13040789.</w:t>
      </w:r>
    </w:p>
    <w:p w14:paraId="4DC095D9" w14:textId="1FE6AD95" w:rsidR="007945B4" w:rsidRPr="00AA79F5" w:rsidRDefault="007945B4" w:rsidP="00AA79F5">
      <w:pPr>
        <w:pStyle w:val="NormalWeb"/>
        <w:numPr>
          <w:ilvl w:val="0"/>
          <w:numId w:val="2"/>
        </w:numPr>
        <w:tabs>
          <w:tab w:val="left" w:pos="360"/>
        </w:tabs>
        <w:spacing w:line="480" w:lineRule="auto"/>
      </w:pPr>
      <w:r w:rsidRPr="00AA79F5">
        <w:t>Center for Drug Evaluation and Research. Venetoclax (</w:t>
      </w:r>
      <w:proofErr w:type="spellStart"/>
      <w:r w:rsidRPr="00AA79F5">
        <w:t>venclexta</w:t>
      </w:r>
      <w:proofErr w:type="spellEnd"/>
      <w:r w:rsidRPr="00AA79F5">
        <w:t xml:space="preserve">) tablets. U.S. Food and Drug Administration. Accessed August 23, 2023. </w:t>
      </w:r>
      <w:hyperlink r:id="rId7" w:history="1">
        <w:r w:rsidRPr="00AA79F5">
          <w:rPr>
            <w:rStyle w:val="Hyperlink"/>
          </w:rPr>
          <w:t>https://www.fda.gov/drugs/resources-information-approved-drugs/venetoclax-venclexta-tablets</w:t>
        </w:r>
      </w:hyperlink>
      <w:r w:rsidRPr="00AA79F5">
        <w:t>.</w:t>
      </w:r>
    </w:p>
    <w:p w14:paraId="1CFD6982" w14:textId="10AAAEB4" w:rsidR="00066A32" w:rsidRPr="00AA79F5" w:rsidRDefault="006B4533" w:rsidP="00AA79F5">
      <w:pPr>
        <w:pStyle w:val="ListParagraph"/>
        <w:numPr>
          <w:ilvl w:val="0"/>
          <w:numId w:val="2"/>
        </w:numPr>
        <w:tabs>
          <w:tab w:val="left" w:pos="36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Karol SE, Alexander TB, Budhraja A, Pounds SB,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Canavera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K, Wang L, Wolf J, Klco JM, Mead PE, Das Gupta S, Kim SY, Salem AH,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Palenski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T, Lacayo NJ,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Pui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CH, </w:t>
      </w:r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lastRenderedPageBreak/>
        <w:t xml:space="preserve">Opferman JT, Rubnitz JE. Venetoclax in combination with cytarabine with or without idarubicin in children with relapsed or refractory acute myeloid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leukaemia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 a phase 1, dose-escalation study. Lancet Oncol. 2020 Apr;21(4):551-560.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 10.1016/S1470-2045(20)30060-7.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Epub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2020 Mar 11.</w:t>
      </w:r>
    </w:p>
    <w:p w14:paraId="0B646716" w14:textId="6A0CF9AD" w:rsidR="00066A32" w:rsidRPr="00AA79F5" w:rsidRDefault="006B4533" w:rsidP="00AA79F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Liu B,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Narurkar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R,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Hanmantgad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M, Zafar W, Song Y, Liu D. Venetoclax and </w:t>
      </w:r>
      <w:proofErr w:type="gram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low-dose</w:t>
      </w:r>
      <w:proofErr w:type="gram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cytarabine induced complete remission in a patient with high-risk acute myeloid leukemia: a case report. Front Med. 2018 Oct;12(5):593-599.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 10.1007/s11684-018-0635-y.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Epub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2018 May 21.</w:t>
      </w:r>
    </w:p>
    <w:p w14:paraId="5D33B0E1" w14:textId="6D349464" w:rsidR="00700932" w:rsidRPr="0066503B" w:rsidRDefault="006B4533" w:rsidP="00AA79F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Wei AH, Strickland SA Jr, Hou JZ, Fiedler W, Lin TL, Walter RB,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Enjeti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A, Tiong IS, Savona M, Lee S, Chyla B, Popovic R, Salem AH, Agarwal S, Xu T,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Fakouhi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KM, Humerickhouse R, Hong WJ, Hayslip J, Roboz GJ. Venetoclax Combined </w:t>
      </w:r>
      <w:proofErr w:type="gram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With</w:t>
      </w:r>
      <w:proofErr w:type="gram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Low-Dose Cytarabine for Previously Untreated Patients With Acute Myeloid Leukemia: Results From a Phase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Ib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/II Study. J Clin Oncol. 2019 May 20;37(15):1277-1284.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 10.1200/JCO.18.01600. </w:t>
      </w:r>
      <w:proofErr w:type="spellStart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Epub</w:t>
      </w:r>
      <w:proofErr w:type="spellEnd"/>
      <w:r w:rsidRPr="00AA79F5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2019 Mar 20.</w:t>
      </w:r>
    </w:p>
    <w:sectPr w:rsidR="00700932" w:rsidRPr="0066503B" w:rsidSect="00AA79F5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41287" w14:textId="77777777" w:rsidR="00B74309" w:rsidRDefault="00B74309" w:rsidP="00D37CF8">
      <w:pPr>
        <w:spacing w:after="0" w:line="240" w:lineRule="auto"/>
      </w:pPr>
      <w:r>
        <w:separator/>
      </w:r>
    </w:p>
  </w:endnote>
  <w:endnote w:type="continuationSeparator" w:id="0">
    <w:p w14:paraId="525E2B71" w14:textId="77777777" w:rsidR="00B74309" w:rsidRDefault="00B74309" w:rsidP="00D3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2121A" w14:textId="77777777" w:rsidR="00B74309" w:rsidRDefault="00B74309" w:rsidP="00D37CF8">
      <w:pPr>
        <w:spacing w:after="0" w:line="240" w:lineRule="auto"/>
      </w:pPr>
      <w:r>
        <w:separator/>
      </w:r>
    </w:p>
  </w:footnote>
  <w:footnote w:type="continuationSeparator" w:id="0">
    <w:p w14:paraId="45E673D9" w14:textId="77777777" w:rsidR="00B74309" w:rsidRDefault="00B74309" w:rsidP="00D3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2451"/>
    <w:multiLevelType w:val="hybridMultilevel"/>
    <w:tmpl w:val="B6661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1095F"/>
    <w:multiLevelType w:val="hybridMultilevel"/>
    <w:tmpl w:val="5540E316"/>
    <w:lvl w:ilvl="0" w:tplc="B9464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B16CE"/>
    <w:multiLevelType w:val="hybridMultilevel"/>
    <w:tmpl w:val="04CC6DF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1757363049">
    <w:abstractNumId w:val="2"/>
  </w:num>
  <w:num w:numId="2" w16cid:durableId="662053878">
    <w:abstractNumId w:val="0"/>
  </w:num>
  <w:num w:numId="3" w16cid:durableId="1154031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37CF8"/>
    <w:rsid w:val="00005EC2"/>
    <w:rsid w:val="00025225"/>
    <w:rsid w:val="00046A2E"/>
    <w:rsid w:val="00047B76"/>
    <w:rsid w:val="00053EF2"/>
    <w:rsid w:val="00064611"/>
    <w:rsid w:val="00066A32"/>
    <w:rsid w:val="00072C59"/>
    <w:rsid w:val="00095DC6"/>
    <w:rsid w:val="000B1E6D"/>
    <w:rsid w:val="000C419D"/>
    <w:rsid w:val="000C45CA"/>
    <w:rsid w:val="000E58B5"/>
    <w:rsid w:val="000F7531"/>
    <w:rsid w:val="0010538B"/>
    <w:rsid w:val="00111C6C"/>
    <w:rsid w:val="001121D8"/>
    <w:rsid w:val="001124FE"/>
    <w:rsid w:val="00117626"/>
    <w:rsid w:val="00120361"/>
    <w:rsid w:val="001247F5"/>
    <w:rsid w:val="00126F1D"/>
    <w:rsid w:val="00127EC0"/>
    <w:rsid w:val="0013056E"/>
    <w:rsid w:val="00131FE5"/>
    <w:rsid w:val="001436DC"/>
    <w:rsid w:val="0014394F"/>
    <w:rsid w:val="00156CBC"/>
    <w:rsid w:val="00160812"/>
    <w:rsid w:val="00164668"/>
    <w:rsid w:val="001679C9"/>
    <w:rsid w:val="001705D1"/>
    <w:rsid w:val="00174377"/>
    <w:rsid w:val="0019021D"/>
    <w:rsid w:val="001C4FD6"/>
    <w:rsid w:val="001C75F4"/>
    <w:rsid w:val="001E7BE6"/>
    <w:rsid w:val="001F2C5A"/>
    <w:rsid w:val="001F3DCD"/>
    <w:rsid w:val="00200E30"/>
    <w:rsid w:val="0020144F"/>
    <w:rsid w:val="002037E3"/>
    <w:rsid w:val="00206036"/>
    <w:rsid w:val="0022167C"/>
    <w:rsid w:val="00234AF7"/>
    <w:rsid w:val="0026571E"/>
    <w:rsid w:val="00274A54"/>
    <w:rsid w:val="00283C44"/>
    <w:rsid w:val="00293A71"/>
    <w:rsid w:val="002978E8"/>
    <w:rsid w:val="002A0908"/>
    <w:rsid w:val="002A679A"/>
    <w:rsid w:val="002B3FBF"/>
    <w:rsid w:val="002C34D1"/>
    <w:rsid w:val="002C57A3"/>
    <w:rsid w:val="002E521C"/>
    <w:rsid w:val="002E7941"/>
    <w:rsid w:val="003165F9"/>
    <w:rsid w:val="00326433"/>
    <w:rsid w:val="00327EC1"/>
    <w:rsid w:val="00330E70"/>
    <w:rsid w:val="003356D8"/>
    <w:rsid w:val="0033787F"/>
    <w:rsid w:val="00337953"/>
    <w:rsid w:val="00342387"/>
    <w:rsid w:val="00346968"/>
    <w:rsid w:val="003552B3"/>
    <w:rsid w:val="0035749D"/>
    <w:rsid w:val="003800A1"/>
    <w:rsid w:val="00391A0F"/>
    <w:rsid w:val="003A4ACC"/>
    <w:rsid w:val="003B12B0"/>
    <w:rsid w:val="003B4F28"/>
    <w:rsid w:val="003C17B9"/>
    <w:rsid w:val="003C446D"/>
    <w:rsid w:val="003D7804"/>
    <w:rsid w:val="003F0E18"/>
    <w:rsid w:val="003F6B04"/>
    <w:rsid w:val="00402D72"/>
    <w:rsid w:val="004035BB"/>
    <w:rsid w:val="004056D0"/>
    <w:rsid w:val="00411453"/>
    <w:rsid w:val="00434728"/>
    <w:rsid w:val="00436856"/>
    <w:rsid w:val="004430CA"/>
    <w:rsid w:val="0044488A"/>
    <w:rsid w:val="0044594F"/>
    <w:rsid w:val="00457461"/>
    <w:rsid w:val="00460878"/>
    <w:rsid w:val="00495DF2"/>
    <w:rsid w:val="004963A2"/>
    <w:rsid w:val="004A05F5"/>
    <w:rsid w:val="004A4030"/>
    <w:rsid w:val="004B4867"/>
    <w:rsid w:val="004B7859"/>
    <w:rsid w:val="004D582D"/>
    <w:rsid w:val="004D63F5"/>
    <w:rsid w:val="004E1209"/>
    <w:rsid w:val="004E68E9"/>
    <w:rsid w:val="004F184D"/>
    <w:rsid w:val="00500CF4"/>
    <w:rsid w:val="00507D46"/>
    <w:rsid w:val="00512572"/>
    <w:rsid w:val="005178B0"/>
    <w:rsid w:val="00531691"/>
    <w:rsid w:val="00532BD5"/>
    <w:rsid w:val="00564BFE"/>
    <w:rsid w:val="00573BD7"/>
    <w:rsid w:val="00575337"/>
    <w:rsid w:val="00580DED"/>
    <w:rsid w:val="00582197"/>
    <w:rsid w:val="0059439B"/>
    <w:rsid w:val="005A349D"/>
    <w:rsid w:val="005A4EA5"/>
    <w:rsid w:val="005B2241"/>
    <w:rsid w:val="005F2225"/>
    <w:rsid w:val="00602683"/>
    <w:rsid w:val="006034FE"/>
    <w:rsid w:val="00604200"/>
    <w:rsid w:val="00615C65"/>
    <w:rsid w:val="0062365B"/>
    <w:rsid w:val="00626E40"/>
    <w:rsid w:val="00645D94"/>
    <w:rsid w:val="0064610E"/>
    <w:rsid w:val="006514B0"/>
    <w:rsid w:val="0066103F"/>
    <w:rsid w:val="00661EB0"/>
    <w:rsid w:val="00662BCD"/>
    <w:rsid w:val="006634FF"/>
    <w:rsid w:val="0066503B"/>
    <w:rsid w:val="006741BD"/>
    <w:rsid w:val="0069007E"/>
    <w:rsid w:val="0069244B"/>
    <w:rsid w:val="006A168B"/>
    <w:rsid w:val="006A672B"/>
    <w:rsid w:val="006B0DC5"/>
    <w:rsid w:val="006B4533"/>
    <w:rsid w:val="006B52C4"/>
    <w:rsid w:val="006B672F"/>
    <w:rsid w:val="006C1C9E"/>
    <w:rsid w:val="006C37E3"/>
    <w:rsid w:val="006D114B"/>
    <w:rsid w:val="006D1595"/>
    <w:rsid w:val="006F2F6E"/>
    <w:rsid w:val="00700932"/>
    <w:rsid w:val="00707336"/>
    <w:rsid w:val="00710F1C"/>
    <w:rsid w:val="00712FA5"/>
    <w:rsid w:val="007348CC"/>
    <w:rsid w:val="00775A7D"/>
    <w:rsid w:val="00782054"/>
    <w:rsid w:val="007850AD"/>
    <w:rsid w:val="00785BAE"/>
    <w:rsid w:val="007945B4"/>
    <w:rsid w:val="007A715E"/>
    <w:rsid w:val="007C27C4"/>
    <w:rsid w:val="007C3ABD"/>
    <w:rsid w:val="007D01EB"/>
    <w:rsid w:val="007D3294"/>
    <w:rsid w:val="007E3F31"/>
    <w:rsid w:val="007F1FF7"/>
    <w:rsid w:val="007F4667"/>
    <w:rsid w:val="007F53D5"/>
    <w:rsid w:val="007F6878"/>
    <w:rsid w:val="007F74E2"/>
    <w:rsid w:val="0080770A"/>
    <w:rsid w:val="0081284B"/>
    <w:rsid w:val="00880A02"/>
    <w:rsid w:val="008814AF"/>
    <w:rsid w:val="008911FB"/>
    <w:rsid w:val="008A1A6D"/>
    <w:rsid w:val="008A5C22"/>
    <w:rsid w:val="008B3B58"/>
    <w:rsid w:val="008D3599"/>
    <w:rsid w:val="008D4D74"/>
    <w:rsid w:val="008E0FD7"/>
    <w:rsid w:val="008E1A9D"/>
    <w:rsid w:val="0090042B"/>
    <w:rsid w:val="00917985"/>
    <w:rsid w:val="009179B4"/>
    <w:rsid w:val="00932C48"/>
    <w:rsid w:val="00940E1E"/>
    <w:rsid w:val="00951F8D"/>
    <w:rsid w:val="0096017C"/>
    <w:rsid w:val="009635F8"/>
    <w:rsid w:val="00977D1C"/>
    <w:rsid w:val="00981707"/>
    <w:rsid w:val="00986BCA"/>
    <w:rsid w:val="00994A76"/>
    <w:rsid w:val="009A6BF1"/>
    <w:rsid w:val="009C0884"/>
    <w:rsid w:val="009D5917"/>
    <w:rsid w:val="009F1543"/>
    <w:rsid w:val="009F4502"/>
    <w:rsid w:val="00A04BA3"/>
    <w:rsid w:val="00A1077A"/>
    <w:rsid w:val="00A12DC8"/>
    <w:rsid w:val="00A2348C"/>
    <w:rsid w:val="00A24D71"/>
    <w:rsid w:val="00A25DFF"/>
    <w:rsid w:val="00A33994"/>
    <w:rsid w:val="00A41448"/>
    <w:rsid w:val="00A57567"/>
    <w:rsid w:val="00A82276"/>
    <w:rsid w:val="00A82AE6"/>
    <w:rsid w:val="00A84F8A"/>
    <w:rsid w:val="00AA79F5"/>
    <w:rsid w:val="00AB27A9"/>
    <w:rsid w:val="00AC357F"/>
    <w:rsid w:val="00AC6CE4"/>
    <w:rsid w:val="00AD5915"/>
    <w:rsid w:val="00AE4DB9"/>
    <w:rsid w:val="00AE6FD0"/>
    <w:rsid w:val="00B07FDC"/>
    <w:rsid w:val="00B20EE5"/>
    <w:rsid w:val="00B3228D"/>
    <w:rsid w:val="00B35F75"/>
    <w:rsid w:val="00B47CAE"/>
    <w:rsid w:val="00B74309"/>
    <w:rsid w:val="00B75E95"/>
    <w:rsid w:val="00B80AE4"/>
    <w:rsid w:val="00B82F39"/>
    <w:rsid w:val="00B863BF"/>
    <w:rsid w:val="00BA5017"/>
    <w:rsid w:val="00BB0F3F"/>
    <w:rsid w:val="00BB5469"/>
    <w:rsid w:val="00BC0C8C"/>
    <w:rsid w:val="00BF4B8F"/>
    <w:rsid w:val="00C101FD"/>
    <w:rsid w:val="00C41132"/>
    <w:rsid w:val="00C47799"/>
    <w:rsid w:val="00C50BF5"/>
    <w:rsid w:val="00C53625"/>
    <w:rsid w:val="00C56CD3"/>
    <w:rsid w:val="00C608B2"/>
    <w:rsid w:val="00C70E63"/>
    <w:rsid w:val="00C847FA"/>
    <w:rsid w:val="00C90866"/>
    <w:rsid w:val="00C93CB0"/>
    <w:rsid w:val="00C97D90"/>
    <w:rsid w:val="00CA2B18"/>
    <w:rsid w:val="00CD1718"/>
    <w:rsid w:val="00CE18AC"/>
    <w:rsid w:val="00CE4669"/>
    <w:rsid w:val="00CE4701"/>
    <w:rsid w:val="00D06977"/>
    <w:rsid w:val="00D10D56"/>
    <w:rsid w:val="00D16A6B"/>
    <w:rsid w:val="00D16BFE"/>
    <w:rsid w:val="00D228E9"/>
    <w:rsid w:val="00D25ACC"/>
    <w:rsid w:val="00D31D1F"/>
    <w:rsid w:val="00D32C73"/>
    <w:rsid w:val="00D34289"/>
    <w:rsid w:val="00D37CF8"/>
    <w:rsid w:val="00D4435A"/>
    <w:rsid w:val="00D70548"/>
    <w:rsid w:val="00D70A26"/>
    <w:rsid w:val="00D71E88"/>
    <w:rsid w:val="00D7317B"/>
    <w:rsid w:val="00D80C7C"/>
    <w:rsid w:val="00D86E5A"/>
    <w:rsid w:val="00D93959"/>
    <w:rsid w:val="00DA1478"/>
    <w:rsid w:val="00DA5562"/>
    <w:rsid w:val="00DA573B"/>
    <w:rsid w:val="00DB7422"/>
    <w:rsid w:val="00DC3847"/>
    <w:rsid w:val="00DD1F24"/>
    <w:rsid w:val="00DD5087"/>
    <w:rsid w:val="00DE0113"/>
    <w:rsid w:val="00DE30C8"/>
    <w:rsid w:val="00DF5A83"/>
    <w:rsid w:val="00E001B9"/>
    <w:rsid w:val="00E01C4B"/>
    <w:rsid w:val="00E01D40"/>
    <w:rsid w:val="00E03CD7"/>
    <w:rsid w:val="00E32768"/>
    <w:rsid w:val="00E32798"/>
    <w:rsid w:val="00E3463E"/>
    <w:rsid w:val="00E375D0"/>
    <w:rsid w:val="00E379E7"/>
    <w:rsid w:val="00E436F8"/>
    <w:rsid w:val="00E514CD"/>
    <w:rsid w:val="00E530A1"/>
    <w:rsid w:val="00E54FE3"/>
    <w:rsid w:val="00E56EED"/>
    <w:rsid w:val="00E63A2A"/>
    <w:rsid w:val="00E64474"/>
    <w:rsid w:val="00E650C1"/>
    <w:rsid w:val="00E652D0"/>
    <w:rsid w:val="00E72AE7"/>
    <w:rsid w:val="00E74DBD"/>
    <w:rsid w:val="00E97727"/>
    <w:rsid w:val="00EA74D3"/>
    <w:rsid w:val="00EC0AD6"/>
    <w:rsid w:val="00ED2768"/>
    <w:rsid w:val="00ED3281"/>
    <w:rsid w:val="00EE03E8"/>
    <w:rsid w:val="00EE32B9"/>
    <w:rsid w:val="00F004CE"/>
    <w:rsid w:val="00F004FF"/>
    <w:rsid w:val="00F15C90"/>
    <w:rsid w:val="00F168DE"/>
    <w:rsid w:val="00F27896"/>
    <w:rsid w:val="00F30577"/>
    <w:rsid w:val="00F313C0"/>
    <w:rsid w:val="00F3240C"/>
    <w:rsid w:val="00F42D98"/>
    <w:rsid w:val="00F54125"/>
    <w:rsid w:val="00F60E10"/>
    <w:rsid w:val="00F63AE3"/>
    <w:rsid w:val="00F66604"/>
    <w:rsid w:val="00F96130"/>
    <w:rsid w:val="00FB2C8E"/>
    <w:rsid w:val="00FB6664"/>
    <w:rsid w:val="00FD111E"/>
    <w:rsid w:val="00FD5AF1"/>
    <w:rsid w:val="00FE29A0"/>
    <w:rsid w:val="00FF1330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B6DC00"/>
  <w15:chartTrackingRefBased/>
  <w15:docId w15:val="{401C54BF-CBBF-44BA-9805-D5CB459C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D582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D5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58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58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82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514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5AF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5A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45B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94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AA7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da.gov/drugs/resources-information-approved-drugs/venetoclax-venclexta-table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Children's Hospital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Hord, Jeffrey</dc:creator>
  <cp:keywords/>
  <dc:description/>
  <cp:lastModifiedBy>Pano Tsarouhas</cp:lastModifiedBy>
  <cp:revision>2</cp:revision>
  <dcterms:created xsi:type="dcterms:W3CDTF">2024-08-14T14:00:00Z</dcterms:created>
  <dcterms:modified xsi:type="dcterms:W3CDTF">2024-08-14T14:00:00Z</dcterms:modified>
</cp:coreProperties>
</file>