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30D2A" w14:textId="55A9AC49" w:rsidR="00606EC4" w:rsidRDefault="00606EC4" w:rsidP="00606EC4"/>
    <w:p w14:paraId="5F77C198" w14:textId="694344A2" w:rsidR="00AA1232" w:rsidRDefault="00AA1232" w:rsidP="00AA1232">
      <w:r>
        <w:rPr>
          <w:noProof/>
        </w:rPr>
        <w:drawing>
          <wp:anchor distT="0" distB="0" distL="114300" distR="114300" simplePos="0" relativeHeight="251659264" behindDoc="0" locked="0" layoutInCell="1" allowOverlap="1" wp14:anchorId="27B4D19F" wp14:editId="741F9048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286000" cy="1819275"/>
            <wp:effectExtent l="0" t="0" r="0" b="9525"/>
            <wp:wrapSquare wrapText="bothSides"/>
            <wp:docPr id="15520646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06464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5EE4575E" wp14:editId="0F8E3CD3">
            <wp:extent cx="2262188" cy="1794290"/>
            <wp:effectExtent l="0" t="0" r="5080" b="0"/>
            <wp:docPr id="1446987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9872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7480" cy="1806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  <w:r>
        <w:rPr>
          <w:noProof/>
        </w:rPr>
        <w:drawing>
          <wp:inline distT="0" distB="0" distL="0" distR="0" wp14:anchorId="082FAD17" wp14:editId="09BAFF3D">
            <wp:extent cx="2290763" cy="1844357"/>
            <wp:effectExtent l="0" t="0" r="0" b="3810"/>
            <wp:docPr id="9600031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00314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0585" cy="1868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A1232">
        <w:t xml:space="preserve"> </w:t>
      </w:r>
    </w:p>
    <w:p w14:paraId="2D5AA49C" w14:textId="7F0E3798" w:rsidR="00AA1232" w:rsidRDefault="00AA1232" w:rsidP="00AA1232">
      <w:r>
        <w:t>Figure 1: Axial post- contrast arterial (A) and  portal venous (B) phase abdominal CT shows smooth walled fusiform dilation of the celiac trunk with no thrombosis ( orange arrows). A large enhancing and centrally necrotic right liver mass is also seen. Delayed phase (C) contrast washout of the liver lesion is noted.</w:t>
      </w:r>
    </w:p>
    <w:p w14:paraId="20EB7E9C" w14:textId="0969C3E0" w:rsidR="00AA1232" w:rsidRDefault="00AA1232" w:rsidP="00AA1232"/>
    <w:p w14:paraId="1F5766A6" w14:textId="6F5685A8" w:rsidR="00606EC4" w:rsidRDefault="00606EC4" w:rsidP="00606EC4"/>
    <w:p w14:paraId="4296F1C2" w14:textId="65DE70AB" w:rsidR="00606EC4" w:rsidRDefault="00822C9F" w:rsidP="00606EC4">
      <w:r w:rsidRPr="00822C9F">
        <w:rPr>
          <w:noProof/>
        </w:rPr>
        <w:t xml:space="preserve"> </w:t>
      </w:r>
    </w:p>
    <w:p w14:paraId="2931A4DF" w14:textId="7D714DE3" w:rsidR="00947C13" w:rsidRDefault="00947C13" w:rsidP="0034383A">
      <w:r>
        <w:br w:type="textWrapping" w:clear="all"/>
      </w:r>
    </w:p>
    <w:p w14:paraId="3B6953B2" w14:textId="6302BCD5" w:rsidR="0034383A" w:rsidRDefault="0034383A" w:rsidP="00606EC4"/>
    <w:p w14:paraId="79D2A19A" w14:textId="77777777" w:rsidR="0034383A" w:rsidRDefault="0034383A"/>
    <w:sectPr w:rsidR="00343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C4"/>
    <w:rsid w:val="0007126A"/>
    <w:rsid w:val="0034383A"/>
    <w:rsid w:val="00606EC4"/>
    <w:rsid w:val="00822C9F"/>
    <w:rsid w:val="00947C13"/>
    <w:rsid w:val="00AA1232"/>
    <w:rsid w:val="00DD7E76"/>
    <w:rsid w:val="00E85115"/>
    <w:rsid w:val="00F6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49710"/>
  <w15:chartTrackingRefBased/>
  <w15:docId w15:val="{A8048A3E-2ABC-468B-8623-6275B2EBB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berch girum</dc:creator>
  <cp:keywords/>
  <dc:description/>
  <cp:lastModifiedBy>berch girum</cp:lastModifiedBy>
  <cp:revision>3</cp:revision>
  <dcterms:created xsi:type="dcterms:W3CDTF">2024-08-11T15:41:00Z</dcterms:created>
  <dcterms:modified xsi:type="dcterms:W3CDTF">2024-08-30T15:28:00Z</dcterms:modified>
</cp:coreProperties>
</file>