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004A4" w14:textId="77777777" w:rsidR="00682692" w:rsidRDefault="00682692" w:rsidP="00682692">
      <w:r w:rsidRPr="00682692">
        <w:rPr>
          <w:u w:val="single"/>
        </w:rPr>
        <w:t>MINI COMMENTARY</w:t>
      </w:r>
      <w:r w:rsidRPr="00682692">
        <w:t xml:space="preserve"> </w:t>
      </w:r>
    </w:p>
    <w:p w14:paraId="7A15D67D" w14:textId="77777777" w:rsidR="008D4BC6" w:rsidRDefault="008D4BC6" w:rsidP="00682692">
      <w:r>
        <w:t xml:space="preserve">BJOG mini commentary on </w:t>
      </w:r>
      <w:r w:rsidR="00682692" w:rsidRPr="00682692">
        <w:t xml:space="preserve">Systematic review of clinical prediction models for the risk of emergency caesarean births. </w:t>
      </w:r>
    </w:p>
    <w:p w14:paraId="515C3917" w14:textId="754892BA" w:rsidR="008D4BC6" w:rsidRDefault="00A01CF0" w:rsidP="00A01CF0">
      <w:r w:rsidRPr="00A01CF0">
        <w:t xml:space="preserve">Manuscript ID </w:t>
      </w:r>
      <w:r>
        <w:t xml:space="preserve">          </w:t>
      </w:r>
      <w:r w:rsidRPr="00A01CF0">
        <w:t>BJOG-24-0149.R1</w:t>
      </w:r>
    </w:p>
    <w:p w14:paraId="6A9031EC" w14:textId="32D2859A" w:rsidR="00682692" w:rsidRDefault="00682692" w:rsidP="00682692">
      <w:r w:rsidRPr="00682692">
        <w:t>Hala Eldamanhoury</w:t>
      </w:r>
    </w:p>
    <w:p w14:paraId="57645153" w14:textId="77777777" w:rsidR="00682692" w:rsidRPr="008D4BC6" w:rsidRDefault="00682692" w:rsidP="00682692">
      <w:pPr>
        <w:rPr>
          <w:sz w:val="18"/>
          <w:szCs w:val="18"/>
        </w:rPr>
      </w:pPr>
      <w:r w:rsidRPr="00682692">
        <w:rPr>
          <w:sz w:val="18"/>
          <w:szCs w:val="18"/>
        </w:rPr>
        <w:t xml:space="preserve"> Security Forces Hospital Program, Comprehensive Specialized Ob/Gyn Clinic, Makkah, KSA.</w:t>
      </w:r>
    </w:p>
    <w:p w14:paraId="52D9E826" w14:textId="77777777" w:rsidR="00682692" w:rsidRDefault="00682692" w:rsidP="00682692">
      <w:r w:rsidRPr="00682692">
        <w:t xml:space="preserve"> Correspondence:</w:t>
      </w:r>
    </w:p>
    <w:p w14:paraId="382AE3DF" w14:textId="77777777" w:rsidR="00682692" w:rsidRPr="008D4BC6" w:rsidRDefault="00682692" w:rsidP="00682692">
      <w:pPr>
        <w:rPr>
          <w:sz w:val="18"/>
          <w:szCs w:val="18"/>
        </w:rPr>
      </w:pPr>
      <w:r w:rsidRPr="00682692">
        <w:rPr>
          <w:sz w:val="18"/>
          <w:szCs w:val="18"/>
        </w:rPr>
        <w:t xml:space="preserve"> Security Forces Comprehensive Specialized Ob/Gyn Clinic, 6818 Makkah, 24247, KSA. </w:t>
      </w:r>
    </w:p>
    <w:p w14:paraId="3695A59C" w14:textId="112DC5F2" w:rsidR="00B66653" w:rsidRDefault="00B66653" w:rsidP="00682692">
      <w:pPr>
        <w:rPr>
          <w:sz w:val="18"/>
          <w:szCs w:val="18"/>
        </w:rPr>
      </w:pPr>
      <w:r w:rsidRPr="008D4BC6">
        <w:rPr>
          <w:sz w:val="18"/>
          <w:szCs w:val="18"/>
        </w:rPr>
        <w:t xml:space="preserve">Email: </w:t>
      </w:r>
      <w:hyperlink r:id="rId4" w:history="1">
        <w:r w:rsidR="008D4BC6" w:rsidRPr="00C36098">
          <w:rPr>
            <w:rStyle w:val="Hyperlink"/>
            <w:sz w:val="18"/>
            <w:szCs w:val="18"/>
          </w:rPr>
          <w:t>hala.md123@gmail.com</w:t>
        </w:r>
      </w:hyperlink>
    </w:p>
    <w:p w14:paraId="1E39F9E5" w14:textId="77777777" w:rsidR="008D4BC6" w:rsidRPr="008D4BC6" w:rsidRDefault="008D4BC6" w:rsidP="00682692">
      <w:pPr>
        <w:rPr>
          <w:sz w:val="18"/>
          <w:szCs w:val="18"/>
        </w:rPr>
      </w:pPr>
    </w:p>
    <w:p w14:paraId="200F78DA" w14:textId="77777777" w:rsidR="004D0062" w:rsidRDefault="004D0062" w:rsidP="004D0062"/>
    <w:p w14:paraId="3547D143" w14:textId="0F26DE5F" w:rsidR="004D0062" w:rsidRPr="00E02572" w:rsidRDefault="004D0062" w:rsidP="00264FE0">
      <w:pPr>
        <w:jc w:val="both"/>
        <w:rPr>
          <w:color w:val="000000" w:themeColor="text1"/>
        </w:rPr>
      </w:pPr>
      <w:r w:rsidRPr="00E02572">
        <w:rPr>
          <w:color w:val="000000" w:themeColor="text1"/>
        </w:rPr>
        <w:t>The rising trend of Caesarean births (CBs) globally may be concerning but seems an inevitable reality that has be managed appropriately. While planned caesarean births (PCBs) are assessed to be a safe alternative to vaginal births (VB) (NICE 2024</w:t>
      </w:r>
      <w:r w:rsidR="00E02572" w:rsidRPr="00E02572">
        <w:rPr>
          <w:color w:val="000000" w:themeColor="text1"/>
        </w:rPr>
        <w:t xml:space="preserve"> </w:t>
      </w:r>
      <w:hyperlink r:id="rId5" w:history="1">
        <w:r w:rsidR="00E02572" w:rsidRPr="00E02572">
          <w:rPr>
            <w:rStyle w:val="Hyperlink"/>
            <w:color w:val="000000" w:themeColor="text1"/>
            <w:lang w:val="en-GB"/>
          </w:rPr>
          <w:t>www.nice.org.uk/guidance/ng192</w:t>
        </w:r>
      </w:hyperlink>
      <w:r w:rsidR="00E02572" w:rsidRPr="00E02572">
        <w:rPr>
          <w:color w:val="000000" w:themeColor="text1"/>
          <w:lang w:val="en-GB"/>
        </w:rPr>
        <w:t xml:space="preserve">), </w:t>
      </w:r>
      <w:r w:rsidRPr="00E02572">
        <w:rPr>
          <w:color w:val="000000" w:themeColor="text1"/>
        </w:rPr>
        <w:t>emergency caesarean births (EmCBs) carry more risks to both mother and baby (</w:t>
      </w:r>
      <w:r w:rsidR="00E02572" w:rsidRPr="00E02572">
        <w:rPr>
          <w:color w:val="000000" w:themeColor="text1"/>
        </w:rPr>
        <w:t>Sandall J et al, Lancet 2018;392 (10155): 1349-1357</w:t>
      </w:r>
      <w:r w:rsidRPr="00E02572">
        <w:rPr>
          <w:color w:val="000000" w:themeColor="text1"/>
        </w:rPr>
        <w:t xml:space="preserve">). Therefore, several prediction models for EmCBs have been developed with the aim to reduce the EmCBs rates, and consequently the associated complications and risks. </w:t>
      </w:r>
    </w:p>
    <w:p w14:paraId="279C6127" w14:textId="77777777" w:rsidR="004D0062" w:rsidRDefault="004D0062" w:rsidP="00976862">
      <w:pPr>
        <w:pBdr>
          <w:bottom w:val="single" w:sz="4" w:space="0" w:color="auto"/>
        </w:pBdr>
        <w:spacing w:after="0"/>
        <w:jc w:val="both"/>
      </w:pPr>
    </w:p>
    <w:p w14:paraId="1D171290" w14:textId="3926B81A" w:rsidR="00DC5506" w:rsidRPr="00DC5506" w:rsidRDefault="00264FE0" w:rsidP="00DC5506">
      <w:pPr>
        <w:pBdr>
          <w:bottom w:val="single" w:sz="4" w:space="0" w:color="auto"/>
        </w:pBdr>
        <w:jc w:val="both"/>
      </w:pPr>
      <w:r>
        <w:t xml:space="preserve">  </w:t>
      </w:r>
      <w:r w:rsidR="00682692" w:rsidRPr="00682692">
        <w:t xml:space="preserve"> In this BJOG issue</w:t>
      </w:r>
      <w:r w:rsidR="00682692" w:rsidRPr="00E02572">
        <w:rPr>
          <w:color w:val="000000" w:themeColor="text1"/>
        </w:rPr>
        <w:t xml:space="preserve">, </w:t>
      </w:r>
      <w:r w:rsidR="005E1AFD" w:rsidRPr="00E02572">
        <w:rPr>
          <w:color w:val="000000" w:themeColor="text1"/>
        </w:rPr>
        <w:t>(</w:t>
      </w:r>
      <w:r w:rsidR="00610304" w:rsidRPr="00E02572">
        <w:rPr>
          <w:color w:val="000000" w:themeColor="text1"/>
        </w:rPr>
        <w:t>Hunt</w:t>
      </w:r>
      <w:r w:rsidR="00682692" w:rsidRPr="00E02572">
        <w:rPr>
          <w:color w:val="000000" w:themeColor="text1"/>
        </w:rPr>
        <w:t xml:space="preserve"> et al.</w:t>
      </w:r>
      <w:r w:rsidR="00610304" w:rsidRPr="00E02572">
        <w:rPr>
          <w:color w:val="000000" w:themeColor="text1"/>
        </w:rPr>
        <w:t xml:space="preserve"> BJOG xxxx</w:t>
      </w:r>
      <w:r w:rsidR="00682692" w:rsidRPr="00E02572">
        <w:rPr>
          <w:color w:val="000000" w:themeColor="text1"/>
        </w:rPr>
        <w:t xml:space="preserve">) </w:t>
      </w:r>
      <w:r w:rsidR="00682692" w:rsidRPr="00682692">
        <w:t xml:space="preserve">systematically review primary studies developing and validating prognostic multivariable models predicting the risk of </w:t>
      </w:r>
      <w:proofErr w:type="spellStart"/>
      <w:r w:rsidR="00DC5506" w:rsidRPr="00682692">
        <w:t>EmCBs</w:t>
      </w:r>
      <w:proofErr w:type="spellEnd"/>
      <w:r w:rsidR="00DC5506">
        <w:t xml:space="preserve">, </w:t>
      </w:r>
      <w:r w:rsidR="00DC5506" w:rsidRPr="00DC5506">
        <w:t>to understand the accuracy of their development, and whether they can be operationalized for use in routine clinical practice. The models identified in the review used logistic regression, linear or partial linear mixed modelling, and machine learning techniques. </w:t>
      </w:r>
    </w:p>
    <w:p w14:paraId="6C837A48" w14:textId="5052FB59" w:rsidR="002D0344" w:rsidRDefault="00DC5506" w:rsidP="004D0062">
      <w:pPr>
        <w:pBdr>
          <w:bottom w:val="single" w:sz="4" w:space="0" w:color="auto"/>
        </w:pBdr>
        <w:spacing w:after="0"/>
        <w:jc w:val="both"/>
      </w:pPr>
      <w:r>
        <w:t xml:space="preserve">   </w:t>
      </w:r>
      <w:r w:rsidR="00682692" w:rsidRPr="00682692">
        <w:t>The study draws from multiple databases, reviewing 63 studies involving over 4.4 million women globally</w:t>
      </w:r>
      <w:r w:rsidR="00DA1578" w:rsidRPr="00DA1578">
        <w:t>.</w:t>
      </w:r>
      <w:r w:rsidR="00682692" w:rsidRPr="00682692">
        <w:t xml:space="preserve"> 56 studies reported the development of new prediction models, whilst seven reported the validation of an existing model that uses predictors which are usually cited during regular practice, such as maternal height, age, BMI, gestational age, and parity. However, only 33 of the models were identified as having low risk of bias, and just eight were externally validated. Among the externally validated models, six are easily accessible and could be useful in clinical settings, with some presented in user-friendly formats, like nomograms, websites, and applications. However, only one model offers predictions at 36 weeks, allowing sufficient time for women to consider caesarean birth as a planned option.</w:t>
      </w:r>
    </w:p>
    <w:p w14:paraId="4E1EC1F7" w14:textId="77777777" w:rsidR="004D0062" w:rsidRDefault="004D0062" w:rsidP="004D0062">
      <w:pPr>
        <w:pBdr>
          <w:bottom w:val="single" w:sz="4" w:space="0" w:color="auto"/>
        </w:pBdr>
        <w:spacing w:after="0"/>
        <w:jc w:val="both"/>
      </w:pPr>
    </w:p>
    <w:p w14:paraId="5CF8241B" w14:textId="6FE50FE3" w:rsidR="00794D36" w:rsidRDefault="00264FE0" w:rsidP="00264FE0">
      <w:pPr>
        <w:pBdr>
          <w:bottom w:val="single" w:sz="4" w:space="1" w:color="auto"/>
        </w:pBdr>
        <w:spacing w:after="0"/>
        <w:jc w:val="both"/>
      </w:pPr>
      <w:r>
        <w:t xml:space="preserve">  </w:t>
      </w:r>
      <w:r w:rsidR="00DC5506">
        <w:t xml:space="preserve">A </w:t>
      </w:r>
      <w:r w:rsidR="00794D36">
        <w:t xml:space="preserve">Risk of bias assessment was done by </w:t>
      </w:r>
      <w:r w:rsidR="00490AA4">
        <w:t xml:space="preserve">the </w:t>
      </w:r>
      <w:r w:rsidR="00683B81" w:rsidRPr="00683B81">
        <w:t>Prediction model</w:t>
      </w:r>
      <w:r w:rsidR="00490AA4" w:rsidRPr="00682692">
        <w:t>;</w:t>
      </w:r>
      <w:r w:rsidR="00683B81" w:rsidRPr="00683B81">
        <w:t xml:space="preserve"> Risk </w:t>
      </w:r>
      <w:r w:rsidR="00262B57" w:rsidRPr="00683B81">
        <w:t>of</w:t>
      </w:r>
      <w:r w:rsidR="00683B81" w:rsidRPr="00683B81">
        <w:t xml:space="preserve"> </w:t>
      </w:r>
      <w:r w:rsidR="006D2A46" w:rsidRPr="00683B81">
        <w:t>Bias Assessment</w:t>
      </w:r>
      <w:r w:rsidR="00683B81" w:rsidRPr="00683B81">
        <w:t xml:space="preserve"> Tool </w:t>
      </w:r>
      <w:r w:rsidR="006D2A46" w:rsidRPr="00BA7443">
        <w:t>PROBAST</w:t>
      </w:r>
      <w:r w:rsidR="006D2A46">
        <w:t>, which</w:t>
      </w:r>
      <w:r w:rsidR="00683B81">
        <w:t xml:space="preserve"> </w:t>
      </w:r>
      <w:r w:rsidR="006D2A46">
        <w:t xml:space="preserve">has </w:t>
      </w:r>
      <w:r w:rsidR="006D2A46" w:rsidRPr="00BA7443">
        <w:t>four</w:t>
      </w:r>
      <w:r w:rsidR="00BA7443" w:rsidRPr="00BA7443">
        <w:t xml:space="preserve"> domains; participants, predictors, outcome and </w:t>
      </w:r>
      <w:r w:rsidR="00794D36" w:rsidRPr="00BA7443">
        <w:t>analysis</w:t>
      </w:r>
      <w:r w:rsidR="00794D36">
        <w:t xml:space="preserve">. </w:t>
      </w:r>
    </w:p>
    <w:p w14:paraId="255DFE3D" w14:textId="02BB6388" w:rsidR="00F063E6" w:rsidRDefault="009D4063" w:rsidP="00264FE0">
      <w:pPr>
        <w:pBdr>
          <w:bottom w:val="single" w:sz="4" w:space="1" w:color="auto"/>
        </w:pBdr>
        <w:spacing w:after="0"/>
        <w:jc w:val="both"/>
      </w:pPr>
      <w:r>
        <w:t>T</w:t>
      </w:r>
      <w:r w:rsidR="009F18C5">
        <w:t xml:space="preserve">he PROBAST </w:t>
      </w:r>
      <w:r w:rsidR="00092BB8">
        <w:t>a</w:t>
      </w:r>
      <w:r w:rsidR="00490AA4">
        <w:t xml:space="preserve"> domain</w:t>
      </w:r>
      <w:r>
        <w:t xml:space="preserve"> analysis</w:t>
      </w:r>
      <w:r w:rsidR="00490AA4">
        <w:t xml:space="preserve">, </w:t>
      </w:r>
      <w:r w:rsidR="00092BB8" w:rsidRPr="002D0344">
        <w:t>examined</w:t>
      </w:r>
      <w:r w:rsidR="009F18C5">
        <w:t xml:space="preserve"> the statistical methods used by the studies to measure: </w:t>
      </w:r>
      <w:r w:rsidR="00490AA4">
        <w:t xml:space="preserve">The </w:t>
      </w:r>
      <w:r w:rsidR="00BA7443">
        <w:rPr>
          <w:i/>
          <w:iCs/>
        </w:rPr>
        <w:t>M</w:t>
      </w:r>
      <w:r w:rsidR="002D0344" w:rsidRPr="00005969">
        <w:rPr>
          <w:i/>
          <w:iCs/>
        </w:rPr>
        <w:t>odel stability</w:t>
      </w:r>
      <w:r w:rsidR="002D0344" w:rsidRPr="002D0344">
        <w:t xml:space="preserve">, </w:t>
      </w:r>
      <w:r w:rsidR="00490AA4">
        <w:t xml:space="preserve">which examined if the </w:t>
      </w:r>
      <w:r w:rsidR="00005969">
        <w:t>studies</w:t>
      </w:r>
      <w:r w:rsidR="00470F4A">
        <w:t xml:space="preserve"> presented methods to calculate </w:t>
      </w:r>
      <w:r w:rsidR="00FC12FE">
        <w:t>the Number of Event per variable</w:t>
      </w:r>
      <w:r w:rsidR="00FC12FE" w:rsidRPr="00FC12FE">
        <w:t xml:space="preserve"> (EPV</w:t>
      </w:r>
      <w:r w:rsidR="00FC12FE">
        <w:t>).</w:t>
      </w:r>
      <w:r w:rsidR="00FC12FE" w:rsidRPr="002D0344">
        <w:t xml:space="preserve"> </w:t>
      </w:r>
      <w:r w:rsidR="00490AA4">
        <w:rPr>
          <w:i/>
          <w:iCs/>
        </w:rPr>
        <w:t>H</w:t>
      </w:r>
      <w:r w:rsidR="00490AA4" w:rsidRPr="00005969">
        <w:rPr>
          <w:i/>
          <w:iCs/>
        </w:rPr>
        <w:t>andling of predictors</w:t>
      </w:r>
      <w:r w:rsidR="002D2586">
        <w:rPr>
          <w:i/>
          <w:iCs/>
        </w:rPr>
        <w:t>,</w:t>
      </w:r>
      <w:r w:rsidR="00FC12FE">
        <w:t xml:space="preserve"> </w:t>
      </w:r>
      <w:r>
        <w:t>examining the</w:t>
      </w:r>
      <w:r w:rsidR="002D0344" w:rsidRPr="002D0344">
        <w:t xml:space="preserve"> </w:t>
      </w:r>
      <w:r w:rsidR="00AA2674">
        <w:t xml:space="preserve">statistical </w:t>
      </w:r>
      <w:r w:rsidR="002D0344" w:rsidRPr="002D0344">
        <w:t>method</w:t>
      </w:r>
      <w:r w:rsidR="00AA2674">
        <w:t xml:space="preserve"> </w:t>
      </w:r>
      <w:r w:rsidR="002D0344" w:rsidRPr="002D0344">
        <w:t>used to select predictors</w:t>
      </w:r>
      <w:r w:rsidR="00005969">
        <w:t>.</w:t>
      </w:r>
      <w:r w:rsidR="002D0344" w:rsidRPr="002D0344">
        <w:t xml:space="preserve"> </w:t>
      </w:r>
      <w:r w:rsidR="00BA7443">
        <w:rPr>
          <w:i/>
          <w:iCs/>
        </w:rPr>
        <w:t>P</w:t>
      </w:r>
      <w:r w:rsidR="002D0344" w:rsidRPr="00005969">
        <w:rPr>
          <w:i/>
          <w:iCs/>
        </w:rPr>
        <w:t>erformance measures</w:t>
      </w:r>
      <w:r w:rsidR="00BA7443">
        <w:rPr>
          <w:i/>
          <w:iCs/>
        </w:rPr>
        <w:t>,</w:t>
      </w:r>
      <w:r>
        <w:rPr>
          <w:i/>
          <w:iCs/>
        </w:rPr>
        <w:t xml:space="preserve"> </w:t>
      </w:r>
      <w:r w:rsidRPr="009D4063">
        <w:t>which</w:t>
      </w:r>
      <w:r w:rsidR="002D0344">
        <w:t xml:space="preserve"> </w:t>
      </w:r>
      <w:r w:rsidR="00BA7443">
        <w:t>r</w:t>
      </w:r>
      <w:r w:rsidR="00005969" w:rsidRPr="00005969">
        <w:t xml:space="preserve">efers to how well the predicted probability aligns with the number of actual </w:t>
      </w:r>
      <w:proofErr w:type="spellStart"/>
      <w:r w:rsidR="00005969" w:rsidRPr="00005969">
        <w:t>EmCBs</w:t>
      </w:r>
      <w:proofErr w:type="spellEnd"/>
      <w:r w:rsidR="00BA7443">
        <w:t>.</w:t>
      </w:r>
      <w:r w:rsidR="002D0344" w:rsidRPr="002D0344">
        <w:t xml:space="preserve"> </w:t>
      </w:r>
      <w:r w:rsidR="00BA7443">
        <w:rPr>
          <w:i/>
          <w:iCs/>
        </w:rPr>
        <w:t>M</w:t>
      </w:r>
      <w:r w:rsidR="002D0344" w:rsidRPr="00005969">
        <w:rPr>
          <w:i/>
          <w:iCs/>
        </w:rPr>
        <w:t xml:space="preserve">issing </w:t>
      </w:r>
      <w:r w:rsidR="00BA7443" w:rsidRPr="00005969">
        <w:rPr>
          <w:i/>
          <w:iCs/>
        </w:rPr>
        <w:t>data</w:t>
      </w:r>
      <w:r w:rsidR="00BA7443">
        <w:rPr>
          <w:i/>
          <w:iCs/>
        </w:rPr>
        <w:t>,</w:t>
      </w:r>
      <w:r w:rsidR="00BA7443" w:rsidRPr="002D0344">
        <w:t xml:space="preserve"> </w:t>
      </w:r>
      <w:r>
        <w:t xml:space="preserve">and how this was handled, </w:t>
      </w:r>
      <w:r w:rsidR="002D0344" w:rsidRPr="002D0344">
        <w:t xml:space="preserve">and </w:t>
      </w:r>
      <w:r w:rsidR="002D0344" w:rsidRPr="00005969">
        <w:rPr>
          <w:i/>
          <w:iCs/>
        </w:rPr>
        <w:t>validation techniques</w:t>
      </w:r>
      <w:r w:rsidR="00BA7443">
        <w:t xml:space="preserve"> used by the studies.</w:t>
      </w:r>
      <w:r w:rsidR="002D0344" w:rsidRPr="002D0344">
        <w:t xml:space="preserve"> </w:t>
      </w:r>
    </w:p>
    <w:p w14:paraId="11CC6337" w14:textId="77777777" w:rsidR="00490AA4" w:rsidRDefault="00490AA4" w:rsidP="00490AA4">
      <w:pPr>
        <w:pBdr>
          <w:bottom w:val="single" w:sz="4" w:space="1" w:color="auto"/>
        </w:pBdr>
        <w:spacing w:after="0"/>
        <w:jc w:val="both"/>
      </w:pPr>
    </w:p>
    <w:p w14:paraId="07F18D61" w14:textId="7E4724CC" w:rsidR="00BA7443" w:rsidRDefault="00264FE0" w:rsidP="00AA2674">
      <w:pPr>
        <w:pBdr>
          <w:bottom w:val="single" w:sz="4" w:space="1" w:color="auto"/>
        </w:pBdr>
        <w:jc w:val="both"/>
      </w:pPr>
      <w:r>
        <w:t xml:space="preserve">  </w:t>
      </w:r>
      <w:r w:rsidR="00BA7443" w:rsidRPr="00682692">
        <w:t xml:space="preserve">The review highlights significant limitations in the current models; the presence of studies with high risk of bias, heterogeneity, and lack of recalibration and updates, which raises concerns about their relevance and </w:t>
      </w:r>
      <w:r w:rsidR="00AA2674" w:rsidRPr="00682692">
        <w:t>generalizability.</w:t>
      </w:r>
    </w:p>
    <w:p w14:paraId="03AB6137" w14:textId="76255E1E" w:rsidR="00AA2674" w:rsidRDefault="00264FE0" w:rsidP="005808D9">
      <w:pPr>
        <w:pBdr>
          <w:bottom w:val="single" w:sz="4" w:space="1" w:color="auto"/>
        </w:pBdr>
        <w:jc w:val="both"/>
      </w:pPr>
      <w:r>
        <w:t xml:space="preserve">  </w:t>
      </w:r>
      <w:r w:rsidR="00682692" w:rsidRPr="00682692">
        <w:t xml:space="preserve">The main significance of this review lies in its potential to support clinical </w:t>
      </w:r>
      <w:r w:rsidR="00DF5AB0" w:rsidRPr="00682692">
        <w:t>practice</w:t>
      </w:r>
      <w:r w:rsidR="00610304">
        <w:t>,</w:t>
      </w:r>
      <w:r w:rsidR="00DF5AB0">
        <w:t xml:space="preserve"> </w:t>
      </w:r>
      <w:r w:rsidR="00610304">
        <w:t>to</w:t>
      </w:r>
      <w:r w:rsidR="00682692" w:rsidRPr="00682692">
        <w:t xml:space="preserve"> generate recommendations</w:t>
      </w:r>
      <w:r w:rsidR="00E15647">
        <w:t xml:space="preserve"> </w:t>
      </w:r>
      <w:r w:rsidR="00EE2225">
        <w:t xml:space="preserve">and </w:t>
      </w:r>
      <w:r w:rsidR="00EE2225" w:rsidRPr="00682692">
        <w:t>to</w:t>
      </w:r>
      <w:r w:rsidR="00E15647" w:rsidRPr="00682692">
        <w:t xml:space="preserve"> set benchmarks for future </w:t>
      </w:r>
      <w:r w:rsidR="00682692" w:rsidRPr="00682692">
        <w:t>research</w:t>
      </w:r>
      <w:r w:rsidR="00E15647">
        <w:t xml:space="preserve"> </w:t>
      </w:r>
      <w:r w:rsidR="005234F8">
        <w:t xml:space="preserve">by </w:t>
      </w:r>
      <w:r w:rsidR="005234F8" w:rsidRPr="00682692">
        <w:t>identifying</w:t>
      </w:r>
      <w:r w:rsidR="00682692" w:rsidRPr="00682692">
        <w:t xml:space="preserve"> research gaps. </w:t>
      </w:r>
      <w:r w:rsidR="00AA2674" w:rsidRPr="00682692">
        <w:t xml:space="preserve">The review's recommendations for the recalibration, validation, and personalization of models </w:t>
      </w:r>
      <w:r w:rsidR="005808D9" w:rsidRPr="005808D9">
        <w:t>that accurately predicts a timely risk of an EmCB across diverse risk backgrounds</w:t>
      </w:r>
      <w:r w:rsidR="00610304">
        <w:t xml:space="preserve"> </w:t>
      </w:r>
      <w:r w:rsidR="00AA2674" w:rsidRPr="00682692">
        <w:t>offer a clear path forward for enhancing maternal healthcare</w:t>
      </w:r>
      <w:r w:rsidR="00610304">
        <w:t>.</w:t>
      </w:r>
    </w:p>
    <w:p w14:paraId="10466DA8" w14:textId="77777777" w:rsidR="004D0062" w:rsidRDefault="004D0062" w:rsidP="005808D9">
      <w:pPr>
        <w:pBdr>
          <w:bottom w:val="single" w:sz="4" w:space="1" w:color="auto"/>
        </w:pBdr>
        <w:jc w:val="both"/>
      </w:pPr>
    </w:p>
    <w:p w14:paraId="3CD97B12" w14:textId="77777777" w:rsidR="004D0062" w:rsidRDefault="004D0062" w:rsidP="005808D9">
      <w:pPr>
        <w:pBdr>
          <w:bottom w:val="single" w:sz="4" w:space="1" w:color="auto"/>
        </w:pBdr>
        <w:jc w:val="both"/>
      </w:pPr>
    </w:p>
    <w:p w14:paraId="5A562731" w14:textId="77777777" w:rsidR="004D0062" w:rsidRDefault="004D0062" w:rsidP="005808D9">
      <w:pPr>
        <w:pBdr>
          <w:bottom w:val="single" w:sz="4" w:space="1" w:color="auto"/>
        </w:pBdr>
        <w:jc w:val="both"/>
      </w:pPr>
    </w:p>
    <w:p w14:paraId="47CFF1DF" w14:textId="77777777" w:rsidR="00DF5AB0" w:rsidRDefault="00DF5AB0" w:rsidP="00DF5AB0">
      <w:pPr>
        <w:jc w:val="both"/>
      </w:pPr>
    </w:p>
    <w:p w14:paraId="4929D85A" w14:textId="7F54089E" w:rsidR="008D4BC6" w:rsidRPr="00682692" w:rsidRDefault="008D4BC6" w:rsidP="00DF5AB0">
      <w:pPr>
        <w:jc w:val="both"/>
      </w:pPr>
    </w:p>
    <w:tbl>
      <w:tblPr>
        <w:tblW w:w="0" w:type="auto"/>
        <w:tblCellMar>
          <w:top w:w="15" w:type="dxa"/>
          <w:left w:w="15" w:type="dxa"/>
          <w:bottom w:w="15" w:type="dxa"/>
          <w:right w:w="15" w:type="dxa"/>
        </w:tblCellMar>
        <w:tblLook w:val="04A0" w:firstRow="1" w:lastRow="0" w:firstColumn="1" w:lastColumn="0" w:noHBand="0" w:noVBand="1"/>
      </w:tblPr>
      <w:tblGrid>
        <w:gridCol w:w="660"/>
        <w:gridCol w:w="8520"/>
      </w:tblGrid>
      <w:tr w:rsidR="00682692" w:rsidRPr="00682692" w14:paraId="487B2D22" w14:textId="77777777" w:rsidTr="00682692">
        <w:tc>
          <w:tcPr>
            <w:tcW w:w="660" w:type="dxa"/>
            <w:tcMar>
              <w:top w:w="0" w:type="dxa"/>
              <w:left w:w="240" w:type="dxa"/>
              <w:bottom w:w="0" w:type="dxa"/>
              <w:right w:w="240" w:type="dxa"/>
            </w:tcMar>
          </w:tcPr>
          <w:p w14:paraId="75017B7E" w14:textId="2C5E96DC" w:rsidR="00682692" w:rsidRPr="00682692" w:rsidRDefault="00682692" w:rsidP="00682692"/>
        </w:tc>
        <w:tc>
          <w:tcPr>
            <w:tcW w:w="8520" w:type="dxa"/>
            <w:tcMar>
              <w:top w:w="0" w:type="dxa"/>
              <w:left w:w="0" w:type="dxa"/>
              <w:bottom w:w="0" w:type="dxa"/>
              <w:right w:w="0" w:type="dxa"/>
            </w:tcMar>
            <w:vAlign w:val="center"/>
          </w:tcPr>
          <w:p w14:paraId="6A11D091" w14:textId="51B8749D" w:rsidR="00682692" w:rsidRPr="00682692" w:rsidRDefault="00682692" w:rsidP="00682692"/>
        </w:tc>
      </w:tr>
    </w:tbl>
    <w:p w14:paraId="2D2F2340" w14:textId="77777777" w:rsidR="00B14B12" w:rsidRDefault="00B14B12"/>
    <w:sectPr w:rsidR="00B14B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B12"/>
    <w:rsid w:val="00005969"/>
    <w:rsid w:val="00092BB8"/>
    <w:rsid w:val="000978C1"/>
    <w:rsid w:val="000B65B0"/>
    <w:rsid w:val="00156B9D"/>
    <w:rsid w:val="00262B57"/>
    <w:rsid w:val="00264FE0"/>
    <w:rsid w:val="002739F2"/>
    <w:rsid w:val="002D0344"/>
    <w:rsid w:val="002D2586"/>
    <w:rsid w:val="004311D2"/>
    <w:rsid w:val="00470F4A"/>
    <w:rsid w:val="00490AA4"/>
    <w:rsid w:val="004D0062"/>
    <w:rsid w:val="005234F8"/>
    <w:rsid w:val="00571FD6"/>
    <w:rsid w:val="005808D9"/>
    <w:rsid w:val="005C083A"/>
    <w:rsid w:val="005E1AFD"/>
    <w:rsid w:val="00610304"/>
    <w:rsid w:val="00682692"/>
    <w:rsid w:val="00683B81"/>
    <w:rsid w:val="006D2A46"/>
    <w:rsid w:val="006E55E1"/>
    <w:rsid w:val="00794D36"/>
    <w:rsid w:val="007B081E"/>
    <w:rsid w:val="008D4BC6"/>
    <w:rsid w:val="00976862"/>
    <w:rsid w:val="009D4063"/>
    <w:rsid w:val="009F18C5"/>
    <w:rsid w:val="009F265B"/>
    <w:rsid w:val="00A01CF0"/>
    <w:rsid w:val="00AA2674"/>
    <w:rsid w:val="00B14B12"/>
    <w:rsid w:val="00B66653"/>
    <w:rsid w:val="00BA7443"/>
    <w:rsid w:val="00CF0998"/>
    <w:rsid w:val="00D174E9"/>
    <w:rsid w:val="00DA1578"/>
    <w:rsid w:val="00DC5506"/>
    <w:rsid w:val="00DF5AB0"/>
    <w:rsid w:val="00E02572"/>
    <w:rsid w:val="00E15647"/>
    <w:rsid w:val="00EC7769"/>
    <w:rsid w:val="00EE2225"/>
    <w:rsid w:val="00EF4EB4"/>
    <w:rsid w:val="00F063E6"/>
    <w:rsid w:val="00F96130"/>
    <w:rsid w:val="00FC12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E3802"/>
  <w15:chartTrackingRefBased/>
  <w15:docId w15:val="{7CD40515-0EC0-4FCE-8687-6C31ADC3A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4B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4B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4B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4B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4B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4B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4B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4B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4B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B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4B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4B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4B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4B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4B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4B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4B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4B12"/>
    <w:rPr>
      <w:rFonts w:eastAsiaTheme="majorEastAsia" w:cstheme="majorBidi"/>
      <w:color w:val="272727" w:themeColor="text1" w:themeTint="D8"/>
    </w:rPr>
  </w:style>
  <w:style w:type="paragraph" w:styleId="Title">
    <w:name w:val="Title"/>
    <w:basedOn w:val="Normal"/>
    <w:next w:val="Normal"/>
    <w:link w:val="TitleChar"/>
    <w:uiPriority w:val="10"/>
    <w:qFormat/>
    <w:rsid w:val="00B14B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4B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4B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4B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4B12"/>
    <w:pPr>
      <w:spacing w:before="160"/>
      <w:jc w:val="center"/>
    </w:pPr>
    <w:rPr>
      <w:i/>
      <w:iCs/>
      <w:color w:val="404040" w:themeColor="text1" w:themeTint="BF"/>
    </w:rPr>
  </w:style>
  <w:style w:type="character" w:customStyle="1" w:styleId="QuoteChar">
    <w:name w:val="Quote Char"/>
    <w:basedOn w:val="DefaultParagraphFont"/>
    <w:link w:val="Quote"/>
    <w:uiPriority w:val="29"/>
    <w:rsid w:val="00B14B12"/>
    <w:rPr>
      <w:i/>
      <w:iCs/>
      <w:color w:val="404040" w:themeColor="text1" w:themeTint="BF"/>
    </w:rPr>
  </w:style>
  <w:style w:type="paragraph" w:styleId="ListParagraph">
    <w:name w:val="List Paragraph"/>
    <w:basedOn w:val="Normal"/>
    <w:uiPriority w:val="34"/>
    <w:qFormat/>
    <w:rsid w:val="00B14B12"/>
    <w:pPr>
      <w:ind w:left="720"/>
      <w:contextualSpacing/>
    </w:pPr>
  </w:style>
  <w:style w:type="character" w:styleId="IntenseEmphasis">
    <w:name w:val="Intense Emphasis"/>
    <w:basedOn w:val="DefaultParagraphFont"/>
    <w:uiPriority w:val="21"/>
    <w:qFormat/>
    <w:rsid w:val="00B14B12"/>
    <w:rPr>
      <w:i/>
      <w:iCs/>
      <w:color w:val="0F4761" w:themeColor="accent1" w:themeShade="BF"/>
    </w:rPr>
  </w:style>
  <w:style w:type="paragraph" w:styleId="IntenseQuote">
    <w:name w:val="Intense Quote"/>
    <w:basedOn w:val="Normal"/>
    <w:next w:val="Normal"/>
    <w:link w:val="IntenseQuoteChar"/>
    <w:uiPriority w:val="30"/>
    <w:qFormat/>
    <w:rsid w:val="00B14B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4B12"/>
    <w:rPr>
      <w:i/>
      <w:iCs/>
      <w:color w:val="0F4761" w:themeColor="accent1" w:themeShade="BF"/>
    </w:rPr>
  </w:style>
  <w:style w:type="character" w:styleId="IntenseReference">
    <w:name w:val="Intense Reference"/>
    <w:basedOn w:val="DefaultParagraphFont"/>
    <w:uiPriority w:val="32"/>
    <w:qFormat/>
    <w:rsid w:val="00B14B12"/>
    <w:rPr>
      <w:b/>
      <w:bCs/>
      <w:smallCaps/>
      <w:color w:val="0F4761" w:themeColor="accent1" w:themeShade="BF"/>
      <w:spacing w:val="5"/>
    </w:rPr>
  </w:style>
  <w:style w:type="character" w:styleId="Hyperlink">
    <w:name w:val="Hyperlink"/>
    <w:basedOn w:val="DefaultParagraphFont"/>
    <w:uiPriority w:val="99"/>
    <w:unhideWhenUsed/>
    <w:rsid w:val="008D4BC6"/>
    <w:rPr>
      <w:color w:val="467886" w:themeColor="hyperlink"/>
      <w:u w:val="single"/>
    </w:rPr>
  </w:style>
  <w:style w:type="character" w:styleId="UnresolvedMention">
    <w:name w:val="Unresolved Mention"/>
    <w:basedOn w:val="DefaultParagraphFont"/>
    <w:uiPriority w:val="99"/>
    <w:semiHidden/>
    <w:unhideWhenUsed/>
    <w:rsid w:val="008D4BC6"/>
    <w:rPr>
      <w:color w:val="605E5C"/>
      <w:shd w:val="clear" w:color="auto" w:fill="E1DFDD"/>
    </w:rPr>
  </w:style>
  <w:style w:type="character" w:styleId="CommentReference">
    <w:name w:val="annotation reference"/>
    <w:basedOn w:val="DefaultParagraphFont"/>
    <w:uiPriority w:val="99"/>
    <w:semiHidden/>
    <w:unhideWhenUsed/>
    <w:rsid w:val="00CF0998"/>
    <w:rPr>
      <w:sz w:val="16"/>
      <w:szCs w:val="16"/>
    </w:rPr>
  </w:style>
  <w:style w:type="paragraph" w:styleId="CommentText">
    <w:name w:val="annotation text"/>
    <w:basedOn w:val="Normal"/>
    <w:link w:val="CommentTextChar"/>
    <w:uiPriority w:val="99"/>
    <w:unhideWhenUsed/>
    <w:rsid w:val="00CF0998"/>
    <w:pPr>
      <w:spacing w:line="240" w:lineRule="auto"/>
    </w:pPr>
    <w:rPr>
      <w:sz w:val="20"/>
      <w:szCs w:val="20"/>
    </w:rPr>
  </w:style>
  <w:style w:type="character" w:customStyle="1" w:styleId="CommentTextChar">
    <w:name w:val="Comment Text Char"/>
    <w:basedOn w:val="DefaultParagraphFont"/>
    <w:link w:val="CommentText"/>
    <w:uiPriority w:val="99"/>
    <w:rsid w:val="00CF0998"/>
    <w:rPr>
      <w:sz w:val="20"/>
      <w:szCs w:val="20"/>
    </w:rPr>
  </w:style>
  <w:style w:type="paragraph" w:styleId="CommentSubject">
    <w:name w:val="annotation subject"/>
    <w:basedOn w:val="CommentText"/>
    <w:next w:val="CommentText"/>
    <w:link w:val="CommentSubjectChar"/>
    <w:uiPriority w:val="99"/>
    <w:semiHidden/>
    <w:unhideWhenUsed/>
    <w:rsid w:val="00CF0998"/>
    <w:rPr>
      <w:b/>
      <w:bCs/>
    </w:rPr>
  </w:style>
  <w:style w:type="character" w:customStyle="1" w:styleId="CommentSubjectChar">
    <w:name w:val="Comment Subject Char"/>
    <w:basedOn w:val="CommentTextChar"/>
    <w:link w:val="CommentSubject"/>
    <w:uiPriority w:val="99"/>
    <w:semiHidden/>
    <w:rsid w:val="00CF0998"/>
    <w:rPr>
      <w:b/>
      <w:bCs/>
      <w:sz w:val="20"/>
      <w:szCs w:val="20"/>
    </w:rPr>
  </w:style>
  <w:style w:type="character" w:styleId="FollowedHyperlink">
    <w:name w:val="FollowedHyperlink"/>
    <w:basedOn w:val="DefaultParagraphFont"/>
    <w:uiPriority w:val="99"/>
    <w:semiHidden/>
    <w:unhideWhenUsed/>
    <w:rsid w:val="004D0062"/>
    <w:rPr>
      <w:color w:val="96607D" w:themeColor="followedHyperlink"/>
      <w:u w:val="single"/>
    </w:rPr>
  </w:style>
  <w:style w:type="paragraph" w:styleId="NormalWeb">
    <w:name w:val="Normal (Web)"/>
    <w:basedOn w:val="Normal"/>
    <w:uiPriority w:val="99"/>
    <w:semiHidden/>
    <w:unhideWhenUsed/>
    <w:rsid w:val="00DC550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7683">
      <w:bodyDiv w:val="1"/>
      <w:marLeft w:val="0"/>
      <w:marRight w:val="0"/>
      <w:marTop w:val="0"/>
      <w:marBottom w:val="0"/>
      <w:divBdr>
        <w:top w:val="none" w:sz="0" w:space="0" w:color="auto"/>
        <w:left w:val="none" w:sz="0" w:space="0" w:color="auto"/>
        <w:bottom w:val="none" w:sz="0" w:space="0" w:color="auto"/>
        <w:right w:val="none" w:sz="0" w:space="0" w:color="auto"/>
      </w:divBdr>
    </w:div>
    <w:div w:id="123037833">
      <w:bodyDiv w:val="1"/>
      <w:marLeft w:val="0"/>
      <w:marRight w:val="0"/>
      <w:marTop w:val="0"/>
      <w:marBottom w:val="0"/>
      <w:divBdr>
        <w:top w:val="none" w:sz="0" w:space="0" w:color="auto"/>
        <w:left w:val="none" w:sz="0" w:space="0" w:color="auto"/>
        <w:bottom w:val="none" w:sz="0" w:space="0" w:color="auto"/>
        <w:right w:val="none" w:sz="0" w:space="0" w:color="auto"/>
      </w:divBdr>
      <w:divsChild>
        <w:div w:id="1309281138">
          <w:marLeft w:val="0"/>
          <w:marRight w:val="0"/>
          <w:marTop w:val="0"/>
          <w:marBottom w:val="0"/>
          <w:divBdr>
            <w:top w:val="none" w:sz="0" w:space="0" w:color="auto"/>
            <w:left w:val="none" w:sz="0" w:space="0" w:color="auto"/>
            <w:bottom w:val="none" w:sz="0" w:space="0" w:color="auto"/>
            <w:right w:val="none" w:sz="0" w:space="0" w:color="auto"/>
          </w:divBdr>
          <w:divsChild>
            <w:div w:id="1933513634">
              <w:marLeft w:val="0"/>
              <w:marRight w:val="0"/>
              <w:marTop w:val="0"/>
              <w:marBottom w:val="0"/>
              <w:divBdr>
                <w:top w:val="none" w:sz="0" w:space="0" w:color="auto"/>
                <w:left w:val="none" w:sz="0" w:space="0" w:color="auto"/>
                <w:bottom w:val="none" w:sz="0" w:space="0" w:color="auto"/>
                <w:right w:val="none" w:sz="0" w:space="0" w:color="auto"/>
              </w:divBdr>
              <w:divsChild>
                <w:div w:id="1377437069">
                  <w:marLeft w:val="0"/>
                  <w:marRight w:val="0"/>
                  <w:marTop w:val="0"/>
                  <w:marBottom w:val="0"/>
                  <w:divBdr>
                    <w:top w:val="none" w:sz="0" w:space="0" w:color="auto"/>
                    <w:left w:val="none" w:sz="0" w:space="0" w:color="auto"/>
                    <w:bottom w:val="none" w:sz="0" w:space="0" w:color="auto"/>
                    <w:right w:val="none" w:sz="0" w:space="0" w:color="auto"/>
                  </w:divBdr>
                  <w:divsChild>
                    <w:div w:id="640842489">
                      <w:marLeft w:val="0"/>
                      <w:marRight w:val="0"/>
                      <w:marTop w:val="120"/>
                      <w:marBottom w:val="0"/>
                      <w:divBdr>
                        <w:top w:val="none" w:sz="0" w:space="0" w:color="auto"/>
                        <w:left w:val="none" w:sz="0" w:space="0" w:color="auto"/>
                        <w:bottom w:val="none" w:sz="0" w:space="0" w:color="auto"/>
                        <w:right w:val="none" w:sz="0" w:space="0" w:color="auto"/>
                      </w:divBdr>
                      <w:divsChild>
                        <w:div w:id="800533014">
                          <w:marLeft w:val="0"/>
                          <w:marRight w:val="0"/>
                          <w:marTop w:val="0"/>
                          <w:marBottom w:val="0"/>
                          <w:divBdr>
                            <w:top w:val="none" w:sz="0" w:space="0" w:color="auto"/>
                            <w:left w:val="none" w:sz="0" w:space="0" w:color="auto"/>
                            <w:bottom w:val="none" w:sz="0" w:space="0" w:color="auto"/>
                            <w:right w:val="none" w:sz="0" w:space="0" w:color="auto"/>
                          </w:divBdr>
                          <w:divsChild>
                            <w:div w:id="1874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463756">
          <w:marLeft w:val="0"/>
          <w:marRight w:val="0"/>
          <w:marTop w:val="0"/>
          <w:marBottom w:val="0"/>
          <w:divBdr>
            <w:top w:val="none" w:sz="0" w:space="0" w:color="auto"/>
            <w:left w:val="none" w:sz="0" w:space="0" w:color="auto"/>
            <w:bottom w:val="none" w:sz="0" w:space="0" w:color="auto"/>
            <w:right w:val="none" w:sz="0" w:space="0" w:color="auto"/>
          </w:divBdr>
          <w:divsChild>
            <w:div w:id="1803229021">
              <w:marLeft w:val="0"/>
              <w:marRight w:val="-60"/>
              <w:marTop w:val="0"/>
              <w:marBottom w:val="0"/>
              <w:divBdr>
                <w:top w:val="none" w:sz="0" w:space="0" w:color="auto"/>
                <w:left w:val="none" w:sz="0" w:space="0" w:color="auto"/>
                <w:bottom w:val="none" w:sz="0" w:space="0" w:color="auto"/>
                <w:right w:val="none" w:sz="0" w:space="0" w:color="auto"/>
              </w:divBdr>
              <w:divsChild>
                <w:div w:id="1430195504">
                  <w:marLeft w:val="0"/>
                  <w:marRight w:val="0"/>
                  <w:marTop w:val="0"/>
                  <w:marBottom w:val="0"/>
                  <w:divBdr>
                    <w:top w:val="none" w:sz="0" w:space="0" w:color="auto"/>
                    <w:left w:val="none" w:sz="0" w:space="0" w:color="auto"/>
                    <w:bottom w:val="none" w:sz="0" w:space="0" w:color="auto"/>
                    <w:right w:val="none" w:sz="0" w:space="0" w:color="auto"/>
                  </w:divBdr>
                  <w:divsChild>
                    <w:div w:id="1477263680">
                      <w:marLeft w:val="0"/>
                      <w:marRight w:val="0"/>
                      <w:marTop w:val="0"/>
                      <w:marBottom w:val="0"/>
                      <w:divBdr>
                        <w:top w:val="none" w:sz="0" w:space="0" w:color="auto"/>
                        <w:left w:val="none" w:sz="0" w:space="0" w:color="auto"/>
                        <w:bottom w:val="none" w:sz="0" w:space="0" w:color="auto"/>
                        <w:right w:val="none" w:sz="0" w:space="0" w:color="auto"/>
                      </w:divBdr>
                      <w:divsChild>
                        <w:div w:id="2043968310">
                          <w:marLeft w:val="0"/>
                          <w:marRight w:val="0"/>
                          <w:marTop w:val="0"/>
                          <w:marBottom w:val="0"/>
                          <w:divBdr>
                            <w:top w:val="none" w:sz="0" w:space="0" w:color="auto"/>
                            <w:left w:val="none" w:sz="0" w:space="0" w:color="auto"/>
                            <w:bottom w:val="none" w:sz="0" w:space="0" w:color="auto"/>
                            <w:right w:val="none" w:sz="0" w:space="0" w:color="auto"/>
                          </w:divBdr>
                          <w:divsChild>
                            <w:div w:id="1140805174">
                              <w:marLeft w:val="0"/>
                              <w:marRight w:val="0"/>
                              <w:marTop w:val="0"/>
                              <w:marBottom w:val="0"/>
                              <w:divBdr>
                                <w:top w:val="none" w:sz="0" w:space="0" w:color="auto"/>
                                <w:left w:val="none" w:sz="0" w:space="0" w:color="auto"/>
                                <w:bottom w:val="none" w:sz="0" w:space="0" w:color="auto"/>
                                <w:right w:val="none" w:sz="0" w:space="0" w:color="auto"/>
                              </w:divBdr>
                              <w:divsChild>
                                <w:div w:id="1765304359">
                                  <w:marLeft w:val="0"/>
                                  <w:marRight w:val="0"/>
                                  <w:marTop w:val="0"/>
                                  <w:marBottom w:val="0"/>
                                  <w:divBdr>
                                    <w:top w:val="none" w:sz="0" w:space="0" w:color="auto"/>
                                    <w:left w:val="none" w:sz="0" w:space="0" w:color="auto"/>
                                    <w:bottom w:val="none" w:sz="0" w:space="0" w:color="auto"/>
                                    <w:right w:val="none" w:sz="0" w:space="0" w:color="auto"/>
                                  </w:divBdr>
                                  <w:divsChild>
                                    <w:div w:id="45842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2213412">
      <w:bodyDiv w:val="1"/>
      <w:marLeft w:val="0"/>
      <w:marRight w:val="0"/>
      <w:marTop w:val="0"/>
      <w:marBottom w:val="0"/>
      <w:divBdr>
        <w:top w:val="none" w:sz="0" w:space="0" w:color="auto"/>
        <w:left w:val="none" w:sz="0" w:space="0" w:color="auto"/>
        <w:bottom w:val="none" w:sz="0" w:space="0" w:color="auto"/>
        <w:right w:val="none" w:sz="0" w:space="0" w:color="auto"/>
      </w:divBdr>
      <w:divsChild>
        <w:div w:id="32579822">
          <w:marLeft w:val="0"/>
          <w:marRight w:val="0"/>
          <w:marTop w:val="0"/>
          <w:marBottom w:val="0"/>
          <w:divBdr>
            <w:top w:val="none" w:sz="0" w:space="0" w:color="auto"/>
            <w:left w:val="none" w:sz="0" w:space="0" w:color="auto"/>
            <w:bottom w:val="none" w:sz="0" w:space="0" w:color="auto"/>
            <w:right w:val="none" w:sz="0" w:space="0" w:color="auto"/>
          </w:divBdr>
          <w:divsChild>
            <w:div w:id="1795515726">
              <w:marLeft w:val="0"/>
              <w:marRight w:val="0"/>
              <w:marTop w:val="0"/>
              <w:marBottom w:val="0"/>
              <w:divBdr>
                <w:top w:val="none" w:sz="0" w:space="0" w:color="auto"/>
                <w:left w:val="none" w:sz="0" w:space="0" w:color="auto"/>
                <w:bottom w:val="none" w:sz="0" w:space="0" w:color="auto"/>
                <w:right w:val="none" w:sz="0" w:space="0" w:color="auto"/>
              </w:divBdr>
              <w:divsChild>
                <w:div w:id="1134714299">
                  <w:marLeft w:val="0"/>
                  <w:marRight w:val="0"/>
                  <w:marTop w:val="0"/>
                  <w:marBottom w:val="0"/>
                  <w:divBdr>
                    <w:top w:val="none" w:sz="0" w:space="0" w:color="auto"/>
                    <w:left w:val="none" w:sz="0" w:space="0" w:color="auto"/>
                    <w:bottom w:val="none" w:sz="0" w:space="0" w:color="auto"/>
                    <w:right w:val="none" w:sz="0" w:space="0" w:color="auto"/>
                  </w:divBdr>
                  <w:divsChild>
                    <w:div w:id="1568152369">
                      <w:marLeft w:val="0"/>
                      <w:marRight w:val="0"/>
                      <w:marTop w:val="120"/>
                      <w:marBottom w:val="0"/>
                      <w:divBdr>
                        <w:top w:val="none" w:sz="0" w:space="0" w:color="auto"/>
                        <w:left w:val="none" w:sz="0" w:space="0" w:color="auto"/>
                        <w:bottom w:val="none" w:sz="0" w:space="0" w:color="auto"/>
                        <w:right w:val="none" w:sz="0" w:space="0" w:color="auto"/>
                      </w:divBdr>
                      <w:divsChild>
                        <w:div w:id="94446837">
                          <w:marLeft w:val="0"/>
                          <w:marRight w:val="0"/>
                          <w:marTop w:val="0"/>
                          <w:marBottom w:val="0"/>
                          <w:divBdr>
                            <w:top w:val="none" w:sz="0" w:space="0" w:color="auto"/>
                            <w:left w:val="none" w:sz="0" w:space="0" w:color="auto"/>
                            <w:bottom w:val="none" w:sz="0" w:space="0" w:color="auto"/>
                            <w:right w:val="none" w:sz="0" w:space="0" w:color="auto"/>
                          </w:divBdr>
                          <w:divsChild>
                            <w:div w:id="151087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8582120">
          <w:marLeft w:val="0"/>
          <w:marRight w:val="0"/>
          <w:marTop w:val="0"/>
          <w:marBottom w:val="0"/>
          <w:divBdr>
            <w:top w:val="none" w:sz="0" w:space="0" w:color="auto"/>
            <w:left w:val="none" w:sz="0" w:space="0" w:color="auto"/>
            <w:bottom w:val="none" w:sz="0" w:space="0" w:color="auto"/>
            <w:right w:val="none" w:sz="0" w:space="0" w:color="auto"/>
          </w:divBdr>
          <w:divsChild>
            <w:div w:id="1525484404">
              <w:marLeft w:val="0"/>
              <w:marRight w:val="-60"/>
              <w:marTop w:val="0"/>
              <w:marBottom w:val="0"/>
              <w:divBdr>
                <w:top w:val="none" w:sz="0" w:space="0" w:color="auto"/>
                <w:left w:val="none" w:sz="0" w:space="0" w:color="auto"/>
                <w:bottom w:val="none" w:sz="0" w:space="0" w:color="auto"/>
                <w:right w:val="none" w:sz="0" w:space="0" w:color="auto"/>
              </w:divBdr>
              <w:divsChild>
                <w:div w:id="400635970">
                  <w:marLeft w:val="0"/>
                  <w:marRight w:val="0"/>
                  <w:marTop w:val="0"/>
                  <w:marBottom w:val="0"/>
                  <w:divBdr>
                    <w:top w:val="none" w:sz="0" w:space="0" w:color="auto"/>
                    <w:left w:val="none" w:sz="0" w:space="0" w:color="auto"/>
                    <w:bottom w:val="none" w:sz="0" w:space="0" w:color="auto"/>
                    <w:right w:val="none" w:sz="0" w:space="0" w:color="auto"/>
                  </w:divBdr>
                  <w:divsChild>
                    <w:div w:id="862404533">
                      <w:marLeft w:val="0"/>
                      <w:marRight w:val="0"/>
                      <w:marTop w:val="0"/>
                      <w:marBottom w:val="0"/>
                      <w:divBdr>
                        <w:top w:val="none" w:sz="0" w:space="0" w:color="auto"/>
                        <w:left w:val="none" w:sz="0" w:space="0" w:color="auto"/>
                        <w:bottom w:val="none" w:sz="0" w:space="0" w:color="auto"/>
                        <w:right w:val="none" w:sz="0" w:space="0" w:color="auto"/>
                      </w:divBdr>
                      <w:divsChild>
                        <w:div w:id="160120318">
                          <w:marLeft w:val="0"/>
                          <w:marRight w:val="0"/>
                          <w:marTop w:val="0"/>
                          <w:marBottom w:val="0"/>
                          <w:divBdr>
                            <w:top w:val="none" w:sz="0" w:space="0" w:color="auto"/>
                            <w:left w:val="none" w:sz="0" w:space="0" w:color="auto"/>
                            <w:bottom w:val="none" w:sz="0" w:space="0" w:color="auto"/>
                            <w:right w:val="none" w:sz="0" w:space="0" w:color="auto"/>
                          </w:divBdr>
                          <w:divsChild>
                            <w:div w:id="1829444296">
                              <w:marLeft w:val="0"/>
                              <w:marRight w:val="0"/>
                              <w:marTop w:val="0"/>
                              <w:marBottom w:val="0"/>
                              <w:divBdr>
                                <w:top w:val="none" w:sz="0" w:space="0" w:color="auto"/>
                                <w:left w:val="none" w:sz="0" w:space="0" w:color="auto"/>
                                <w:bottom w:val="none" w:sz="0" w:space="0" w:color="auto"/>
                                <w:right w:val="none" w:sz="0" w:space="0" w:color="auto"/>
                              </w:divBdr>
                              <w:divsChild>
                                <w:div w:id="738556916">
                                  <w:marLeft w:val="0"/>
                                  <w:marRight w:val="0"/>
                                  <w:marTop w:val="0"/>
                                  <w:marBottom w:val="0"/>
                                  <w:divBdr>
                                    <w:top w:val="none" w:sz="0" w:space="0" w:color="auto"/>
                                    <w:left w:val="none" w:sz="0" w:space="0" w:color="auto"/>
                                    <w:bottom w:val="none" w:sz="0" w:space="0" w:color="auto"/>
                                    <w:right w:val="none" w:sz="0" w:space="0" w:color="auto"/>
                                  </w:divBdr>
                                  <w:divsChild>
                                    <w:div w:id="18561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91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ice.org.uk/guidance/ng192" TargetMode="External"/><Relationship Id="rId4" Type="http://schemas.openxmlformats.org/officeDocument/2006/relationships/hyperlink" Target="mailto:hala.md12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Hala Eldamanhoury</dc:creator>
  <cp:keywords/>
  <dc:description/>
  <cp:lastModifiedBy>Hala Eldamanhoury</cp:lastModifiedBy>
  <cp:revision>13</cp:revision>
  <dcterms:created xsi:type="dcterms:W3CDTF">2024-10-06T10:15:00Z</dcterms:created>
  <dcterms:modified xsi:type="dcterms:W3CDTF">2024-10-07T07:07:00Z</dcterms:modified>
</cp:coreProperties>
</file>