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8B" w:rsidRDefault="00FF709B">
      <w:r>
        <w:rPr>
          <w:noProof/>
        </w:rPr>
        <w:drawing>
          <wp:inline distT="0" distB="0" distL="0" distR="0" wp14:anchorId="519A130A">
            <wp:extent cx="5730875" cy="21336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709B" w:rsidRDefault="00FF709B">
      <w:r w:rsidRPr="00FF709B">
        <w:t>Figure 4: CT angiography of the patient showing unremarkable anatomical variation and nonobstructive</w:t>
      </w:r>
      <w:bookmarkStart w:id="0" w:name="_GoBack"/>
      <w:bookmarkEnd w:id="0"/>
      <w:r w:rsidRPr="00FF709B">
        <w:t xml:space="preserve"> coronaries</w:t>
      </w:r>
    </w:p>
    <w:sectPr w:rsidR="00FF7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676"/>
    <w:rsid w:val="005D6A8B"/>
    <w:rsid w:val="00B43676"/>
    <w:rsid w:val="00FF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3A830"/>
  <w15:chartTrackingRefBased/>
  <w15:docId w15:val="{E4187070-0B05-4E5A-AAD2-2298451E1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Zayed Military Hospital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Humariya Heena</dc:creator>
  <cp:keywords/>
  <dc:description/>
  <cp:lastModifiedBy>Humariya Heena</cp:lastModifiedBy>
  <cp:revision>2</cp:revision>
  <dcterms:created xsi:type="dcterms:W3CDTF">2024-10-02T04:25:00Z</dcterms:created>
  <dcterms:modified xsi:type="dcterms:W3CDTF">2024-10-02T04:25:00Z</dcterms:modified>
</cp:coreProperties>
</file>