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3C" w:rsidRPr="00E33142" w:rsidRDefault="00D6373C" w:rsidP="00D6373C">
      <w:pPr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>
        <w:rPr>
          <w:noProof/>
        </w:rPr>
        <w:drawing>
          <wp:inline distT="0" distB="0" distL="0" distR="0" wp14:anchorId="3FA3B69F" wp14:editId="06A1B50D">
            <wp:extent cx="5486400" cy="30219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2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6373C">
        <w:rPr>
          <w:rFonts w:asciiTheme="majorBidi" w:eastAsia="Times New Roman" w:hAnsiTheme="majorBidi" w:cstheme="majorBidi"/>
          <w:bCs/>
          <w:sz w:val="24"/>
          <w:szCs w:val="24"/>
        </w:rPr>
        <w:t xml:space="preserve"> </w:t>
      </w:r>
      <w:r w:rsidRPr="00E33142">
        <w:rPr>
          <w:rFonts w:asciiTheme="majorBidi" w:eastAsia="Times New Roman" w:hAnsiTheme="majorBidi" w:cstheme="majorBidi"/>
          <w:bCs/>
          <w:sz w:val="24"/>
          <w:szCs w:val="24"/>
        </w:rPr>
        <w:t xml:space="preserve">Figure 1: TSH levels peak in late 2022, followed by a rapid decline. After some fluctuations, the levels eventually </w:t>
      </w:r>
      <w:r>
        <w:rPr>
          <w:rFonts w:asciiTheme="majorBidi" w:eastAsia="Times New Roman" w:hAnsiTheme="majorBidi" w:cstheme="majorBidi"/>
          <w:bCs/>
          <w:sz w:val="24"/>
          <w:szCs w:val="24"/>
        </w:rPr>
        <w:t>stabilized</w:t>
      </w:r>
      <w:r w:rsidRPr="00E33142">
        <w:rPr>
          <w:rFonts w:asciiTheme="majorBidi" w:eastAsia="Times New Roman" w:hAnsiTheme="majorBidi" w:cstheme="majorBidi"/>
          <w:bCs/>
          <w:sz w:val="24"/>
          <w:szCs w:val="24"/>
        </w:rPr>
        <w:t xml:space="preserve"> by the end of the observed period in 2024.</w:t>
      </w:r>
    </w:p>
    <w:p w:rsidR="004E28CA" w:rsidRDefault="00D6373C">
      <w:bookmarkStart w:id="0" w:name="_GoBack"/>
      <w:bookmarkEnd w:id="0"/>
    </w:p>
    <w:sectPr w:rsidR="004E28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73C"/>
    <w:rsid w:val="00493495"/>
    <w:rsid w:val="00C925E6"/>
    <w:rsid w:val="00D6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6373C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373C"/>
    <w:pPr>
      <w:spacing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6373C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373C"/>
    <w:pPr>
      <w:spacing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7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2024-10-13T10:21:00Z</dcterms:created>
  <dcterms:modified xsi:type="dcterms:W3CDTF">2024-10-13T10:22:00Z</dcterms:modified>
</cp:coreProperties>
</file>