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B1333" w14:textId="77777777" w:rsidR="00292EA8" w:rsidRPr="00292EA8" w:rsidRDefault="00292EA8" w:rsidP="00292EA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  <w:r w:rsidRPr="00292EA8">
        <w:rPr>
          <w:rFonts w:ascii="Times New Roman" w:eastAsia="Times New Roman" w:hAnsi="Times New Roman" w:cs="Times New Roman"/>
          <w:color w:val="000000"/>
          <w:sz w:val="24"/>
          <w:szCs w:val="24"/>
        </w:rPr>
        <w:t>: Summary of Laboratory Investigations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0"/>
        <w:gridCol w:w="2052"/>
        <w:gridCol w:w="2852"/>
      </w:tblGrid>
      <w:tr w:rsidR="00292EA8" w:rsidRPr="00292EA8" w14:paraId="5D25BECE" w14:textId="77777777" w:rsidTr="00292EA8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7C7A32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Laboratory Investigation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68B4DE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Result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EF8749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 Range</w:t>
            </w:r>
          </w:p>
        </w:tc>
      </w:tr>
      <w:tr w:rsidR="00292EA8" w:rsidRPr="00292EA8" w14:paraId="51E3452C" w14:textId="77777777" w:rsidTr="00292EA8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15C307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Leukocyte Count (TLC)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E79406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6300 cells/mm³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2671AA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4000-11000 cells/mm³</w:t>
            </w:r>
          </w:p>
        </w:tc>
      </w:tr>
      <w:tr w:rsidR="00292EA8" w:rsidRPr="00292EA8" w14:paraId="347FD18E" w14:textId="77777777" w:rsidTr="00292EA8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E18E97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Neutrophils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27F605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5FC61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40-60%</w:t>
            </w:r>
          </w:p>
        </w:tc>
      </w:tr>
      <w:tr w:rsidR="00292EA8" w:rsidRPr="00292EA8" w14:paraId="0EEC12A5" w14:textId="77777777" w:rsidTr="00292EA8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9716E5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Lymphocytes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560EA9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7D171A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20-40%</w:t>
            </w:r>
          </w:p>
        </w:tc>
      </w:tr>
      <w:tr w:rsidR="00292EA8" w:rsidRPr="00292EA8" w14:paraId="6F3353CE" w14:textId="77777777" w:rsidTr="00292EA8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940163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Haemoglobin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05E457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13.2 gm%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5D258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12-16 gm% (female)</w:t>
            </w:r>
          </w:p>
        </w:tc>
      </w:tr>
      <w:tr w:rsidR="00292EA8" w:rsidRPr="00292EA8" w14:paraId="35E0D77A" w14:textId="77777777" w:rsidTr="00292EA8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22FDE0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Platelet Count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722D8E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3,26,000 cells/mm³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4A5662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150,000-450,000 cells/mm³</w:t>
            </w:r>
          </w:p>
        </w:tc>
      </w:tr>
      <w:tr w:rsidR="00292EA8" w:rsidRPr="00292EA8" w14:paraId="5629A1EA" w14:textId="77777777" w:rsidTr="00292EA8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B7300D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Urea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BB1633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 mmol/L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4F7432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2.5-7.1 mmol/L</w:t>
            </w:r>
          </w:p>
        </w:tc>
      </w:tr>
      <w:tr w:rsidR="00292EA8" w:rsidRPr="00292EA8" w14:paraId="5EECF36D" w14:textId="77777777" w:rsidTr="00292EA8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3582AD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Creatinine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E2D335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µmol/L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CD601D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44-80 µmol/L</w:t>
            </w:r>
          </w:p>
        </w:tc>
      </w:tr>
    </w:tbl>
    <w:p w14:paraId="434393F5" w14:textId="77777777" w:rsidR="00292EA8" w:rsidRPr="00292EA8" w:rsidRDefault="00292EA8" w:rsidP="00292E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900568" w14:textId="77777777" w:rsidR="00292EA8" w:rsidRPr="00292EA8" w:rsidRDefault="00292EA8" w:rsidP="0029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2</w:t>
      </w:r>
      <w:r w:rsidRPr="00292EA8">
        <w:rPr>
          <w:rFonts w:ascii="Times New Roman" w:eastAsia="Times New Roman" w:hAnsi="Times New Roman" w:cs="Times New Roman"/>
          <w:color w:val="000000"/>
          <w:sz w:val="24"/>
          <w:szCs w:val="24"/>
        </w:rPr>
        <w:t>: Magnesium Sulfate Dosage for Pritchard Regimen Administered in the Patient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2"/>
        <w:gridCol w:w="2357"/>
        <w:gridCol w:w="4951"/>
      </w:tblGrid>
      <w:tr w:rsidR="00292EA8" w:rsidRPr="00292EA8" w14:paraId="0B4DD3D5" w14:textId="77777777" w:rsidTr="00292EA8">
        <w:trPr>
          <w:trHeight w:val="7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C33BC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Administration Route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C97BAD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Dosage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9A8784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Details</w:t>
            </w:r>
          </w:p>
        </w:tc>
      </w:tr>
      <w:tr w:rsidR="00292EA8" w:rsidRPr="00292EA8" w14:paraId="1F7A5CAD" w14:textId="77777777" w:rsidTr="00292EA8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C4560A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Intravenous (IV)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25984B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g over 5–10 minutes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506D34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Loading dose administered immediately</w:t>
            </w:r>
          </w:p>
        </w:tc>
      </w:tr>
      <w:tr w:rsidR="00292EA8" w:rsidRPr="00292EA8" w14:paraId="505264C3" w14:textId="77777777" w:rsidTr="00292EA8">
        <w:trPr>
          <w:trHeight w:val="7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422B32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Intramuscular (IM)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7FE88A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g total (5 g in each buttock)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8EBFE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Loading dose administered immediately</w:t>
            </w:r>
          </w:p>
        </w:tc>
      </w:tr>
      <w:tr w:rsidR="00292EA8" w:rsidRPr="00292EA8" w14:paraId="46E31988" w14:textId="77777777" w:rsidTr="00292EA8">
        <w:trPr>
          <w:trHeight w:val="10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F05F7D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Maintenance (IM)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8BFF4D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g every 4 hours in alternating buttocks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CDEBFE" w14:textId="77777777" w:rsidR="00292EA8" w:rsidRPr="00292EA8" w:rsidRDefault="00292EA8" w:rsidP="0029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Continued if reflexes are present, respiratory rate &gt;12 breaths per minute, and urine output &gt;25 mL/hour.</w:t>
            </w:r>
          </w:p>
        </w:tc>
      </w:tr>
    </w:tbl>
    <w:p w14:paraId="00CD6FA2" w14:textId="77777777" w:rsidR="00707E98" w:rsidRDefault="00707E98"/>
    <w:sectPr w:rsidR="00707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axsDQzMjEysTSxMDdT0lEKTi0uzszPAykwrAUACyC3bCwAAAA="/>
  </w:docVars>
  <w:rsids>
    <w:rsidRoot w:val="003F103C"/>
    <w:rsid w:val="00292EA8"/>
    <w:rsid w:val="003F103C"/>
    <w:rsid w:val="0070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93634"/>
  <w15:chartTrackingRefBased/>
  <w15:docId w15:val="{959A0A6A-CB61-4112-9DBA-AA9728EE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 Manish</dc:creator>
  <cp:keywords/>
  <dc:description/>
  <cp:lastModifiedBy>N- Manish</cp:lastModifiedBy>
  <cp:revision>2</cp:revision>
  <dcterms:created xsi:type="dcterms:W3CDTF">2024-10-15T18:13:00Z</dcterms:created>
  <dcterms:modified xsi:type="dcterms:W3CDTF">2024-10-15T18:14:00Z</dcterms:modified>
</cp:coreProperties>
</file>