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0A0" w:rsidRDefault="00103AEC" w:rsidP="00103AEC">
      <w:pPr>
        <w:spacing w:line="480" w:lineRule="auto"/>
      </w:pPr>
      <w:r w:rsidRPr="00786DEA">
        <w:rPr>
          <w:rFonts w:cstheme="minorHAnsi"/>
          <w:noProof/>
          <w:sz w:val="24"/>
          <w:szCs w:val="24"/>
        </w:rPr>
        <w:drawing>
          <wp:inline distT="0" distB="0" distL="0" distR="0" wp14:anchorId="2A2A6699" wp14:editId="37AEB98C">
            <wp:extent cx="2592125" cy="21601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rnia 1.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442" cy="2182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03AEC" w:rsidRDefault="00103AEC" w:rsidP="00103AEC">
      <w:pPr>
        <w:pStyle w:val="Caption"/>
        <w:spacing w:line="480" w:lineRule="auto"/>
        <w:jc w:val="both"/>
        <w:rPr>
          <w:rFonts w:cstheme="minorHAnsi"/>
          <w:b/>
          <w:i w:val="0"/>
          <w:color w:val="auto"/>
          <w:sz w:val="24"/>
          <w:szCs w:val="24"/>
        </w:rPr>
      </w:pPr>
      <w:r w:rsidRPr="00786DEA">
        <w:rPr>
          <w:rFonts w:cstheme="minorHAnsi"/>
          <w:b/>
          <w:i w:val="0"/>
          <w:color w:val="auto"/>
          <w:sz w:val="24"/>
          <w:szCs w:val="24"/>
        </w:rPr>
        <w:t xml:space="preserve">Figure </w:t>
      </w:r>
      <w:r w:rsidRPr="00786DEA">
        <w:rPr>
          <w:rFonts w:cstheme="minorHAnsi"/>
          <w:b/>
          <w:i w:val="0"/>
          <w:color w:val="auto"/>
          <w:sz w:val="24"/>
          <w:szCs w:val="24"/>
        </w:rPr>
        <w:fldChar w:fldCharType="begin"/>
      </w:r>
      <w:r w:rsidRPr="00786DEA">
        <w:rPr>
          <w:rFonts w:cstheme="minorHAnsi"/>
          <w:b/>
          <w:i w:val="0"/>
          <w:color w:val="auto"/>
          <w:sz w:val="24"/>
          <w:szCs w:val="24"/>
        </w:rPr>
        <w:instrText xml:space="preserve"> SEQ Figure \* ARABIC </w:instrText>
      </w:r>
      <w:r w:rsidRPr="00786DEA">
        <w:rPr>
          <w:rFonts w:cstheme="minorHAnsi"/>
          <w:b/>
          <w:i w:val="0"/>
          <w:color w:val="auto"/>
          <w:sz w:val="24"/>
          <w:szCs w:val="24"/>
        </w:rPr>
        <w:fldChar w:fldCharType="separate"/>
      </w:r>
      <w:r w:rsidRPr="00786DEA">
        <w:rPr>
          <w:rFonts w:cstheme="minorHAnsi"/>
          <w:b/>
          <w:i w:val="0"/>
          <w:noProof/>
          <w:color w:val="auto"/>
          <w:sz w:val="24"/>
          <w:szCs w:val="24"/>
        </w:rPr>
        <w:t>1</w:t>
      </w:r>
      <w:r w:rsidRPr="00786DEA">
        <w:rPr>
          <w:rFonts w:cstheme="minorHAnsi"/>
          <w:b/>
          <w:i w:val="0"/>
          <w:color w:val="auto"/>
          <w:sz w:val="24"/>
          <w:szCs w:val="24"/>
        </w:rPr>
        <w:fldChar w:fldCharType="end"/>
      </w:r>
      <w:r w:rsidRPr="00786DEA">
        <w:rPr>
          <w:rFonts w:cstheme="minorHAnsi"/>
          <w:b/>
          <w:i w:val="0"/>
          <w:color w:val="auto"/>
          <w:sz w:val="24"/>
          <w:szCs w:val="24"/>
        </w:rPr>
        <w:t>: X-ray abdomen erect showed distended bowel loops with few air fluid levels.</w:t>
      </w:r>
    </w:p>
    <w:p w:rsidR="00103AEC" w:rsidRDefault="00103AEC" w:rsidP="00103AEC">
      <w:pPr>
        <w:spacing w:line="480" w:lineRule="auto"/>
      </w:pPr>
    </w:p>
    <w:p w:rsidR="00103AEC" w:rsidRPr="00103AEC" w:rsidRDefault="00103AEC" w:rsidP="00103AEC">
      <w:pPr>
        <w:spacing w:line="480" w:lineRule="auto"/>
      </w:pPr>
    </w:p>
    <w:p w:rsidR="00103AEC" w:rsidRPr="00786DEA" w:rsidRDefault="00103AEC" w:rsidP="00103AEC">
      <w:pPr>
        <w:keepNext/>
        <w:spacing w:after="240" w:line="480" w:lineRule="auto"/>
        <w:jc w:val="both"/>
        <w:rPr>
          <w:rFonts w:cstheme="minorHAnsi"/>
          <w:sz w:val="24"/>
          <w:szCs w:val="24"/>
        </w:rPr>
      </w:pPr>
      <w:r w:rsidRPr="00786DEA">
        <w:rPr>
          <w:rFonts w:eastAsia="Times New Roman" w:cstheme="minorHAnsi"/>
          <w:sz w:val="24"/>
          <w:szCs w:val="24"/>
        </w:rPr>
        <w:t>].</w:t>
      </w:r>
      <w:r w:rsidRPr="00786DEA">
        <w:rPr>
          <w:rFonts w:cstheme="minorHAnsi"/>
          <w:noProof/>
          <w:sz w:val="24"/>
          <w:szCs w:val="24"/>
        </w:rPr>
        <w:drawing>
          <wp:inline distT="0" distB="0" distL="0" distR="0" wp14:anchorId="1D7101DA" wp14:editId="1360C5F0">
            <wp:extent cx="1917193" cy="1597660"/>
            <wp:effectExtent l="0" t="0" r="6985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ernia 2.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5071" cy="1620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3AEC" w:rsidRPr="00786DEA" w:rsidRDefault="00103AEC" w:rsidP="00103AEC">
      <w:pPr>
        <w:pStyle w:val="Caption"/>
        <w:spacing w:line="480" w:lineRule="auto"/>
        <w:jc w:val="both"/>
        <w:rPr>
          <w:rFonts w:cstheme="minorHAnsi"/>
          <w:i w:val="0"/>
          <w:color w:val="auto"/>
          <w:sz w:val="24"/>
          <w:szCs w:val="24"/>
        </w:rPr>
      </w:pPr>
      <w:r w:rsidRPr="00786DEA">
        <w:rPr>
          <w:rFonts w:cstheme="minorHAnsi"/>
          <w:b/>
          <w:i w:val="0"/>
          <w:color w:val="auto"/>
          <w:sz w:val="24"/>
          <w:szCs w:val="24"/>
        </w:rPr>
        <w:t xml:space="preserve">Figure </w:t>
      </w:r>
      <w:r w:rsidRPr="00786DEA">
        <w:rPr>
          <w:rFonts w:cstheme="minorHAnsi"/>
          <w:b/>
          <w:i w:val="0"/>
          <w:color w:val="auto"/>
          <w:sz w:val="24"/>
          <w:szCs w:val="24"/>
        </w:rPr>
        <w:fldChar w:fldCharType="begin"/>
      </w:r>
      <w:r w:rsidRPr="00786DEA">
        <w:rPr>
          <w:rFonts w:cstheme="minorHAnsi"/>
          <w:b/>
          <w:i w:val="0"/>
          <w:color w:val="auto"/>
          <w:sz w:val="24"/>
          <w:szCs w:val="24"/>
        </w:rPr>
        <w:instrText xml:space="preserve"> SEQ Figure \* ARABIC </w:instrText>
      </w:r>
      <w:r w:rsidRPr="00786DEA">
        <w:rPr>
          <w:rFonts w:cstheme="minorHAnsi"/>
          <w:b/>
          <w:i w:val="0"/>
          <w:color w:val="auto"/>
          <w:sz w:val="24"/>
          <w:szCs w:val="24"/>
        </w:rPr>
        <w:fldChar w:fldCharType="separate"/>
      </w:r>
      <w:r w:rsidRPr="00786DEA">
        <w:rPr>
          <w:rFonts w:cstheme="minorHAnsi"/>
          <w:b/>
          <w:i w:val="0"/>
          <w:noProof/>
          <w:color w:val="auto"/>
          <w:sz w:val="24"/>
          <w:szCs w:val="24"/>
        </w:rPr>
        <w:t>2</w:t>
      </w:r>
      <w:r w:rsidRPr="00786DEA">
        <w:rPr>
          <w:rFonts w:cstheme="minorHAnsi"/>
          <w:b/>
          <w:i w:val="0"/>
          <w:color w:val="auto"/>
          <w:sz w:val="24"/>
          <w:szCs w:val="24"/>
        </w:rPr>
        <w:fldChar w:fldCharType="end"/>
      </w:r>
      <w:r w:rsidRPr="00103AEC">
        <w:rPr>
          <w:rFonts w:cstheme="minorHAnsi"/>
          <w:b/>
          <w:i w:val="0"/>
          <w:color w:val="auto"/>
          <w:sz w:val="24"/>
          <w:szCs w:val="24"/>
        </w:rPr>
        <w:t>:</w:t>
      </w:r>
      <w:r w:rsidRPr="00103AEC">
        <w:rPr>
          <w:rFonts w:cstheme="minorHAnsi"/>
          <w:b/>
          <w:sz w:val="24"/>
          <w:szCs w:val="24"/>
        </w:rPr>
        <w:t xml:space="preserve"> </w:t>
      </w:r>
      <w:r w:rsidRPr="00103AEC">
        <w:rPr>
          <w:rFonts w:cstheme="minorHAnsi"/>
          <w:b/>
          <w:i w:val="0"/>
          <w:color w:val="auto"/>
          <w:sz w:val="24"/>
          <w:szCs w:val="24"/>
        </w:rPr>
        <w:t xml:space="preserve">2.5 cm defect in </w:t>
      </w:r>
      <w:proofErr w:type="spellStart"/>
      <w:r w:rsidRPr="00103AEC">
        <w:rPr>
          <w:rFonts w:cstheme="minorHAnsi"/>
          <w:b/>
          <w:i w:val="0"/>
          <w:color w:val="auto"/>
          <w:sz w:val="24"/>
          <w:szCs w:val="24"/>
        </w:rPr>
        <w:t>mesentry</w:t>
      </w:r>
      <w:proofErr w:type="spellEnd"/>
      <w:r w:rsidRPr="00103AEC">
        <w:rPr>
          <w:rFonts w:cstheme="minorHAnsi"/>
          <w:b/>
          <w:i w:val="0"/>
          <w:color w:val="auto"/>
          <w:sz w:val="24"/>
          <w:szCs w:val="24"/>
        </w:rPr>
        <w:t xml:space="preserve"> near 4 </w:t>
      </w:r>
      <w:proofErr w:type="spellStart"/>
      <w:r w:rsidRPr="00103AEC">
        <w:rPr>
          <w:rFonts w:cstheme="minorHAnsi"/>
          <w:b/>
          <w:i w:val="0"/>
          <w:color w:val="auto"/>
          <w:sz w:val="24"/>
          <w:szCs w:val="24"/>
        </w:rPr>
        <w:t>th</w:t>
      </w:r>
      <w:proofErr w:type="spellEnd"/>
      <w:r w:rsidRPr="00103AEC">
        <w:rPr>
          <w:rFonts w:cstheme="minorHAnsi"/>
          <w:b/>
          <w:i w:val="0"/>
          <w:color w:val="auto"/>
          <w:sz w:val="24"/>
          <w:szCs w:val="24"/>
        </w:rPr>
        <w:t xml:space="preserve"> part of duodenum where jejunum is herniating (shown by arrow).</w:t>
      </w:r>
    </w:p>
    <w:p w:rsidR="00103AEC" w:rsidRPr="00786DEA" w:rsidRDefault="00103AEC" w:rsidP="00103AEC">
      <w:pPr>
        <w:keepNext/>
        <w:spacing w:after="240" w:line="480" w:lineRule="auto"/>
        <w:jc w:val="both"/>
        <w:rPr>
          <w:rFonts w:cstheme="minorHAnsi"/>
          <w:sz w:val="24"/>
          <w:szCs w:val="24"/>
        </w:rPr>
      </w:pPr>
      <w:r w:rsidRPr="00786DEA">
        <w:rPr>
          <w:rFonts w:cstheme="minorHAnsi"/>
          <w:noProof/>
          <w:sz w:val="24"/>
          <w:szCs w:val="24"/>
        </w:rPr>
        <w:lastRenderedPageBreak/>
        <w:drawing>
          <wp:inline distT="0" distB="0" distL="0" distR="0" wp14:anchorId="02965571" wp14:editId="5C588DF1">
            <wp:extent cx="2099144" cy="1749287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hernia 3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0910" cy="1759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3AEC" w:rsidRDefault="00103AEC" w:rsidP="00103AEC">
      <w:pPr>
        <w:shd w:val="clear" w:color="auto" w:fill="FFFFFF"/>
        <w:spacing w:line="480" w:lineRule="auto"/>
        <w:jc w:val="both"/>
        <w:rPr>
          <w:rFonts w:cstheme="minorHAnsi"/>
          <w:b/>
          <w:sz w:val="24"/>
          <w:szCs w:val="24"/>
        </w:rPr>
      </w:pPr>
      <w:r w:rsidRPr="00786DEA">
        <w:rPr>
          <w:rFonts w:cstheme="minorHAnsi"/>
          <w:b/>
          <w:sz w:val="24"/>
          <w:szCs w:val="24"/>
        </w:rPr>
        <w:t xml:space="preserve">Figure </w:t>
      </w:r>
      <w:r w:rsidRPr="00786DEA">
        <w:rPr>
          <w:rFonts w:cstheme="minorHAnsi"/>
          <w:b/>
          <w:i/>
          <w:sz w:val="24"/>
          <w:szCs w:val="24"/>
        </w:rPr>
        <w:fldChar w:fldCharType="begin"/>
      </w:r>
      <w:r w:rsidRPr="00786DEA">
        <w:rPr>
          <w:rFonts w:cstheme="minorHAnsi"/>
          <w:b/>
          <w:sz w:val="24"/>
          <w:szCs w:val="24"/>
        </w:rPr>
        <w:instrText xml:space="preserve"> SEQ Figure \* ARABIC </w:instrText>
      </w:r>
      <w:r w:rsidRPr="00786DEA">
        <w:rPr>
          <w:rFonts w:cstheme="minorHAnsi"/>
          <w:b/>
          <w:i/>
          <w:sz w:val="24"/>
          <w:szCs w:val="24"/>
        </w:rPr>
        <w:fldChar w:fldCharType="separate"/>
      </w:r>
      <w:r w:rsidRPr="00786DEA">
        <w:rPr>
          <w:rFonts w:cstheme="minorHAnsi"/>
          <w:b/>
          <w:noProof/>
          <w:sz w:val="24"/>
          <w:szCs w:val="24"/>
        </w:rPr>
        <w:t>3</w:t>
      </w:r>
      <w:r w:rsidRPr="00786DEA">
        <w:rPr>
          <w:rFonts w:cstheme="minorHAnsi"/>
          <w:b/>
          <w:i/>
          <w:sz w:val="24"/>
          <w:szCs w:val="24"/>
        </w:rPr>
        <w:fldChar w:fldCharType="end"/>
      </w:r>
      <w:r w:rsidRPr="00786DEA">
        <w:rPr>
          <w:rFonts w:cstheme="minorHAnsi"/>
          <w:b/>
          <w:i/>
          <w:sz w:val="24"/>
          <w:szCs w:val="24"/>
        </w:rPr>
        <w:t xml:space="preserve">: </w:t>
      </w:r>
      <w:proofErr w:type="spellStart"/>
      <w:r w:rsidRPr="00103AEC">
        <w:rPr>
          <w:rFonts w:cstheme="minorHAnsi"/>
          <w:b/>
          <w:sz w:val="24"/>
          <w:szCs w:val="24"/>
        </w:rPr>
        <w:t>Paraduodenal</w:t>
      </w:r>
      <w:proofErr w:type="spellEnd"/>
      <w:r w:rsidRPr="00103AEC">
        <w:rPr>
          <w:rFonts w:cstheme="minorHAnsi"/>
          <w:b/>
          <w:sz w:val="24"/>
          <w:szCs w:val="24"/>
        </w:rPr>
        <w:t xml:space="preserve"> hernias the mechanism explained (Source: </w:t>
      </w:r>
      <w:proofErr w:type="spellStart"/>
      <w:r w:rsidRPr="00103AEC">
        <w:rPr>
          <w:rFonts w:cstheme="minorHAnsi"/>
          <w:b/>
          <w:sz w:val="24"/>
          <w:szCs w:val="24"/>
        </w:rPr>
        <w:t>Paraduodenal</w:t>
      </w:r>
      <w:proofErr w:type="spellEnd"/>
      <w:r w:rsidRPr="00103AEC">
        <w:rPr>
          <w:rFonts w:cstheme="minorHAnsi"/>
          <w:b/>
          <w:sz w:val="24"/>
          <w:szCs w:val="24"/>
        </w:rPr>
        <w:t xml:space="preserve"> hernias are congenital internal hernias that usually present with non-specific symptoms, and are therefore rarely diagnosed preoperatively. Source:</w:t>
      </w:r>
      <w:r w:rsidRPr="00103AEC">
        <w:rPr>
          <w:rFonts w:cstheme="minorHAnsi"/>
          <w:b/>
          <w:color w:val="333333"/>
          <w:sz w:val="24"/>
          <w:szCs w:val="24"/>
        </w:rPr>
        <w:t xml:space="preserve"> </w:t>
      </w:r>
      <w:r w:rsidRPr="00103AEC">
        <w:rPr>
          <w:rFonts w:eastAsia="Times New Roman" w:cstheme="minorHAnsi"/>
          <w:b/>
          <w:color w:val="333333"/>
          <w:sz w:val="24"/>
          <w:szCs w:val="24"/>
        </w:rPr>
        <w:t>Falk GA, </w:t>
      </w:r>
      <w:proofErr w:type="spellStart"/>
      <w:r w:rsidRPr="00103AEC">
        <w:rPr>
          <w:rFonts w:eastAsia="Times New Roman" w:cstheme="minorHAnsi"/>
          <w:b/>
          <w:color w:val="333333"/>
          <w:sz w:val="24"/>
          <w:szCs w:val="24"/>
        </w:rPr>
        <w:t>Yurcisin</w:t>
      </w:r>
      <w:proofErr w:type="spellEnd"/>
      <w:r w:rsidRPr="00103AEC">
        <w:rPr>
          <w:rFonts w:eastAsia="Times New Roman" w:cstheme="minorHAnsi"/>
          <w:b/>
          <w:color w:val="333333"/>
          <w:sz w:val="24"/>
          <w:szCs w:val="24"/>
        </w:rPr>
        <w:t xml:space="preserve"> BJ, Sell HS, Left </w:t>
      </w:r>
      <w:proofErr w:type="spellStart"/>
      <w:r w:rsidRPr="00103AEC">
        <w:rPr>
          <w:rFonts w:eastAsia="Times New Roman" w:cstheme="minorHAnsi"/>
          <w:b/>
          <w:color w:val="333333"/>
          <w:sz w:val="24"/>
          <w:szCs w:val="24"/>
        </w:rPr>
        <w:t>paraduodenal</w:t>
      </w:r>
      <w:proofErr w:type="spellEnd"/>
      <w:r w:rsidRPr="00103AEC">
        <w:rPr>
          <w:rFonts w:eastAsia="Times New Roman" w:cstheme="minorHAnsi"/>
          <w:b/>
          <w:color w:val="333333"/>
          <w:sz w:val="24"/>
          <w:szCs w:val="24"/>
        </w:rPr>
        <w:t xml:space="preserve"> hernia: case report and review of the literature. </w:t>
      </w:r>
      <w:r w:rsidRPr="00103AEC">
        <w:rPr>
          <w:rFonts w:eastAsia="Times New Roman" w:cstheme="minorHAnsi"/>
          <w:b/>
          <w:iCs/>
          <w:color w:val="333333"/>
          <w:sz w:val="24"/>
          <w:szCs w:val="24"/>
        </w:rPr>
        <w:t>Case Reports </w:t>
      </w:r>
      <w:r w:rsidRPr="00103AEC">
        <w:rPr>
          <w:rFonts w:eastAsia="Times New Roman" w:cstheme="minorHAnsi"/>
          <w:b/>
          <w:color w:val="333333"/>
          <w:sz w:val="24"/>
          <w:szCs w:val="24"/>
        </w:rPr>
        <w:t>2010;</w:t>
      </w:r>
      <w:proofErr w:type="gramStart"/>
      <w:r w:rsidRPr="00103AEC">
        <w:rPr>
          <w:rFonts w:eastAsia="Times New Roman" w:cstheme="minorHAnsi"/>
          <w:b/>
          <w:bCs/>
          <w:color w:val="333333"/>
          <w:sz w:val="24"/>
          <w:szCs w:val="24"/>
        </w:rPr>
        <w:t>2010:</w:t>
      </w:r>
      <w:r w:rsidRPr="00103AEC">
        <w:rPr>
          <w:rFonts w:eastAsia="Times New Roman" w:cstheme="minorHAnsi"/>
          <w:b/>
          <w:color w:val="333333"/>
          <w:sz w:val="24"/>
          <w:szCs w:val="24"/>
        </w:rPr>
        <w:t>bcr</w:t>
      </w:r>
      <w:proofErr w:type="gramEnd"/>
      <w:r w:rsidRPr="00103AEC">
        <w:rPr>
          <w:rFonts w:eastAsia="Times New Roman" w:cstheme="minorHAnsi"/>
          <w:b/>
          <w:color w:val="333333"/>
          <w:sz w:val="24"/>
          <w:szCs w:val="24"/>
        </w:rPr>
        <w:t xml:space="preserve">0420102936. </w:t>
      </w:r>
      <w:r w:rsidRPr="00103AEC">
        <w:rPr>
          <w:rFonts w:cstheme="minorHAnsi"/>
          <w:b/>
          <w:sz w:val="24"/>
          <w:szCs w:val="24"/>
        </w:rPr>
        <w:t xml:space="preserve">BMJ Case Reports. </w:t>
      </w:r>
      <w:hyperlink r:id="rId7" w:history="1">
        <w:r w:rsidRPr="00A84CB0">
          <w:rPr>
            <w:rStyle w:val="Hyperlink"/>
            <w:rFonts w:cstheme="minorHAnsi"/>
            <w:b/>
            <w:sz w:val="24"/>
            <w:szCs w:val="24"/>
          </w:rPr>
          <w:t>https://casereports.bmj.com/content/2010/bcr.04.2010.2936</w:t>
        </w:r>
      </w:hyperlink>
      <w:r w:rsidRPr="00103AEC">
        <w:rPr>
          <w:rFonts w:cstheme="minorHAnsi"/>
          <w:b/>
          <w:sz w:val="24"/>
          <w:szCs w:val="24"/>
        </w:rPr>
        <w:t>).</w:t>
      </w:r>
    </w:p>
    <w:p w:rsidR="00103AEC" w:rsidRDefault="00103AEC" w:rsidP="00103AEC">
      <w:pPr>
        <w:shd w:val="clear" w:color="auto" w:fill="FFFFFF"/>
        <w:spacing w:line="480" w:lineRule="auto"/>
        <w:jc w:val="both"/>
        <w:rPr>
          <w:rFonts w:cstheme="minorHAnsi"/>
          <w:b/>
          <w:sz w:val="24"/>
          <w:szCs w:val="24"/>
        </w:rPr>
      </w:pPr>
    </w:p>
    <w:p w:rsidR="00103AEC" w:rsidRDefault="00103AEC" w:rsidP="00103AEC">
      <w:pPr>
        <w:shd w:val="clear" w:color="auto" w:fill="FFFFFF"/>
        <w:spacing w:line="480" w:lineRule="auto"/>
        <w:jc w:val="both"/>
        <w:rPr>
          <w:rFonts w:eastAsia="Times New Roman" w:cstheme="minorHAnsi"/>
          <w:color w:val="333333"/>
          <w:sz w:val="24"/>
          <w:szCs w:val="24"/>
        </w:rPr>
      </w:pPr>
      <w:r w:rsidRPr="00CF4113">
        <w:rPr>
          <w:rFonts w:cstheme="minorHAnsi"/>
          <w:b/>
          <w:noProof/>
          <w:sz w:val="24"/>
          <w:szCs w:val="24"/>
        </w:rPr>
        <w:drawing>
          <wp:inline distT="0" distB="0" distL="0" distR="0" wp14:anchorId="556312AD" wp14:editId="54D049B8">
            <wp:extent cx="2194560" cy="18288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rnia 4.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209325" cy="1841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3AEC" w:rsidRPr="00CF4113" w:rsidRDefault="00103AEC" w:rsidP="00103AEC">
      <w:pPr>
        <w:pStyle w:val="Caption"/>
        <w:spacing w:line="480" w:lineRule="auto"/>
        <w:jc w:val="both"/>
        <w:rPr>
          <w:rFonts w:cstheme="minorHAnsi"/>
          <w:b/>
          <w:i w:val="0"/>
          <w:color w:val="auto"/>
          <w:sz w:val="24"/>
          <w:szCs w:val="24"/>
        </w:rPr>
      </w:pPr>
      <w:r w:rsidRPr="00CF4113">
        <w:rPr>
          <w:rFonts w:cstheme="minorHAnsi"/>
          <w:b/>
          <w:i w:val="0"/>
          <w:color w:val="auto"/>
          <w:sz w:val="24"/>
          <w:szCs w:val="24"/>
        </w:rPr>
        <w:t xml:space="preserve">Figure </w:t>
      </w:r>
      <w:r w:rsidRPr="00CF4113">
        <w:rPr>
          <w:rFonts w:cstheme="minorHAnsi"/>
          <w:b/>
          <w:i w:val="0"/>
          <w:color w:val="auto"/>
          <w:sz w:val="24"/>
          <w:szCs w:val="24"/>
        </w:rPr>
        <w:fldChar w:fldCharType="begin"/>
      </w:r>
      <w:r w:rsidRPr="00CF4113">
        <w:rPr>
          <w:rFonts w:cstheme="minorHAnsi"/>
          <w:b/>
          <w:i w:val="0"/>
          <w:color w:val="auto"/>
          <w:sz w:val="24"/>
          <w:szCs w:val="24"/>
        </w:rPr>
        <w:instrText xml:space="preserve"> SEQ Figure \* ARABIC </w:instrText>
      </w:r>
      <w:r w:rsidRPr="00CF4113">
        <w:rPr>
          <w:rFonts w:cstheme="minorHAnsi"/>
          <w:b/>
          <w:i w:val="0"/>
          <w:color w:val="auto"/>
          <w:sz w:val="24"/>
          <w:szCs w:val="24"/>
        </w:rPr>
        <w:fldChar w:fldCharType="separate"/>
      </w:r>
      <w:r w:rsidRPr="00CF4113">
        <w:rPr>
          <w:rFonts w:cstheme="minorHAnsi"/>
          <w:b/>
          <w:i w:val="0"/>
          <w:noProof/>
          <w:color w:val="auto"/>
          <w:sz w:val="24"/>
          <w:szCs w:val="24"/>
        </w:rPr>
        <w:t>4</w:t>
      </w:r>
      <w:r w:rsidRPr="00CF4113">
        <w:rPr>
          <w:rFonts w:cstheme="minorHAnsi"/>
          <w:b/>
          <w:i w:val="0"/>
          <w:color w:val="auto"/>
          <w:sz w:val="24"/>
          <w:szCs w:val="24"/>
        </w:rPr>
        <w:fldChar w:fldCharType="end"/>
      </w:r>
      <w:r w:rsidRPr="00CF4113">
        <w:rPr>
          <w:rFonts w:cstheme="minorHAnsi"/>
          <w:b/>
          <w:i w:val="0"/>
          <w:color w:val="auto"/>
          <w:sz w:val="24"/>
          <w:szCs w:val="24"/>
        </w:rPr>
        <w:t>: Mesentery defect sutured after reducing the content (shown by arrow).</w:t>
      </w:r>
    </w:p>
    <w:p w:rsidR="00103AEC" w:rsidRPr="00786DEA" w:rsidRDefault="00103AEC" w:rsidP="00103AEC">
      <w:pPr>
        <w:shd w:val="clear" w:color="auto" w:fill="FFFFFF"/>
        <w:spacing w:line="480" w:lineRule="auto"/>
        <w:jc w:val="both"/>
        <w:rPr>
          <w:rFonts w:eastAsia="Times New Roman" w:cstheme="minorHAnsi"/>
          <w:color w:val="333333"/>
          <w:sz w:val="24"/>
          <w:szCs w:val="24"/>
        </w:rPr>
      </w:pPr>
    </w:p>
    <w:p w:rsidR="00103AEC" w:rsidRDefault="00103AEC" w:rsidP="00103AEC">
      <w:pPr>
        <w:spacing w:line="480" w:lineRule="auto"/>
      </w:pPr>
    </w:p>
    <w:sectPr w:rsidR="00103A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AEC"/>
    <w:rsid w:val="00103AEC"/>
    <w:rsid w:val="001B5CF9"/>
    <w:rsid w:val="0058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33B48"/>
  <w15:chartTrackingRefBased/>
  <w15:docId w15:val="{34807B8A-44AF-49BB-94A9-84CA29577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103AE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03A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hyperlink" Target="https://casereports.bmj.com/content/2010/bcr.04.2010.293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2024-10-18T08:53:00Z</dcterms:created>
  <dcterms:modified xsi:type="dcterms:W3CDTF">2024-10-18T08:58:00Z</dcterms:modified>
</cp:coreProperties>
</file>