
<file path=[Content_Types].xml><?xml version="1.0" encoding="utf-8"?>
<Types xmlns="http://schemas.openxmlformats.org/package/2006/content-types">
  <Default Extension="xml" ContentType="application/xml"/>
  <Default Extension="tiff" ContentType="image/tif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8"/>
        <w:gridCol w:w="4508"/>
      </w:tblGrid>
      <w:tr w14:paraId="25C50D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08" w:type="dxa"/>
            <w:vAlign w:val="center"/>
          </w:tcPr>
          <w:p w14:paraId="1F82E2CF">
            <w:pPr>
              <w:spacing w:after="0" w:line="240" w:lineRule="auto"/>
              <w:rPr>
                <w:rFonts w:cs="Times New Roman"/>
                <w:b/>
                <w:sz w:val="20"/>
                <w:szCs w:val="20"/>
                <w:u w:val="single"/>
              </w:rPr>
            </w:pPr>
            <w:r>
              <w:rPr>
                <w:rFonts w:cs="Times New Roman"/>
                <w:b/>
                <w:sz w:val="20"/>
                <w:szCs w:val="20"/>
                <w:u w:val="single"/>
              </w:rPr>
              <w:t>ARTICLE TYPE</w:t>
            </w:r>
          </w:p>
        </w:tc>
        <w:tc>
          <w:tcPr>
            <w:tcW w:w="4508" w:type="dxa"/>
            <w:vAlign w:val="center"/>
          </w:tcPr>
          <w:p w14:paraId="01A469D1">
            <w:pPr>
              <w:spacing w:after="0" w:line="240" w:lineRule="auto"/>
              <w:jc w:val="right"/>
            </w:pPr>
            <w:r>
              <w:rPr>
                <w:rFonts w:cs="Times New Roman"/>
                <w:b/>
                <w:sz w:val="20"/>
                <w:szCs w:val="20"/>
              </w:rPr>
              <w:drawing>
                <wp:inline distT="0" distB="0" distL="0" distR="0">
                  <wp:extent cx="1569720" cy="20066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9971" cy="2288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B312B7"/>
    <w:p w14:paraId="751C99D6">
      <w:pPr>
        <w:jc w:val="center"/>
        <w:textAlignment w:val="center"/>
        <w:rPr>
          <w:rFonts w:ascii="Times New Roman" w:hAnsi="Times New Roman" w:eastAsia="黑体" w:cs="Times New Roman"/>
        </w:rPr>
      </w:pPr>
      <w:r>
        <w:rPr>
          <w:rFonts w:ascii="Times New Roman" w:hAnsi="Times New Roman" w:eastAsiaTheme="minorHAnsi" w:cstheme="minorBidi"/>
          <w:b/>
          <w:iCs/>
          <w:sz w:val="24"/>
          <w:szCs w:val="18"/>
          <w:lang w:val="en-GB" w:eastAsia="en-US" w:bidi="ar-SA"/>
        </w:rPr>
        <w:t>Table 1</w:t>
      </w:r>
      <w:r>
        <w:rPr>
          <w:rFonts w:ascii="Times New Roman" w:hAnsi="Times New Roman" w:eastAsia="黑体" w:cs="Times New Roman"/>
        </w:rPr>
        <w:t xml:space="preserve"> </w:t>
      </w:r>
      <w:r>
        <w:rPr>
          <w:rFonts w:ascii="Times New Roman" w:hAnsi="Times New Roman" w:eastAsiaTheme="minorHAnsi" w:cstheme="minorBidi"/>
          <w:b w:val="0"/>
          <w:iCs/>
          <w:sz w:val="24"/>
          <w:szCs w:val="18"/>
          <w:lang w:val="en-GB" w:eastAsia="en-US" w:bidi="ar-SA"/>
        </w:rPr>
        <w:t>Corresponding factors of complex weather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5"/>
        <w:gridCol w:w="4213"/>
      </w:tblGrid>
      <w:tr w14:paraId="63334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 w14:paraId="24C8146E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Complex weather</w:t>
            </w:r>
          </w:p>
        </w:tc>
        <w:tc>
          <w:tcPr>
            <w:tcW w:w="4213" w:type="dxa"/>
            <w:vAlign w:val="center"/>
          </w:tcPr>
          <w:p w14:paraId="545F3D0E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Main influencing factors</w:t>
            </w:r>
          </w:p>
        </w:tc>
      </w:tr>
      <w:tr w14:paraId="3D0EB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 w14:paraId="1F6048B4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typhoon</w:t>
            </w:r>
          </w:p>
        </w:tc>
        <w:tc>
          <w:tcPr>
            <w:tcW w:w="4213" w:type="dxa"/>
            <w:vAlign w:val="center"/>
          </w:tcPr>
          <w:p w14:paraId="5AFA379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Wind speed, air pressure</w:t>
            </w:r>
          </w:p>
        </w:tc>
      </w:tr>
      <w:tr w14:paraId="3FD99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 w14:paraId="1913022E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heavy snow</w:t>
            </w:r>
          </w:p>
        </w:tc>
        <w:tc>
          <w:tcPr>
            <w:tcW w:w="4213" w:type="dxa"/>
            <w:vAlign w:val="center"/>
          </w:tcPr>
          <w:p w14:paraId="5979D7F0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Temperature, humidity, and wind speed</w:t>
            </w:r>
          </w:p>
        </w:tc>
      </w:tr>
      <w:tr w14:paraId="4F3CF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 w14:paraId="0DF03A56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hail</w:t>
            </w:r>
          </w:p>
        </w:tc>
        <w:tc>
          <w:tcPr>
            <w:tcW w:w="4213" w:type="dxa"/>
            <w:vAlign w:val="center"/>
          </w:tcPr>
          <w:p w14:paraId="18C526D1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Temperature, humidity</w:t>
            </w:r>
          </w:p>
        </w:tc>
      </w:tr>
      <w:tr w14:paraId="71F53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5" w:type="dxa"/>
            <w:vAlign w:val="center"/>
          </w:tcPr>
          <w:p w14:paraId="05B8B473">
            <w:pPr>
              <w:jc w:val="center"/>
              <w:rPr>
                <w:rFonts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ice rain</w:t>
            </w:r>
          </w:p>
        </w:tc>
        <w:tc>
          <w:tcPr>
            <w:tcW w:w="4213" w:type="dxa"/>
            <w:vAlign w:val="center"/>
          </w:tcPr>
          <w:p w14:paraId="031A0D3E"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Rainfall, temperature</w:t>
            </w:r>
          </w:p>
        </w:tc>
      </w:tr>
    </w:tbl>
    <w:p w14:paraId="164CC011">
      <w:pPr>
        <w:rPr>
          <w:rFonts w:hint="default"/>
          <w:lang w:val="en-US" w:eastAsia="en-US"/>
        </w:rPr>
      </w:pPr>
    </w:p>
    <w:p w14:paraId="5B2B60CA">
      <w:pPr>
        <w:rPr>
          <w:rFonts w:hint="eastAsia" w:ascii="Times New Roman" w:hAnsi="Times New Roman" w:eastAsia="Times New Roman" w:cs="Times New Roman"/>
          <w:b w:val="0"/>
          <w:bCs/>
          <w:sz w:val="24"/>
          <w:szCs w:val="24"/>
          <w:lang w:val="en-US" w:eastAsia="en-US" w:bidi="ar-SA"/>
        </w:rPr>
      </w:pPr>
    </w:p>
    <w:p w14:paraId="2254244F">
      <w:pPr>
        <w:spacing w:line="280" w:lineRule="exact"/>
        <w:ind w:firstLine="361"/>
        <w:jc w:val="center"/>
        <w:rPr>
          <w:rFonts w:ascii="Times New Roman" w:hAnsi="Times New Roman" w:eastAsia="黑体" w:cs="Times New Roman"/>
          <w:b/>
          <w:bCs/>
          <w:sz w:val="18"/>
        </w:rPr>
      </w:pPr>
      <w:r>
        <w:rPr>
          <w:rFonts w:ascii="Times New Roman" w:hAnsi="Times New Roman" w:eastAsiaTheme="minorHAnsi" w:cstheme="minorBidi"/>
          <w:b/>
          <w:iCs/>
          <w:sz w:val="24"/>
          <w:szCs w:val="18"/>
          <w:lang w:val="en-GB" w:eastAsia="en-US" w:bidi="ar-SA"/>
        </w:rPr>
        <w:t>Table</w:t>
      </w:r>
      <w:r>
        <w:rPr>
          <w:rFonts w:hint="eastAsia" w:eastAsia="宋体" w:cstheme="minorBidi"/>
          <w:b/>
          <w:iCs/>
          <w:sz w:val="24"/>
          <w:szCs w:val="18"/>
          <w:lang w:val="en-US" w:eastAsia="zh-CN" w:bidi="ar-SA"/>
        </w:rPr>
        <w:t xml:space="preserve"> </w:t>
      </w:r>
      <w:r>
        <w:rPr>
          <w:rFonts w:hint="eastAsia" w:ascii="Times New Roman" w:hAnsi="Times New Roman" w:eastAsiaTheme="minorHAnsi" w:cstheme="minorBidi"/>
          <w:b/>
          <w:iCs/>
          <w:sz w:val="24"/>
          <w:szCs w:val="18"/>
          <w:lang w:val="en-GB" w:eastAsia="en-US" w:bidi="ar-SA"/>
        </w:rPr>
        <w:t>2</w:t>
      </w:r>
      <w:r>
        <w:rPr>
          <w:rFonts w:ascii="Times New Roman" w:hAnsi="Times New Roman" w:eastAsiaTheme="minorHAnsi" w:cstheme="minorBidi"/>
          <w:b/>
          <w:iCs/>
          <w:sz w:val="24"/>
          <w:szCs w:val="18"/>
          <w:lang w:val="en-GB" w:eastAsia="en-US" w:bidi="ar-SA"/>
        </w:rPr>
        <w:t xml:space="preserve"> 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>1-9 Scaling method determines the matrix assignment criteria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6087"/>
      </w:tblGrid>
      <w:tr w14:paraId="32B45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139" w:type="dxa"/>
            <w:vAlign w:val="center"/>
          </w:tcPr>
          <w:p w14:paraId="1101A06D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Times New Roman"/>
                        <w:b/>
                        <w:bCs/>
                        <w:sz w:val="24"/>
                        <w:szCs w:val="24"/>
                        <w:lang w:val="en-US" w:eastAsia="en-US" w:bidi="ar-SA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hint="default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w</m:t>
                    </m:r>
                    <m:ctrlPr>
                      <w:rPr>
                        <w:rFonts w:hint="eastAsia" w:ascii="Cambria Math" w:hAnsi="Cambria Math" w:eastAsia="宋体" w:cs="Times New Roman"/>
                        <w:b/>
                        <w:bCs/>
                        <w:sz w:val="24"/>
                        <w:szCs w:val="24"/>
                        <w:lang w:val="en-US" w:eastAsia="en-US" w:bidi="ar-SA"/>
                      </w:rPr>
                    </m:ctrlPr>
                  </m:e>
                  <m:sub>
                    <m:r>
                      <m:rPr>
                        <m:sty m:val="b"/>
                      </m:rPr>
                      <w:rPr>
                        <w:rFonts w:hint="default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Times New Roman"/>
                        <w:b/>
                        <w:bCs/>
                        <w:sz w:val="24"/>
                        <w:szCs w:val="24"/>
                        <w:lang w:val="en-US" w:eastAsia="en-US" w:bidi="ar-SA"/>
                      </w:rPr>
                    </m:ctrlPr>
                  </m:sub>
                </m:sSub>
                <m:r>
                  <m:rPr>
                    <m:sty m:val="b"/>
                  </m:rPr>
                  <w:rPr>
                    <w:rFonts w:hint="eastAsia" w:ascii="Cambria Math" w:hAnsi="Cambria Math" w:eastAsia="宋体" w:cs="Times New Roman"/>
                    <w:sz w:val="24"/>
                    <w:szCs w:val="24"/>
                    <w:lang w:val="en-US" w:eastAsia="en-US" w:bidi="ar-SA"/>
                  </w:rPr>
                  <m:t>/</m:t>
                </m:r>
                <m:sSub>
                  <m:sSubPr>
                    <m:ctrlPr>
                      <w:rPr>
                        <w:rFonts w:hint="eastAsia" w:ascii="Cambria Math" w:hAnsi="Cambria Math" w:eastAsia="宋体" w:cs="Times New Roman"/>
                        <w:b/>
                        <w:bCs/>
                        <w:sz w:val="24"/>
                        <w:szCs w:val="24"/>
                        <w:lang w:val="en-US" w:eastAsia="en-US" w:bidi="ar-SA"/>
                      </w:rPr>
                    </m:ctrlPr>
                  </m:sSubPr>
                  <m:e>
                    <m:r>
                      <m:rPr>
                        <m:sty m:val="b"/>
                      </m:rPr>
                      <w:rPr>
                        <w:rFonts w:hint="default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w</m:t>
                    </m:r>
                    <m:ctrlPr>
                      <w:rPr>
                        <w:rFonts w:hint="eastAsia" w:ascii="Cambria Math" w:hAnsi="Cambria Math" w:eastAsia="宋体" w:cs="Times New Roman"/>
                        <w:b/>
                        <w:bCs/>
                        <w:sz w:val="24"/>
                        <w:szCs w:val="24"/>
                        <w:lang w:val="en-US" w:eastAsia="en-US" w:bidi="ar-SA"/>
                      </w:rPr>
                    </m:ctrlPr>
                  </m:e>
                  <m:sub>
                    <m:r>
                      <m:rPr>
                        <m:sty m:val="b"/>
                      </m:rPr>
                      <w:rPr>
                        <w:rFonts w:hint="default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Times New Roman"/>
                        <w:b/>
                        <w:bCs/>
                        <w:sz w:val="24"/>
                        <w:szCs w:val="24"/>
                        <w:lang w:val="en-US" w:eastAsia="en-US" w:bidi="ar-SA"/>
                      </w:rPr>
                    </m:ctrlPr>
                  </m:sub>
                </m:sSub>
              </m:oMath>
            </m:oMathPara>
          </w:p>
        </w:tc>
        <w:tc>
          <w:tcPr>
            <w:tcW w:w="6087" w:type="dxa"/>
            <w:vAlign w:val="center"/>
          </w:tcPr>
          <w:p w14:paraId="06743225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explain</w:t>
            </w:r>
          </w:p>
        </w:tc>
      </w:tr>
      <w:tr w14:paraId="379647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Align w:val="center"/>
          </w:tcPr>
          <w:p w14:paraId="4CD0E09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6087" w:type="dxa"/>
            <w:vAlign w:val="center"/>
          </w:tcPr>
          <w:p w14:paraId="0443C983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Both are equally important</w:t>
            </w:r>
          </w:p>
        </w:tc>
      </w:tr>
      <w:tr w14:paraId="490D2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Align w:val="center"/>
          </w:tcPr>
          <w:p w14:paraId="1B4F8F47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6087" w:type="dxa"/>
            <w:vAlign w:val="center"/>
          </w:tcPr>
          <w:p w14:paraId="56384DC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former is more important than the latter</w:t>
            </w:r>
          </w:p>
        </w:tc>
      </w:tr>
      <w:tr w14:paraId="44D23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Align w:val="center"/>
          </w:tcPr>
          <w:p w14:paraId="18443EEA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6087" w:type="dxa"/>
            <w:vAlign w:val="center"/>
          </w:tcPr>
          <w:p w14:paraId="0D2E507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former is significantly more important than the latter</w:t>
            </w:r>
          </w:p>
        </w:tc>
      </w:tr>
      <w:tr w14:paraId="42DA4F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Align w:val="center"/>
          </w:tcPr>
          <w:p w14:paraId="50AFAB7C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6087" w:type="dxa"/>
            <w:vAlign w:val="center"/>
          </w:tcPr>
          <w:p w14:paraId="7E52A03D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former is strongly more important than the latter</w:t>
            </w:r>
          </w:p>
        </w:tc>
      </w:tr>
      <w:tr w14:paraId="34E501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Align w:val="center"/>
          </w:tcPr>
          <w:p w14:paraId="4C26E26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9</w:t>
            </w:r>
          </w:p>
        </w:tc>
        <w:tc>
          <w:tcPr>
            <w:tcW w:w="6087" w:type="dxa"/>
            <w:vAlign w:val="center"/>
          </w:tcPr>
          <w:p w14:paraId="0AC7FA96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former is far more important than the latter</w:t>
            </w:r>
          </w:p>
        </w:tc>
      </w:tr>
      <w:tr w14:paraId="1B659F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Align w:val="center"/>
          </w:tcPr>
          <w:p w14:paraId="50705C7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2,4,6,8,</w:t>
            </w:r>
          </w:p>
        </w:tc>
        <w:tc>
          <w:tcPr>
            <w:tcW w:w="6087" w:type="dxa"/>
            <w:vAlign w:val="center"/>
          </w:tcPr>
          <w:p w14:paraId="019710A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median of the judgment adjacent as described above</w:t>
            </w:r>
          </w:p>
        </w:tc>
      </w:tr>
      <w:tr w14:paraId="2B304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39" w:type="dxa"/>
            <w:vAlign w:val="center"/>
          </w:tcPr>
          <w:p w14:paraId="249534D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Countdown to 1-9</w:t>
            </w:r>
          </w:p>
        </w:tc>
        <w:tc>
          <w:tcPr>
            <w:tcW w:w="6087" w:type="dxa"/>
            <w:vAlign w:val="center"/>
          </w:tcPr>
          <w:p w14:paraId="0B17CD6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Represents the importance of the exchange order comparison of the corresponding quantity elements</w:t>
            </w:r>
          </w:p>
        </w:tc>
      </w:tr>
    </w:tbl>
    <w:p w14:paraId="07F12F40">
      <w:pPr>
        <w:rPr>
          <w:rFonts w:hint="eastAsia" w:ascii="Times New Roman" w:hAnsi="Times New Roman" w:eastAsia="Times New Roman" w:cs="Times New Roman"/>
          <w:b w:val="0"/>
          <w:bCs/>
          <w:sz w:val="24"/>
          <w:szCs w:val="24"/>
          <w:lang w:val="en-US" w:eastAsia="en-US" w:bidi="ar-SA"/>
        </w:rPr>
      </w:pPr>
    </w:p>
    <w:p w14:paraId="17F2C874">
      <w:pPr>
        <w:spacing w:line="280" w:lineRule="exact"/>
        <w:ind w:firstLine="361"/>
        <w:jc w:val="center"/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</w:pPr>
      <w:r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>Table</w:t>
      </w:r>
      <w:r>
        <w:rPr>
          <w:rFonts w:hint="eastAsia"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 3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 xml:space="preserve"> Judgment matrix assignment table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496"/>
        <w:gridCol w:w="1357"/>
        <w:gridCol w:w="1150"/>
        <w:gridCol w:w="1096"/>
        <w:gridCol w:w="1536"/>
      </w:tblGrid>
      <w:tr w14:paraId="44C5C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5800C96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0" w:type="auto"/>
            <w:vAlign w:val="center"/>
          </w:tcPr>
          <w:p w14:paraId="313A73C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temperature</w:t>
            </w:r>
          </w:p>
        </w:tc>
        <w:tc>
          <w:tcPr>
            <w:tcW w:w="0" w:type="auto"/>
            <w:vAlign w:val="center"/>
          </w:tcPr>
          <w:p w14:paraId="2A7804C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wind speed</w:t>
            </w:r>
          </w:p>
        </w:tc>
        <w:tc>
          <w:tcPr>
            <w:tcW w:w="0" w:type="auto"/>
            <w:vAlign w:val="center"/>
          </w:tcPr>
          <w:p w14:paraId="595B8F85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humidity</w:t>
            </w:r>
          </w:p>
        </w:tc>
        <w:tc>
          <w:tcPr>
            <w:tcW w:w="0" w:type="auto"/>
            <w:vAlign w:val="center"/>
          </w:tcPr>
          <w:p w14:paraId="289DC3A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pressure</w:t>
            </w:r>
          </w:p>
        </w:tc>
        <w:tc>
          <w:tcPr>
            <w:tcW w:w="0" w:type="auto"/>
            <w:vAlign w:val="center"/>
          </w:tcPr>
          <w:p w14:paraId="47669097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precipitation</w:t>
            </w:r>
          </w:p>
        </w:tc>
      </w:tr>
      <w:tr w14:paraId="4EFFB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72208A4B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temperature</w:t>
            </w:r>
          </w:p>
        </w:tc>
        <w:tc>
          <w:tcPr>
            <w:tcW w:w="0" w:type="auto"/>
            <w:vAlign w:val="center"/>
          </w:tcPr>
          <w:p w14:paraId="6566430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1F27217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3B3BA09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798D33F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7</w:t>
            </w:r>
          </w:p>
        </w:tc>
        <w:tc>
          <w:tcPr>
            <w:tcW w:w="0" w:type="auto"/>
            <w:vAlign w:val="center"/>
          </w:tcPr>
          <w:p w14:paraId="3910A7B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9</w:t>
            </w:r>
          </w:p>
        </w:tc>
      </w:tr>
      <w:tr w14:paraId="6771C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43664FF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wind speed</w:t>
            </w:r>
          </w:p>
        </w:tc>
        <w:tc>
          <w:tcPr>
            <w:tcW w:w="0" w:type="auto"/>
            <w:vAlign w:val="center"/>
          </w:tcPr>
          <w:p w14:paraId="47157CF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1/3</w:t>
            </w:r>
          </w:p>
        </w:tc>
        <w:tc>
          <w:tcPr>
            <w:tcW w:w="0" w:type="auto"/>
            <w:vAlign w:val="center"/>
          </w:tcPr>
          <w:p w14:paraId="1E689E6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2E907FA6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787DD4A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5</w:t>
            </w:r>
          </w:p>
        </w:tc>
        <w:tc>
          <w:tcPr>
            <w:tcW w:w="0" w:type="auto"/>
            <w:vAlign w:val="center"/>
          </w:tcPr>
          <w:p w14:paraId="0E54D4B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7</w:t>
            </w:r>
          </w:p>
        </w:tc>
      </w:tr>
      <w:tr w14:paraId="4F42B2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0" w:type="auto"/>
            <w:vAlign w:val="center"/>
          </w:tcPr>
          <w:p w14:paraId="1239EE49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humidity</w:t>
            </w:r>
          </w:p>
        </w:tc>
        <w:tc>
          <w:tcPr>
            <w:tcW w:w="0" w:type="auto"/>
            <w:vAlign w:val="center"/>
          </w:tcPr>
          <w:p w14:paraId="5377161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1/5</w:t>
            </w:r>
          </w:p>
        </w:tc>
        <w:tc>
          <w:tcPr>
            <w:tcW w:w="0" w:type="auto"/>
            <w:vAlign w:val="center"/>
          </w:tcPr>
          <w:p w14:paraId="1A97A40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1/3</w:t>
            </w:r>
          </w:p>
        </w:tc>
        <w:tc>
          <w:tcPr>
            <w:tcW w:w="0" w:type="auto"/>
            <w:vAlign w:val="center"/>
          </w:tcPr>
          <w:p w14:paraId="467CB6C6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397CAB0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7EBA61B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5</w:t>
            </w:r>
          </w:p>
        </w:tc>
      </w:tr>
      <w:tr w14:paraId="07E03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4CD7BA4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pressure</w:t>
            </w:r>
          </w:p>
        </w:tc>
        <w:tc>
          <w:tcPr>
            <w:tcW w:w="0" w:type="auto"/>
            <w:vAlign w:val="center"/>
          </w:tcPr>
          <w:p w14:paraId="0B11A01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1/7</w:t>
            </w:r>
          </w:p>
        </w:tc>
        <w:tc>
          <w:tcPr>
            <w:tcW w:w="0" w:type="auto"/>
            <w:vAlign w:val="center"/>
          </w:tcPr>
          <w:p w14:paraId="3E366C1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1/5</w:t>
            </w:r>
          </w:p>
        </w:tc>
        <w:tc>
          <w:tcPr>
            <w:tcW w:w="0" w:type="auto"/>
            <w:vAlign w:val="center"/>
          </w:tcPr>
          <w:p w14:paraId="48DD85D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1/3</w:t>
            </w:r>
          </w:p>
        </w:tc>
        <w:tc>
          <w:tcPr>
            <w:tcW w:w="0" w:type="auto"/>
            <w:vAlign w:val="center"/>
          </w:tcPr>
          <w:p w14:paraId="75659BD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56189385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</w:t>
            </w:r>
          </w:p>
        </w:tc>
      </w:tr>
      <w:tr w14:paraId="7C16FC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40C848D2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precipitation</w:t>
            </w:r>
          </w:p>
        </w:tc>
        <w:tc>
          <w:tcPr>
            <w:tcW w:w="0" w:type="auto"/>
            <w:vAlign w:val="center"/>
          </w:tcPr>
          <w:p w14:paraId="5E9E7CF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1/9</w:t>
            </w:r>
          </w:p>
        </w:tc>
        <w:tc>
          <w:tcPr>
            <w:tcW w:w="0" w:type="auto"/>
            <w:vAlign w:val="center"/>
          </w:tcPr>
          <w:p w14:paraId="012D50C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1/7</w:t>
            </w:r>
          </w:p>
        </w:tc>
        <w:tc>
          <w:tcPr>
            <w:tcW w:w="0" w:type="auto"/>
            <w:vAlign w:val="center"/>
          </w:tcPr>
          <w:p w14:paraId="427F85A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1/5</w:t>
            </w:r>
          </w:p>
        </w:tc>
        <w:tc>
          <w:tcPr>
            <w:tcW w:w="0" w:type="auto"/>
            <w:vAlign w:val="center"/>
          </w:tcPr>
          <w:p w14:paraId="31364DF4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1/3</w:t>
            </w:r>
          </w:p>
        </w:tc>
        <w:tc>
          <w:tcPr>
            <w:tcW w:w="0" w:type="auto"/>
            <w:vAlign w:val="center"/>
          </w:tcPr>
          <w:p w14:paraId="0B594E2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</w:t>
            </w:r>
          </w:p>
        </w:tc>
      </w:tr>
    </w:tbl>
    <w:p w14:paraId="0585BADC">
      <w:pPr>
        <w:rPr>
          <w:rFonts w:hint="eastAsia" w:ascii="Times New Roman" w:hAnsi="Times New Roman" w:eastAsia="Times New Roman" w:cs="Times New Roman"/>
          <w:b w:val="0"/>
          <w:bCs/>
          <w:sz w:val="24"/>
          <w:szCs w:val="24"/>
          <w:lang w:val="en-US" w:eastAsia="en-US" w:bidi="ar-SA"/>
        </w:rPr>
      </w:pPr>
    </w:p>
    <w:p w14:paraId="3C577C22">
      <w:pPr>
        <w:spacing w:line="280" w:lineRule="exact"/>
        <w:ind w:firstLine="361"/>
        <w:jc w:val="center"/>
        <w:rPr>
          <w:rFonts w:hint="eastAsia" w:eastAsia="宋体"/>
          <w:lang w:val="en-US" w:eastAsia="zh-CN"/>
        </w:rPr>
      </w:pPr>
    </w:p>
    <w:p w14:paraId="6D894E39">
      <w:pPr>
        <w:spacing w:line="280" w:lineRule="exact"/>
        <w:ind w:firstLine="361"/>
        <w:jc w:val="center"/>
        <w:rPr>
          <w:rFonts w:hint="eastAsia" w:eastAsia="宋体"/>
          <w:lang w:val="en-US" w:eastAsia="zh-CN"/>
        </w:rPr>
      </w:pPr>
    </w:p>
    <w:p w14:paraId="1A5B2142">
      <w:pPr>
        <w:spacing w:line="280" w:lineRule="exact"/>
        <w:ind w:firstLine="361"/>
        <w:jc w:val="center"/>
        <w:rPr>
          <w:rFonts w:ascii="Times New Roman" w:hAnsi="Times New Roman" w:eastAsia="黑体" w:cs="Times New Roman"/>
          <w:b/>
          <w:bCs/>
          <w:sz w:val="18"/>
        </w:rPr>
      </w:pPr>
      <w:r>
        <w:rPr>
          <w:rFonts w:hint="eastAsia" w:eastAsia="宋体"/>
          <w:lang w:val="en-US" w:eastAsia="zh-CN"/>
        </w:rPr>
        <w:t xml:space="preserve">   </w:t>
      </w:r>
      <w:r>
        <w:rPr>
          <w:rFonts w:hint="eastAsia" w:ascii="Times New Roman" w:hAnsi="Times New Roman" w:eastAsiaTheme="minorHAnsi" w:cstheme="minorBidi"/>
          <w:b w:val="0"/>
          <w:bCs/>
          <w:iCs/>
          <w:sz w:val="24"/>
          <w:szCs w:val="18"/>
          <w:lang w:val="en-US" w:eastAsia="zh-CN" w:bidi="ar-SA"/>
        </w:rPr>
        <w:t xml:space="preserve"> </w:t>
      </w:r>
      <w:r>
        <w:rPr>
          <w:rFonts w:hint="eastAsia" w:ascii="Times New Roman" w:hAnsi="Times New Roman" w:eastAsiaTheme="minorHAnsi" w:cstheme="minorBidi"/>
          <w:b/>
          <w:bCs w:val="0"/>
          <w:iCs/>
          <w:sz w:val="24"/>
          <w:szCs w:val="18"/>
          <w:lang w:val="en-US" w:eastAsia="zh-CN" w:bidi="ar-SA"/>
        </w:rPr>
        <w:t xml:space="preserve">  </w:t>
      </w:r>
      <w:r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Table </w:t>
      </w:r>
      <w:r>
        <w:rPr>
          <w:rFonts w:hint="eastAsia"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4 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 xml:space="preserve"> Geometric parameters of steel-core aluminum stranded wire</w:t>
      </w:r>
    </w:p>
    <w:tbl>
      <w:tblPr>
        <w:tblStyle w:val="17"/>
        <w:tblW w:w="83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537"/>
        <w:gridCol w:w="1338"/>
        <w:gridCol w:w="1612"/>
        <w:gridCol w:w="1263"/>
        <w:gridCol w:w="1437"/>
      </w:tblGrid>
      <w:tr w14:paraId="5F7235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1190" w:type="dxa"/>
            <w:vMerge w:val="restart"/>
            <w:vAlign w:val="center"/>
          </w:tcPr>
          <w:p w14:paraId="3517B32D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nominal cross</w:t>
            </w:r>
          </w:p>
        </w:tc>
        <w:tc>
          <w:tcPr>
            <w:tcW w:w="2875" w:type="dxa"/>
            <w:gridSpan w:val="2"/>
            <w:vAlign w:val="center"/>
          </w:tcPr>
          <w:p w14:paraId="694182C9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structure</w:t>
            </w:r>
          </w:p>
        </w:tc>
        <w:tc>
          <w:tcPr>
            <w:tcW w:w="4312" w:type="dxa"/>
            <w:gridSpan w:val="3"/>
            <w:vAlign w:val="center"/>
          </w:tcPr>
          <w:p w14:paraId="1143572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Calculate the section</w:t>
            </w:r>
          </w:p>
        </w:tc>
      </w:tr>
      <w:tr w14:paraId="5E55E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Merge w:val="continue"/>
            <w:vAlign w:val="center"/>
          </w:tcPr>
          <w:p w14:paraId="3B681AB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1537" w:type="dxa"/>
            <w:vAlign w:val="center"/>
          </w:tcPr>
          <w:p w14:paraId="23D4BC0A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Aluminum layer/mm</w:t>
            </w:r>
          </w:p>
        </w:tc>
        <w:tc>
          <w:tcPr>
            <w:tcW w:w="1338" w:type="dxa"/>
            <w:vAlign w:val="center"/>
          </w:tcPr>
          <w:p w14:paraId="333E86E7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steel core /mm</w:t>
            </w:r>
          </w:p>
        </w:tc>
        <w:tc>
          <w:tcPr>
            <w:tcW w:w="1612" w:type="dxa"/>
            <w:vAlign w:val="center"/>
          </w:tcPr>
          <w:p w14:paraId="00CA1966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Aluminum layer/</w:t>
            </w:r>
            <m:oMath>
              <m:sSup>
                <m:sSupP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hint="default" w:ascii="Cambria Math" w:hAnsi="Cambria Math" w:eastAsia="宋体" w:cs="Times New Roman"/>
                      <w:sz w:val="24"/>
                      <w:szCs w:val="24"/>
                      <w:lang w:val="en-US" w:eastAsia="en-US" w:bidi="ar-SA"/>
                    </w:rPr>
                    <m:t>mm</m:t>
                  </m: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e>
                <m:sup>
                  <m:r>
                    <m:rPr>
                      <m:sty m:val="b"/>
                    </m:rPr>
                    <w:rPr>
                      <w:rFonts w:hint="default" w:ascii="Cambria Math" w:hAnsi="Cambria Math" w:eastAsia="宋体" w:cs="Times New Roman"/>
                      <w:sz w:val="24"/>
                      <w:szCs w:val="24"/>
                      <w:lang w:val="en-US" w:eastAsia="en-US" w:bidi="ar-SA"/>
                    </w:rPr>
                    <m:t>2</m:t>
                  </m: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sup>
              </m:sSup>
            </m:oMath>
          </w:p>
        </w:tc>
        <w:tc>
          <w:tcPr>
            <w:tcW w:w="1263" w:type="dxa"/>
            <w:vAlign w:val="center"/>
          </w:tcPr>
          <w:p w14:paraId="643D0A7C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steel core /</w:t>
            </w:r>
            <m:oMath>
              <m:sSup>
                <m:sSupP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hint="default" w:ascii="Cambria Math" w:hAnsi="Cambria Math" w:eastAsia="宋体" w:cs="Times New Roman"/>
                      <w:sz w:val="24"/>
                      <w:szCs w:val="24"/>
                      <w:lang w:val="en-US" w:eastAsia="en-US" w:bidi="ar-SA"/>
                    </w:rPr>
                    <m:t>mm</m:t>
                  </m: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e>
                <m:sup>
                  <m:r>
                    <m:rPr>
                      <m:sty m:val="b"/>
                    </m:rPr>
                    <w:rPr>
                      <w:rFonts w:hint="default" w:ascii="Cambria Math" w:hAnsi="Cambria Math" w:eastAsia="宋体" w:cs="Times New Roman"/>
                      <w:sz w:val="24"/>
                      <w:szCs w:val="24"/>
                      <w:lang w:val="en-US" w:eastAsia="en-US" w:bidi="ar-SA"/>
                    </w:rPr>
                    <m:t>2</m:t>
                  </m: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sup>
              </m:sSup>
            </m:oMath>
          </w:p>
        </w:tc>
        <w:tc>
          <w:tcPr>
            <w:tcW w:w="1437" w:type="dxa"/>
            <w:vAlign w:val="center"/>
          </w:tcPr>
          <w:p w14:paraId="14C82C3D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amount to/</w:t>
            </w:r>
            <m:oMath>
              <m:sSup>
                <m:sSupP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sSupPr>
                <m:e>
                  <m:r>
                    <m:rPr>
                      <m:sty m:val="b"/>
                    </m:rPr>
                    <w:rPr>
                      <w:rFonts w:hint="default" w:ascii="Cambria Math" w:hAnsi="Cambria Math" w:eastAsia="宋体" w:cs="Times New Roman"/>
                      <w:sz w:val="24"/>
                      <w:szCs w:val="24"/>
                      <w:lang w:val="en-US" w:eastAsia="en-US" w:bidi="ar-SA"/>
                    </w:rPr>
                    <m:t>mm</m:t>
                  </m: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e>
                <m:sup>
                  <m:r>
                    <m:rPr>
                      <m:sty m:val="b"/>
                    </m:rPr>
                    <w:rPr>
                      <w:rFonts w:hint="default" w:ascii="Cambria Math" w:hAnsi="Cambria Math" w:eastAsia="宋体" w:cs="Times New Roman"/>
                      <w:sz w:val="24"/>
                      <w:szCs w:val="24"/>
                      <w:lang w:val="en-US" w:eastAsia="en-US" w:bidi="ar-SA"/>
                    </w:rPr>
                    <m:t>2</m:t>
                  </m:r>
                  <m:ctrlPr>
                    <w:rPr>
                      <w:rFonts w:hint="eastAsia" w:ascii="Cambria Math" w:hAnsi="Cambria Math" w:eastAsia="宋体" w:cs="Times New Roman"/>
                      <w:b/>
                      <w:bCs/>
                      <w:sz w:val="24"/>
                      <w:szCs w:val="24"/>
                      <w:lang w:val="en-US" w:eastAsia="en-US" w:bidi="ar-SA"/>
                    </w:rPr>
                  </m:ctrlPr>
                </m:sup>
              </m:sSup>
            </m:oMath>
          </w:p>
        </w:tc>
      </w:tr>
      <w:tr w14:paraId="42D9E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90" w:type="dxa"/>
            <w:vAlign w:val="center"/>
          </w:tcPr>
          <w:p w14:paraId="1FDB2C6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150/35</w:t>
            </w:r>
          </w:p>
        </w:tc>
        <w:tc>
          <w:tcPr>
            <w:tcW w:w="1537" w:type="dxa"/>
            <w:vAlign w:val="center"/>
          </w:tcPr>
          <w:p w14:paraId="36438B51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30/2.50</w:t>
            </w:r>
          </w:p>
        </w:tc>
        <w:tc>
          <w:tcPr>
            <w:tcW w:w="1338" w:type="dxa"/>
            <w:vAlign w:val="center"/>
          </w:tcPr>
          <w:p w14:paraId="58446DB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7/2.50</w:t>
            </w:r>
          </w:p>
        </w:tc>
        <w:tc>
          <w:tcPr>
            <w:tcW w:w="1612" w:type="dxa"/>
            <w:vAlign w:val="center"/>
          </w:tcPr>
          <w:p w14:paraId="54326777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147.26</w:t>
            </w:r>
          </w:p>
        </w:tc>
        <w:tc>
          <w:tcPr>
            <w:tcW w:w="1263" w:type="dxa"/>
            <w:vAlign w:val="center"/>
          </w:tcPr>
          <w:p w14:paraId="2CB8137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34.36</w:t>
            </w:r>
          </w:p>
        </w:tc>
        <w:tc>
          <w:tcPr>
            <w:tcW w:w="1437" w:type="dxa"/>
            <w:vAlign w:val="center"/>
          </w:tcPr>
          <w:p w14:paraId="2CD0019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181.62</w:t>
            </w:r>
          </w:p>
        </w:tc>
      </w:tr>
    </w:tbl>
    <w:p w14:paraId="5354CBEA">
      <w:pPr>
        <w:rPr>
          <w:rFonts w:hint="eastAsia" w:ascii="Times New Roman" w:hAnsi="Times New Roman" w:eastAsia="Times New Roman" w:cs="Times New Roman"/>
          <w:b w:val="0"/>
          <w:bCs/>
          <w:sz w:val="24"/>
          <w:szCs w:val="24"/>
          <w:lang w:val="en-US" w:eastAsia="zh-CN" w:bidi="ar-SA"/>
        </w:rPr>
      </w:pPr>
    </w:p>
    <w:p w14:paraId="53F1598C">
      <w:pPr>
        <w:spacing w:line="280" w:lineRule="exact"/>
        <w:ind w:firstLine="361"/>
        <w:jc w:val="center"/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</w:pPr>
      <w:r>
        <w:rPr>
          <w:rFonts w:hint="eastAsia" w:ascii="Times New Roman" w:hAnsi="Times New Roman" w:eastAsiaTheme="minorHAnsi" w:cstheme="minorBidi"/>
          <w:b w:val="0"/>
          <w:bCs/>
          <w:iCs/>
          <w:sz w:val="24"/>
          <w:szCs w:val="18"/>
          <w:lang w:val="en-US" w:eastAsia="zh-CN" w:bidi="ar-SA"/>
        </w:rPr>
        <w:t xml:space="preserve"> </w:t>
      </w:r>
      <w:r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Table </w:t>
      </w:r>
      <w:r>
        <w:rPr>
          <w:rFonts w:hint="eastAsia"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>5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 xml:space="preserve"> Material parameter settings</w:t>
      </w:r>
    </w:p>
    <w:tbl>
      <w:tblPr>
        <w:tblStyle w:val="17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920"/>
        <w:gridCol w:w="1319"/>
        <w:gridCol w:w="712"/>
        <w:gridCol w:w="1270"/>
        <w:gridCol w:w="670"/>
        <w:gridCol w:w="1270"/>
        <w:gridCol w:w="681"/>
        <w:gridCol w:w="1270"/>
      </w:tblGrid>
      <w:tr w14:paraId="4A82E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550" w:type="pct"/>
            <w:vAlign w:val="center"/>
          </w:tcPr>
          <w:p w14:paraId="6D0543EC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attribute</w:t>
            </w:r>
          </w:p>
        </w:tc>
        <w:tc>
          <w:tcPr>
            <w:tcW w:w="1282" w:type="pct"/>
            <w:gridSpan w:val="2"/>
            <w:vAlign w:val="center"/>
          </w:tcPr>
          <w:p w14:paraId="7E0B9C6F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thermal expansivity  </w:t>
            </w:r>
            <m:oMath>
              <m:r>
                <m:rPr>
                  <m:sty m:val="b"/>
                </m:rPr>
                <w:rPr>
                  <w:rFonts w:hint="default" w:ascii="Cambria Math" w:hAnsi="Cambria Math" w:eastAsia="宋体" w:cs="Times New Roman"/>
                  <w:sz w:val="24"/>
                  <w:szCs w:val="24"/>
                  <w:lang w:val="en-US" w:eastAsia="en-US" w:bidi="ar-SA"/>
                </w:rPr>
                <m:t>1/k</m:t>
              </m:r>
            </m:oMath>
          </w:p>
        </w:tc>
        <w:tc>
          <w:tcPr>
            <w:tcW w:w="1076" w:type="pct"/>
            <w:gridSpan w:val="2"/>
            <w:vAlign w:val="center"/>
          </w:tcPr>
          <w:p w14:paraId="1E7D3727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thermal conductivity  W/(m</w:t>
            </w:r>
            <m:oMath>
              <m:r>
                <m:rPr>
                  <m:sty m:val="b"/>
                </m:rPr>
                <w:rPr>
                  <w:rFonts w:hint="default" w:ascii="Cambria Math" w:hAnsi="Cambria Math" w:eastAsia="宋体" w:cs="Times New Roman"/>
                  <w:sz w:val="24"/>
                  <w:szCs w:val="24"/>
                  <w:lang w:val="en-US" w:eastAsia="en-US" w:bidi="ar-SA"/>
                </w:rPr>
                <m:t>∙K</m:t>
              </m:r>
            </m:oMath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)</w:t>
            </w:r>
          </w:p>
        </w:tc>
        <w:tc>
          <w:tcPr>
            <w:tcW w:w="1042" w:type="pct"/>
            <w:gridSpan w:val="2"/>
            <w:vAlign w:val="center"/>
          </w:tcPr>
          <w:p w14:paraId="44B98B2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conductivity； </w:t>
            </w:r>
            <m:oMath>
              <m:r>
                <m:rPr>
                  <m:sty m:val="b"/>
                </m:rPr>
                <w:rPr>
                  <w:rFonts w:hint="default" w:ascii="Cambria Math" w:hAnsi="Cambria Math" w:eastAsia="宋体" w:cs="Times New Roman"/>
                  <w:sz w:val="24"/>
                  <w:szCs w:val="24"/>
                  <w:lang w:val="en-US" w:eastAsia="en-US" w:bidi="ar-SA"/>
                </w:rPr>
                <m:t>S/m</m:t>
              </m:r>
            </m:oMath>
          </w:p>
        </w:tc>
        <w:tc>
          <w:tcPr>
            <w:tcW w:w="1048" w:type="pct"/>
            <w:gridSpan w:val="2"/>
            <w:vAlign w:val="center"/>
          </w:tcPr>
          <w:p w14:paraId="1D1BB1DB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relative dielectric constant</w:t>
            </w:r>
          </w:p>
        </w:tc>
      </w:tr>
      <w:tr w14:paraId="4FC4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550" w:type="pct"/>
            <w:vAlign w:val="center"/>
          </w:tcPr>
          <w:p w14:paraId="1ADF90FE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material</w:t>
            </w:r>
          </w:p>
        </w:tc>
        <w:tc>
          <w:tcPr>
            <w:tcW w:w="533" w:type="pct"/>
            <w:vAlign w:val="center"/>
          </w:tcPr>
          <w:p w14:paraId="0DCA188C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steel</w:t>
            </w:r>
          </w:p>
        </w:tc>
        <w:tc>
          <w:tcPr>
            <w:tcW w:w="748" w:type="pct"/>
            <w:vAlign w:val="center"/>
          </w:tcPr>
          <w:p w14:paraId="1D1C7626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aluminum</w:t>
            </w:r>
          </w:p>
        </w:tc>
        <w:tc>
          <w:tcPr>
            <w:tcW w:w="420" w:type="pct"/>
            <w:vAlign w:val="center"/>
          </w:tcPr>
          <w:p w14:paraId="67ED47A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steel</w:t>
            </w:r>
          </w:p>
        </w:tc>
        <w:tc>
          <w:tcPr>
            <w:tcW w:w="656" w:type="pct"/>
            <w:vAlign w:val="center"/>
          </w:tcPr>
          <w:p w14:paraId="14E1AB55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aluminum</w:t>
            </w:r>
          </w:p>
        </w:tc>
        <w:tc>
          <w:tcPr>
            <w:tcW w:w="397" w:type="pct"/>
            <w:vAlign w:val="center"/>
          </w:tcPr>
          <w:p w14:paraId="3076861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steel</w:t>
            </w:r>
          </w:p>
        </w:tc>
        <w:tc>
          <w:tcPr>
            <w:tcW w:w="645" w:type="pct"/>
            <w:vAlign w:val="center"/>
          </w:tcPr>
          <w:p w14:paraId="4E01F7C4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aluminum</w:t>
            </w:r>
          </w:p>
        </w:tc>
        <w:tc>
          <w:tcPr>
            <w:tcW w:w="403" w:type="pct"/>
            <w:vAlign w:val="center"/>
          </w:tcPr>
          <w:p w14:paraId="3C8AFFE2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steel</w:t>
            </w:r>
          </w:p>
        </w:tc>
        <w:tc>
          <w:tcPr>
            <w:tcW w:w="645" w:type="pct"/>
            <w:vAlign w:val="center"/>
          </w:tcPr>
          <w:p w14:paraId="3B87473C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aluminum</w:t>
            </w:r>
          </w:p>
        </w:tc>
      </w:tr>
      <w:tr w14:paraId="0349A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" w:hRule="atLeast"/>
        </w:trPr>
        <w:tc>
          <w:tcPr>
            <w:tcW w:w="550" w:type="pct"/>
            <w:vAlign w:val="center"/>
          </w:tcPr>
          <w:p w14:paraId="45B717D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price</w:t>
            </w:r>
          </w:p>
        </w:tc>
        <w:tc>
          <w:tcPr>
            <w:tcW w:w="533" w:type="pct"/>
            <w:vAlign w:val="center"/>
          </w:tcPr>
          <w:p w14:paraId="1C1AE4F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 w:val="24"/>
                    <w:szCs w:val="24"/>
                    <w:lang w:val="en-US" w:eastAsia="en-US" w:bidi="ar-SA"/>
                  </w:rPr>
                  <m:t>1×</m:t>
                </m:r>
                <m:sSup>
                  <m:sSupP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10</m:t>
                    </m: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−5</m:t>
                    </m: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sup>
                </m:sSup>
              </m:oMath>
            </m:oMathPara>
          </w:p>
        </w:tc>
        <w:tc>
          <w:tcPr>
            <w:tcW w:w="748" w:type="pct"/>
            <w:vAlign w:val="center"/>
          </w:tcPr>
          <w:p w14:paraId="4ECF426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m:oMathPara>
              <m:oMath>
                <m:r>
                  <m:rPr>
                    <m:sty m:val="p"/>
                  </m:rPr>
                  <w:rPr>
                    <w:rFonts w:hint="eastAsia" w:ascii="Cambria Math" w:hAnsi="Cambria Math" w:eastAsia="宋体" w:cs="Times New Roman"/>
                    <w:sz w:val="24"/>
                    <w:szCs w:val="24"/>
                    <w:lang w:val="en-US" w:eastAsia="en-US" w:bidi="ar-SA"/>
                  </w:rPr>
                  <m:t>2.3×</m:t>
                </m:r>
                <m:sSup>
                  <m:sSupP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10</m:t>
                    </m: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−6</m:t>
                    </m: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sup>
                </m:sSup>
              </m:oMath>
            </m:oMathPara>
          </w:p>
        </w:tc>
        <w:tc>
          <w:tcPr>
            <w:tcW w:w="420" w:type="pct"/>
            <w:vAlign w:val="center"/>
          </w:tcPr>
          <w:p w14:paraId="003365B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45</w:t>
            </w:r>
          </w:p>
        </w:tc>
        <w:tc>
          <w:tcPr>
            <w:tcW w:w="656" w:type="pct"/>
            <w:vAlign w:val="center"/>
          </w:tcPr>
          <w:p w14:paraId="4ED25128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228</w:t>
            </w:r>
          </w:p>
        </w:tc>
        <w:tc>
          <w:tcPr>
            <w:tcW w:w="397" w:type="pct"/>
            <w:vAlign w:val="center"/>
          </w:tcPr>
          <w:p w14:paraId="75805B66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m:oMathPara>
              <m:oMath>
                <m:sSup>
                  <m:sSupP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10</m:t>
                    </m: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e>
                  <m:sup>
                    <m:r>
                      <m:rPr>
                        <m:sty m:val="p"/>
                      </m:r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  <m:t>−6</m:t>
                    </m:r>
                    <m:ctrlPr>
                      <w:rPr>
                        <w:rFonts w:hint="eastAsia" w:ascii="Cambria Math" w:hAnsi="Cambria Math" w:eastAsia="宋体" w:cs="Times New Roman"/>
                        <w:sz w:val="24"/>
                        <w:szCs w:val="24"/>
                        <w:lang w:val="en-US" w:eastAsia="en-US" w:bidi="ar-SA"/>
                      </w:rPr>
                    </m:ctrlPr>
                  </m:sup>
                </m:sSup>
              </m:oMath>
            </m:oMathPara>
          </w:p>
        </w:tc>
        <w:tc>
          <w:tcPr>
            <w:tcW w:w="645" w:type="pct"/>
            <w:vAlign w:val="center"/>
          </w:tcPr>
          <w:p w14:paraId="583F478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35.4</w:t>
            </w:r>
          </w:p>
        </w:tc>
        <w:tc>
          <w:tcPr>
            <w:tcW w:w="403" w:type="pct"/>
            <w:vAlign w:val="center"/>
          </w:tcPr>
          <w:p w14:paraId="0EA8AA7E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10</w:t>
            </w:r>
          </w:p>
        </w:tc>
        <w:tc>
          <w:tcPr>
            <w:tcW w:w="645" w:type="pct"/>
            <w:vAlign w:val="center"/>
          </w:tcPr>
          <w:p w14:paraId="77A15513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1.5</w:t>
            </w:r>
          </w:p>
        </w:tc>
      </w:tr>
    </w:tbl>
    <w:p w14:paraId="1B713315">
      <w:pPr>
        <w:rPr>
          <w:b/>
          <w:szCs w:val="24"/>
        </w:rPr>
      </w:pPr>
      <w:r>
        <w:rPr>
          <w:rFonts w:hint="eastAsia" w:eastAsia="宋体"/>
          <w:lang w:val="en-US" w:eastAsia="zh-CN"/>
        </w:rPr>
        <w:t xml:space="preserve">                          </w:t>
      </w:r>
    </w:p>
    <w:p w14:paraId="42343057">
      <w:pPr>
        <w:spacing w:line="280" w:lineRule="exact"/>
        <w:ind w:firstLine="361"/>
        <w:jc w:val="center"/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</w:pPr>
      <w:r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Table </w:t>
      </w:r>
      <w:r>
        <w:rPr>
          <w:rFonts w:hint="eastAsia" w:eastAsia="宋体" w:cstheme="minorBidi"/>
          <w:b/>
          <w:bCs w:val="0"/>
          <w:iCs/>
          <w:sz w:val="24"/>
          <w:szCs w:val="18"/>
          <w:lang w:val="en-US" w:eastAsia="zh-CN" w:bidi="ar-SA"/>
        </w:rPr>
        <w:t xml:space="preserve">6 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 xml:space="preserve"> Status assessment criteria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6736"/>
        <w:gridCol w:w="1231"/>
      </w:tblGrid>
      <w:tr w14:paraId="7965D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323DEB88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order number</w:t>
            </w:r>
          </w:p>
        </w:tc>
        <w:tc>
          <w:tcPr>
            <w:tcW w:w="0" w:type="auto"/>
            <w:vAlign w:val="center"/>
          </w:tcPr>
          <w:p w14:paraId="05DA46E9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assessment criteria</w:t>
            </w:r>
          </w:p>
        </w:tc>
        <w:tc>
          <w:tcPr>
            <w:tcW w:w="0" w:type="auto"/>
            <w:vAlign w:val="center"/>
          </w:tcPr>
          <w:p w14:paraId="505C3A39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Run status level</w:t>
            </w:r>
          </w:p>
        </w:tc>
      </w:tr>
      <w:tr w14:paraId="40AE9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68FB12E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0" w:type="auto"/>
            <w:vAlign w:val="center"/>
          </w:tcPr>
          <w:p w14:paraId="59025F1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In the stress change chart, the number of aluminum layer stress changes is less than or equal to 2 shares, in harmony with the temperature distribution chart</w:t>
            </w:r>
          </w:p>
        </w:tc>
        <w:tc>
          <w:tcPr>
            <w:tcW w:w="0" w:type="auto"/>
            <w:vAlign w:val="center"/>
          </w:tcPr>
          <w:p w14:paraId="239D7120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 xml:space="preserve"> good</w:t>
            </w:r>
          </w:p>
        </w:tc>
      </w:tr>
      <w:tr w14:paraId="570B8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4DDE3876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0" w:type="auto"/>
            <w:vAlign w:val="center"/>
          </w:tcPr>
          <w:p w14:paraId="2F6B261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number of aluminum layer stress changes is between 3 and 5, and is consistent with the temperature distribution diagram.</w:t>
            </w:r>
          </w:p>
        </w:tc>
        <w:tc>
          <w:tcPr>
            <w:tcW w:w="0" w:type="auto"/>
            <w:vAlign w:val="center"/>
          </w:tcPr>
          <w:p w14:paraId="6A5AF413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 xml:space="preserve"> normal</w:t>
            </w:r>
          </w:p>
        </w:tc>
      </w:tr>
      <w:tr w14:paraId="1A7A4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 w14:paraId="35B5AFB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0" w:type="auto"/>
            <w:vAlign w:val="center"/>
          </w:tcPr>
          <w:p w14:paraId="77C139BB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aluminum layer experiences significant stress changes, the steel core shows stress displacement, and this is inconsistent with the temperature distribution diagram.</w:t>
            </w:r>
          </w:p>
        </w:tc>
        <w:tc>
          <w:tcPr>
            <w:tcW w:w="0" w:type="auto"/>
            <w:vAlign w:val="center"/>
          </w:tcPr>
          <w:p w14:paraId="2D6AF64E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 xml:space="preserve"> danger</w:t>
            </w:r>
          </w:p>
        </w:tc>
      </w:tr>
    </w:tbl>
    <w:p w14:paraId="368E3176">
      <w:pPr>
        <w:jc w:val="left"/>
        <w:rPr>
          <w:b/>
          <w:szCs w:val="24"/>
        </w:rPr>
      </w:pPr>
    </w:p>
    <w:p w14:paraId="4D64B253">
      <w:pPr>
        <w:jc w:val="left"/>
        <w:rPr>
          <w:b/>
          <w:szCs w:val="24"/>
        </w:rPr>
      </w:pPr>
    </w:p>
    <w:p w14:paraId="32E8660C">
      <w:pPr>
        <w:jc w:val="left"/>
        <w:rPr>
          <w:b/>
          <w:szCs w:val="24"/>
        </w:rPr>
      </w:pPr>
    </w:p>
    <w:p w14:paraId="40306C66">
      <w:pPr>
        <w:jc w:val="left"/>
        <w:rPr>
          <w:b/>
          <w:szCs w:val="24"/>
        </w:rPr>
      </w:pPr>
    </w:p>
    <w:p w14:paraId="21B11C7F">
      <w:pPr>
        <w:jc w:val="left"/>
        <w:rPr>
          <w:b/>
          <w:szCs w:val="24"/>
        </w:rPr>
      </w:pPr>
    </w:p>
    <w:p w14:paraId="68AAE76B">
      <w:pPr>
        <w:jc w:val="left"/>
        <w:rPr>
          <w:b/>
          <w:szCs w:val="24"/>
        </w:rPr>
      </w:pPr>
    </w:p>
    <w:p w14:paraId="742E037A">
      <w:pPr>
        <w:jc w:val="left"/>
        <w:rPr>
          <w:b/>
          <w:szCs w:val="24"/>
        </w:rPr>
      </w:pPr>
    </w:p>
    <w:p w14:paraId="100B99B0">
      <w:pPr>
        <w:jc w:val="left"/>
        <w:rPr>
          <w:b/>
          <w:szCs w:val="24"/>
        </w:rPr>
      </w:pPr>
    </w:p>
    <w:p w14:paraId="52219836">
      <w:pPr>
        <w:spacing w:line="280" w:lineRule="exact"/>
        <w:ind w:firstLine="361"/>
        <w:jc w:val="center"/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</w:pPr>
      <w:r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>Table</w:t>
      </w:r>
      <w:r>
        <w:rPr>
          <w:rFonts w:hint="eastAsia"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 </w:t>
      </w:r>
      <w:r>
        <w:rPr>
          <w:rFonts w:hint="eastAsia" w:eastAsia="宋体" w:cstheme="minorBidi"/>
          <w:b/>
          <w:bCs w:val="0"/>
          <w:iCs/>
          <w:sz w:val="24"/>
          <w:szCs w:val="18"/>
          <w:lang w:val="en-US" w:eastAsia="zh-CN" w:bidi="ar-SA"/>
        </w:rPr>
        <w:t>7</w:t>
      </w:r>
      <w:r>
        <w:rPr>
          <w:rFonts w:hint="eastAsia"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 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>Table corresponding to temperature distribution and stress changes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0"/>
        <w:gridCol w:w="1496"/>
        <w:gridCol w:w="1664"/>
        <w:gridCol w:w="1783"/>
      </w:tblGrid>
      <w:tr w14:paraId="2284F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030" w:type="dxa"/>
            <w:vAlign w:val="center"/>
          </w:tcPr>
          <w:p w14:paraId="066D6539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group number </w:t>
            </w:r>
          </w:p>
        </w:tc>
        <w:tc>
          <w:tcPr>
            <w:tcW w:w="1496" w:type="dxa"/>
            <w:vAlign w:val="center"/>
          </w:tcPr>
          <w:p w14:paraId="28893081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Weighted temperature</w:t>
            </w:r>
          </w:p>
        </w:tc>
        <w:tc>
          <w:tcPr>
            <w:tcW w:w="1664" w:type="dxa"/>
            <w:vAlign w:val="center"/>
          </w:tcPr>
          <w:p w14:paraId="6DC7A14F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Stress change diagram</w:t>
            </w:r>
          </w:p>
        </w:tc>
        <w:tc>
          <w:tcPr>
            <w:tcW w:w="1783" w:type="dxa"/>
            <w:vAlign w:val="center"/>
          </w:tcPr>
          <w:p w14:paraId="2026C38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Temperature distribution diagram</w:t>
            </w:r>
          </w:p>
        </w:tc>
      </w:tr>
      <w:tr w14:paraId="072EA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0" w:type="dxa"/>
            <w:vAlign w:val="center"/>
          </w:tcPr>
          <w:p w14:paraId="4E8F79E4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10</w:t>
            </w:r>
          </w:p>
        </w:tc>
        <w:tc>
          <w:tcPr>
            <w:tcW w:w="1496" w:type="dxa"/>
            <w:vAlign w:val="center"/>
          </w:tcPr>
          <w:p w14:paraId="4F6C72A5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34.85374921</w:t>
            </w:r>
          </w:p>
        </w:tc>
        <w:tc>
          <w:tcPr>
            <w:tcW w:w="1664" w:type="dxa"/>
            <w:vAlign w:val="center"/>
          </w:tcPr>
          <w:p w14:paraId="35A70F4C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899795" cy="857250"/>
                  <wp:effectExtent l="0" t="0" r="14605" b="0"/>
                  <wp:docPr id="6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  <w:vAlign w:val="center"/>
          </w:tcPr>
          <w:p w14:paraId="4D9F882A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943610" cy="899160"/>
                  <wp:effectExtent l="0" t="0" r="8890" b="15240"/>
                  <wp:docPr id="1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3610" cy="899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8CB82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0" w:type="dxa"/>
            <w:vAlign w:val="center"/>
          </w:tcPr>
          <w:p w14:paraId="5151FCDE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13</w:t>
            </w:r>
          </w:p>
        </w:tc>
        <w:tc>
          <w:tcPr>
            <w:tcW w:w="1496" w:type="dxa"/>
            <w:vAlign w:val="center"/>
          </w:tcPr>
          <w:p w14:paraId="22B40560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34.25867175</w:t>
            </w:r>
          </w:p>
        </w:tc>
        <w:tc>
          <w:tcPr>
            <w:tcW w:w="1664" w:type="dxa"/>
            <w:vAlign w:val="center"/>
          </w:tcPr>
          <w:p w14:paraId="627C81B8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899795" cy="857250"/>
                  <wp:effectExtent l="0" t="0" r="14605" b="0"/>
                  <wp:docPr id="88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  <w:vAlign w:val="center"/>
          </w:tcPr>
          <w:p w14:paraId="3B9732E7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942975" cy="898525"/>
                  <wp:effectExtent l="0" t="0" r="9525" b="15875"/>
                  <wp:docPr id="11" name="图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14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3B2903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0" w:type="dxa"/>
            <w:vAlign w:val="center"/>
          </w:tcPr>
          <w:p w14:paraId="2D8E5729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15</w:t>
            </w:r>
          </w:p>
        </w:tc>
        <w:tc>
          <w:tcPr>
            <w:tcW w:w="1496" w:type="dxa"/>
            <w:vAlign w:val="center"/>
          </w:tcPr>
          <w:p w14:paraId="5E35669D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33.81442921</w:t>
            </w:r>
          </w:p>
        </w:tc>
        <w:tc>
          <w:tcPr>
            <w:tcW w:w="1664" w:type="dxa"/>
            <w:vAlign w:val="center"/>
          </w:tcPr>
          <w:p w14:paraId="46764FC1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899795" cy="857250"/>
                  <wp:effectExtent l="0" t="0" r="14605" b="0"/>
                  <wp:docPr id="89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  <w:vAlign w:val="center"/>
          </w:tcPr>
          <w:p w14:paraId="6A34A9F2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942975" cy="898525"/>
                  <wp:effectExtent l="0" t="0" r="9525" b="15875"/>
                  <wp:docPr id="12" name="图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5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54888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0" w:type="dxa"/>
            <w:vAlign w:val="center"/>
          </w:tcPr>
          <w:p w14:paraId="210E06F2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18</w:t>
            </w:r>
          </w:p>
        </w:tc>
        <w:tc>
          <w:tcPr>
            <w:tcW w:w="1496" w:type="dxa"/>
            <w:vAlign w:val="center"/>
          </w:tcPr>
          <w:p w14:paraId="1F97526E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33.89627556</w:t>
            </w:r>
          </w:p>
        </w:tc>
        <w:tc>
          <w:tcPr>
            <w:tcW w:w="1664" w:type="dxa"/>
            <w:vAlign w:val="center"/>
          </w:tcPr>
          <w:p w14:paraId="45AB0CF7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899795" cy="857250"/>
                  <wp:effectExtent l="0" t="0" r="14605" b="0"/>
                  <wp:docPr id="90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979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3" w:type="dxa"/>
            <w:vAlign w:val="center"/>
          </w:tcPr>
          <w:p w14:paraId="663BD1B0">
            <w:pPr>
              <w:jc w:val="center"/>
              <w:rPr>
                <w:rFonts w:hAnsi="Cambria Math" w:cs="Cambria Math"/>
              </w:rPr>
            </w:pPr>
            <w:r>
              <w:drawing>
                <wp:inline distT="0" distB="0" distL="114300" distR="114300">
                  <wp:extent cx="942975" cy="898525"/>
                  <wp:effectExtent l="0" t="0" r="9525" b="15875"/>
                  <wp:docPr id="4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898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41923D">
      <w:pPr>
        <w:spacing w:line="280" w:lineRule="exact"/>
        <w:jc w:val="center"/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</w:pPr>
      <w:bookmarkStart w:id="0" w:name="_GoBack"/>
      <w:r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Table </w:t>
      </w:r>
      <w:r>
        <w:rPr>
          <w:rFonts w:hint="eastAsia" w:eastAsia="宋体" w:cstheme="minorBidi"/>
          <w:b/>
          <w:bCs w:val="0"/>
          <w:iCs/>
          <w:sz w:val="24"/>
          <w:szCs w:val="18"/>
          <w:lang w:val="en-US" w:eastAsia="zh-CN" w:bidi="ar-SA"/>
        </w:rPr>
        <w:t>8</w:t>
      </w:r>
      <w:r>
        <w:rPr>
          <w:rFonts w:hint="eastAsia"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 xml:space="preserve"> 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 xml:space="preserve"> Improvement criteria for status assessment</w:t>
      </w:r>
    </w:p>
    <w:bookmarkEnd w:id="0"/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5363"/>
        <w:gridCol w:w="1733"/>
        <w:gridCol w:w="1218"/>
      </w:tblGrid>
      <w:tr w14:paraId="7CFBD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vAlign w:val="center"/>
          </w:tcPr>
          <w:p w14:paraId="43940CB8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order number</w:t>
            </w:r>
          </w:p>
        </w:tc>
        <w:tc>
          <w:tcPr>
            <w:tcW w:w="5363" w:type="dxa"/>
            <w:vAlign w:val="center"/>
          </w:tcPr>
          <w:p w14:paraId="21B8D187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 xml:space="preserve"> assessment criteria</w:t>
            </w:r>
          </w:p>
        </w:tc>
        <w:tc>
          <w:tcPr>
            <w:tcW w:w="1733" w:type="dxa"/>
            <w:vAlign w:val="center"/>
          </w:tcPr>
          <w:p w14:paraId="4A4AE3FC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The displacement deviation amount</w:t>
            </w:r>
          </w:p>
        </w:tc>
        <w:tc>
          <w:tcPr>
            <w:tcW w:w="1218" w:type="dxa"/>
            <w:vAlign w:val="center"/>
          </w:tcPr>
          <w:p w14:paraId="36192060"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  <w:szCs w:val="24"/>
                <w:lang w:val="en-US" w:eastAsia="en-US" w:bidi="ar-SA"/>
              </w:rPr>
              <w:t>Run status level</w:t>
            </w:r>
          </w:p>
        </w:tc>
      </w:tr>
      <w:tr w14:paraId="4089D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vAlign w:val="center"/>
          </w:tcPr>
          <w:p w14:paraId="6471D41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1</w:t>
            </w:r>
          </w:p>
        </w:tc>
        <w:tc>
          <w:tcPr>
            <w:tcW w:w="5363" w:type="dxa"/>
            <w:vAlign w:val="center"/>
          </w:tcPr>
          <w:p w14:paraId="7DE31A0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In the stress variation diagram, the number of aluminum layers exhibiting stress changes is limited to a maximum of two strands, which aligns harmoniously with the temperature distribution map.</w:t>
            </w:r>
          </w:p>
        </w:tc>
        <w:tc>
          <w:tcPr>
            <w:tcW w:w="1733" w:type="dxa"/>
            <w:vAlign w:val="center"/>
          </w:tcPr>
          <w:p w14:paraId="0C6B436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≤±0.63mm</w:t>
            </w:r>
          </w:p>
        </w:tc>
        <w:tc>
          <w:tcPr>
            <w:tcW w:w="1218" w:type="dxa"/>
            <w:vAlign w:val="center"/>
          </w:tcPr>
          <w:p w14:paraId="0A06C395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 xml:space="preserve"> good</w:t>
            </w:r>
          </w:p>
        </w:tc>
      </w:tr>
      <w:tr w14:paraId="5E05A7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vAlign w:val="center"/>
          </w:tcPr>
          <w:p w14:paraId="0436519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2</w:t>
            </w:r>
          </w:p>
        </w:tc>
        <w:tc>
          <w:tcPr>
            <w:tcW w:w="5363" w:type="dxa"/>
            <w:vAlign w:val="center"/>
          </w:tcPr>
          <w:p w14:paraId="32E5013F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In the stress variation diagram, the number of aluminum strands exhibiting stress changes is between three and five, which is consistent with the temperature distribution map.</w:t>
            </w:r>
          </w:p>
        </w:tc>
        <w:tc>
          <w:tcPr>
            <w:tcW w:w="1733" w:type="dxa"/>
            <w:vAlign w:val="center"/>
          </w:tcPr>
          <w:p w14:paraId="166D9D3D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≤±0.63mm</w:t>
            </w:r>
          </w:p>
        </w:tc>
        <w:tc>
          <w:tcPr>
            <w:tcW w:w="1218" w:type="dxa"/>
            <w:vAlign w:val="center"/>
          </w:tcPr>
          <w:p w14:paraId="0635EE5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 xml:space="preserve"> normal</w:t>
            </w:r>
          </w:p>
        </w:tc>
      </w:tr>
      <w:tr w14:paraId="221EC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5" w:type="dxa"/>
            <w:vAlign w:val="center"/>
          </w:tcPr>
          <w:p w14:paraId="19ECF5D9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3</w:t>
            </w:r>
          </w:p>
        </w:tc>
        <w:tc>
          <w:tcPr>
            <w:tcW w:w="5363" w:type="dxa"/>
            <w:vAlign w:val="center"/>
          </w:tcPr>
          <w:p w14:paraId="32A04BE4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The aluminum layer exhibits significant stress variation, and the steel core shows stress displacement, which is inconsistent with the temperature distribution map.</w:t>
            </w:r>
          </w:p>
        </w:tc>
        <w:tc>
          <w:tcPr>
            <w:tcW w:w="1733" w:type="dxa"/>
            <w:vAlign w:val="center"/>
          </w:tcPr>
          <w:p w14:paraId="4A8C3D4C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>＞±0.63mm</w:t>
            </w:r>
          </w:p>
        </w:tc>
        <w:tc>
          <w:tcPr>
            <w:tcW w:w="1218" w:type="dxa"/>
            <w:vAlign w:val="center"/>
          </w:tcPr>
          <w:p w14:paraId="011873CA">
            <w:pPr>
              <w:jc w:val="center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en-US" w:bidi="ar-SA"/>
              </w:rPr>
              <w:t xml:space="preserve"> danger</w:t>
            </w:r>
          </w:p>
        </w:tc>
      </w:tr>
    </w:tbl>
    <w:p w14:paraId="3378CB71">
      <w:pPr>
        <w:spacing w:line="280" w:lineRule="exact"/>
        <w:jc w:val="center"/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</w:pPr>
    </w:p>
    <w:p w14:paraId="4764015B">
      <w:pPr>
        <w:spacing w:line="280" w:lineRule="exact"/>
        <w:jc w:val="center"/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</w:pPr>
      <w:r>
        <w:rPr>
          <w:rFonts w:ascii="Times New Roman" w:hAnsi="Times New Roman" w:eastAsiaTheme="minorHAnsi" w:cstheme="minorBidi"/>
          <w:b/>
          <w:bCs w:val="0"/>
          <w:iCs/>
          <w:sz w:val="24"/>
          <w:szCs w:val="18"/>
          <w:lang w:val="en-GB" w:eastAsia="en-US" w:bidi="ar-SA"/>
        </w:rPr>
        <w:t xml:space="preserve">Table </w:t>
      </w:r>
      <w:r>
        <w:rPr>
          <w:rFonts w:hint="eastAsia" w:eastAsia="宋体" w:cstheme="minorBidi"/>
          <w:b/>
          <w:bCs w:val="0"/>
          <w:iCs/>
          <w:sz w:val="24"/>
          <w:szCs w:val="18"/>
          <w:lang w:val="en-US" w:eastAsia="zh-CN" w:bidi="ar-SA"/>
        </w:rPr>
        <w:t xml:space="preserve">9 </w:t>
      </w:r>
      <w:r>
        <w:rPr>
          <w:rFonts w:ascii="Times New Roman" w:hAnsi="Times New Roman" w:eastAsiaTheme="minorHAnsi" w:cstheme="minorBidi"/>
          <w:b w:val="0"/>
          <w:bCs/>
          <w:iCs/>
          <w:sz w:val="24"/>
          <w:szCs w:val="18"/>
          <w:lang w:val="en-GB" w:eastAsia="en-US" w:bidi="ar-SA"/>
        </w:rPr>
        <w:t xml:space="preserve"> Operation status assessment of 24 transmission line in Shenbei New Area on February 10th</w:t>
      </w:r>
    </w:p>
    <w:tbl>
      <w:tblPr>
        <w:tblStyle w:val="1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387"/>
        <w:gridCol w:w="1523"/>
        <w:gridCol w:w="917"/>
        <w:gridCol w:w="745"/>
        <w:gridCol w:w="1419"/>
        <w:gridCol w:w="1500"/>
        <w:gridCol w:w="934"/>
      </w:tblGrid>
      <w:tr w14:paraId="4DF6F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6294EBF4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 xml:space="preserve"> group number </w:t>
            </w:r>
          </w:p>
        </w:tc>
        <w:tc>
          <w:tcPr>
            <w:tcW w:w="1387" w:type="dxa"/>
            <w:vAlign w:val="center"/>
          </w:tcPr>
          <w:p w14:paraId="062CDF10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 xml:space="preserve"> variation of stresses </w:t>
            </w:r>
          </w:p>
        </w:tc>
        <w:tc>
          <w:tcPr>
            <w:tcW w:w="1523" w:type="dxa"/>
            <w:vAlign w:val="center"/>
          </w:tcPr>
          <w:p w14:paraId="0276201D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The displacement change amount(mm)</w:t>
            </w:r>
          </w:p>
        </w:tc>
        <w:tc>
          <w:tcPr>
            <w:tcW w:w="917" w:type="dxa"/>
            <w:vAlign w:val="center"/>
          </w:tcPr>
          <w:p w14:paraId="08BAADF6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State assessment</w:t>
            </w:r>
          </w:p>
        </w:tc>
        <w:tc>
          <w:tcPr>
            <w:tcW w:w="745" w:type="dxa"/>
            <w:vAlign w:val="center"/>
          </w:tcPr>
          <w:p w14:paraId="7CB07D66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 xml:space="preserve"> group number </w:t>
            </w:r>
          </w:p>
        </w:tc>
        <w:tc>
          <w:tcPr>
            <w:tcW w:w="1419" w:type="dxa"/>
            <w:vAlign w:val="center"/>
          </w:tcPr>
          <w:p w14:paraId="19C7AA62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 xml:space="preserve"> variation of stresses </w:t>
            </w:r>
          </w:p>
        </w:tc>
        <w:tc>
          <w:tcPr>
            <w:tcW w:w="1500" w:type="dxa"/>
            <w:vAlign w:val="center"/>
          </w:tcPr>
          <w:p w14:paraId="1BE0315E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The displacement change amount(mm)</w:t>
            </w:r>
          </w:p>
        </w:tc>
        <w:tc>
          <w:tcPr>
            <w:tcW w:w="934" w:type="dxa"/>
            <w:vAlign w:val="center"/>
          </w:tcPr>
          <w:p w14:paraId="02D2ACBB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State assessment</w:t>
            </w:r>
          </w:p>
        </w:tc>
      </w:tr>
      <w:tr w14:paraId="036BF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175359B0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387" w:type="dxa"/>
            <w:vAlign w:val="center"/>
          </w:tcPr>
          <w:p w14:paraId="73A47320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523" w:type="dxa"/>
            <w:vAlign w:val="center"/>
          </w:tcPr>
          <w:p w14:paraId="06E189B1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0.01121</w:t>
            </w:r>
          </w:p>
        </w:tc>
        <w:tc>
          <w:tcPr>
            <w:tcW w:w="917" w:type="dxa"/>
            <w:vAlign w:val="center"/>
          </w:tcPr>
          <w:p w14:paraId="156BF08B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 xml:space="preserve"> good</w:t>
            </w:r>
          </w:p>
        </w:tc>
        <w:tc>
          <w:tcPr>
            <w:tcW w:w="745" w:type="dxa"/>
            <w:vAlign w:val="center"/>
          </w:tcPr>
          <w:p w14:paraId="68F7C289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1419" w:type="dxa"/>
            <w:vAlign w:val="center"/>
          </w:tcPr>
          <w:p w14:paraId="03EEEAE6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*2</w:t>
            </w:r>
          </w:p>
        </w:tc>
        <w:tc>
          <w:tcPr>
            <w:tcW w:w="1500" w:type="dxa"/>
            <w:vAlign w:val="center"/>
          </w:tcPr>
          <w:p w14:paraId="7FB626F5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0.00738</w:t>
            </w:r>
          </w:p>
        </w:tc>
        <w:tc>
          <w:tcPr>
            <w:tcW w:w="934" w:type="dxa"/>
            <w:vAlign w:val="center"/>
          </w:tcPr>
          <w:p w14:paraId="0A01880F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37756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6037E332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387" w:type="dxa"/>
            <w:vAlign w:val="center"/>
          </w:tcPr>
          <w:p w14:paraId="5B13E0FC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523" w:type="dxa"/>
            <w:vAlign w:val="center"/>
          </w:tcPr>
          <w:p w14:paraId="24AB0C00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0.00531</w:t>
            </w:r>
          </w:p>
        </w:tc>
        <w:tc>
          <w:tcPr>
            <w:tcW w:w="917" w:type="dxa"/>
            <w:vAlign w:val="center"/>
          </w:tcPr>
          <w:p w14:paraId="50F8176B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 xml:space="preserve"> good</w:t>
            </w:r>
          </w:p>
        </w:tc>
        <w:tc>
          <w:tcPr>
            <w:tcW w:w="745" w:type="dxa"/>
            <w:vAlign w:val="center"/>
          </w:tcPr>
          <w:p w14:paraId="58A73F48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1419" w:type="dxa"/>
            <w:vAlign w:val="center"/>
          </w:tcPr>
          <w:p w14:paraId="23339E13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00" w:type="dxa"/>
            <w:vAlign w:val="center"/>
          </w:tcPr>
          <w:p w14:paraId="0E440E7B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0.00662</w:t>
            </w:r>
          </w:p>
        </w:tc>
        <w:tc>
          <w:tcPr>
            <w:tcW w:w="934" w:type="dxa"/>
            <w:vAlign w:val="center"/>
          </w:tcPr>
          <w:p w14:paraId="63EC3469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20423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2E119CBB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387" w:type="dxa"/>
            <w:vAlign w:val="center"/>
          </w:tcPr>
          <w:p w14:paraId="74B680FB">
            <w:pPr>
              <w:spacing w:line="280" w:lineRule="exact"/>
              <w:jc w:val="both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23" w:type="dxa"/>
            <w:vAlign w:val="center"/>
          </w:tcPr>
          <w:p w14:paraId="187F0F3A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0.01186</w:t>
            </w:r>
          </w:p>
        </w:tc>
        <w:tc>
          <w:tcPr>
            <w:tcW w:w="917" w:type="dxa"/>
            <w:vAlign w:val="center"/>
          </w:tcPr>
          <w:p w14:paraId="5D77E93A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 xml:space="preserve"> normal</w:t>
            </w:r>
          </w:p>
        </w:tc>
        <w:tc>
          <w:tcPr>
            <w:tcW w:w="745" w:type="dxa"/>
            <w:vAlign w:val="center"/>
          </w:tcPr>
          <w:p w14:paraId="5C3B4902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419" w:type="dxa"/>
            <w:vAlign w:val="center"/>
          </w:tcPr>
          <w:p w14:paraId="696CC3FD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*2</w:t>
            </w:r>
          </w:p>
        </w:tc>
        <w:tc>
          <w:tcPr>
            <w:tcW w:w="1500" w:type="dxa"/>
            <w:vAlign w:val="center"/>
          </w:tcPr>
          <w:p w14:paraId="0CA7C131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0.07507</w:t>
            </w:r>
          </w:p>
        </w:tc>
        <w:tc>
          <w:tcPr>
            <w:tcW w:w="934" w:type="dxa"/>
            <w:vAlign w:val="center"/>
          </w:tcPr>
          <w:p w14:paraId="1AAB2715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6E4B5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26DAA4B6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1387" w:type="dxa"/>
            <w:vAlign w:val="center"/>
          </w:tcPr>
          <w:p w14:paraId="2CED9576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23" w:type="dxa"/>
            <w:vAlign w:val="center"/>
          </w:tcPr>
          <w:p w14:paraId="318BA450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0.00731</w:t>
            </w:r>
          </w:p>
        </w:tc>
        <w:tc>
          <w:tcPr>
            <w:tcW w:w="917" w:type="dxa"/>
            <w:vAlign w:val="center"/>
          </w:tcPr>
          <w:p w14:paraId="552B5FBC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normal</w:t>
            </w:r>
          </w:p>
        </w:tc>
        <w:tc>
          <w:tcPr>
            <w:tcW w:w="745" w:type="dxa"/>
            <w:vAlign w:val="center"/>
          </w:tcPr>
          <w:p w14:paraId="7C04A4DB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1419" w:type="dxa"/>
            <w:vAlign w:val="center"/>
          </w:tcPr>
          <w:p w14:paraId="59356589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00" w:type="dxa"/>
            <w:vAlign w:val="center"/>
          </w:tcPr>
          <w:p w14:paraId="70851BE6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0.04541</w:t>
            </w:r>
          </w:p>
        </w:tc>
        <w:tc>
          <w:tcPr>
            <w:tcW w:w="934" w:type="dxa"/>
            <w:vAlign w:val="center"/>
          </w:tcPr>
          <w:p w14:paraId="3D8C2C4F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7A8572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5BFD207B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387" w:type="dxa"/>
            <w:vAlign w:val="center"/>
          </w:tcPr>
          <w:p w14:paraId="18D3E7ED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23" w:type="dxa"/>
            <w:vAlign w:val="center"/>
          </w:tcPr>
          <w:p w14:paraId="14752F64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0.00731</w:t>
            </w:r>
          </w:p>
        </w:tc>
        <w:tc>
          <w:tcPr>
            <w:tcW w:w="917" w:type="dxa"/>
            <w:vAlign w:val="center"/>
          </w:tcPr>
          <w:p w14:paraId="6EA7BCF5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normal</w:t>
            </w:r>
          </w:p>
        </w:tc>
        <w:tc>
          <w:tcPr>
            <w:tcW w:w="745" w:type="dxa"/>
            <w:vAlign w:val="center"/>
          </w:tcPr>
          <w:p w14:paraId="3408F499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419" w:type="dxa"/>
            <w:vAlign w:val="center"/>
          </w:tcPr>
          <w:p w14:paraId="569C5325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00" w:type="dxa"/>
            <w:vAlign w:val="center"/>
          </w:tcPr>
          <w:p w14:paraId="462E89CF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0.00649</w:t>
            </w:r>
          </w:p>
        </w:tc>
        <w:tc>
          <w:tcPr>
            <w:tcW w:w="934" w:type="dxa"/>
            <w:vAlign w:val="center"/>
          </w:tcPr>
          <w:p w14:paraId="02699C1A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4C95F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6C8ACB19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1387" w:type="dxa"/>
            <w:vAlign w:val="center"/>
          </w:tcPr>
          <w:p w14:paraId="239E64D0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23" w:type="dxa"/>
            <w:vAlign w:val="center"/>
          </w:tcPr>
          <w:p w14:paraId="0E8E343E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0.03292</w:t>
            </w:r>
          </w:p>
        </w:tc>
        <w:tc>
          <w:tcPr>
            <w:tcW w:w="917" w:type="dxa"/>
            <w:vAlign w:val="center"/>
          </w:tcPr>
          <w:p w14:paraId="0076D63D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normal</w:t>
            </w:r>
          </w:p>
        </w:tc>
        <w:tc>
          <w:tcPr>
            <w:tcW w:w="745" w:type="dxa"/>
            <w:vAlign w:val="center"/>
          </w:tcPr>
          <w:p w14:paraId="6A059FF9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1419" w:type="dxa"/>
            <w:vAlign w:val="center"/>
          </w:tcPr>
          <w:p w14:paraId="74D70E0A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*2</w:t>
            </w:r>
          </w:p>
        </w:tc>
        <w:tc>
          <w:tcPr>
            <w:tcW w:w="1500" w:type="dxa"/>
            <w:vAlign w:val="center"/>
          </w:tcPr>
          <w:p w14:paraId="7942813A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0.18569</w:t>
            </w:r>
          </w:p>
        </w:tc>
        <w:tc>
          <w:tcPr>
            <w:tcW w:w="934" w:type="dxa"/>
            <w:vAlign w:val="center"/>
          </w:tcPr>
          <w:p w14:paraId="076487FC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4C410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30330317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387" w:type="dxa"/>
            <w:vAlign w:val="center"/>
          </w:tcPr>
          <w:p w14:paraId="300A55A2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23" w:type="dxa"/>
            <w:vAlign w:val="center"/>
          </w:tcPr>
          <w:p w14:paraId="1783FE3F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0.00531</w:t>
            </w:r>
          </w:p>
        </w:tc>
        <w:tc>
          <w:tcPr>
            <w:tcW w:w="917" w:type="dxa"/>
            <w:vAlign w:val="center"/>
          </w:tcPr>
          <w:p w14:paraId="3DBD7AEC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normal</w:t>
            </w:r>
          </w:p>
        </w:tc>
        <w:tc>
          <w:tcPr>
            <w:tcW w:w="745" w:type="dxa"/>
            <w:vAlign w:val="center"/>
          </w:tcPr>
          <w:p w14:paraId="292186E1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1419" w:type="dxa"/>
            <w:vAlign w:val="center"/>
          </w:tcPr>
          <w:p w14:paraId="064022BC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500" w:type="dxa"/>
            <w:vAlign w:val="center"/>
          </w:tcPr>
          <w:p w14:paraId="6581343A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0.08698</w:t>
            </w:r>
          </w:p>
        </w:tc>
        <w:tc>
          <w:tcPr>
            <w:tcW w:w="934" w:type="dxa"/>
            <w:vAlign w:val="center"/>
          </w:tcPr>
          <w:p w14:paraId="28BD7C2C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good</w:t>
            </w:r>
          </w:p>
        </w:tc>
      </w:tr>
      <w:tr w14:paraId="2A0F6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74D60856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387" w:type="dxa"/>
            <w:vAlign w:val="center"/>
          </w:tcPr>
          <w:p w14:paraId="520ABCE8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23" w:type="dxa"/>
            <w:vAlign w:val="center"/>
          </w:tcPr>
          <w:p w14:paraId="00FDFF41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0.01233</w:t>
            </w:r>
          </w:p>
        </w:tc>
        <w:tc>
          <w:tcPr>
            <w:tcW w:w="917" w:type="dxa"/>
            <w:vAlign w:val="center"/>
          </w:tcPr>
          <w:p w14:paraId="2B361477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normal</w:t>
            </w:r>
          </w:p>
        </w:tc>
        <w:tc>
          <w:tcPr>
            <w:tcW w:w="745" w:type="dxa"/>
            <w:vAlign w:val="center"/>
          </w:tcPr>
          <w:p w14:paraId="54BBE762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1419" w:type="dxa"/>
            <w:vAlign w:val="center"/>
          </w:tcPr>
          <w:p w14:paraId="47A86AE3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*2</w:t>
            </w:r>
          </w:p>
        </w:tc>
        <w:tc>
          <w:tcPr>
            <w:tcW w:w="1500" w:type="dxa"/>
            <w:vAlign w:val="center"/>
          </w:tcPr>
          <w:p w14:paraId="2319652D">
            <w:pPr>
              <w:spacing w:line="280" w:lineRule="exact"/>
              <w:jc w:val="center"/>
              <w:textAlignment w:val="center"/>
              <w:rPr>
                <w:rFonts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0.05016</w:t>
            </w:r>
          </w:p>
        </w:tc>
        <w:tc>
          <w:tcPr>
            <w:tcW w:w="934" w:type="dxa"/>
            <w:vAlign w:val="center"/>
          </w:tcPr>
          <w:p w14:paraId="204B399B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2EB1E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138E73B7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387" w:type="dxa"/>
            <w:vAlign w:val="center"/>
          </w:tcPr>
          <w:p w14:paraId="7CE5B41B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23" w:type="dxa"/>
            <w:vAlign w:val="center"/>
          </w:tcPr>
          <w:p w14:paraId="2EEBE0F0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0.03990</w:t>
            </w:r>
          </w:p>
        </w:tc>
        <w:tc>
          <w:tcPr>
            <w:tcW w:w="917" w:type="dxa"/>
            <w:vAlign w:val="center"/>
          </w:tcPr>
          <w:p w14:paraId="1BAFA55C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  <w:tc>
          <w:tcPr>
            <w:tcW w:w="745" w:type="dxa"/>
            <w:vAlign w:val="center"/>
          </w:tcPr>
          <w:p w14:paraId="074817C3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1419" w:type="dxa"/>
            <w:vAlign w:val="center"/>
          </w:tcPr>
          <w:p w14:paraId="3296590A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*2</w:t>
            </w:r>
          </w:p>
        </w:tc>
        <w:tc>
          <w:tcPr>
            <w:tcW w:w="1500" w:type="dxa"/>
            <w:vAlign w:val="center"/>
          </w:tcPr>
          <w:p w14:paraId="4389D38E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0.00809</w:t>
            </w:r>
          </w:p>
        </w:tc>
        <w:tc>
          <w:tcPr>
            <w:tcW w:w="934" w:type="dxa"/>
            <w:vAlign w:val="center"/>
          </w:tcPr>
          <w:p w14:paraId="646442CE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6F8C4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70AB8CC9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1387" w:type="dxa"/>
            <w:vAlign w:val="center"/>
          </w:tcPr>
          <w:p w14:paraId="5A71393B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*3</w:t>
            </w:r>
          </w:p>
        </w:tc>
        <w:tc>
          <w:tcPr>
            <w:tcW w:w="1523" w:type="dxa"/>
            <w:vAlign w:val="center"/>
          </w:tcPr>
          <w:p w14:paraId="156FD2C9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0.09265</w:t>
            </w:r>
          </w:p>
        </w:tc>
        <w:tc>
          <w:tcPr>
            <w:tcW w:w="917" w:type="dxa"/>
            <w:vAlign w:val="center"/>
          </w:tcPr>
          <w:p w14:paraId="268596B1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  <w:tc>
          <w:tcPr>
            <w:tcW w:w="745" w:type="dxa"/>
            <w:vAlign w:val="center"/>
          </w:tcPr>
          <w:p w14:paraId="68DED815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419" w:type="dxa"/>
            <w:vAlign w:val="center"/>
          </w:tcPr>
          <w:p w14:paraId="16567B5E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*2</w:t>
            </w:r>
          </w:p>
        </w:tc>
        <w:tc>
          <w:tcPr>
            <w:tcW w:w="1500" w:type="dxa"/>
            <w:vAlign w:val="center"/>
          </w:tcPr>
          <w:p w14:paraId="146C3601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0.05436</w:t>
            </w:r>
          </w:p>
        </w:tc>
        <w:tc>
          <w:tcPr>
            <w:tcW w:w="934" w:type="dxa"/>
            <w:vAlign w:val="center"/>
          </w:tcPr>
          <w:p w14:paraId="5D519588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65424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0B2CD7EA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1387" w:type="dxa"/>
            <w:vAlign w:val="center"/>
          </w:tcPr>
          <w:p w14:paraId="7F4313B2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523" w:type="dxa"/>
            <w:vAlign w:val="center"/>
          </w:tcPr>
          <w:p w14:paraId="0FA3A681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0.00439</w:t>
            </w:r>
          </w:p>
        </w:tc>
        <w:tc>
          <w:tcPr>
            <w:tcW w:w="917" w:type="dxa"/>
            <w:vAlign w:val="center"/>
          </w:tcPr>
          <w:p w14:paraId="20B65F07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good</w:t>
            </w:r>
          </w:p>
        </w:tc>
        <w:tc>
          <w:tcPr>
            <w:tcW w:w="745" w:type="dxa"/>
            <w:vAlign w:val="center"/>
          </w:tcPr>
          <w:p w14:paraId="0EFDC07C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1419" w:type="dxa"/>
            <w:vAlign w:val="center"/>
          </w:tcPr>
          <w:p w14:paraId="0D5FA037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00" w:type="dxa"/>
            <w:vAlign w:val="center"/>
          </w:tcPr>
          <w:p w14:paraId="65D2BD0C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0.01046</w:t>
            </w:r>
          </w:p>
        </w:tc>
        <w:tc>
          <w:tcPr>
            <w:tcW w:w="934" w:type="dxa"/>
            <w:vAlign w:val="center"/>
          </w:tcPr>
          <w:p w14:paraId="6E2138D1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  <w:tr w14:paraId="27F408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83" w:type="dxa"/>
            <w:vAlign w:val="center"/>
          </w:tcPr>
          <w:p w14:paraId="46B625CA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1387" w:type="dxa"/>
            <w:vAlign w:val="center"/>
          </w:tcPr>
          <w:p w14:paraId="1C214919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val="en-US" w:eastAsia="zh-CN"/>
              </w:rPr>
              <w:t>/</w:t>
            </w:r>
          </w:p>
        </w:tc>
        <w:tc>
          <w:tcPr>
            <w:tcW w:w="1523" w:type="dxa"/>
            <w:vAlign w:val="center"/>
          </w:tcPr>
          <w:p w14:paraId="7BBD8F09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0.00439</w:t>
            </w:r>
          </w:p>
        </w:tc>
        <w:tc>
          <w:tcPr>
            <w:tcW w:w="917" w:type="dxa"/>
            <w:vAlign w:val="center"/>
          </w:tcPr>
          <w:p w14:paraId="22945F56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good</w:t>
            </w:r>
          </w:p>
        </w:tc>
        <w:tc>
          <w:tcPr>
            <w:tcW w:w="745" w:type="dxa"/>
            <w:vAlign w:val="center"/>
          </w:tcPr>
          <w:p w14:paraId="78AF166E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1419" w:type="dxa"/>
            <w:vAlign w:val="center"/>
          </w:tcPr>
          <w:p w14:paraId="5DC0B00E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 xml:space="preserve">aluminium steel </w:t>
            </w: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*1</w:t>
            </w:r>
          </w:p>
        </w:tc>
        <w:tc>
          <w:tcPr>
            <w:tcW w:w="1500" w:type="dxa"/>
            <w:vAlign w:val="center"/>
          </w:tcPr>
          <w:p w14:paraId="420FD64E">
            <w:pPr>
              <w:spacing w:line="280" w:lineRule="exact"/>
              <w:jc w:val="center"/>
              <w:textAlignment w:val="center"/>
              <w:rPr>
                <w:rFonts w:hint="eastAsia" w:ascii="Times New Roman" w:hAnsi="Times New Roman" w:eastAsia="宋体" w:cs="Times New Roman"/>
                <w:sz w:val="15"/>
                <w:szCs w:val="15"/>
              </w:rPr>
            </w:pPr>
            <w:r>
              <w:rPr>
                <w:rFonts w:hint="eastAsia" w:ascii="Times New Roman" w:hAnsi="Times New Roman" w:eastAsia="宋体" w:cs="Times New Roman"/>
                <w:sz w:val="15"/>
                <w:szCs w:val="15"/>
              </w:rPr>
              <w:t>0.02739</w:t>
            </w:r>
          </w:p>
        </w:tc>
        <w:tc>
          <w:tcPr>
            <w:tcW w:w="934" w:type="dxa"/>
            <w:vAlign w:val="center"/>
          </w:tcPr>
          <w:p w14:paraId="224CB9C9">
            <w:pPr>
              <w:spacing w:line="280" w:lineRule="exact"/>
              <w:jc w:val="center"/>
              <w:textAlignment w:val="center"/>
              <w:rPr>
                <w:rFonts w:hint="eastAsia" w:eastAsia="宋体" w:cs="Times New Roman"/>
                <w:sz w:val="15"/>
                <w:szCs w:val="15"/>
                <w:lang w:eastAsia="zh-CN"/>
              </w:rPr>
            </w:pPr>
            <w:r>
              <w:rPr>
                <w:rFonts w:hint="eastAsia" w:eastAsia="宋体" w:cs="Times New Roman"/>
                <w:sz w:val="15"/>
                <w:szCs w:val="15"/>
                <w:lang w:eastAsia="zh-CN"/>
              </w:rPr>
              <w:t>normal</w:t>
            </w:r>
          </w:p>
        </w:tc>
      </w:tr>
    </w:tbl>
    <w:p w14:paraId="49284C3E">
      <w:pPr>
        <w:jc w:val="left"/>
        <w:rPr>
          <w:b/>
          <w:szCs w:val="24"/>
        </w:rPr>
      </w:pPr>
    </w:p>
    <w:p w14:paraId="07287074">
      <w:pPr>
        <w:rPr>
          <w:rFonts w:cs="Times New Roman"/>
          <w:szCs w:val="24"/>
        </w:rPr>
      </w:pPr>
    </w:p>
    <w:sectPr>
      <w:headerReference r:id="rId5" w:type="default"/>
      <w:footerReference r:id="rId6" w:type="default"/>
      <w:pgSz w:w="11906" w:h="16838"/>
      <w:pgMar w:top="1440" w:right="1440" w:bottom="1440" w:left="1440" w:header="709" w:footer="709" w:gutter="0"/>
      <w:lnNumType w:countBy="1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16112113"/>
      <w:docPartObj>
        <w:docPartGallery w:val="autotext"/>
      </w:docPartObj>
    </w:sdtPr>
    <w:sdtContent>
      <w:p w14:paraId="07E67089">
        <w:pPr>
          <w:pStyle w:val="1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7F8A745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7"/>
      <w:tblW w:w="9509" w:type="dxa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autofit"/>
      <w:tblCellMar>
        <w:top w:w="0" w:type="dxa"/>
        <w:left w:w="108" w:type="dxa"/>
        <w:bottom w:w="0" w:type="dxa"/>
        <w:right w:w="108" w:type="dxa"/>
      </w:tblCellMar>
    </w:tblPr>
    <w:tblGrid>
      <w:gridCol w:w="2291"/>
      <w:gridCol w:w="2212"/>
      <w:gridCol w:w="2300"/>
      <w:gridCol w:w="2706"/>
    </w:tblGrid>
    <w:tr w14:paraId="4C74673C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2291" w:type="dxa"/>
          <w:tcBorders>
            <w:top w:val="nil"/>
            <w:left w:val="nil"/>
            <w:bottom w:val="single" w:color="auto" w:sz="4" w:space="0"/>
            <w:right w:val="single" w:color="auto" w:sz="4" w:space="0"/>
          </w:tcBorders>
          <w:vAlign w:val="center"/>
        </w:tcPr>
        <w:p w14:paraId="48D66C2D">
          <w:pPr>
            <w:pStyle w:val="12"/>
            <w:rPr>
              <w:rFonts w:cs="Times New Roman"/>
              <w:sz w:val="16"/>
              <w:szCs w:val="16"/>
            </w:rPr>
          </w:pPr>
          <w:r>
            <w:rPr>
              <w:rFonts w:cs="Times New Roman"/>
              <w:sz w:val="16"/>
              <w:szCs w:val="16"/>
            </w:rPr>
            <w:t xml:space="preserve">Received: </w:t>
          </w:r>
          <w:r>
            <w:rPr>
              <w:rFonts w:cs="Times New Roman"/>
              <w:color w:val="FF0000"/>
              <w:sz w:val="16"/>
              <w:szCs w:val="16"/>
            </w:rPr>
            <w:t>Added at production</w:t>
          </w:r>
        </w:p>
      </w:tc>
      <w:tc>
        <w:tcPr>
          <w:tcW w:w="2212" w:type="dxa"/>
          <w:tcBorders>
            <w:top w:val="nil"/>
            <w:left w:val="single" w:color="auto" w:sz="4" w:space="0"/>
            <w:bottom w:val="single" w:color="auto" w:sz="4" w:space="0"/>
            <w:right w:val="single" w:color="auto" w:sz="4" w:space="0"/>
          </w:tcBorders>
          <w:vAlign w:val="center"/>
        </w:tcPr>
        <w:p w14:paraId="104B6FFF">
          <w:pPr>
            <w:pStyle w:val="12"/>
            <w:rPr>
              <w:rFonts w:cs="Times New Roman"/>
              <w:sz w:val="16"/>
              <w:szCs w:val="16"/>
            </w:rPr>
          </w:pPr>
          <w:r>
            <w:rPr>
              <w:rFonts w:cs="Times New Roman"/>
              <w:sz w:val="16"/>
              <w:szCs w:val="16"/>
            </w:rPr>
            <w:t xml:space="preserve">Revised: </w:t>
          </w:r>
          <w:r>
            <w:rPr>
              <w:rFonts w:cs="Times New Roman"/>
              <w:color w:val="FF0000"/>
              <w:sz w:val="16"/>
              <w:szCs w:val="16"/>
            </w:rPr>
            <w:t>Added at production</w:t>
          </w:r>
        </w:p>
      </w:tc>
      <w:tc>
        <w:tcPr>
          <w:tcW w:w="2300" w:type="dxa"/>
          <w:tcBorders>
            <w:top w:val="nil"/>
            <w:left w:val="single" w:color="auto" w:sz="4" w:space="0"/>
            <w:bottom w:val="single" w:color="auto" w:sz="4" w:space="0"/>
            <w:right w:val="nil"/>
          </w:tcBorders>
          <w:vAlign w:val="center"/>
        </w:tcPr>
        <w:p w14:paraId="1DB7E630">
          <w:pPr>
            <w:pStyle w:val="12"/>
            <w:rPr>
              <w:rFonts w:cs="Times New Roman"/>
              <w:sz w:val="16"/>
              <w:szCs w:val="16"/>
            </w:rPr>
          </w:pPr>
          <w:r>
            <w:rPr>
              <w:rFonts w:cs="Times New Roman"/>
              <w:sz w:val="16"/>
              <w:szCs w:val="16"/>
            </w:rPr>
            <w:t>Accepted:</w:t>
          </w:r>
          <w:r>
            <w:rPr>
              <w:rFonts w:cs="Times New Roman"/>
              <w:color w:val="FF0000"/>
              <w:sz w:val="16"/>
              <w:szCs w:val="16"/>
            </w:rPr>
            <w:t xml:space="preserve"> Added at production</w:t>
          </w:r>
        </w:p>
      </w:tc>
      <w:tc>
        <w:tcPr>
          <w:tcW w:w="2706" w:type="dxa"/>
          <w:tcBorders>
            <w:top w:val="nil"/>
            <w:left w:val="nil"/>
            <w:bottom w:val="single" w:color="auto" w:sz="4" w:space="0"/>
            <w:right w:val="nil"/>
          </w:tcBorders>
          <w:vAlign w:val="center"/>
        </w:tcPr>
        <w:p w14:paraId="68CE184E">
          <w:pPr>
            <w:pStyle w:val="12"/>
            <w:rPr>
              <w:rFonts w:cs="Times New Roman"/>
              <w:sz w:val="16"/>
              <w:szCs w:val="16"/>
            </w:rPr>
          </w:pPr>
        </w:p>
      </w:tc>
    </w:tr>
    <w:tr w14:paraId="15BB7810"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96" w:hRule="atLeast"/>
      </w:trPr>
      <w:tc>
        <w:tcPr>
          <w:tcW w:w="2291" w:type="dxa"/>
          <w:tcBorders>
            <w:top w:val="single" w:color="auto" w:sz="4" w:space="0"/>
            <w:left w:val="nil"/>
            <w:bottom w:val="nil"/>
            <w:right w:val="nil"/>
          </w:tcBorders>
          <w:vAlign w:val="center"/>
        </w:tcPr>
        <w:p w14:paraId="39BF27EB">
          <w:pPr>
            <w:pStyle w:val="12"/>
            <w:rPr>
              <w:rFonts w:cs="Times New Roman"/>
              <w:sz w:val="16"/>
              <w:szCs w:val="16"/>
            </w:rPr>
          </w:pPr>
          <w:r>
            <w:rPr>
              <w:rFonts w:cs="Times New Roman"/>
              <w:sz w:val="16"/>
              <w:szCs w:val="16"/>
            </w:rPr>
            <w:t xml:space="preserve">DOI: </w:t>
          </w:r>
          <w:r>
            <w:rPr>
              <w:rFonts w:hint="eastAsia" w:cs="Times New Roman"/>
              <w:sz w:val="16"/>
              <w:szCs w:val="16"/>
            </w:rPr>
            <w:t>0009-0009-3373-3757</w:t>
          </w:r>
        </w:p>
      </w:tc>
      <w:tc>
        <w:tcPr>
          <w:tcW w:w="2212" w:type="dxa"/>
          <w:tcBorders>
            <w:top w:val="single" w:color="auto" w:sz="4" w:space="0"/>
            <w:left w:val="nil"/>
            <w:bottom w:val="nil"/>
            <w:right w:val="nil"/>
          </w:tcBorders>
          <w:vAlign w:val="center"/>
        </w:tcPr>
        <w:p w14:paraId="675BD6C7">
          <w:pPr>
            <w:pStyle w:val="12"/>
            <w:rPr>
              <w:rFonts w:cs="Times New Roman"/>
              <w:sz w:val="16"/>
              <w:szCs w:val="16"/>
            </w:rPr>
          </w:pPr>
        </w:p>
      </w:tc>
      <w:tc>
        <w:tcPr>
          <w:tcW w:w="2300" w:type="dxa"/>
          <w:tcBorders>
            <w:top w:val="single" w:color="auto" w:sz="4" w:space="0"/>
            <w:left w:val="nil"/>
            <w:bottom w:val="nil"/>
            <w:right w:val="nil"/>
          </w:tcBorders>
          <w:vAlign w:val="center"/>
        </w:tcPr>
        <w:p w14:paraId="51687D0C">
          <w:pPr>
            <w:pStyle w:val="12"/>
            <w:rPr>
              <w:rFonts w:cs="Times New Roman"/>
              <w:sz w:val="16"/>
              <w:szCs w:val="16"/>
            </w:rPr>
          </w:pPr>
        </w:p>
      </w:tc>
      <w:tc>
        <w:tcPr>
          <w:tcW w:w="2706" w:type="dxa"/>
          <w:tcBorders>
            <w:top w:val="single" w:color="auto" w:sz="4" w:space="0"/>
            <w:left w:val="nil"/>
            <w:bottom w:val="nil"/>
            <w:right w:val="nil"/>
          </w:tcBorders>
          <w:vAlign w:val="center"/>
        </w:tcPr>
        <w:p w14:paraId="19C87171">
          <w:pPr>
            <w:pStyle w:val="12"/>
            <w:rPr>
              <w:rFonts w:cs="Times New Roman"/>
              <w:sz w:val="16"/>
              <w:szCs w:val="16"/>
            </w:rPr>
          </w:pPr>
        </w:p>
      </w:tc>
    </w:tr>
  </w:tbl>
  <w:p w14:paraId="7364479C">
    <w:pPr>
      <w:pStyle w:val="12"/>
      <w:rPr>
        <w:rFonts w:cs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4E1425"/>
    <w:multiLevelType w:val="multilevel"/>
    <w:tmpl w:val="0D4E1425"/>
    <w:lvl w:ilvl="0" w:tentative="0">
      <w:start w:val="1"/>
      <w:numFmt w:val="decimal"/>
      <w:pStyle w:val="3"/>
      <w:lvlText w:val="%1    |  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13D63768"/>
    <w:multiLevelType w:val="multilevel"/>
    <w:tmpl w:val="13D63768"/>
    <w:lvl w:ilvl="0" w:tentative="0">
      <w:start w:val="1"/>
      <w:numFmt w:val="decimal"/>
      <w:lvlText w:val="%1  |"/>
      <w:lvlJc w:val="left"/>
      <w:pPr>
        <w:ind w:left="432" w:hanging="432"/>
      </w:pPr>
      <w:rPr>
        <w:rFonts w:hint="default" w:ascii="Times New Roman" w:hAnsi="Times New Roman"/>
        <w:b/>
        <w:sz w:val="24"/>
        <w:szCs w:val="24"/>
      </w:rPr>
    </w:lvl>
    <w:lvl w:ilvl="1" w:tentative="0">
      <w:start w:val="1"/>
      <w:numFmt w:val="decimal"/>
      <w:lvlText w:val="%1.%2  |"/>
      <w:lvlJc w:val="left"/>
      <w:pPr>
        <w:ind w:left="576" w:hanging="576"/>
      </w:pPr>
      <w:rPr>
        <w:rFonts w:hint="default" w:ascii="Times New Roman" w:hAnsi="Times New Roman"/>
        <w:b/>
        <w:i w:val="0"/>
        <w:sz w:val="24"/>
      </w:rPr>
    </w:lvl>
    <w:lvl w:ilvl="2" w:tentative="0">
      <w:start w:val="1"/>
      <w:numFmt w:val="decimal"/>
      <w:pStyle w:val="6"/>
      <w:lvlText w:val="%1.%2.%3  |"/>
      <w:lvlJc w:val="left"/>
      <w:pPr>
        <w:ind w:left="720" w:hanging="720"/>
      </w:pPr>
      <w:rPr>
        <w:rFonts w:hint="default" w:ascii="Times New Roman" w:hAnsi="Times New Roman"/>
        <w:b/>
        <w:i w:val="0"/>
        <w:sz w:val="24"/>
      </w:rPr>
    </w:lvl>
    <w:lvl w:ilvl="3" w:tentative="0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 w:tentative="1">
        <w:start w:val="1"/>
        <w:numFmt w:val="decimal"/>
        <w:lvlText w:val="%1    |  "/>
        <w:lvlJc w:val="left"/>
        <w:pPr>
          <w:ind w:left="360" w:hanging="360"/>
        </w:pPr>
        <w:rPr>
          <w:rFonts w:hint="default"/>
        </w:rPr>
      </w:lvl>
    </w:lvlOverride>
    <w:lvlOverride w:ilvl="1">
      <w:lvl w:ilvl="1" w:tentative="1">
        <w:start w:val="1"/>
        <w:numFmt w:val="decimal"/>
        <w:pStyle w:val="5"/>
        <w:lvlText w:val="%1.%2  |"/>
        <w:lvlJc w:val="left"/>
        <w:pPr>
          <w:ind w:left="792" w:hanging="432"/>
        </w:pPr>
        <w:rPr>
          <w:rFonts w:hint="default"/>
        </w:rPr>
      </w:lvl>
    </w:lvlOverride>
    <w:lvlOverride w:ilvl="2">
      <w:lvl w:ilvl="2" w:tentative="1">
        <w:start w:val="1"/>
        <w:numFmt w:val="decimal"/>
        <w:lvlText w:val="%1.%2.%3  |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 w:tentative="1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 w:tentative="1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 w:tentative="1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 w:tentative="1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 w:tentative="1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 w:tentative="1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removePersonalInformation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M2NzY3tDQ3MLA0NzRT0lEKTi0uzszPAykwrQUA/07FliwAAAA="/>
    <w:docVar w:name="commondata" w:val="eyJoZGlkIjoiMzJlNmQ2MzlmYWIwNzFiNTNmYzBhOTJkZDk2NzczMDAifQ=="/>
  </w:docVars>
  <w:rsids>
    <w:rsidRoot w:val="00172A27"/>
    <w:rsid w:val="000063B6"/>
    <w:rsid w:val="00011E5C"/>
    <w:rsid w:val="00022658"/>
    <w:rsid w:val="000261E7"/>
    <w:rsid w:val="00030060"/>
    <w:rsid w:val="00043CA9"/>
    <w:rsid w:val="000440BF"/>
    <w:rsid w:val="000449F5"/>
    <w:rsid w:val="0004642F"/>
    <w:rsid w:val="00046D96"/>
    <w:rsid w:val="00051A77"/>
    <w:rsid w:val="00057BCF"/>
    <w:rsid w:val="0006647A"/>
    <w:rsid w:val="0009212C"/>
    <w:rsid w:val="00096E9E"/>
    <w:rsid w:val="000A0166"/>
    <w:rsid w:val="000B1897"/>
    <w:rsid w:val="000C31E0"/>
    <w:rsid w:val="000C61C1"/>
    <w:rsid w:val="000C62C4"/>
    <w:rsid w:val="000C6C75"/>
    <w:rsid w:val="000D6868"/>
    <w:rsid w:val="000E5FFB"/>
    <w:rsid w:val="00104A56"/>
    <w:rsid w:val="00123456"/>
    <w:rsid w:val="00126BD4"/>
    <w:rsid w:val="001367C7"/>
    <w:rsid w:val="001441DF"/>
    <w:rsid w:val="00154351"/>
    <w:rsid w:val="00171B5F"/>
    <w:rsid w:val="00181FE5"/>
    <w:rsid w:val="001866C5"/>
    <w:rsid w:val="001B49F3"/>
    <w:rsid w:val="001C3992"/>
    <w:rsid w:val="001D5870"/>
    <w:rsid w:val="001E1679"/>
    <w:rsid w:val="001F0F3B"/>
    <w:rsid w:val="001F6248"/>
    <w:rsid w:val="00201186"/>
    <w:rsid w:val="00216C5A"/>
    <w:rsid w:val="00226B56"/>
    <w:rsid w:val="0022733E"/>
    <w:rsid w:val="0024423F"/>
    <w:rsid w:val="00247BBB"/>
    <w:rsid w:val="00251311"/>
    <w:rsid w:val="0027734A"/>
    <w:rsid w:val="00277A53"/>
    <w:rsid w:val="00280563"/>
    <w:rsid w:val="00285B40"/>
    <w:rsid w:val="002922DE"/>
    <w:rsid w:val="002B007E"/>
    <w:rsid w:val="002B46B0"/>
    <w:rsid w:val="002C01A8"/>
    <w:rsid w:val="002C0AE4"/>
    <w:rsid w:val="002C397C"/>
    <w:rsid w:val="002E7BDC"/>
    <w:rsid w:val="003177A9"/>
    <w:rsid w:val="00320D0F"/>
    <w:rsid w:val="00343681"/>
    <w:rsid w:val="00351771"/>
    <w:rsid w:val="00352947"/>
    <w:rsid w:val="003533AF"/>
    <w:rsid w:val="003565A4"/>
    <w:rsid w:val="00357EEA"/>
    <w:rsid w:val="00371DD9"/>
    <w:rsid w:val="00377261"/>
    <w:rsid w:val="00381593"/>
    <w:rsid w:val="0039343E"/>
    <w:rsid w:val="00395EEB"/>
    <w:rsid w:val="003969E1"/>
    <w:rsid w:val="003A0293"/>
    <w:rsid w:val="003B5510"/>
    <w:rsid w:val="003D49D2"/>
    <w:rsid w:val="003E12CA"/>
    <w:rsid w:val="003F0D99"/>
    <w:rsid w:val="003F48AD"/>
    <w:rsid w:val="00400978"/>
    <w:rsid w:val="00405763"/>
    <w:rsid w:val="0041192F"/>
    <w:rsid w:val="00413702"/>
    <w:rsid w:val="004148E5"/>
    <w:rsid w:val="004214B9"/>
    <w:rsid w:val="004356E7"/>
    <w:rsid w:val="0044019A"/>
    <w:rsid w:val="004447EC"/>
    <w:rsid w:val="00456FD1"/>
    <w:rsid w:val="004606D1"/>
    <w:rsid w:val="00461607"/>
    <w:rsid w:val="00461FDA"/>
    <w:rsid w:val="00474194"/>
    <w:rsid w:val="00481608"/>
    <w:rsid w:val="00481C75"/>
    <w:rsid w:val="00486B56"/>
    <w:rsid w:val="004907CD"/>
    <w:rsid w:val="004A488D"/>
    <w:rsid w:val="004A7FA3"/>
    <w:rsid w:val="004C030A"/>
    <w:rsid w:val="004C0517"/>
    <w:rsid w:val="004C2C8A"/>
    <w:rsid w:val="004D12D5"/>
    <w:rsid w:val="004D55E3"/>
    <w:rsid w:val="004E2FA4"/>
    <w:rsid w:val="004E6D5F"/>
    <w:rsid w:val="004F0D54"/>
    <w:rsid w:val="004F7209"/>
    <w:rsid w:val="00500481"/>
    <w:rsid w:val="005052EF"/>
    <w:rsid w:val="005076FD"/>
    <w:rsid w:val="0051480F"/>
    <w:rsid w:val="00534260"/>
    <w:rsid w:val="00543B5E"/>
    <w:rsid w:val="00544B14"/>
    <w:rsid w:val="00554AF9"/>
    <w:rsid w:val="00565412"/>
    <w:rsid w:val="00587A45"/>
    <w:rsid w:val="005975FB"/>
    <w:rsid w:val="005A4F39"/>
    <w:rsid w:val="005A7564"/>
    <w:rsid w:val="005B1270"/>
    <w:rsid w:val="005B2555"/>
    <w:rsid w:val="005B7CFE"/>
    <w:rsid w:val="005B7F5E"/>
    <w:rsid w:val="005D1146"/>
    <w:rsid w:val="005E3AE7"/>
    <w:rsid w:val="005F638B"/>
    <w:rsid w:val="00603B9C"/>
    <w:rsid w:val="0061596C"/>
    <w:rsid w:val="00616D2E"/>
    <w:rsid w:val="00647F36"/>
    <w:rsid w:val="00655EB3"/>
    <w:rsid w:val="00660C6F"/>
    <w:rsid w:val="00682B70"/>
    <w:rsid w:val="006936BA"/>
    <w:rsid w:val="006C189A"/>
    <w:rsid w:val="006C248B"/>
    <w:rsid w:val="006C6847"/>
    <w:rsid w:val="006D6592"/>
    <w:rsid w:val="006E30DB"/>
    <w:rsid w:val="00705125"/>
    <w:rsid w:val="00706E84"/>
    <w:rsid w:val="007164F8"/>
    <w:rsid w:val="00725798"/>
    <w:rsid w:val="0072614B"/>
    <w:rsid w:val="00731896"/>
    <w:rsid w:val="00732B30"/>
    <w:rsid w:val="00737786"/>
    <w:rsid w:val="00756506"/>
    <w:rsid w:val="007614A1"/>
    <w:rsid w:val="00772825"/>
    <w:rsid w:val="0078193B"/>
    <w:rsid w:val="00784BE4"/>
    <w:rsid w:val="0079057B"/>
    <w:rsid w:val="00793DA6"/>
    <w:rsid w:val="007A10EF"/>
    <w:rsid w:val="007B55E1"/>
    <w:rsid w:val="007D4895"/>
    <w:rsid w:val="007D53DA"/>
    <w:rsid w:val="007E2BBB"/>
    <w:rsid w:val="007E6B0E"/>
    <w:rsid w:val="007E6BC6"/>
    <w:rsid w:val="007F4DD6"/>
    <w:rsid w:val="007F749F"/>
    <w:rsid w:val="0080645F"/>
    <w:rsid w:val="008177EB"/>
    <w:rsid w:val="00825339"/>
    <w:rsid w:val="00831132"/>
    <w:rsid w:val="00833DB8"/>
    <w:rsid w:val="0083756A"/>
    <w:rsid w:val="00842C15"/>
    <w:rsid w:val="00857539"/>
    <w:rsid w:val="0086629C"/>
    <w:rsid w:val="008748D7"/>
    <w:rsid w:val="008B4518"/>
    <w:rsid w:val="008B5A22"/>
    <w:rsid w:val="008B72DF"/>
    <w:rsid w:val="008B7648"/>
    <w:rsid w:val="008B7CB8"/>
    <w:rsid w:val="008D6312"/>
    <w:rsid w:val="008E64F2"/>
    <w:rsid w:val="008F11A0"/>
    <w:rsid w:val="008F2BEE"/>
    <w:rsid w:val="009239A5"/>
    <w:rsid w:val="0092573A"/>
    <w:rsid w:val="00933A5A"/>
    <w:rsid w:val="00934C29"/>
    <w:rsid w:val="009471BD"/>
    <w:rsid w:val="00964345"/>
    <w:rsid w:val="009656F0"/>
    <w:rsid w:val="009845A8"/>
    <w:rsid w:val="009915B1"/>
    <w:rsid w:val="00992047"/>
    <w:rsid w:val="009B70F6"/>
    <w:rsid w:val="009C341E"/>
    <w:rsid w:val="009F1143"/>
    <w:rsid w:val="009F52F6"/>
    <w:rsid w:val="00A100B4"/>
    <w:rsid w:val="00A161CD"/>
    <w:rsid w:val="00A16E99"/>
    <w:rsid w:val="00A257DA"/>
    <w:rsid w:val="00A40145"/>
    <w:rsid w:val="00A52E70"/>
    <w:rsid w:val="00A71808"/>
    <w:rsid w:val="00A764F4"/>
    <w:rsid w:val="00A87394"/>
    <w:rsid w:val="00A878F4"/>
    <w:rsid w:val="00A97331"/>
    <w:rsid w:val="00AC2FD7"/>
    <w:rsid w:val="00AC6BBA"/>
    <w:rsid w:val="00AC6DB7"/>
    <w:rsid w:val="00AE0966"/>
    <w:rsid w:val="00AE0FD4"/>
    <w:rsid w:val="00AE5482"/>
    <w:rsid w:val="00AF5E48"/>
    <w:rsid w:val="00B24754"/>
    <w:rsid w:val="00B27825"/>
    <w:rsid w:val="00B30B64"/>
    <w:rsid w:val="00B43ECE"/>
    <w:rsid w:val="00B51406"/>
    <w:rsid w:val="00B51774"/>
    <w:rsid w:val="00B76551"/>
    <w:rsid w:val="00B8477C"/>
    <w:rsid w:val="00B955A4"/>
    <w:rsid w:val="00B96102"/>
    <w:rsid w:val="00BA148B"/>
    <w:rsid w:val="00BA3148"/>
    <w:rsid w:val="00BA3BF8"/>
    <w:rsid w:val="00BB08BC"/>
    <w:rsid w:val="00BB758A"/>
    <w:rsid w:val="00BC53FB"/>
    <w:rsid w:val="00BF0F9B"/>
    <w:rsid w:val="00BF336A"/>
    <w:rsid w:val="00C158F9"/>
    <w:rsid w:val="00C27758"/>
    <w:rsid w:val="00C31B9A"/>
    <w:rsid w:val="00C3469D"/>
    <w:rsid w:val="00C37324"/>
    <w:rsid w:val="00C429D0"/>
    <w:rsid w:val="00C468F7"/>
    <w:rsid w:val="00C5076B"/>
    <w:rsid w:val="00C5710E"/>
    <w:rsid w:val="00C577E9"/>
    <w:rsid w:val="00C633DC"/>
    <w:rsid w:val="00C75484"/>
    <w:rsid w:val="00C846E7"/>
    <w:rsid w:val="00C878FF"/>
    <w:rsid w:val="00CB6901"/>
    <w:rsid w:val="00CC57CF"/>
    <w:rsid w:val="00CD13BD"/>
    <w:rsid w:val="00CD4A8E"/>
    <w:rsid w:val="00CD54F8"/>
    <w:rsid w:val="00CE0B6A"/>
    <w:rsid w:val="00CE7351"/>
    <w:rsid w:val="00CF1E4A"/>
    <w:rsid w:val="00CF4444"/>
    <w:rsid w:val="00CF5930"/>
    <w:rsid w:val="00D0376F"/>
    <w:rsid w:val="00D14864"/>
    <w:rsid w:val="00D1754C"/>
    <w:rsid w:val="00D4132F"/>
    <w:rsid w:val="00D55845"/>
    <w:rsid w:val="00D634AA"/>
    <w:rsid w:val="00D80EB5"/>
    <w:rsid w:val="00D857EE"/>
    <w:rsid w:val="00D872CD"/>
    <w:rsid w:val="00D94787"/>
    <w:rsid w:val="00D94F6B"/>
    <w:rsid w:val="00DA6D04"/>
    <w:rsid w:val="00DB6070"/>
    <w:rsid w:val="00DC3944"/>
    <w:rsid w:val="00DC70ED"/>
    <w:rsid w:val="00DD3DAC"/>
    <w:rsid w:val="00DD7817"/>
    <w:rsid w:val="00DF6A0D"/>
    <w:rsid w:val="00DF6F30"/>
    <w:rsid w:val="00E04CCE"/>
    <w:rsid w:val="00E073F1"/>
    <w:rsid w:val="00E10B91"/>
    <w:rsid w:val="00E176A8"/>
    <w:rsid w:val="00E24BC7"/>
    <w:rsid w:val="00E3748A"/>
    <w:rsid w:val="00E37B02"/>
    <w:rsid w:val="00E6250D"/>
    <w:rsid w:val="00E63C78"/>
    <w:rsid w:val="00E65B64"/>
    <w:rsid w:val="00E7690C"/>
    <w:rsid w:val="00E852A7"/>
    <w:rsid w:val="00EA4A03"/>
    <w:rsid w:val="00EB0E46"/>
    <w:rsid w:val="00EB0F6B"/>
    <w:rsid w:val="00EC1BF5"/>
    <w:rsid w:val="00EC6286"/>
    <w:rsid w:val="00EC7683"/>
    <w:rsid w:val="00ED3256"/>
    <w:rsid w:val="00EE5F73"/>
    <w:rsid w:val="00EE64D4"/>
    <w:rsid w:val="00EF5891"/>
    <w:rsid w:val="00F00EF6"/>
    <w:rsid w:val="00F02A13"/>
    <w:rsid w:val="00F03AD5"/>
    <w:rsid w:val="00F13AB8"/>
    <w:rsid w:val="00F24540"/>
    <w:rsid w:val="00F27646"/>
    <w:rsid w:val="00F32260"/>
    <w:rsid w:val="00F374DB"/>
    <w:rsid w:val="00F45EC1"/>
    <w:rsid w:val="00F54535"/>
    <w:rsid w:val="00F5633A"/>
    <w:rsid w:val="00F603C8"/>
    <w:rsid w:val="00F64206"/>
    <w:rsid w:val="00F763DA"/>
    <w:rsid w:val="00F778CF"/>
    <w:rsid w:val="00F84AAE"/>
    <w:rsid w:val="00F94DC4"/>
    <w:rsid w:val="00FA06FD"/>
    <w:rsid w:val="00FA0E87"/>
    <w:rsid w:val="00FB0FAF"/>
    <w:rsid w:val="00FC518A"/>
    <w:rsid w:val="00FC6490"/>
    <w:rsid w:val="00FC7DB4"/>
    <w:rsid w:val="00FE031C"/>
    <w:rsid w:val="00FE6732"/>
    <w:rsid w:val="00FF5263"/>
    <w:rsid w:val="00FF5560"/>
    <w:rsid w:val="0BFF6DC2"/>
    <w:rsid w:val="0E5523D1"/>
    <w:rsid w:val="13255057"/>
    <w:rsid w:val="180318AC"/>
    <w:rsid w:val="1D0936FF"/>
    <w:rsid w:val="32AB3000"/>
    <w:rsid w:val="44810CA8"/>
    <w:rsid w:val="455D7428"/>
    <w:rsid w:val="4AD54D05"/>
    <w:rsid w:val="5F8874D8"/>
    <w:rsid w:val="611608F5"/>
    <w:rsid w:val="6AE67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qFormat="1"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  <w:jc w:val="both"/>
    </w:pPr>
    <w:rPr>
      <w:rFonts w:ascii="Times New Roman" w:hAnsi="Times New Roman" w:eastAsiaTheme="minorHAnsi" w:cstheme="minorBidi"/>
      <w:sz w:val="24"/>
      <w:szCs w:val="22"/>
      <w:lang w:val="en-GB" w:eastAsia="en-US" w:bidi="ar-SA"/>
    </w:rPr>
  </w:style>
  <w:style w:type="paragraph" w:styleId="2">
    <w:name w:val="heading 1"/>
    <w:basedOn w:val="3"/>
    <w:next w:val="1"/>
    <w:link w:val="30"/>
    <w:autoRedefine/>
    <w:qFormat/>
    <w:uiPriority w:val="9"/>
    <w:pPr>
      <w:outlineLvl w:val="0"/>
    </w:pPr>
    <w:rPr>
      <w:caps/>
    </w:rPr>
  </w:style>
  <w:style w:type="paragraph" w:styleId="5">
    <w:name w:val="heading 2"/>
    <w:basedOn w:val="3"/>
    <w:next w:val="1"/>
    <w:link w:val="36"/>
    <w:unhideWhenUsed/>
    <w:qFormat/>
    <w:uiPriority w:val="9"/>
    <w:pPr>
      <w:numPr>
        <w:ilvl w:val="1"/>
        <w:numId w:val="1"/>
      </w:numPr>
      <w:ind w:left="0" w:firstLine="0"/>
      <w:outlineLvl w:val="1"/>
    </w:pPr>
    <w:rPr>
      <w:caps/>
      <w:lang w:val="en-US"/>
    </w:rPr>
  </w:style>
  <w:style w:type="paragraph" w:styleId="6">
    <w:name w:val="heading 3"/>
    <w:basedOn w:val="4"/>
    <w:next w:val="1"/>
    <w:link w:val="40"/>
    <w:autoRedefine/>
    <w:unhideWhenUsed/>
    <w:qFormat/>
    <w:uiPriority w:val="9"/>
    <w:pPr>
      <w:numPr>
        <w:ilvl w:val="2"/>
        <w:numId w:val="2"/>
      </w:numPr>
      <w:outlineLvl w:val="2"/>
    </w:pPr>
    <w:rPr>
      <w:rFonts w:cs="Times New Roman"/>
      <w:b/>
      <w:caps/>
      <w:szCs w:val="24"/>
      <w:lang w:val="en-US"/>
    </w:rPr>
  </w:style>
  <w:style w:type="character" w:default="1" w:styleId="18">
    <w:name w:val="Default Paragraph Font"/>
    <w:autoRedefine/>
    <w:semiHidden/>
    <w:unhideWhenUsed/>
    <w:qFormat/>
    <w:uiPriority w:val="1"/>
  </w:style>
  <w:style w:type="table" w:default="1" w:styleId="1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Journal Style"/>
    <w:basedOn w:val="4"/>
    <w:link w:val="38"/>
    <w:autoRedefine/>
    <w:qFormat/>
    <w:uiPriority w:val="0"/>
    <w:pPr>
      <w:numPr>
        <w:ilvl w:val="0"/>
        <w:numId w:val="3"/>
      </w:numPr>
    </w:pPr>
    <w:rPr>
      <w:rFonts w:cs="Times New Roman"/>
      <w:b/>
      <w:szCs w:val="24"/>
    </w:rPr>
  </w:style>
  <w:style w:type="paragraph" w:styleId="4">
    <w:name w:val="List Paragraph"/>
    <w:basedOn w:val="1"/>
    <w:link w:val="37"/>
    <w:autoRedefine/>
    <w:qFormat/>
    <w:uiPriority w:val="34"/>
    <w:pPr>
      <w:ind w:left="720"/>
      <w:contextualSpacing/>
    </w:pPr>
  </w:style>
  <w:style w:type="paragraph" w:styleId="7">
    <w:name w:val="caption"/>
    <w:basedOn w:val="1"/>
    <w:next w:val="1"/>
    <w:autoRedefine/>
    <w:unhideWhenUsed/>
    <w:qFormat/>
    <w:uiPriority w:val="35"/>
    <w:pPr>
      <w:spacing w:after="200" w:line="240" w:lineRule="auto"/>
    </w:pPr>
    <w:rPr>
      <w:b/>
      <w:iCs/>
      <w:szCs w:val="18"/>
    </w:rPr>
  </w:style>
  <w:style w:type="paragraph" w:styleId="8">
    <w:name w:val="annotation text"/>
    <w:basedOn w:val="1"/>
    <w:link w:val="31"/>
    <w:autoRedefine/>
    <w:semiHidden/>
    <w:unhideWhenUsed/>
    <w:qFormat/>
    <w:uiPriority w:val="99"/>
    <w:pPr>
      <w:spacing w:line="240" w:lineRule="auto"/>
    </w:pPr>
    <w:rPr>
      <w:sz w:val="20"/>
      <w:szCs w:val="20"/>
    </w:rPr>
  </w:style>
  <w:style w:type="paragraph" w:styleId="9">
    <w:name w:val="Body Text"/>
    <w:basedOn w:val="1"/>
    <w:link w:val="45"/>
    <w:autoRedefine/>
    <w:qFormat/>
    <w:uiPriority w:val="0"/>
    <w:pPr>
      <w:tabs>
        <w:tab w:val="left" w:pos="288"/>
      </w:tabs>
      <w:spacing w:after="120" w:line="228" w:lineRule="auto"/>
      <w:ind w:firstLine="288"/>
    </w:pPr>
    <w:rPr>
      <w:rFonts w:eastAsia="宋体" w:cs="Times New Roman"/>
      <w:spacing w:val="-1"/>
      <w:sz w:val="20"/>
      <w:szCs w:val="20"/>
      <w:lang w:val="zh-CN" w:eastAsia="zh-CN"/>
    </w:rPr>
  </w:style>
  <w:style w:type="paragraph" w:styleId="10">
    <w:name w:val="Balloon Text"/>
    <w:basedOn w:val="1"/>
    <w:link w:val="27"/>
    <w:autoRedefine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11">
    <w:name w:val="footer"/>
    <w:basedOn w:val="1"/>
    <w:link w:val="26"/>
    <w:autoRedefine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2">
    <w:name w:val="header"/>
    <w:basedOn w:val="1"/>
    <w:link w:val="25"/>
    <w:autoRedefine/>
    <w:unhideWhenUsed/>
    <w:qFormat/>
    <w:uiPriority w:val="99"/>
    <w:pPr>
      <w:tabs>
        <w:tab w:val="center" w:pos="4513"/>
        <w:tab w:val="right" w:pos="9026"/>
      </w:tabs>
      <w:spacing w:after="0" w:line="240" w:lineRule="auto"/>
    </w:pPr>
  </w:style>
  <w:style w:type="paragraph" w:styleId="13">
    <w:name w:val="Subtitle"/>
    <w:basedOn w:val="1"/>
    <w:next w:val="1"/>
    <w:link w:val="41"/>
    <w:autoRedefine/>
    <w:qFormat/>
    <w:uiPriority w:val="11"/>
    <w:rPr>
      <w:rFonts w:asciiTheme="minorHAnsi" w:hAnsiTheme="minorHAnsi" w:eastAsiaTheme="minorEastAsia"/>
      <w:color w:val="595959" w:themeColor="text1" w:themeTint="A6"/>
      <w:spacing w:val="15"/>
      <w:sz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5">
    <w:name w:val="annotation subject"/>
    <w:basedOn w:val="8"/>
    <w:next w:val="8"/>
    <w:link w:val="32"/>
    <w:semiHidden/>
    <w:unhideWhenUsed/>
    <w:qFormat/>
    <w:uiPriority w:val="99"/>
    <w:rPr>
      <w:b/>
      <w:bCs/>
    </w:rPr>
  </w:style>
  <w:style w:type="table" w:styleId="17">
    <w:name w:val="Table Grid"/>
    <w:basedOn w:val="1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Strong"/>
    <w:basedOn w:val="18"/>
    <w:qFormat/>
    <w:uiPriority w:val="22"/>
    <w:rPr>
      <w:b/>
    </w:rPr>
  </w:style>
  <w:style w:type="character" w:styleId="20">
    <w:name w:val="FollowedHyperlink"/>
    <w:basedOn w:val="18"/>
    <w:autoRedefine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1">
    <w:name w:val="Emphasis"/>
    <w:basedOn w:val="18"/>
    <w:autoRedefine/>
    <w:qFormat/>
    <w:uiPriority w:val="20"/>
    <w:rPr>
      <w:i/>
      <w:iCs/>
    </w:rPr>
  </w:style>
  <w:style w:type="character" w:styleId="22">
    <w:name w:val="line number"/>
    <w:basedOn w:val="18"/>
    <w:autoRedefine/>
    <w:semiHidden/>
    <w:unhideWhenUsed/>
    <w:qFormat/>
    <w:uiPriority w:val="99"/>
  </w:style>
  <w:style w:type="character" w:styleId="23">
    <w:name w:val="Hyperlink"/>
    <w:basedOn w:val="18"/>
    <w:autoRedefine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24">
    <w:name w:val="annotation reference"/>
    <w:basedOn w:val="18"/>
    <w:semiHidden/>
    <w:unhideWhenUsed/>
    <w:qFormat/>
    <w:uiPriority w:val="99"/>
    <w:rPr>
      <w:sz w:val="16"/>
      <w:szCs w:val="16"/>
    </w:rPr>
  </w:style>
  <w:style w:type="character" w:customStyle="1" w:styleId="25">
    <w:name w:val="Header Char"/>
    <w:basedOn w:val="18"/>
    <w:link w:val="12"/>
    <w:autoRedefine/>
    <w:qFormat/>
    <w:uiPriority w:val="99"/>
  </w:style>
  <w:style w:type="character" w:customStyle="1" w:styleId="26">
    <w:name w:val="Footer Char"/>
    <w:basedOn w:val="18"/>
    <w:link w:val="11"/>
    <w:autoRedefine/>
    <w:qFormat/>
    <w:uiPriority w:val="99"/>
  </w:style>
  <w:style w:type="character" w:customStyle="1" w:styleId="27">
    <w:name w:val="Balloon Text Char"/>
    <w:basedOn w:val="18"/>
    <w:link w:val="10"/>
    <w:autoRedefine/>
    <w:semiHidden/>
    <w:qFormat/>
    <w:uiPriority w:val="99"/>
    <w:rPr>
      <w:rFonts w:ascii="Segoe UI" w:hAnsi="Segoe UI" w:cs="Segoe UI"/>
      <w:sz w:val="18"/>
      <w:szCs w:val="18"/>
    </w:rPr>
  </w:style>
  <w:style w:type="paragraph" w:customStyle="1" w:styleId="28">
    <w:name w:val="Abstract"/>
    <w:basedOn w:val="1"/>
    <w:next w:val="1"/>
    <w:autoRedefine/>
    <w:qFormat/>
    <w:uiPriority w:val="0"/>
    <w:pPr>
      <w:autoSpaceDE w:val="0"/>
      <w:autoSpaceDN w:val="0"/>
      <w:spacing w:before="20" w:after="0" w:line="240" w:lineRule="auto"/>
      <w:ind w:firstLine="202"/>
    </w:pPr>
    <w:rPr>
      <w:rFonts w:eastAsia="Times New Roman" w:cs="Times New Roman"/>
      <w:b/>
      <w:bCs/>
      <w:sz w:val="18"/>
      <w:szCs w:val="18"/>
      <w:lang w:val="en-US"/>
    </w:rPr>
  </w:style>
  <w:style w:type="character" w:customStyle="1" w:styleId="29">
    <w:name w:val="Unresolved Mention"/>
    <w:basedOn w:val="18"/>
    <w:autoRedefine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0">
    <w:name w:val="Heading 1 Char"/>
    <w:basedOn w:val="18"/>
    <w:link w:val="2"/>
    <w:autoRedefine/>
    <w:qFormat/>
    <w:uiPriority w:val="9"/>
    <w:rPr>
      <w:rFonts w:ascii="Times New Roman" w:hAnsi="Times New Roman" w:cs="Times New Roman"/>
      <w:b/>
      <w:caps/>
      <w:sz w:val="24"/>
      <w:szCs w:val="24"/>
    </w:rPr>
  </w:style>
  <w:style w:type="character" w:customStyle="1" w:styleId="31">
    <w:name w:val="Comment Text Char"/>
    <w:basedOn w:val="18"/>
    <w:link w:val="8"/>
    <w:autoRedefine/>
    <w:semiHidden/>
    <w:qFormat/>
    <w:uiPriority w:val="99"/>
    <w:rPr>
      <w:sz w:val="20"/>
      <w:szCs w:val="20"/>
    </w:rPr>
  </w:style>
  <w:style w:type="character" w:customStyle="1" w:styleId="32">
    <w:name w:val="Comment Subject Char"/>
    <w:basedOn w:val="31"/>
    <w:link w:val="15"/>
    <w:autoRedefine/>
    <w:semiHidden/>
    <w:qFormat/>
    <w:uiPriority w:val="99"/>
    <w:rPr>
      <w:b/>
      <w:bCs/>
      <w:sz w:val="20"/>
      <w:szCs w:val="20"/>
    </w:rPr>
  </w:style>
  <w:style w:type="paragraph" w:customStyle="1" w:styleId="33">
    <w:name w:val="Els-NoIndent"/>
    <w:basedOn w:val="1"/>
    <w:autoRedefine/>
    <w:qFormat/>
    <w:uiPriority w:val="0"/>
    <w:pPr>
      <w:spacing w:after="0" w:line="230" w:lineRule="exact"/>
    </w:pPr>
    <w:rPr>
      <w:rFonts w:eastAsia="宋体" w:cs="Times New Roman"/>
      <w:sz w:val="16"/>
      <w:szCs w:val="20"/>
      <w:lang w:val="en-US"/>
    </w:rPr>
  </w:style>
  <w:style w:type="paragraph" w:customStyle="1" w:styleId="34">
    <w:name w:val="Els-body-text"/>
    <w:autoRedefine/>
    <w:qFormat/>
    <w:uiPriority w:val="0"/>
    <w:pPr>
      <w:spacing w:after="0" w:line="230" w:lineRule="exact"/>
      <w:ind w:firstLine="238"/>
      <w:jc w:val="both"/>
    </w:pPr>
    <w:rPr>
      <w:rFonts w:ascii="Times New Roman" w:hAnsi="Times New Roman" w:eastAsia="宋体" w:cs="Times New Roman"/>
      <w:sz w:val="16"/>
      <w:szCs w:val="20"/>
      <w:lang w:val="en-US" w:eastAsia="en-US" w:bidi="ar-SA"/>
    </w:rPr>
  </w:style>
  <w:style w:type="paragraph" w:customStyle="1" w:styleId="35">
    <w:name w:val="Bibliography"/>
    <w:basedOn w:val="1"/>
    <w:next w:val="1"/>
    <w:autoRedefine/>
    <w:unhideWhenUsed/>
    <w:qFormat/>
    <w:uiPriority w:val="37"/>
  </w:style>
  <w:style w:type="character" w:customStyle="1" w:styleId="36">
    <w:name w:val="Heading 2 Char"/>
    <w:basedOn w:val="18"/>
    <w:link w:val="5"/>
    <w:autoRedefine/>
    <w:qFormat/>
    <w:uiPriority w:val="9"/>
    <w:rPr>
      <w:rFonts w:ascii="Times New Roman" w:hAnsi="Times New Roman" w:cs="Times New Roman"/>
      <w:b/>
      <w:caps/>
      <w:sz w:val="24"/>
      <w:szCs w:val="24"/>
      <w:lang w:val="en-US"/>
    </w:rPr>
  </w:style>
  <w:style w:type="character" w:customStyle="1" w:styleId="37">
    <w:name w:val="List Paragraph Char"/>
    <w:basedOn w:val="18"/>
    <w:link w:val="4"/>
    <w:autoRedefine/>
    <w:qFormat/>
    <w:uiPriority w:val="34"/>
  </w:style>
  <w:style w:type="character" w:customStyle="1" w:styleId="38">
    <w:name w:val="Journal Style Char"/>
    <w:basedOn w:val="37"/>
    <w:link w:val="3"/>
    <w:autoRedefine/>
    <w:qFormat/>
    <w:uiPriority w:val="0"/>
    <w:rPr>
      <w:rFonts w:ascii="Times New Roman" w:hAnsi="Times New Roman" w:cs="Times New Roman"/>
      <w:b/>
      <w:sz w:val="24"/>
      <w:szCs w:val="24"/>
    </w:rPr>
  </w:style>
  <w:style w:type="paragraph" w:customStyle="1" w:styleId="39">
    <w:name w:val="Text"/>
    <w:basedOn w:val="1"/>
    <w:autoRedefine/>
    <w:qFormat/>
    <w:uiPriority w:val="0"/>
    <w:pPr>
      <w:widowControl w:val="0"/>
      <w:suppressAutoHyphens/>
      <w:autoSpaceDE w:val="0"/>
      <w:spacing w:after="0" w:line="240" w:lineRule="auto"/>
      <w:ind w:firstLine="204"/>
    </w:pPr>
    <w:rPr>
      <w:rFonts w:eastAsia="等线" w:cs="Times New Roman"/>
      <w:sz w:val="20"/>
      <w:szCs w:val="20"/>
      <w:lang w:val="en-US"/>
    </w:rPr>
  </w:style>
  <w:style w:type="character" w:customStyle="1" w:styleId="40">
    <w:name w:val="Heading 3 Char"/>
    <w:basedOn w:val="18"/>
    <w:link w:val="6"/>
    <w:autoRedefine/>
    <w:qFormat/>
    <w:uiPriority w:val="9"/>
    <w:rPr>
      <w:rFonts w:ascii="Times New Roman" w:hAnsi="Times New Roman" w:cs="Times New Roman"/>
      <w:b/>
      <w:caps/>
      <w:sz w:val="24"/>
      <w:szCs w:val="24"/>
      <w:lang w:val="en-US"/>
    </w:rPr>
  </w:style>
  <w:style w:type="character" w:customStyle="1" w:styleId="41">
    <w:name w:val="Subtitle Char"/>
    <w:basedOn w:val="18"/>
    <w:link w:val="13"/>
    <w:autoRedefine/>
    <w:qFormat/>
    <w:uiPriority w:val="11"/>
    <w:rPr>
      <w:rFonts w:eastAsiaTheme="minorEastAsia"/>
      <w:color w:val="595959" w:themeColor="text1" w:themeTint="A6"/>
      <w:spacing w:val="15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customStyle="1" w:styleId="42">
    <w:name w:val="table col head"/>
    <w:basedOn w:val="1"/>
    <w:autoRedefine/>
    <w:qFormat/>
    <w:uiPriority w:val="0"/>
    <w:pPr>
      <w:spacing w:after="0" w:line="240" w:lineRule="auto"/>
      <w:jc w:val="center"/>
    </w:pPr>
    <w:rPr>
      <w:rFonts w:eastAsia="宋体" w:cs="Times New Roman"/>
      <w:b/>
      <w:bCs/>
      <w:sz w:val="16"/>
      <w:szCs w:val="16"/>
      <w:lang w:val="en-US"/>
    </w:rPr>
  </w:style>
  <w:style w:type="paragraph" w:customStyle="1" w:styleId="43">
    <w:name w:val="table col subhead"/>
    <w:basedOn w:val="42"/>
    <w:autoRedefine/>
    <w:qFormat/>
    <w:uiPriority w:val="0"/>
    <w:rPr>
      <w:i/>
      <w:iCs/>
      <w:sz w:val="15"/>
      <w:szCs w:val="15"/>
    </w:rPr>
  </w:style>
  <w:style w:type="paragraph" w:customStyle="1" w:styleId="44">
    <w:name w:val="table copy"/>
    <w:autoRedefine/>
    <w:qFormat/>
    <w:uiPriority w:val="0"/>
    <w:pPr>
      <w:spacing w:after="0" w:line="240" w:lineRule="auto"/>
      <w:jc w:val="both"/>
    </w:pPr>
    <w:rPr>
      <w:rFonts w:ascii="Times New Roman" w:hAnsi="Times New Roman" w:eastAsia="宋体" w:cs="Times New Roman"/>
      <w:sz w:val="16"/>
      <w:szCs w:val="16"/>
      <w:lang w:val="en-US" w:eastAsia="en-US" w:bidi="ar-SA"/>
    </w:rPr>
  </w:style>
  <w:style w:type="character" w:customStyle="1" w:styleId="45">
    <w:name w:val="Body Text Char"/>
    <w:basedOn w:val="18"/>
    <w:link w:val="9"/>
    <w:autoRedefine/>
    <w:qFormat/>
    <w:uiPriority w:val="0"/>
    <w:rPr>
      <w:rFonts w:ascii="Times New Roman" w:hAnsi="Times New Roman" w:eastAsia="宋体" w:cs="Times New Roman"/>
      <w:spacing w:val="-1"/>
      <w:sz w:val="20"/>
      <w:szCs w:val="20"/>
      <w:lang w:val="zh-CN" w:eastAsia="zh-CN"/>
    </w:rPr>
  </w:style>
  <w:style w:type="character" w:styleId="46">
    <w:name w:val="Placeholder Text"/>
    <w:basedOn w:val="18"/>
    <w:autoRedefine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tiff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numbering" Target="numbering.xml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>
  <b:Source>
    <b:Tag>Gas17</b:Tag>
    <b:SourceType>Book</b:SourceType>
    <b:Guid>{6F775734-83BC-4222-B96C-643D2F73320F}</b:Guid>
    <b:Title>How to Write and Publisher a Scientific Paper</b:Title>
    <b:Year>2017</b:Year>
    <b:Author>
      <b:Author>
        <b:NameList>
          <b:Person>
            <b:Last>Gastel</b:Last>
            <b:First>Barbara</b:First>
          </b:Person>
          <b:Person>
            <b:Last>Day</b:Last>
            <b:Middle>A.</b:Middle>
            <b:First>Robert</b:First>
          </b:Person>
        </b:NameList>
      </b:Author>
    </b:Author>
    <b:City>New York, USA</b:City>
    <b:Publisher>Cambridge University Press</b:Publisher>
    <b:RefOrder>1</b:RefOrder>
  </b:Source>
  <b:Source>
    <b:Tag>Str00</b:Tag>
    <b:SourceType>Book</b:SourceType>
    <b:Guid>{EC950CF8-C5A1-4D7B-BF42-371687A83453}</b:Guid>
    <b:Title>The Elements of Style, IV Edition</b:Title>
    <b:Year>2000</b:Year>
    <b:City>Massachusetts, USA</b:City>
    <b:Publisher>Longman Publishers</b:Publisher>
    <b:Author>
      <b:Author>
        <b:NameList>
          <b:Person>
            <b:Last>Strunk</b:Last>
            <b:Middle>Jr.</b:Middle>
            <b:First>William</b:First>
          </b:Person>
          <b:Person>
            <b:Last>White</b:Last>
            <b:Middle>B.</b:Middle>
            <b:First>E.</b:First>
          </b:Person>
        </b:NameList>
      </b:Author>
    </b:Author>
    <b:RefOrder>2</b:RefOrder>
  </b:Source>
  <b:Source>
    <b:Tag>Dou09</b:Tag>
    <b:SourceType>Book</b:SourceType>
    <b:Guid>{20AF2B60-DEFF-4C87-8610-BA7BF6BDA6F7}</b:Guid>
    <b:Title>Trees, maps, and theorems. Effective communication for rational minds</b:Title>
    <b:Year>2009</b:Year>
    <b:City>Brussels, Belgium</b:City>
    <b:Publisher>Principiae</b:Publisher>
    <b:Author>
      <b:Author>
        <b:NameList>
          <b:Person>
            <b:Last>Doumont</b:Last>
            <b:First>Jean-luc</b:First>
          </b:Person>
        </b:NameList>
      </b:Author>
    </b:Author>
    <b:RefOrder>3</b:RefOrder>
  </b:Source>
  <b:Source>
    <b:Tag>Rec18</b:Tag>
    <b:SourceType>InternetSite</b:SourceType>
    <b:Guid>{413007F2-9D13-407D-81AA-15339089F07F}</b:Guid>
    <b:Title>Recommendations for the Conduct, Reporting, Editing and Publication of Scholarly Work in Medical Journals</b:Title>
    <b:Year>2018</b:Year>
    <b:ProductionCompany>International Committee of Medical Journal Editors</b:ProductionCompany>
    <b:Month>December</b:Month>
    <b:YearAccessed>2019</b:YearAccessed>
    <b:MonthAccessed>Jul</b:MonthAccessed>
    <b:DayAccessed>01</b:DayAccessed>
    <b:URL>http://www.icmje.org/about-icmje/faqs/icmje-recommendations/</b:URL>
    <b:RefOrder>9</b:RefOrder>
  </b:Source>
  <b:Source>
    <b:Tag>Glo19</b:Tag>
    <b:SourceType>JournalArticle</b:SourceType>
    <b:Guid>{326A21BE-D900-4C79-81CA-AA898A1A9217}</b:Guid>
    <b:Title>Fault diagnosis of single-phase induction motor based on acoustic signals</b:Title>
    <b:JournalName>Mechanical Systems and Signal Processing</b:JournalName>
    <b:Year>2019. DOI: https://doi.org/10.1016/j.ymssp.2018.07.044</b:Year>
    <b:Pages>65-80</b:Pages>
    <b:Volume>117</b:Volume>
    <b:Author>
      <b:Author>
        <b:NameList>
          <b:Person>
            <b:Last>Glowacz</b:Last>
            <b:First>Adam</b:First>
          </b:Person>
        </b:NameList>
      </b:Author>
    </b:Author>
    <b:RefOrder>8</b:RefOrder>
  </b:Source>
  <b:Source>
    <b:Tag>Ren17</b:Tag>
    <b:SourceType>JournalArticle</b:SourceType>
    <b:Guid>{C3F10F64-16EF-4892-8F0D-63EBBC5AAED4}</b:Guid>
    <b:Title>Faster R-CNN: Towards Real-Time Object Detection with Region Proposal Networks</b:Title>
    <b:JournalName>IEEE Transactions on Pattern Analysis and Machine Intelligence</b:JournalName>
    <b:Year>2017. DOI: https://doi.org/10.1109/TPAMI.2016.2577031</b:Year>
    <b:Pages>1137-1149</b:Pages>
    <b:Volume>39</b:Volume>
    <b:Issue>6</b:Issue>
    <b:Author>
      <b:Author>
        <b:NameList>
          <b:Person>
            <b:Last>Ren</b:Last>
            <b:First>Shaoqing</b:First>
          </b:Person>
          <b:Person>
            <b:Last>He</b:Last>
            <b:First>Kaiming</b:First>
          </b:Person>
          <b:Person>
            <b:Last>Girshick</b:Last>
            <b:First>Ross</b:First>
          </b:Person>
          <b:Person>
            <b:Last>Sun</b:Last>
            <b:First>Jian</b:First>
          </b:Person>
        </b:NameList>
      </b:Author>
    </b:Author>
    <b:RefOrder>7</b:RefOrder>
  </b:Source>
  <b:Source>
    <b:Tag>Guo18</b:Tag>
    <b:SourceType>JournalArticle</b:SourceType>
    <b:Guid>{CC692E35-165C-475D-AC6C-5993E60942FD}</b:Guid>
    <b:Title>Rational design of electrocatalysts and photo(electro) catalysts for nitrogen reduction to ammonia (NH3) under ambient conditions</b:Title>
    <b:JournalName>Energy &amp; Environmental Science</b:JournalName>
    <b:Year>2018. DOI: https://doi.org/10.1039/C7EE02220D</b:Year>
    <b:Pages>45-56</b:Pages>
    <b:Volume>11</b:Volume>
    <b:Issue>1</b:Issue>
    <b:Author>
      <b:Author>
        <b:NameList>
          <b:Person>
            <b:Last>Guo</b:Last>
            <b:First>Chunxian</b:First>
          </b:Person>
          <b:Person>
            <b:Last>Ran</b:Last>
            <b:First>Jingrun</b:First>
          </b:Person>
          <b:Person>
            <b:Last>Vasileff</b:Last>
            <b:First>Anthony</b:First>
          </b:Person>
          <b:Person>
            <b:Last>Qiao</b:Last>
            <b:First>Shi-Zhang</b:First>
          </b:Person>
        </b:NameList>
      </b:Author>
    </b:Author>
    <b:RefOrder>6</b:RefOrder>
  </b:Source>
  <b:Source>
    <b:Tag>Tan16</b:Tag>
    <b:SourceType>JournalArticle</b:SourceType>
    <b:Guid>{C1D280E6-F891-437F-B4E6-5112FD383314}</b:Guid>
    <b:Title>Zika Virus Infects Human Cortical Neural Progenitors and Attenuates Their Growth</b:Title>
    <b:JournalName>Cell Stem Cell</b:JournalName>
    <b:Year>2016. DOI: https://doi.org/10.1016/j.stem.2016.02.016</b:Year>
    <b:Pages>587-590</b:Pages>
    <b:Volume>18</b:Volume>
    <b:Issue>5</b:Issue>
    <b:Author>
      <b:Author>
        <b:NameList>
          <b:Person>
            <b:Last>Tang</b:Last>
            <b:First>Hengli</b:First>
          </b:Person>
          <b:Person>
            <b:Last>Hammack</b:Last>
            <b:First>Christy</b:First>
          </b:Person>
          <b:Person>
            <b:Last>Ogden</b:Last>
            <b:First>Sarah C.</b:First>
          </b:Person>
          <b:Person>
            <b:Last>Wen</b:Last>
            <b:First>Zhexing</b:First>
          </b:Person>
          <b:Person>
            <b:Last>Qian</b:Last>
            <b:First>Xuyu</b:First>
          </b:Person>
          <b:Person>
            <b:Last>Li</b:Last>
            <b:First>Yujing</b:First>
          </b:Person>
          <b:Person>
            <b:Last>Yao</b:Last>
            <b:First>Bing</b:First>
          </b:Person>
          <b:Person>
            <b:Last>Shin</b:Last>
            <b:First>Jaehoon</b:First>
          </b:Person>
          <b:Person>
            <b:Last>Zhang</b:Last>
            <b:First>Feiran</b:First>
          </b:Person>
          <b:Person>
            <b:Last>Lee</b:Last>
            <b:First>Emily M.</b:First>
          </b:Person>
          <b:Person>
            <b:Last>Christian</b:Last>
            <b:First>Kimberly M.</b:First>
          </b:Person>
          <b:Person>
            <b:Last>Didier</b:Last>
            <b:First>Ruth A.</b:First>
          </b:Person>
          <b:Person>
            <b:Last>Jin</b:Last>
            <b:First>Peng</b:First>
          </b:Person>
          <b:Person>
            <b:Last>Song</b:Last>
            <b:First>Hongjun</b:First>
          </b:Person>
          <b:Person>
            <b:Last>Ming</b:Last>
            <b:First>Guo-li</b:First>
          </b:Person>
        </b:NameList>
      </b:Author>
    </b:Author>
    <b:RefOrder>5</b:RefOrder>
  </b:Source>
  <b:Source>
    <b:Tag>LvY15</b:Tag>
    <b:SourceType>JournalArticle</b:SourceType>
    <b:Guid>{59D221B8-4961-4C8F-B623-11C922C38861}</b:Guid>
    <b:Title>Traffic Flow Prediction With Big Data: A Deep Learning Approach</b:Title>
    <b:Year>2015. DOI: https://doi.org/10.1109/TITS.2014.2345663</b:Year>
    <b:JournalName>IEEE Transactions on Intelligent Transportation Systems</b:JournalName>
    <b:Pages>865-873</b:Pages>
    <b:Volume>16</b:Volume>
    <b:Issue>2</b:Issue>
    <b:Author>
      <b:Author>
        <b:NameList>
          <b:Person>
            <b:Last>Lv</b:Last>
            <b:First>Yisheng</b:First>
          </b:Person>
          <b:Person>
            <b:Last>Duan</b:Last>
            <b:First>Yanjie</b:First>
          </b:Person>
          <b:Person>
            <b:Last>Kang</b:Last>
            <b:First>Wenwen</b:First>
          </b:Person>
          <b:Person>
            <b:Last>Li</b:Last>
            <b:First>Zhengxi</b:First>
          </b:Person>
          <b:Person>
            <b:Last>Wang</b:Last>
            <b:First>Fei-Yue</b:First>
          </b:Person>
        </b:NameList>
      </b:Author>
    </b:Author>
    <b:RefOrder>4</b:RefOrder>
  </b:Source>
</b:Sources>
</file>

<file path=customXml/itemProps1.xml><?xml version="1.0" encoding="utf-8"?>
<ds:datastoreItem xmlns:ds="http://schemas.openxmlformats.org/officeDocument/2006/customXml" ds:itemID="{465152DC-459C-4BF1-9F0B-6F814175BB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2933</Words>
  <Characters>17340</Characters>
  <Lines>142</Lines>
  <Paragraphs>40</Paragraphs>
  <TotalTime>346</TotalTime>
  <ScaleCrop>false</ScaleCrop>
  <LinksUpToDate>false</LinksUpToDate>
  <CharactersWithSpaces>20133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2019-06-30T13:17:00Z</dcterms:created>
  <dcterms:modified xsi:type="dcterms:W3CDTF">2024-10-29T01:45:04Z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8B887B4D83FC45F1B4B1B6FAABB77537_13</vt:lpwstr>
  </property>
  <property fmtid="{D5CDD505-2E9C-101B-9397-08002B2CF9AE}" pid="4" name="MTWinEqns">
    <vt:bool>true</vt:bool>
  </property>
</Properties>
</file>