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13BF0A" w14:textId="0C1EB450" w:rsidR="006778EC" w:rsidRPr="0012579F" w:rsidRDefault="006778EC" w:rsidP="00460584">
      <w:pPr>
        <w:spacing w:line="256" w:lineRule="auto"/>
        <w:jc w:val="center"/>
        <w:rPr>
          <w:rFonts w:ascii="Times New Roman" w:eastAsia="Aptos" w:hAnsi="Times New Roman" w:cs="Times New Roman"/>
          <w:b/>
          <w:bCs/>
          <w:color w:val="000000" w:themeColor="text1"/>
          <w:sz w:val="28"/>
          <w:szCs w:val="28"/>
        </w:rPr>
      </w:pPr>
      <w:r w:rsidRPr="0012579F">
        <w:rPr>
          <w:rFonts w:ascii="Times New Roman" w:eastAsia="Aptos" w:hAnsi="Times New Roman" w:cs="Times New Roman"/>
          <w:b/>
          <w:bCs/>
          <w:color w:val="000000" w:themeColor="text1"/>
          <w:sz w:val="28"/>
          <w:szCs w:val="28"/>
        </w:rPr>
        <w:t xml:space="preserve">Thermoelectric and Solar </w:t>
      </w:r>
      <w:r w:rsidR="00460584" w:rsidRPr="0012579F">
        <w:rPr>
          <w:rFonts w:ascii="Times New Roman" w:eastAsia="Aptos" w:hAnsi="Times New Roman" w:cs="Times New Roman"/>
          <w:b/>
          <w:bCs/>
          <w:color w:val="000000" w:themeColor="text1"/>
          <w:sz w:val="28"/>
          <w:szCs w:val="28"/>
        </w:rPr>
        <w:t>Photovoltaic</w:t>
      </w:r>
      <w:r w:rsidRPr="0012579F">
        <w:rPr>
          <w:rFonts w:ascii="Times New Roman" w:eastAsia="Aptos" w:hAnsi="Times New Roman" w:cs="Times New Roman"/>
          <w:b/>
          <w:bCs/>
          <w:color w:val="000000" w:themeColor="text1"/>
          <w:sz w:val="28"/>
          <w:szCs w:val="28"/>
        </w:rPr>
        <w:t xml:space="preserve"> Synergy for Optimized Trans-critical CO₂ Refrigeration in Hot Climates</w:t>
      </w:r>
    </w:p>
    <w:p w14:paraId="1648F055" w14:textId="6D212419" w:rsidR="008769B7" w:rsidRPr="0012579F" w:rsidRDefault="008769B7" w:rsidP="003F75CA">
      <w:pPr>
        <w:numPr>
          <w:ilvl w:val="0"/>
          <w:numId w:val="4"/>
        </w:numPr>
        <w:spacing w:after="0" w:line="256" w:lineRule="auto"/>
        <w:jc w:val="center"/>
        <w:rPr>
          <w:rFonts w:ascii="Times New Roman" w:eastAsia="Aptos" w:hAnsi="Times New Roman" w:cs="Times New Roman"/>
          <w:b/>
          <w:bCs/>
          <w:color w:val="000000" w:themeColor="text1"/>
          <w:sz w:val="24"/>
          <w:szCs w:val="24"/>
        </w:rPr>
      </w:pPr>
      <w:r w:rsidRPr="0012579F">
        <w:rPr>
          <w:rFonts w:ascii="Times New Roman" w:eastAsia="Aptos" w:hAnsi="Times New Roman" w:cs="Times New Roman"/>
          <w:b/>
          <w:bCs/>
          <w:color w:val="000000" w:themeColor="text1"/>
          <w:sz w:val="24"/>
          <w:szCs w:val="24"/>
        </w:rPr>
        <w:t>Mohammad Tarawneh</w:t>
      </w:r>
      <w:r w:rsidRPr="0012579F">
        <w:rPr>
          <w:rFonts w:ascii="Times New Roman" w:eastAsia="Aptos" w:hAnsi="Times New Roman" w:cs="Times New Roman"/>
          <w:b/>
          <w:bCs/>
          <w:color w:val="000000" w:themeColor="text1"/>
          <w:sz w:val="24"/>
          <w:szCs w:val="24"/>
          <w:vertAlign w:val="superscript"/>
        </w:rPr>
        <w:t>*1</w:t>
      </w:r>
      <w:r w:rsidRPr="0012579F">
        <w:rPr>
          <w:rFonts w:ascii="Times New Roman" w:eastAsia="Aptos" w:hAnsi="Times New Roman" w:cs="Times New Roman"/>
          <w:b/>
          <w:bCs/>
          <w:color w:val="000000" w:themeColor="text1"/>
          <w:sz w:val="24"/>
          <w:szCs w:val="24"/>
        </w:rPr>
        <w:t>, Emad Bani Melhem</w:t>
      </w:r>
      <w:bookmarkStart w:id="0" w:name="_Hlk180844950"/>
      <w:r w:rsidRPr="0012579F">
        <w:rPr>
          <w:rFonts w:ascii="Times New Roman" w:eastAsia="Aptos" w:hAnsi="Times New Roman" w:cs="Times New Roman"/>
          <w:b/>
          <w:bCs/>
          <w:color w:val="000000" w:themeColor="text1"/>
          <w:sz w:val="24"/>
          <w:szCs w:val="24"/>
          <w:vertAlign w:val="superscript"/>
        </w:rPr>
        <w:t>1</w:t>
      </w:r>
      <w:r w:rsidRPr="0012579F">
        <w:rPr>
          <w:rFonts w:ascii="Times New Roman" w:eastAsia="Aptos" w:hAnsi="Times New Roman" w:cs="Times New Roman"/>
          <w:b/>
          <w:bCs/>
          <w:color w:val="000000" w:themeColor="text1"/>
          <w:sz w:val="24"/>
          <w:szCs w:val="24"/>
        </w:rPr>
        <w:t xml:space="preserve"> </w:t>
      </w:r>
      <w:bookmarkEnd w:id="0"/>
    </w:p>
    <w:p w14:paraId="0738A48E" w14:textId="77777777" w:rsidR="008769B7" w:rsidRPr="0012579F" w:rsidRDefault="008769B7" w:rsidP="003F75CA">
      <w:pPr>
        <w:numPr>
          <w:ilvl w:val="0"/>
          <w:numId w:val="4"/>
        </w:numPr>
        <w:spacing w:after="0" w:line="256" w:lineRule="auto"/>
        <w:jc w:val="center"/>
        <w:rPr>
          <w:rFonts w:ascii="Times New Roman" w:eastAsia="Aptos" w:hAnsi="Times New Roman" w:cs="Times New Roman"/>
          <w:b/>
          <w:bCs/>
          <w:color w:val="000000" w:themeColor="text1"/>
          <w:sz w:val="24"/>
          <w:szCs w:val="24"/>
        </w:rPr>
      </w:pPr>
      <w:r w:rsidRPr="0012579F">
        <w:rPr>
          <w:rFonts w:ascii="Times New Roman" w:eastAsia="Aptos" w:hAnsi="Times New Roman" w:cs="Times New Roman"/>
          <w:b/>
          <w:bCs/>
          <w:color w:val="000000" w:themeColor="text1"/>
          <w:sz w:val="24"/>
          <w:szCs w:val="24"/>
        </w:rPr>
        <w:t>Department of Mechanical Engineering</w:t>
      </w:r>
      <w:r w:rsidRPr="0012579F">
        <w:rPr>
          <w:rFonts w:ascii="Times New Roman" w:eastAsia="Aptos" w:hAnsi="Times New Roman" w:cs="Times New Roman"/>
          <w:b/>
          <w:bCs/>
          <w:color w:val="000000" w:themeColor="text1"/>
          <w:sz w:val="24"/>
          <w:szCs w:val="24"/>
          <w:vertAlign w:val="superscript"/>
        </w:rPr>
        <w:t>1</w:t>
      </w:r>
    </w:p>
    <w:p w14:paraId="230D8D7E" w14:textId="77777777" w:rsidR="008769B7" w:rsidRPr="0012579F" w:rsidRDefault="008769B7" w:rsidP="003F75CA">
      <w:pPr>
        <w:numPr>
          <w:ilvl w:val="0"/>
          <w:numId w:val="4"/>
        </w:numPr>
        <w:spacing w:after="0" w:line="256" w:lineRule="auto"/>
        <w:jc w:val="center"/>
        <w:rPr>
          <w:rFonts w:ascii="Times New Roman" w:eastAsia="Aptos" w:hAnsi="Times New Roman" w:cs="Times New Roman"/>
          <w:b/>
          <w:bCs/>
          <w:color w:val="000000" w:themeColor="text1"/>
          <w:sz w:val="24"/>
          <w:szCs w:val="24"/>
        </w:rPr>
      </w:pPr>
      <w:r w:rsidRPr="0012579F">
        <w:rPr>
          <w:rFonts w:ascii="Times New Roman" w:eastAsia="Aptos" w:hAnsi="Times New Roman" w:cs="Times New Roman"/>
          <w:b/>
          <w:bCs/>
          <w:color w:val="000000" w:themeColor="text1"/>
          <w:sz w:val="24"/>
          <w:szCs w:val="24"/>
        </w:rPr>
        <w:t>Faculty of Engineering</w:t>
      </w:r>
    </w:p>
    <w:p w14:paraId="59F9CD33" w14:textId="77777777" w:rsidR="008769B7" w:rsidRPr="0012579F" w:rsidRDefault="008769B7" w:rsidP="003F75CA">
      <w:pPr>
        <w:numPr>
          <w:ilvl w:val="0"/>
          <w:numId w:val="4"/>
        </w:numPr>
        <w:spacing w:after="0" w:line="256" w:lineRule="auto"/>
        <w:jc w:val="center"/>
        <w:rPr>
          <w:rFonts w:ascii="Times New Roman" w:eastAsia="Aptos" w:hAnsi="Times New Roman" w:cs="Times New Roman"/>
          <w:b/>
          <w:bCs/>
          <w:color w:val="000000" w:themeColor="text1"/>
          <w:sz w:val="24"/>
          <w:szCs w:val="24"/>
        </w:rPr>
      </w:pPr>
      <w:r w:rsidRPr="0012579F">
        <w:rPr>
          <w:rFonts w:ascii="Times New Roman" w:eastAsia="Aptos" w:hAnsi="Times New Roman" w:cs="Times New Roman"/>
          <w:b/>
          <w:bCs/>
          <w:color w:val="000000" w:themeColor="text1"/>
          <w:sz w:val="24"/>
          <w:szCs w:val="24"/>
        </w:rPr>
        <w:t>The Hashemite University, Zarqa 13115, Jordan</w:t>
      </w:r>
    </w:p>
    <w:p w14:paraId="5F4200BB" w14:textId="77777777" w:rsidR="008769B7" w:rsidRPr="0012579F" w:rsidRDefault="008769B7" w:rsidP="003F75CA">
      <w:pPr>
        <w:numPr>
          <w:ilvl w:val="0"/>
          <w:numId w:val="4"/>
        </w:numPr>
        <w:spacing w:after="0" w:line="256" w:lineRule="auto"/>
        <w:jc w:val="center"/>
        <w:rPr>
          <w:rFonts w:ascii="Times New Roman" w:eastAsia="Aptos" w:hAnsi="Times New Roman" w:cs="Times New Roman"/>
          <w:b/>
          <w:bCs/>
          <w:color w:val="000000" w:themeColor="text1"/>
          <w:sz w:val="24"/>
          <w:szCs w:val="24"/>
        </w:rPr>
      </w:pPr>
      <w:hyperlink r:id="rId7" w:history="1">
        <w:r w:rsidRPr="0012579F">
          <w:rPr>
            <w:rStyle w:val="Hyperlink"/>
            <w:rFonts w:ascii="Times New Roman" w:eastAsia="Aptos" w:hAnsi="Times New Roman" w:cs="Times New Roman"/>
            <w:b/>
            <w:bCs/>
            <w:color w:val="000000" w:themeColor="text1"/>
            <w:sz w:val="24"/>
            <w:szCs w:val="24"/>
          </w:rPr>
          <w:t>Mohammad.tarawneh@hu.edu.jo</w:t>
        </w:r>
      </w:hyperlink>
      <w:r w:rsidRPr="0012579F">
        <w:rPr>
          <w:rFonts w:ascii="Times New Roman" w:eastAsia="Aptos" w:hAnsi="Times New Roman" w:cs="Times New Roman"/>
          <w:b/>
          <w:bCs/>
          <w:color w:val="000000" w:themeColor="text1"/>
          <w:sz w:val="24"/>
          <w:szCs w:val="24"/>
          <w:u w:val="single"/>
        </w:rPr>
        <w:t xml:space="preserve"> </w:t>
      </w:r>
    </w:p>
    <w:p w14:paraId="3202D595" w14:textId="33306EB4" w:rsidR="00644A90" w:rsidRPr="0012579F" w:rsidRDefault="00644A90" w:rsidP="006778EC">
      <w:pPr>
        <w:spacing w:line="256" w:lineRule="auto"/>
        <w:rPr>
          <w:rFonts w:ascii="Times New Roman" w:eastAsia="Aptos" w:hAnsi="Times New Roman" w:cs="Times New Roman"/>
          <w:b/>
          <w:bCs/>
          <w:color w:val="000000" w:themeColor="text1"/>
          <w:sz w:val="28"/>
          <w:szCs w:val="28"/>
          <w:rtl/>
          <w:lang w:bidi="ar-JO"/>
        </w:rPr>
      </w:pPr>
      <w:r w:rsidRPr="0012579F">
        <w:rPr>
          <w:rFonts w:ascii="Times New Roman" w:eastAsia="Aptos" w:hAnsi="Times New Roman" w:cs="Times New Roman"/>
          <w:b/>
          <w:bCs/>
          <w:color w:val="000000" w:themeColor="text1"/>
          <w:sz w:val="28"/>
          <w:szCs w:val="28"/>
        </w:rPr>
        <w:t>Abstract</w:t>
      </w:r>
    </w:p>
    <w:p w14:paraId="6C1C6ECF" w14:textId="682218B4" w:rsidR="00E30088" w:rsidRDefault="00CB1384" w:rsidP="00E30088">
      <w:pPr>
        <w:spacing w:line="360" w:lineRule="auto"/>
        <w:jc w:val="both"/>
        <w:rPr>
          <w:rFonts w:ascii="Times New Roman" w:eastAsia="Aptos" w:hAnsi="Times New Roman" w:cs="Times New Roman"/>
          <w:color w:val="000000" w:themeColor="text1"/>
          <w:sz w:val="24"/>
          <w:szCs w:val="24"/>
        </w:rPr>
      </w:pPr>
      <w:r w:rsidRPr="00CB1384">
        <w:rPr>
          <w:rFonts w:ascii="Times New Roman" w:eastAsia="Aptos" w:hAnsi="Times New Roman" w:cs="Times New Roman"/>
          <w:color w:val="000000" w:themeColor="text1"/>
          <w:sz w:val="24"/>
          <w:szCs w:val="24"/>
        </w:rPr>
        <w:t>Traditional trans-critical CO</w:t>
      </w:r>
      <w:r w:rsidRPr="00CB1384">
        <w:rPr>
          <w:rFonts w:ascii="Times New Roman" w:eastAsia="Aptos" w:hAnsi="Times New Roman" w:cs="Times New Roman"/>
          <w:color w:val="000000" w:themeColor="text1"/>
          <w:sz w:val="24"/>
          <w:szCs w:val="24"/>
          <w:vertAlign w:val="subscript"/>
        </w:rPr>
        <w:t>2</w:t>
      </w:r>
      <w:r w:rsidRPr="00CB1384">
        <w:rPr>
          <w:rFonts w:ascii="Times New Roman" w:eastAsia="Aptos" w:hAnsi="Times New Roman" w:cs="Times New Roman"/>
          <w:color w:val="000000" w:themeColor="text1"/>
          <w:sz w:val="24"/>
          <w:szCs w:val="24"/>
        </w:rPr>
        <w:t xml:space="preserve"> refrigeration cycles are energy-intensive, and their efficiency is influenced by outdoor conditions. This study presents a novel technique to enhance the efficiency of these cycles by integrating a thermoelectric sub-cooler tailored to Jordan's climate. The trans-critical CO</w:t>
      </w:r>
      <w:r w:rsidRPr="00CB1384">
        <w:rPr>
          <w:rFonts w:ascii="Times New Roman" w:eastAsia="Aptos" w:hAnsi="Times New Roman" w:cs="Times New Roman"/>
          <w:color w:val="000000" w:themeColor="text1"/>
          <w:sz w:val="24"/>
          <w:szCs w:val="24"/>
          <w:vertAlign w:val="subscript"/>
        </w:rPr>
        <w:t>2</w:t>
      </w:r>
      <w:r w:rsidRPr="00CB1384">
        <w:rPr>
          <w:rFonts w:ascii="Times New Roman" w:eastAsia="Aptos" w:hAnsi="Times New Roman" w:cs="Times New Roman"/>
          <w:color w:val="000000" w:themeColor="text1"/>
          <w:sz w:val="24"/>
          <w:szCs w:val="24"/>
        </w:rPr>
        <w:t xml:space="preserve"> refrigeration cycle, with a nominal refrigeration capacity of 14 kW, was modeled using Engineering Equation Solver (EES) software. A key aspect of this study is the incorporation of solar energy through a custom-designed photovoltaic (PV) system to power the refrigeration cycle, contributing to sustainable cooling technology.</w:t>
      </w:r>
      <w:r w:rsidR="00E30088" w:rsidRPr="00E30088">
        <w:rPr>
          <w:rFonts w:ascii="Times New Roman" w:eastAsia="Aptos" w:hAnsi="Times New Roman" w:cs="Times New Roman"/>
          <w:color w:val="000000" w:themeColor="text1"/>
          <w:sz w:val="24"/>
          <w:szCs w:val="24"/>
        </w:rPr>
        <w:t xml:space="preserve"> Key performance indicators, including refrigeration capacity, power consumption, and coefficient of performance (COP), were thoroughly investigated across varying parameters such as gas cooler pressure (8,000–13,000 kPa), evaporation temperature (-15 to 15°C), ambient temperature (28–40°C), current supply (5–15A), and the number of thermoelectric pairs (50–150). Results showed that increasing gas cooling pressure increased refrigeration capacity by approximately 79%. At a gas cooling pressure of 9,000 kPa, the thermoelectric sub-cooler increased refrigeration capacity by 55%. Increasing the evaporation temperature improved the COP by approximately 125% and reduced power consumption by 67%. At an evaporation temperature of -15°C, the thermoelectric sub-cooler improved performance by 7.5%. Lowering the ambient temperature also enhanced COP by 60% and reduced power consumption by 33%. At a 40°C ambient temperature, the sub-cooler improved COP by 7.6%. Experimental validation showed a 6% average deviation between simulation and experimental results for COP. The on-grid PV system designed with PVsyst software successfully met the cycle's energy demands, achieving 45.3% energy savings.</w:t>
      </w:r>
    </w:p>
    <w:p w14:paraId="08201E91" w14:textId="00482E14" w:rsidR="00571746" w:rsidRDefault="00644A90" w:rsidP="00E30088">
      <w:pPr>
        <w:spacing w:line="360" w:lineRule="auto"/>
        <w:jc w:val="both"/>
        <w:rPr>
          <w:rFonts w:ascii="Times New Roman" w:eastAsia="Aptos" w:hAnsi="Times New Roman" w:cs="Times New Roman"/>
          <w:b/>
          <w:bCs/>
          <w:color w:val="000000" w:themeColor="text1"/>
          <w:sz w:val="24"/>
          <w:szCs w:val="24"/>
        </w:rPr>
      </w:pPr>
      <w:r w:rsidRPr="0012579F">
        <w:rPr>
          <w:rFonts w:ascii="Times New Roman" w:eastAsia="Aptos" w:hAnsi="Times New Roman" w:cs="Times New Roman"/>
          <w:b/>
          <w:bCs/>
          <w:color w:val="000000" w:themeColor="text1"/>
          <w:sz w:val="24"/>
          <w:szCs w:val="24"/>
        </w:rPr>
        <w:t>Key words: Trans-critical CO</w:t>
      </w:r>
      <w:r w:rsidRPr="0012579F">
        <w:rPr>
          <w:rFonts w:ascii="Times New Roman" w:eastAsia="Aptos" w:hAnsi="Times New Roman" w:cs="Times New Roman"/>
          <w:b/>
          <w:bCs/>
          <w:color w:val="000000" w:themeColor="text1"/>
          <w:sz w:val="24"/>
          <w:szCs w:val="24"/>
          <w:vertAlign w:val="subscript"/>
        </w:rPr>
        <w:t>2</w:t>
      </w:r>
      <w:r w:rsidRPr="0012579F">
        <w:rPr>
          <w:rFonts w:ascii="Times New Roman" w:eastAsia="Aptos" w:hAnsi="Times New Roman" w:cs="Times New Roman"/>
          <w:b/>
          <w:bCs/>
          <w:color w:val="000000" w:themeColor="text1"/>
          <w:sz w:val="24"/>
          <w:szCs w:val="24"/>
        </w:rPr>
        <w:t xml:space="preserve"> cycle, Thermoelectric sub-cooler, Photovoltaic, Refrigeration, Coefficient of performance</w:t>
      </w:r>
    </w:p>
    <w:p w14:paraId="42C5002A" w14:textId="77777777" w:rsidR="006573D0" w:rsidRPr="0012579F" w:rsidRDefault="006573D0" w:rsidP="00E30088">
      <w:pPr>
        <w:spacing w:line="360" w:lineRule="auto"/>
        <w:jc w:val="both"/>
        <w:rPr>
          <w:rFonts w:ascii="Times New Roman" w:eastAsia="Aptos" w:hAnsi="Times New Roman" w:cs="Times New Roman"/>
          <w:b/>
          <w:bCs/>
          <w:color w:val="000000" w:themeColor="text1"/>
          <w:sz w:val="24"/>
          <w:szCs w:val="24"/>
        </w:rPr>
      </w:pPr>
    </w:p>
    <w:p w14:paraId="38285841" w14:textId="172130F5" w:rsidR="00485BFE" w:rsidRPr="0012579F" w:rsidRDefault="00485BFE" w:rsidP="00485BFE">
      <w:pPr>
        <w:shd w:val="clear" w:color="auto" w:fill="FFFFFF"/>
        <w:spacing w:after="0" w:line="540" w:lineRule="atLeast"/>
        <w:textAlignment w:val="top"/>
        <w:rPr>
          <w:rFonts w:asciiTheme="majorBidi" w:eastAsia="Times New Roman" w:hAnsiTheme="majorBidi" w:cstheme="majorBidi"/>
          <w:b/>
          <w:bCs/>
          <w:color w:val="000000" w:themeColor="text1"/>
          <w:kern w:val="0"/>
          <w:sz w:val="28"/>
          <w:szCs w:val="28"/>
          <w14:ligatures w14:val="none"/>
        </w:rPr>
      </w:pPr>
      <w:r w:rsidRPr="0012579F">
        <w:rPr>
          <w:rFonts w:asciiTheme="majorBidi" w:eastAsia="Times New Roman" w:hAnsiTheme="majorBidi" w:cstheme="majorBidi"/>
          <w:b/>
          <w:bCs/>
          <w:color w:val="000000" w:themeColor="text1"/>
          <w:kern w:val="0"/>
          <w:sz w:val="28"/>
          <w:szCs w:val="28"/>
          <w14:ligatures w14:val="none"/>
        </w:rPr>
        <w:lastRenderedPageBreak/>
        <w:t>N</w:t>
      </w:r>
      <w:r w:rsidRPr="00485BFE">
        <w:rPr>
          <w:rFonts w:asciiTheme="majorBidi" w:eastAsia="Times New Roman" w:hAnsiTheme="majorBidi" w:cstheme="majorBidi"/>
          <w:b/>
          <w:bCs/>
          <w:color w:val="000000" w:themeColor="text1"/>
          <w:kern w:val="0"/>
          <w:sz w:val="28"/>
          <w:szCs w:val="28"/>
          <w14:ligatures w14:val="none"/>
        </w:rPr>
        <w:t>omenclature</w:t>
      </w:r>
    </w:p>
    <w:p w14:paraId="5D476843" w14:textId="77777777" w:rsidR="00485BFE" w:rsidRPr="00485BFE" w:rsidRDefault="00485BFE" w:rsidP="00485BFE">
      <w:pPr>
        <w:shd w:val="clear" w:color="auto" w:fill="FFFFFF"/>
        <w:spacing w:after="0" w:line="540" w:lineRule="atLeast"/>
        <w:textAlignment w:val="top"/>
        <w:rPr>
          <w:rFonts w:asciiTheme="majorBidi" w:eastAsia="Times New Roman" w:hAnsiTheme="majorBidi" w:cstheme="majorBidi"/>
          <w:b/>
          <w:bCs/>
          <w:color w:val="000000" w:themeColor="text1"/>
          <w:kern w:val="0"/>
          <w:sz w:val="28"/>
          <w:szCs w:val="28"/>
          <w14:ligatures w14:val="none"/>
        </w:rPr>
      </w:pPr>
    </w:p>
    <w:tbl>
      <w:tblPr>
        <w:tblStyle w:val="TableGrid"/>
        <w:tblW w:w="9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3"/>
        <w:gridCol w:w="3299"/>
        <w:gridCol w:w="1083"/>
        <w:gridCol w:w="4070"/>
      </w:tblGrid>
      <w:tr w:rsidR="0012579F" w:rsidRPr="0012579F" w14:paraId="0A6C4766" w14:textId="77777777" w:rsidTr="00631FD2">
        <w:tc>
          <w:tcPr>
            <w:tcW w:w="1083" w:type="dxa"/>
          </w:tcPr>
          <w:p w14:paraId="57257CDD" w14:textId="77777777" w:rsidR="00485BFE" w:rsidRPr="0012579F" w:rsidRDefault="00485BFE" w:rsidP="00953268">
            <w:pPr>
              <w:jc w:val="cente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4"/>
                <w:szCs w:val="24"/>
              </w:rPr>
              <w:t>Symbols</w:t>
            </w:r>
          </w:p>
        </w:tc>
        <w:tc>
          <w:tcPr>
            <w:tcW w:w="3299" w:type="dxa"/>
          </w:tcPr>
          <w:p w14:paraId="54341E6C" w14:textId="77777777" w:rsidR="00485BFE" w:rsidRPr="0012579F" w:rsidRDefault="00485BFE" w:rsidP="00953268">
            <w:pP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4"/>
                <w:szCs w:val="24"/>
              </w:rPr>
              <w:t xml:space="preserve">Explanation </w:t>
            </w:r>
          </w:p>
        </w:tc>
        <w:tc>
          <w:tcPr>
            <w:tcW w:w="1083" w:type="dxa"/>
          </w:tcPr>
          <w:p w14:paraId="6E8003E7" w14:textId="77777777" w:rsidR="00485BFE" w:rsidRPr="0012579F" w:rsidRDefault="00485BFE" w:rsidP="00953268">
            <w:pPr>
              <w:jc w:val="cente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4"/>
                <w:szCs w:val="24"/>
              </w:rPr>
              <w:t>Symbols</w:t>
            </w:r>
          </w:p>
        </w:tc>
        <w:tc>
          <w:tcPr>
            <w:tcW w:w="4070" w:type="dxa"/>
          </w:tcPr>
          <w:p w14:paraId="4022999F" w14:textId="77777777" w:rsidR="00485BFE" w:rsidRPr="0012579F" w:rsidRDefault="00485BFE" w:rsidP="00953268">
            <w:pPr>
              <w:jc w:val="cente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4"/>
                <w:szCs w:val="24"/>
              </w:rPr>
              <w:t>Explanation</w:t>
            </w:r>
          </w:p>
        </w:tc>
      </w:tr>
      <w:tr w:rsidR="006A14C0" w:rsidRPr="0012579F" w14:paraId="6B01D97A" w14:textId="77777777" w:rsidTr="00631FD2">
        <w:tc>
          <w:tcPr>
            <w:tcW w:w="1083" w:type="dxa"/>
          </w:tcPr>
          <w:p w14:paraId="76FBD756" w14:textId="77777777"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A</w:t>
            </w:r>
          </w:p>
        </w:tc>
        <w:tc>
          <w:tcPr>
            <w:tcW w:w="3299" w:type="dxa"/>
          </w:tcPr>
          <w:p w14:paraId="368102CB" w14:textId="77777777"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Current supply (A)</w:t>
            </w:r>
          </w:p>
        </w:tc>
        <w:tc>
          <w:tcPr>
            <w:tcW w:w="1083" w:type="dxa"/>
          </w:tcPr>
          <w:p w14:paraId="0E54E5AA" w14:textId="0491265A"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m:oMathPara>
          </w:p>
        </w:tc>
        <w:tc>
          <w:tcPr>
            <w:tcW w:w="4070" w:type="dxa"/>
          </w:tcPr>
          <w:p w14:paraId="69FB5BE9" w14:textId="4F790E94"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 xml:space="preserve">Refrigeration capacity </w:t>
            </w:r>
            <w:r w:rsidRPr="0012579F">
              <w:rPr>
                <w:rFonts w:asciiTheme="majorBidi" w:eastAsia="Aptos" w:hAnsiTheme="majorBidi" w:cstheme="majorBidi"/>
                <w:iCs/>
                <w:color w:val="000000" w:themeColor="text1"/>
                <w:kern w:val="0"/>
                <w:sz w:val="24"/>
                <w:szCs w:val="24"/>
              </w:rPr>
              <w:t>(</w:t>
            </w:r>
            <w:r>
              <w:rPr>
                <w:rFonts w:asciiTheme="majorBidi" w:eastAsia="Aptos" w:hAnsiTheme="majorBidi" w:cstheme="majorBidi"/>
                <w:iCs/>
                <w:color w:val="000000" w:themeColor="text1"/>
                <w:kern w:val="0"/>
                <w:sz w:val="24"/>
                <w:szCs w:val="24"/>
              </w:rPr>
              <w:t>k</w:t>
            </w:r>
            <w:r w:rsidRPr="0012579F">
              <w:rPr>
                <w:rFonts w:asciiTheme="majorBidi" w:eastAsia="Aptos" w:hAnsiTheme="majorBidi" w:cstheme="majorBidi"/>
                <w:iCs/>
                <w:color w:val="000000" w:themeColor="text1"/>
                <w:kern w:val="0"/>
                <w:sz w:val="24"/>
                <w:szCs w:val="24"/>
              </w:rPr>
              <w:t>W)</w:t>
            </w:r>
          </w:p>
        </w:tc>
      </w:tr>
      <w:tr w:rsidR="006A14C0" w:rsidRPr="0012579F" w14:paraId="263157BA" w14:textId="77777777" w:rsidTr="00631FD2">
        <w:tc>
          <w:tcPr>
            <w:tcW w:w="1083" w:type="dxa"/>
          </w:tcPr>
          <w:p w14:paraId="4101035F" w14:textId="77777777"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avg</w:t>
            </w:r>
          </w:p>
        </w:tc>
        <w:tc>
          <w:tcPr>
            <w:tcW w:w="3299" w:type="dxa"/>
          </w:tcPr>
          <w:p w14:paraId="5EEB3CA2" w14:textId="77777777"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 xml:space="preserve">Average </w:t>
            </w:r>
          </w:p>
        </w:tc>
        <w:tc>
          <w:tcPr>
            <w:tcW w:w="1083" w:type="dxa"/>
          </w:tcPr>
          <w:p w14:paraId="01820CFD" w14:textId="72313355"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w:rPr>
                        <w:rFonts w:ascii="Cambria Math" w:hAnsi="Cambria Math" w:cstheme="majorBidi"/>
                        <w:color w:val="000000" w:themeColor="text1"/>
                        <w:kern w:val="0"/>
                        <w:sz w:val="24"/>
                        <w:szCs w:val="24"/>
                      </w:rPr>
                      <m:t>H</m:t>
                    </m:r>
                  </m:sub>
                </m:sSub>
              </m:oMath>
            </m:oMathPara>
          </w:p>
        </w:tc>
        <w:tc>
          <w:tcPr>
            <w:tcW w:w="4070" w:type="dxa"/>
          </w:tcPr>
          <w:p w14:paraId="7538FC3B" w14:textId="648B2F79" w:rsidR="006A14C0" w:rsidRPr="0012579F" w:rsidRDefault="006A14C0" w:rsidP="006A14C0">
            <w:pPr>
              <w:rPr>
                <w:rFonts w:asciiTheme="majorBidi" w:hAnsiTheme="majorBidi" w:cstheme="majorBidi"/>
                <w:b/>
                <w:bCs/>
                <w:color w:val="000000" w:themeColor="text1"/>
                <w:sz w:val="28"/>
                <w:szCs w:val="28"/>
              </w:rPr>
            </w:pPr>
            <w:r>
              <w:rPr>
                <w:rFonts w:asciiTheme="majorBidi" w:hAnsiTheme="majorBidi" w:cstheme="majorBidi"/>
                <w:color w:val="000000" w:themeColor="text1"/>
                <w:sz w:val="24"/>
                <w:szCs w:val="24"/>
              </w:rPr>
              <w:t>Heat Rejection Rate (kW)</w:t>
            </w:r>
          </w:p>
        </w:tc>
      </w:tr>
      <w:tr w:rsidR="006A14C0" w:rsidRPr="0012579F" w14:paraId="1F48E79C" w14:textId="77777777" w:rsidTr="00631FD2">
        <w:tc>
          <w:tcPr>
            <w:tcW w:w="1083" w:type="dxa"/>
          </w:tcPr>
          <w:p w14:paraId="4DFF35FD" w14:textId="77777777" w:rsidR="006A14C0" w:rsidRPr="0012579F" w:rsidRDefault="006A14C0" w:rsidP="006A14C0">
            <w:pPr>
              <w:jc w:val="center"/>
              <w:rPr>
                <w:rFonts w:asciiTheme="majorBidi" w:hAnsiTheme="majorBidi" w:cstheme="majorBidi"/>
                <w:b/>
                <w:bCs/>
                <w:color w:val="000000" w:themeColor="text1"/>
                <w:sz w:val="28"/>
                <w:szCs w:val="28"/>
              </w:rPr>
            </w:pPr>
            <w:proofErr w:type="spellStart"/>
            <w:r w:rsidRPr="0012579F">
              <w:rPr>
                <w:rFonts w:asciiTheme="majorBidi" w:eastAsia="Aptos" w:hAnsiTheme="majorBidi" w:cstheme="majorBidi"/>
                <w:iCs/>
                <w:color w:val="000000" w:themeColor="text1"/>
                <w:kern w:val="0"/>
                <w:sz w:val="24"/>
                <w:szCs w:val="24"/>
              </w:rPr>
              <w:t>amb</w:t>
            </w:r>
            <w:proofErr w:type="spellEnd"/>
          </w:p>
        </w:tc>
        <w:tc>
          <w:tcPr>
            <w:tcW w:w="3299" w:type="dxa"/>
          </w:tcPr>
          <w:p w14:paraId="52C70652" w14:textId="77777777"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Ambient</w:t>
            </w:r>
          </w:p>
        </w:tc>
        <w:tc>
          <w:tcPr>
            <w:tcW w:w="1083" w:type="dxa"/>
          </w:tcPr>
          <w:p w14:paraId="384A68B5" w14:textId="4AA92EDD"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rPr>
              <w:t>ref</w:t>
            </w:r>
          </w:p>
        </w:tc>
        <w:tc>
          <w:tcPr>
            <w:tcW w:w="4070" w:type="dxa"/>
          </w:tcPr>
          <w:p w14:paraId="199FB755" w14:textId="5777C26E"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 xml:space="preserve">Reference </w:t>
            </w:r>
          </w:p>
        </w:tc>
      </w:tr>
      <w:tr w:rsidR="006A14C0" w:rsidRPr="0012579F" w14:paraId="2FE8851E" w14:textId="77777777" w:rsidTr="00631FD2">
        <w:tc>
          <w:tcPr>
            <w:tcW w:w="1083" w:type="dxa"/>
          </w:tcPr>
          <w:p w14:paraId="0BBBEBEC" w14:textId="74D9A293" w:rsidR="006A14C0" w:rsidRPr="0012579F" w:rsidRDefault="00000000" w:rsidP="006A14C0">
            <w:pPr>
              <w:jc w:val="center"/>
              <w:rPr>
                <w:rFonts w:asciiTheme="majorBidi" w:eastAsia="Aptos" w:hAnsiTheme="majorBidi" w:cstheme="majorBidi"/>
                <w:iCs/>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A</m:t>
                    </m:r>
                  </m:e>
                  <m:sub>
                    <m:r>
                      <w:rPr>
                        <w:rFonts w:ascii="Cambria Math" w:hAnsi="Cambria Math" w:cstheme="majorBidi"/>
                        <w:color w:val="000000" w:themeColor="text1"/>
                        <w:kern w:val="0"/>
                        <w:sz w:val="24"/>
                        <w:szCs w:val="24"/>
                      </w:rPr>
                      <m:t>PV</m:t>
                    </m:r>
                  </m:sub>
                </m:sSub>
              </m:oMath>
            </m:oMathPara>
          </w:p>
        </w:tc>
        <w:tc>
          <w:tcPr>
            <w:tcW w:w="3299" w:type="dxa"/>
          </w:tcPr>
          <w:p w14:paraId="43566199" w14:textId="5C3EC581" w:rsidR="006A14C0" w:rsidRPr="0012579F" w:rsidRDefault="006A14C0" w:rsidP="006A14C0">
            <w:pPr>
              <w:rPr>
                <w:rFonts w:asciiTheme="majorBidi" w:hAnsiTheme="majorBidi" w:cstheme="majorBidi"/>
                <w:color w:val="000000" w:themeColor="text1"/>
                <w:sz w:val="24"/>
                <w:szCs w:val="24"/>
              </w:rPr>
            </w:pPr>
            <w:r w:rsidRPr="0012579F">
              <w:rPr>
                <w:rFonts w:asciiTheme="majorBidi" w:eastAsia="Aptos" w:hAnsiTheme="majorBidi" w:cstheme="majorBidi"/>
                <w:iCs/>
                <w:color w:val="000000" w:themeColor="text1"/>
                <w:kern w:val="0"/>
                <w:sz w:val="24"/>
                <w:szCs w:val="24"/>
              </w:rPr>
              <w:t>PV module Area (</w:t>
            </w:r>
            <w:r w:rsidRPr="0012579F">
              <w:rPr>
                <w:rFonts w:asciiTheme="majorBidi" w:hAnsiTheme="majorBidi" w:cstheme="majorBidi"/>
                <w:b/>
                <w:bCs/>
                <w:color w:val="000000" w:themeColor="text1"/>
                <w:sz w:val="24"/>
                <w:szCs w:val="24"/>
              </w:rPr>
              <w:t>m</w:t>
            </w:r>
            <w:r w:rsidRPr="0012579F">
              <w:rPr>
                <w:rFonts w:asciiTheme="majorBidi" w:hAnsiTheme="majorBidi" w:cstheme="majorBidi"/>
                <w:b/>
                <w:bCs/>
                <w:color w:val="000000" w:themeColor="text1"/>
                <w:sz w:val="24"/>
                <w:szCs w:val="24"/>
                <w:vertAlign w:val="superscript"/>
              </w:rPr>
              <w:t>2</w:t>
            </w:r>
            <w:r w:rsidRPr="0012579F">
              <w:rPr>
                <w:rFonts w:asciiTheme="majorBidi" w:eastAsia="Aptos" w:hAnsiTheme="majorBidi" w:cstheme="majorBidi"/>
                <w:iCs/>
                <w:color w:val="000000" w:themeColor="text1"/>
                <w:kern w:val="0"/>
                <w:sz w:val="24"/>
                <w:szCs w:val="24"/>
              </w:rPr>
              <w:t>)</w:t>
            </w:r>
          </w:p>
        </w:tc>
        <w:tc>
          <w:tcPr>
            <w:tcW w:w="1083" w:type="dxa"/>
          </w:tcPr>
          <w:p w14:paraId="63EB1281" w14:textId="286AD040" w:rsidR="006A14C0" w:rsidRDefault="006A14C0" w:rsidP="006A14C0">
            <w:pPr>
              <w:jc w:val="center"/>
              <w:rPr>
                <w:rFonts w:ascii="Times New Roman" w:eastAsia="Aptos" w:hAnsi="Times New Roman" w:cs="Times New Roman"/>
                <w:iCs/>
                <w:color w:val="000000" w:themeColor="text1"/>
                <w:kern w:val="0"/>
                <w:sz w:val="24"/>
                <w:szCs w:val="24"/>
              </w:rPr>
            </w:pPr>
            <w:r w:rsidRPr="0012579F">
              <w:rPr>
                <w:rFonts w:asciiTheme="majorBidi" w:eastAsia="Aptos" w:hAnsiTheme="majorBidi" w:cstheme="majorBidi"/>
                <w:iCs/>
                <w:color w:val="000000" w:themeColor="text1"/>
                <w:kern w:val="0"/>
                <w:sz w:val="24"/>
                <w:szCs w:val="24"/>
              </w:rPr>
              <w:t>s</w:t>
            </w:r>
          </w:p>
        </w:tc>
        <w:tc>
          <w:tcPr>
            <w:tcW w:w="4070" w:type="dxa"/>
          </w:tcPr>
          <w:p w14:paraId="4C31DC98" w14:textId="24C3FC5F" w:rsidR="006A14C0" w:rsidRPr="0012579F" w:rsidRDefault="006A14C0" w:rsidP="006A14C0">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Entropy (J/k)</w:t>
            </w:r>
          </w:p>
        </w:tc>
      </w:tr>
      <w:tr w:rsidR="006A14C0" w:rsidRPr="0012579F" w14:paraId="4F959AEE" w14:textId="77777777" w:rsidTr="00631FD2">
        <w:tc>
          <w:tcPr>
            <w:tcW w:w="1083" w:type="dxa"/>
          </w:tcPr>
          <w:p w14:paraId="4AEA1A32" w14:textId="6F2BD97A" w:rsidR="006A14C0" w:rsidRPr="0012579F" w:rsidRDefault="006A14C0" w:rsidP="006A14C0">
            <w:pPr>
              <w:jc w:val="center"/>
              <w:rPr>
                <w:rFonts w:asciiTheme="majorBidi" w:hAnsiTheme="majorBidi" w:cstheme="majorBidi"/>
                <w:b/>
                <w:bCs/>
                <w:color w:val="000000" w:themeColor="text1"/>
                <w:sz w:val="28"/>
                <w:szCs w:val="28"/>
              </w:rPr>
            </w:pPr>
            <m:oMathPara>
              <m:oMath>
                <m:r>
                  <w:rPr>
                    <w:rFonts w:ascii="Cambria Math" w:eastAsiaTheme="minorEastAsia" w:hAnsi="Cambria Math" w:cstheme="majorBidi"/>
                    <w:color w:val="000000" w:themeColor="text1"/>
                    <w:kern w:val="0"/>
                    <w:sz w:val="24"/>
                    <w:szCs w:val="24"/>
                  </w:rPr>
                  <m:t>β</m:t>
                </m:r>
              </m:oMath>
            </m:oMathPara>
          </w:p>
        </w:tc>
        <w:tc>
          <w:tcPr>
            <w:tcW w:w="3299" w:type="dxa"/>
          </w:tcPr>
          <w:p w14:paraId="11FBD7CB" w14:textId="00430194"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Theme="minorEastAsia" w:hAnsiTheme="majorBidi" w:cstheme="majorBidi"/>
                <w:color w:val="000000" w:themeColor="text1"/>
                <w:kern w:val="0"/>
                <w:sz w:val="24"/>
                <w:szCs w:val="24"/>
              </w:rPr>
              <w:t>Temperature coefficient</w:t>
            </w:r>
          </w:p>
        </w:tc>
        <w:tc>
          <w:tcPr>
            <w:tcW w:w="1083" w:type="dxa"/>
          </w:tcPr>
          <w:p w14:paraId="0592423E" w14:textId="0DB5892E"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T</w:t>
            </w:r>
          </w:p>
        </w:tc>
        <w:tc>
          <w:tcPr>
            <w:tcW w:w="4070" w:type="dxa"/>
          </w:tcPr>
          <w:p w14:paraId="5704008A" w14:textId="085C53D3"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Temperature</w:t>
            </w:r>
          </w:p>
        </w:tc>
      </w:tr>
      <w:tr w:rsidR="006A14C0" w:rsidRPr="0012579F" w14:paraId="0BF3E8DC" w14:textId="77777777" w:rsidTr="00631FD2">
        <w:tc>
          <w:tcPr>
            <w:tcW w:w="1083" w:type="dxa"/>
          </w:tcPr>
          <w:p w14:paraId="39656C69" w14:textId="25A03FBE"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COP</w:t>
            </w:r>
          </w:p>
        </w:tc>
        <w:tc>
          <w:tcPr>
            <w:tcW w:w="3299" w:type="dxa"/>
          </w:tcPr>
          <w:p w14:paraId="02FCCAB8" w14:textId="0FBA1F9D"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Coefficient of performance</w:t>
            </w:r>
          </w:p>
        </w:tc>
        <w:tc>
          <w:tcPr>
            <w:tcW w:w="1083" w:type="dxa"/>
          </w:tcPr>
          <w:p w14:paraId="36F9AEC4" w14:textId="59087C46"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TESC</w:t>
            </w:r>
          </w:p>
        </w:tc>
        <w:tc>
          <w:tcPr>
            <w:tcW w:w="4070" w:type="dxa"/>
          </w:tcPr>
          <w:p w14:paraId="23B25858" w14:textId="3594733B"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Thermoelectric sub-cooling</w:t>
            </w:r>
          </w:p>
        </w:tc>
      </w:tr>
      <w:tr w:rsidR="006A14C0" w:rsidRPr="0012579F" w14:paraId="3C429DCC" w14:textId="77777777" w:rsidTr="00631FD2">
        <w:tc>
          <w:tcPr>
            <w:tcW w:w="1083" w:type="dxa"/>
          </w:tcPr>
          <w:p w14:paraId="2738FEF0" w14:textId="725B85C0"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EES</w:t>
            </w:r>
          </w:p>
        </w:tc>
        <w:tc>
          <w:tcPr>
            <w:tcW w:w="3299" w:type="dxa"/>
          </w:tcPr>
          <w:p w14:paraId="50990DCF" w14:textId="3C270E09"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Engineering equation solver</w:t>
            </w:r>
          </w:p>
        </w:tc>
        <w:tc>
          <w:tcPr>
            <w:tcW w:w="1083" w:type="dxa"/>
          </w:tcPr>
          <w:p w14:paraId="1AB3A920" w14:textId="1B156432"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rPr>
              <w:t>V</w:t>
            </w:r>
            <w:r w:rsidRPr="0012579F">
              <w:rPr>
                <w:rFonts w:asciiTheme="majorBidi" w:hAnsiTheme="majorBidi" w:cstheme="majorBidi"/>
                <w:color w:val="000000" w:themeColor="text1"/>
                <w:vertAlign w:val="subscript"/>
              </w:rPr>
              <w:t>W</w:t>
            </w:r>
          </w:p>
        </w:tc>
        <w:tc>
          <w:tcPr>
            <w:tcW w:w="4070" w:type="dxa"/>
          </w:tcPr>
          <w:p w14:paraId="796BEBD1" w14:textId="1EB189C3"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Wind speed</w:t>
            </w:r>
          </w:p>
        </w:tc>
      </w:tr>
      <w:tr w:rsidR="006A14C0" w:rsidRPr="0012579F" w14:paraId="762D960F" w14:textId="77777777" w:rsidTr="00631FD2">
        <w:tc>
          <w:tcPr>
            <w:tcW w:w="1083" w:type="dxa"/>
          </w:tcPr>
          <w:p w14:paraId="62AC7219" w14:textId="41524FB4"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rPr>
              <w:t>EC</w:t>
            </w:r>
          </w:p>
        </w:tc>
        <w:tc>
          <w:tcPr>
            <w:tcW w:w="3299" w:type="dxa"/>
          </w:tcPr>
          <w:p w14:paraId="0CA224DE" w14:textId="0DC87D77"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Energy consumption (kWh)</w:t>
            </w:r>
          </w:p>
        </w:tc>
        <w:tc>
          <w:tcPr>
            <w:tcW w:w="1083" w:type="dxa"/>
          </w:tcPr>
          <w:p w14:paraId="436D0ED2" w14:textId="1BFECF24"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Basic</m:t>
                    </m:r>
                  </m:sub>
                </m:sSub>
              </m:oMath>
            </m:oMathPara>
          </w:p>
        </w:tc>
        <w:tc>
          <w:tcPr>
            <w:tcW w:w="4070" w:type="dxa"/>
          </w:tcPr>
          <w:p w14:paraId="49DE74A4" w14:textId="195D4EA1"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Power consumption of basic cycle (</w:t>
            </w:r>
            <w:r>
              <w:rPr>
                <w:rFonts w:asciiTheme="majorBidi" w:hAnsiTheme="majorBidi" w:cstheme="majorBidi"/>
                <w:color w:val="000000" w:themeColor="text1"/>
                <w:sz w:val="24"/>
                <w:szCs w:val="24"/>
              </w:rPr>
              <w:t>k</w:t>
            </w:r>
            <w:r w:rsidRPr="0012579F">
              <w:rPr>
                <w:rFonts w:asciiTheme="majorBidi" w:hAnsiTheme="majorBidi" w:cstheme="majorBidi"/>
                <w:color w:val="000000" w:themeColor="text1"/>
                <w:sz w:val="24"/>
                <w:szCs w:val="24"/>
              </w:rPr>
              <w:t>W)</w:t>
            </w:r>
          </w:p>
        </w:tc>
      </w:tr>
      <w:tr w:rsidR="006A14C0" w:rsidRPr="0012579F" w14:paraId="46D45D43" w14:textId="77777777" w:rsidTr="00631FD2">
        <w:tc>
          <w:tcPr>
            <w:tcW w:w="1083" w:type="dxa"/>
          </w:tcPr>
          <w:p w14:paraId="4DE2BF86" w14:textId="5F82063C" w:rsidR="006A14C0" w:rsidRPr="0012579F" w:rsidRDefault="006A14C0" w:rsidP="006A14C0">
            <w:pPr>
              <w:jc w:val="center"/>
              <w:rPr>
                <w:rFonts w:asciiTheme="majorBidi" w:hAnsiTheme="majorBidi" w:cstheme="majorBidi"/>
                <w:b/>
                <w:bCs/>
                <w:color w:val="000000" w:themeColor="text1"/>
                <w:sz w:val="28"/>
                <w:szCs w:val="28"/>
              </w:rPr>
            </w:pPr>
            <w:proofErr w:type="spellStart"/>
            <w:r w:rsidRPr="0012579F">
              <w:rPr>
                <w:rFonts w:asciiTheme="majorBidi" w:hAnsiTheme="majorBidi" w:cstheme="majorBidi"/>
                <w:color w:val="000000" w:themeColor="text1"/>
              </w:rPr>
              <w:t>evap</w:t>
            </w:r>
            <w:proofErr w:type="spellEnd"/>
          </w:p>
        </w:tc>
        <w:tc>
          <w:tcPr>
            <w:tcW w:w="3299" w:type="dxa"/>
          </w:tcPr>
          <w:p w14:paraId="0EDA5E1C" w14:textId="1A361AFE"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 xml:space="preserve">Evaporation </w:t>
            </w:r>
          </w:p>
        </w:tc>
        <w:tc>
          <w:tcPr>
            <w:tcW w:w="1083" w:type="dxa"/>
          </w:tcPr>
          <w:p w14:paraId="6A591742" w14:textId="2B9E32F5"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w:rPr>
                        <w:rFonts w:ascii="Cambria Math" w:hAnsi="Cambria Math" w:cstheme="majorBidi"/>
                        <w:color w:val="000000" w:themeColor="text1"/>
                        <w:kern w:val="0"/>
                        <w:sz w:val="24"/>
                        <w:szCs w:val="24"/>
                      </w:rPr>
                      <m:t>T</m:t>
                    </m:r>
                  </m:sub>
                </m:sSub>
              </m:oMath>
            </m:oMathPara>
          </w:p>
        </w:tc>
        <w:tc>
          <w:tcPr>
            <w:tcW w:w="4070" w:type="dxa"/>
          </w:tcPr>
          <w:p w14:paraId="76DE3CEE" w14:textId="6F15AAE1"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Power consumption of the compressor for thermoelectric sub-cooling cycle (</w:t>
            </w:r>
            <w:r>
              <w:rPr>
                <w:rFonts w:asciiTheme="majorBidi" w:hAnsiTheme="majorBidi" w:cstheme="majorBidi"/>
                <w:color w:val="000000" w:themeColor="text1"/>
                <w:sz w:val="24"/>
                <w:szCs w:val="24"/>
              </w:rPr>
              <w:t>k</w:t>
            </w:r>
            <w:r w:rsidRPr="0012579F">
              <w:rPr>
                <w:rFonts w:asciiTheme="majorBidi" w:hAnsiTheme="majorBidi" w:cstheme="majorBidi"/>
                <w:color w:val="000000" w:themeColor="text1"/>
                <w:sz w:val="24"/>
                <w:szCs w:val="24"/>
              </w:rPr>
              <w:t>W)</w:t>
            </w:r>
          </w:p>
        </w:tc>
      </w:tr>
      <w:tr w:rsidR="006A14C0" w:rsidRPr="0012579F" w14:paraId="69540F1A" w14:textId="77777777" w:rsidTr="00631FD2">
        <w:tc>
          <w:tcPr>
            <w:tcW w:w="1083" w:type="dxa"/>
          </w:tcPr>
          <w:p w14:paraId="5C0AB545" w14:textId="28B64B08" w:rsidR="006A14C0" w:rsidRPr="0012579F" w:rsidRDefault="006A14C0" w:rsidP="006A14C0">
            <w:pPr>
              <w:jc w:val="center"/>
              <w:rPr>
                <w:rFonts w:asciiTheme="majorBidi" w:hAnsiTheme="majorBidi" w:cstheme="majorBidi"/>
                <w:b/>
                <w:bCs/>
                <w:color w:val="000000" w:themeColor="text1"/>
                <w:sz w:val="28"/>
                <w:szCs w:val="28"/>
              </w:rPr>
            </w:pPr>
            <w:proofErr w:type="spellStart"/>
            <w:r w:rsidRPr="0012579F">
              <w:rPr>
                <w:rFonts w:asciiTheme="majorBidi" w:eastAsia="Aptos" w:hAnsiTheme="majorBidi" w:cstheme="majorBidi"/>
                <w:iCs/>
                <w:color w:val="000000" w:themeColor="text1"/>
                <w:kern w:val="0"/>
                <w:sz w:val="24"/>
                <w:szCs w:val="24"/>
              </w:rPr>
              <w:t>enh</w:t>
            </w:r>
            <w:proofErr w:type="spellEnd"/>
          </w:p>
        </w:tc>
        <w:tc>
          <w:tcPr>
            <w:tcW w:w="3299" w:type="dxa"/>
          </w:tcPr>
          <w:p w14:paraId="21D9016B" w14:textId="746933B1"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 xml:space="preserve">Enhancement </w:t>
            </w:r>
          </w:p>
        </w:tc>
        <w:tc>
          <w:tcPr>
            <w:tcW w:w="1083" w:type="dxa"/>
          </w:tcPr>
          <w:p w14:paraId="1D18282F" w14:textId="2D497DB0"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w:rPr>
                        <w:rFonts w:ascii="Cambria Math" w:hAnsi="Cambria Math" w:cstheme="majorBidi"/>
                        <w:color w:val="000000" w:themeColor="text1"/>
                        <w:kern w:val="0"/>
                        <w:sz w:val="24"/>
                        <w:szCs w:val="24"/>
                      </w:rPr>
                      <m:t>TE</m:t>
                    </m:r>
                  </m:sub>
                </m:sSub>
              </m:oMath>
            </m:oMathPara>
          </w:p>
        </w:tc>
        <w:tc>
          <w:tcPr>
            <w:tcW w:w="4070" w:type="dxa"/>
          </w:tcPr>
          <w:p w14:paraId="42CA6366" w14:textId="77679DD4"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Power input into thermoelectric sub-cooler (</w:t>
            </w:r>
            <w:r>
              <w:rPr>
                <w:rFonts w:asciiTheme="majorBidi" w:hAnsiTheme="majorBidi" w:cstheme="majorBidi"/>
                <w:color w:val="000000" w:themeColor="text1"/>
                <w:sz w:val="24"/>
                <w:szCs w:val="24"/>
              </w:rPr>
              <w:t>k</w:t>
            </w:r>
            <w:r w:rsidRPr="0012579F">
              <w:rPr>
                <w:rFonts w:asciiTheme="majorBidi" w:hAnsiTheme="majorBidi" w:cstheme="majorBidi"/>
                <w:color w:val="000000" w:themeColor="text1"/>
                <w:sz w:val="24"/>
                <w:szCs w:val="24"/>
              </w:rPr>
              <w:t>W)</w:t>
            </w:r>
          </w:p>
        </w:tc>
      </w:tr>
      <w:tr w:rsidR="006A14C0" w:rsidRPr="0012579F" w14:paraId="285C777C" w14:textId="77777777" w:rsidTr="00631FD2">
        <w:tc>
          <w:tcPr>
            <w:tcW w:w="1083" w:type="dxa"/>
          </w:tcPr>
          <w:p w14:paraId="58D44A7C" w14:textId="02F0F994"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GWP</w:t>
            </w:r>
          </w:p>
        </w:tc>
        <w:tc>
          <w:tcPr>
            <w:tcW w:w="3299" w:type="dxa"/>
          </w:tcPr>
          <w:p w14:paraId="633A626B" w14:textId="71A34202"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Global warming potential</w:t>
            </w:r>
          </w:p>
        </w:tc>
        <w:tc>
          <w:tcPr>
            <w:tcW w:w="1083" w:type="dxa"/>
          </w:tcPr>
          <w:p w14:paraId="51DE87E0" w14:textId="5D1EC680"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w:rPr>
                        <w:rFonts w:ascii="Cambria Math" w:hAnsi="Cambria Math" w:cstheme="majorBidi"/>
                        <w:color w:val="000000" w:themeColor="text1"/>
                        <w:kern w:val="0"/>
                        <w:sz w:val="24"/>
                        <w:szCs w:val="24"/>
                      </w:rPr>
                      <m:t>TESC</m:t>
                    </m:r>
                  </m:sub>
                </m:sSub>
              </m:oMath>
            </m:oMathPara>
          </w:p>
        </w:tc>
        <w:tc>
          <w:tcPr>
            <w:tcW w:w="4070" w:type="dxa"/>
          </w:tcPr>
          <w:p w14:paraId="610F7085" w14:textId="00B1F957"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Total power consumption in thermoelectric sub-cooling cycle (</w:t>
            </w:r>
            <w:r>
              <w:rPr>
                <w:rFonts w:asciiTheme="majorBidi" w:hAnsiTheme="majorBidi" w:cstheme="majorBidi"/>
                <w:color w:val="000000" w:themeColor="text1"/>
                <w:sz w:val="24"/>
                <w:szCs w:val="24"/>
              </w:rPr>
              <w:t>k</w:t>
            </w:r>
            <w:r w:rsidRPr="0012579F">
              <w:rPr>
                <w:rFonts w:asciiTheme="majorBidi" w:hAnsiTheme="majorBidi" w:cstheme="majorBidi"/>
                <w:color w:val="000000" w:themeColor="text1"/>
                <w:sz w:val="24"/>
                <w:szCs w:val="24"/>
              </w:rPr>
              <w:t>W)</w:t>
            </w:r>
          </w:p>
        </w:tc>
      </w:tr>
      <w:tr w:rsidR="006A14C0" w:rsidRPr="0012579F" w14:paraId="6ACC37E0" w14:textId="77777777" w:rsidTr="00631FD2">
        <w:tc>
          <w:tcPr>
            <w:tcW w:w="1083" w:type="dxa"/>
          </w:tcPr>
          <w:p w14:paraId="7E60895D" w14:textId="1F283D1E"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rPr>
              <w:t>G</w:t>
            </w:r>
          </w:p>
        </w:tc>
        <w:tc>
          <w:tcPr>
            <w:tcW w:w="3299" w:type="dxa"/>
          </w:tcPr>
          <w:p w14:paraId="5882B343" w14:textId="65BD7227"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Total solar irradiation (W/</w:t>
            </w:r>
            <w:r w:rsidRPr="0012579F">
              <w:rPr>
                <w:rFonts w:asciiTheme="majorBidi" w:hAnsiTheme="majorBidi" w:cstheme="majorBidi"/>
                <w:b/>
                <w:bCs/>
                <w:color w:val="000000" w:themeColor="text1"/>
                <w:sz w:val="24"/>
                <w:szCs w:val="24"/>
              </w:rPr>
              <w:t xml:space="preserve"> m</w:t>
            </w:r>
            <w:r w:rsidRPr="0012579F">
              <w:rPr>
                <w:rFonts w:asciiTheme="majorBidi" w:hAnsiTheme="majorBidi" w:cstheme="majorBidi"/>
                <w:b/>
                <w:bCs/>
                <w:color w:val="000000" w:themeColor="text1"/>
                <w:sz w:val="24"/>
                <w:szCs w:val="24"/>
                <w:vertAlign w:val="superscript"/>
              </w:rPr>
              <w:t>2</w:t>
            </w:r>
            <w:r w:rsidRPr="0012579F">
              <w:rPr>
                <w:rFonts w:asciiTheme="majorBidi" w:eastAsia="Aptos" w:hAnsiTheme="majorBidi" w:cstheme="majorBidi"/>
                <w:iCs/>
                <w:color w:val="000000" w:themeColor="text1"/>
                <w:kern w:val="0"/>
                <w:sz w:val="24"/>
                <w:szCs w:val="24"/>
              </w:rPr>
              <w:t>)</w:t>
            </w:r>
          </w:p>
        </w:tc>
        <w:tc>
          <w:tcPr>
            <w:tcW w:w="1083" w:type="dxa"/>
          </w:tcPr>
          <w:p w14:paraId="2924028F" w14:textId="46B7341B"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X</w:t>
            </w:r>
          </w:p>
        </w:tc>
        <w:tc>
          <w:tcPr>
            <w:tcW w:w="4070" w:type="dxa"/>
          </w:tcPr>
          <w:p w14:paraId="6582ED08" w14:textId="7D56BDCF"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 xml:space="preserve">Quality </w:t>
            </w:r>
          </w:p>
        </w:tc>
      </w:tr>
      <w:tr w:rsidR="006A14C0" w:rsidRPr="0012579F" w14:paraId="3F906A30" w14:textId="77777777" w:rsidTr="00631FD2">
        <w:tc>
          <w:tcPr>
            <w:tcW w:w="1083" w:type="dxa"/>
          </w:tcPr>
          <w:p w14:paraId="378882C3" w14:textId="2FD11C3C" w:rsidR="006A14C0" w:rsidRPr="0012579F" w:rsidRDefault="006A14C0" w:rsidP="006A14C0">
            <w:pPr>
              <w:jc w:val="center"/>
              <w:rPr>
                <w:rFonts w:asciiTheme="majorBidi" w:hAnsiTheme="majorBidi" w:cstheme="majorBidi"/>
                <w:b/>
                <w:bCs/>
                <w:color w:val="000000" w:themeColor="text1"/>
                <w:sz w:val="28"/>
                <w:szCs w:val="28"/>
              </w:rPr>
            </w:pPr>
            <w:proofErr w:type="spellStart"/>
            <w:r w:rsidRPr="0012579F">
              <w:rPr>
                <w:rFonts w:asciiTheme="majorBidi" w:hAnsiTheme="majorBidi" w:cstheme="majorBidi"/>
                <w:color w:val="000000" w:themeColor="text1"/>
              </w:rPr>
              <w:t>gc</w:t>
            </w:r>
            <w:proofErr w:type="spellEnd"/>
          </w:p>
        </w:tc>
        <w:tc>
          <w:tcPr>
            <w:tcW w:w="3299" w:type="dxa"/>
          </w:tcPr>
          <w:p w14:paraId="0B0D4C62" w14:textId="0434EA04"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Gas cooler</w:t>
            </w:r>
          </w:p>
        </w:tc>
        <w:tc>
          <w:tcPr>
            <w:tcW w:w="1083" w:type="dxa"/>
          </w:tcPr>
          <w:p w14:paraId="18380167" w14:textId="03BC96E1"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z</w:t>
            </w:r>
          </w:p>
        </w:tc>
        <w:tc>
          <w:tcPr>
            <w:tcW w:w="4070" w:type="dxa"/>
          </w:tcPr>
          <w:p w14:paraId="379A8FEE" w14:textId="74F4DFC5" w:rsidR="006A14C0" w:rsidRPr="0012579F" w:rsidRDefault="006A14C0" w:rsidP="006A14C0">
            <w:pPr>
              <w:rPr>
                <w:rFonts w:asciiTheme="majorBidi" w:hAnsiTheme="majorBidi" w:cstheme="majorBidi"/>
                <w:b/>
                <w:bCs/>
                <w:color w:val="000000" w:themeColor="text1"/>
                <w:sz w:val="28"/>
                <w:szCs w:val="28"/>
              </w:rPr>
            </w:pPr>
            <w:proofErr w:type="spellStart"/>
            <w:r w:rsidRPr="0012579F">
              <w:rPr>
                <w:rFonts w:asciiTheme="majorBidi" w:hAnsiTheme="majorBidi" w:cstheme="majorBidi"/>
                <w:color w:val="000000" w:themeColor="text1"/>
                <w:sz w:val="24"/>
                <w:szCs w:val="24"/>
              </w:rPr>
              <w:t>Seebeck</w:t>
            </w:r>
            <w:proofErr w:type="spellEnd"/>
            <w:r w:rsidRPr="0012579F">
              <w:rPr>
                <w:rFonts w:asciiTheme="majorBidi" w:hAnsiTheme="majorBidi" w:cstheme="majorBidi"/>
                <w:color w:val="000000" w:themeColor="text1"/>
                <w:sz w:val="24"/>
                <w:szCs w:val="24"/>
              </w:rPr>
              <w:t xml:space="preserve"> coefficient (V/k)</w:t>
            </w:r>
          </w:p>
        </w:tc>
      </w:tr>
      <w:tr w:rsidR="006A14C0" w:rsidRPr="0012579F" w14:paraId="732536A9" w14:textId="77777777" w:rsidTr="00631FD2">
        <w:tc>
          <w:tcPr>
            <w:tcW w:w="1083" w:type="dxa"/>
          </w:tcPr>
          <w:p w14:paraId="22468D47" w14:textId="7D02421D"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h</w:t>
            </w:r>
          </w:p>
        </w:tc>
        <w:tc>
          <w:tcPr>
            <w:tcW w:w="3299" w:type="dxa"/>
          </w:tcPr>
          <w:p w14:paraId="07A6AE78" w14:textId="5AAF483F"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 xml:space="preserve">Specific enthalpy </w:t>
            </w:r>
            <w:r w:rsidRPr="0012579F">
              <w:rPr>
                <w:rFonts w:asciiTheme="majorBidi" w:eastAsia="Aptos" w:hAnsiTheme="majorBidi" w:cstheme="majorBidi"/>
                <w:iCs/>
                <w:color w:val="000000" w:themeColor="text1"/>
                <w:kern w:val="0"/>
                <w:sz w:val="24"/>
                <w:szCs w:val="24"/>
              </w:rPr>
              <w:t>(kJ/kg)</w:t>
            </w:r>
          </w:p>
        </w:tc>
        <w:tc>
          <w:tcPr>
            <w:tcW w:w="1083" w:type="dxa"/>
          </w:tcPr>
          <w:p w14:paraId="207FE49F" w14:textId="713984F2"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η</m:t>
                    </m:r>
                  </m:e>
                  <m:sub>
                    <m:r>
                      <w:rPr>
                        <w:rFonts w:ascii="Cambria Math" w:hAnsi="Cambria Math" w:cstheme="majorBidi"/>
                        <w:color w:val="000000" w:themeColor="text1"/>
                        <w:kern w:val="0"/>
                        <w:sz w:val="24"/>
                        <w:szCs w:val="24"/>
                      </w:rPr>
                      <m:t>comp</m:t>
                    </m:r>
                  </m:sub>
                </m:sSub>
              </m:oMath>
            </m:oMathPara>
          </w:p>
        </w:tc>
        <w:tc>
          <w:tcPr>
            <w:tcW w:w="4070" w:type="dxa"/>
          </w:tcPr>
          <w:p w14:paraId="657275FC" w14:textId="46AE25D5"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Isentropic efficiency of the compressor</w:t>
            </w:r>
          </w:p>
        </w:tc>
      </w:tr>
      <w:tr w:rsidR="006A14C0" w:rsidRPr="0012579F" w14:paraId="199F82CB" w14:textId="77777777" w:rsidTr="00631FD2">
        <w:tc>
          <w:tcPr>
            <w:tcW w:w="1083" w:type="dxa"/>
          </w:tcPr>
          <w:p w14:paraId="75AEE3BB" w14:textId="11738084"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IHEX</w:t>
            </w:r>
          </w:p>
        </w:tc>
        <w:tc>
          <w:tcPr>
            <w:tcW w:w="3299" w:type="dxa"/>
          </w:tcPr>
          <w:p w14:paraId="51638454" w14:textId="17160373"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Internal heat exchanger</w:t>
            </w:r>
          </w:p>
        </w:tc>
        <w:tc>
          <w:tcPr>
            <w:tcW w:w="1083" w:type="dxa"/>
          </w:tcPr>
          <w:p w14:paraId="71D86D0B" w14:textId="21EE4834" w:rsidR="006A14C0" w:rsidRPr="0012579F" w:rsidRDefault="006A14C0" w:rsidP="006A14C0">
            <w:pPr>
              <w:jc w:val="center"/>
              <w:rPr>
                <w:rFonts w:asciiTheme="majorBidi" w:hAnsiTheme="majorBidi" w:cstheme="majorBidi"/>
                <w:b/>
                <w:bCs/>
                <w:color w:val="000000" w:themeColor="text1"/>
                <w:sz w:val="28"/>
                <w:szCs w:val="28"/>
              </w:rPr>
            </w:pPr>
            <w:r w:rsidRPr="0012579F">
              <w:rPr>
                <w:rFonts w:ascii="Cambria Math" w:eastAsia="Aptos" w:hAnsi="Cambria Math" w:cs="Cambria Math"/>
                <w:iCs/>
                <w:color w:val="000000" w:themeColor="text1"/>
                <w:kern w:val="0"/>
                <w:sz w:val="24"/>
                <w:szCs w:val="24"/>
              </w:rPr>
              <w:t>𝜆</w:t>
            </w:r>
          </w:p>
        </w:tc>
        <w:tc>
          <w:tcPr>
            <w:tcW w:w="4070" w:type="dxa"/>
          </w:tcPr>
          <w:p w14:paraId="16DC39BB" w14:textId="4D54B4FA"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Thermoelectric element length to cross sectional area ratio (m</w:t>
            </w:r>
            <w:r w:rsidRPr="0012579F">
              <w:rPr>
                <w:rFonts w:asciiTheme="majorBidi" w:eastAsia="Aptos" w:hAnsiTheme="majorBidi" w:cstheme="majorBidi"/>
                <w:iCs/>
                <w:color w:val="000000" w:themeColor="text1"/>
                <w:kern w:val="0"/>
                <w:sz w:val="24"/>
                <w:szCs w:val="24"/>
                <w:vertAlign w:val="superscript"/>
              </w:rPr>
              <w:t>–1</w:t>
            </w:r>
            <w:r w:rsidRPr="0012579F">
              <w:rPr>
                <w:rFonts w:asciiTheme="majorBidi" w:eastAsia="Aptos" w:hAnsiTheme="majorBidi" w:cstheme="majorBidi"/>
                <w:iCs/>
                <w:color w:val="000000" w:themeColor="text1"/>
                <w:kern w:val="0"/>
                <w:sz w:val="24"/>
                <w:szCs w:val="24"/>
              </w:rPr>
              <w:t>)</w:t>
            </w:r>
          </w:p>
        </w:tc>
      </w:tr>
      <w:tr w:rsidR="006A14C0" w:rsidRPr="0012579F" w14:paraId="4C0F5EC3" w14:textId="77777777" w:rsidTr="00631FD2">
        <w:tc>
          <w:tcPr>
            <w:tcW w:w="1083" w:type="dxa"/>
          </w:tcPr>
          <w:p w14:paraId="176960A4" w14:textId="428F0ECC" w:rsidR="006A14C0" w:rsidRPr="0012579F" w:rsidRDefault="00000000" w:rsidP="006A14C0">
            <w:pPr>
              <w:jc w:val="center"/>
              <w:rPr>
                <w:rFonts w:asciiTheme="majorBidi" w:hAnsiTheme="majorBidi" w:cstheme="majorBidi"/>
                <w:b/>
                <w:bCs/>
                <w:color w:val="000000" w:themeColor="text1"/>
                <w:sz w:val="28"/>
                <w:szCs w:val="28"/>
              </w:rPr>
            </w:pPr>
            <m:oMathPara>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m</m:t>
                        </m:r>
                      </m:e>
                    </m:acc>
                  </m:e>
                  <m:sub>
                    <m:r>
                      <m:rPr>
                        <m:sty m:val="p"/>
                      </m:rPr>
                      <w:rPr>
                        <w:rFonts w:ascii="Cambria Math" w:hAnsi="Cambria Math" w:cstheme="majorBidi"/>
                        <w:color w:val="000000" w:themeColor="text1"/>
                        <w:kern w:val="0"/>
                        <w:sz w:val="24"/>
                        <w:szCs w:val="24"/>
                      </w:rPr>
                      <m:t>r</m:t>
                    </m:r>
                  </m:sub>
                </m:sSub>
              </m:oMath>
            </m:oMathPara>
          </w:p>
        </w:tc>
        <w:tc>
          <w:tcPr>
            <w:tcW w:w="3299" w:type="dxa"/>
          </w:tcPr>
          <w:p w14:paraId="40AD4493" w14:textId="05376E8C"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 xml:space="preserve">Mass flow rate of the refrigerant </w:t>
            </w:r>
            <w:r w:rsidRPr="0012579F">
              <w:rPr>
                <w:rFonts w:asciiTheme="majorBidi" w:eastAsiaTheme="minorEastAsia" w:hAnsiTheme="majorBidi" w:cstheme="majorBidi"/>
                <w:iCs/>
                <w:color w:val="000000" w:themeColor="text1"/>
                <w:kern w:val="0"/>
                <w:sz w:val="24"/>
                <w:szCs w:val="24"/>
              </w:rPr>
              <w:t>(kg/s)</w:t>
            </w:r>
          </w:p>
        </w:tc>
        <w:tc>
          <w:tcPr>
            <w:tcW w:w="1083" w:type="dxa"/>
          </w:tcPr>
          <w:p w14:paraId="522CA2CD" w14:textId="45AFBC9A" w:rsidR="006A14C0" w:rsidRPr="0012579F" w:rsidRDefault="006A14C0" w:rsidP="006A14C0">
            <w:pPr>
              <w:jc w:val="center"/>
              <w:rPr>
                <w:rFonts w:asciiTheme="majorBidi" w:hAnsiTheme="majorBidi" w:cstheme="majorBidi"/>
                <w:b/>
                <w:bCs/>
                <w:color w:val="000000" w:themeColor="text1"/>
                <w:sz w:val="28"/>
                <w:szCs w:val="28"/>
              </w:rPr>
            </w:pPr>
            <w:r w:rsidRPr="0012579F">
              <w:rPr>
                <w:rFonts w:ascii="Cambria Math" w:eastAsia="Aptos" w:hAnsi="Cambria Math" w:cs="Cambria Math"/>
                <w:iCs/>
                <w:color w:val="000000" w:themeColor="text1"/>
                <w:kern w:val="0"/>
                <w:sz w:val="24"/>
                <w:szCs w:val="24"/>
              </w:rPr>
              <w:t>𝜌</w:t>
            </w:r>
          </w:p>
        </w:tc>
        <w:tc>
          <w:tcPr>
            <w:tcW w:w="4070" w:type="dxa"/>
          </w:tcPr>
          <w:p w14:paraId="156E85CA" w14:textId="01E33B5D"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Specific electrical resistance (</w:t>
            </w:r>
            <w:proofErr w:type="spellStart"/>
            <w:r w:rsidRPr="0012579F">
              <w:rPr>
                <w:rFonts w:asciiTheme="majorBidi" w:eastAsia="Aptos" w:hAnsiTheme="majorBidi" w:cstheme="majorBidi"/>
                <w:iCs/>
                <w:color w:val="000000" w:themeColor="text1"/>
                <w:kern w:val="0"/>
                <w:sz w:val="24"/>
                <w:szCs w:val="24"/>
              </w:rPr>
              <w:t>Ωm</w:t>
            </w:r>
            <w:proofErr w:type="spellEnd"/>
            <w:r w:rsidRPr="0012579F">
              <w:rPr>
                <w:rFonts w:asciiTheme="majorBidi" w:eastAsia="Aptos" w:hAnsiTheme="majorBidi" w:cstheme="majorBidi"/>
                <w:iCs/>
                <w:color w:val="000000" w:themeColor="text1"/>
                <w:kern w:val="0"/>
                <w:sz w:val="24"/>
                <w:szCs w:val="24"/>
              </w:rPr>
              <w:t>)</w:t>
            </w:r>
          </w:p>
        </w:tc>
      </w:tr>
      <w:tr w:rsidR="006A14C0" w:rsidRPr="0012579F" w14:paraId="78BEB071" w14:textId="77777777" w:rsidTr="00631FD2">
        <w:tc>
          <w:tcPr>
            <w:tcW w:w="1083" w:type="dxa"/>
          </w:tcPr>
          <w:p w14:paraId="04B34A84" w14:textId="3A989A72"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N</w:t>
            </w:r>
          </w:p>
        </w:tc>
        <w:tc>
          <w:tcPr>
            <w:tcW w:w="3299" w:type="dxa"/>
          </w:tcPr>
          <w:p w14:paraId="6D3E5E1A" w14:textId="0B69D9FD"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Number of thermoelectric pairs</w:t>
            </w:r>
          </w:p>
        </w:tc>
        <w:tc>
          <w:tcPr>
            <w:tcW w:w="1083" w:type="dxa"/>
          </w:tcPr>
          <w:p w14:paraId="0CACF579" w14:textId="056902FB" w:rsidR="006A14C0" w:rsidRPr="0012579F" w:rsidRDefault="006A14C0" w:rsidP="006A14C0">
            <w:pPr>
              <w:jc w:val="center"/>
              <w:rPr>
                <w:rFonts w:asciiTheme="majorBidi" w:hAnsiTheme="majorBidi" w:cstheme="majorBidi"/>
                <w:b/>
                <w:bCs/>
                <w:color w:val="000000" w:themeColor="text1"/>
                <w:sz w:val="28"/>
                <w:szCs w:val="28"/>
              </w:rPr>
            </w:pPr>
            <w:proofErr w:type="spellStart"/>
            <w:r w:rsidRPr="0012579F">
              <w:rPr>
                <w:rFonts w:asciiTheme="majorBidi" w:hAnsiTheme="majorBidi" w:cstheme="majorBidi"/>
                <w:color w:val="000000" w:themeColor="text1"/>
              </w:rPr>
              <w:t>ΔT</w:t>
            </w:r>
            <w:r w:rsidRPr="0012579F">
              <w:rPr>
                <w:rFonts w:asciiTheme="majorBidi" w:hAnsiTheme="majorBidi" w:cstheme="majorBidi"/>
                <w:color w:val="000000" w:themeColor="text1"/>
                <w:vertAlign w:val="subscript"/>
              </w:rPr>
              <w:t>sc</w:t>
            </w:r>
            <w:proofErr w:type="spellEnd"/>
          </w:p>
        </w:tc>
        <w:tc>
          <w:tcPr>
            <w:tcW w:w="4070" w:type="dxa"/>
          </w:tcPr>
          <w:p w14:paraId="6251D755" w14:textId="28A40066"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 xml:space="preserve">Degree of sub-cooling </w:t>
            </w:r>
            <w:r w:rsidRPr="0012579F">
              <w:rPr>
                <w:rFonts w:asciiTheme="majorBidi" w:hAnsiTheme="majorBidi" w:cstheme="majorBidi"/>
                <w:color w:val="000000" w:themeColor="text1"/>
                <w:sz w:val="24"/>
                <w:szCs w:val="24"/>
              </w:rPr>
              <w:t>(°C)</w:t>
            </w:r>
          </w:p>
        </w:tc>
      </w:tr>
      <w:tr w:rsidR="006A14C0" w:rsidRPr="0012579F" w14:paraId="67FB7B24" w14:textId="77777777" w:rsidTr="00631FD2">
        <w:tc>
          <w:tcPr>
            <w:tcW w:w="1083" w:type="dxa"/>
          </w:tcPr>
          <w:p w14:paraId="4683D3B7" w14:textId="76DC78D4"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ODP</w:t>
            </w:r>
          </w:p>
        </w:tc>
        <w:tc>
          <w:tcPr>
            <w:tcW w:w="3299" w:type="dxa"/>
          </w:tcPr>
          <w:p w14:paraId="4A5DE647" w14:textId="03144685"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Ozone depletion potential</w:t>
            </w:r>
          </w:p>
        </w:tc>
        <w:tc>
          <w:tcPr>
            <w:tcW w:w="1083" w:type="dxa"/>
          </w:tcPr>
          <w:p w14:paraId="0F58009F" w14:textId="36B00FC7" w:rsidR="006A14C0" w:rsidRPr="0012579F" w:rsidRDefault="006A14C0" w:rsidP="006A14C0">
            <w:pPr>
              <w:jc w:val="center"/>
              <w:rPr>
                <w:rFonts w:asciiTheme="majorBidi" w:hAnsiTheme="majorBidi" w:cstheme="majorBidi"/>
                <w:b/>
                <w:bCs/>
                <w:color w:val="000000" w:themeColor="text1"/>
                <w:sz w:val="28"/>
                <w:szCs w:val="28"/>
              </w:rPr>
            </w:pPr>
            <w:proofErr w:type="spellStart"/>
            <w:r w:rsidRPr="0012579F">
              <w:rPr>
                <w:rFonts w:asciiTheme="majorBidi" w:hAnsiTheme="majorBidi" w:cstheme="majorBidi"/>
                <w:color w:val="000000" w:themeColor="text1"/>
              </w:rPr>
              <w:t>ΔT</w:t>
            </w:r>
            <w:r w:rsidRPr="0012579F">
              <w:rPr>
                <w:rFonts w:asciiTheme="majorBidi" w:hAnsiTheme="majorBidi" w:cstheme="majorBidi"/>
                <w:color w:val="000000" w:themeColor="text1"/>
                <w:vertAlign w:val="subscript"/>
              </w:rPr>
              <w:t>sh</w:t>
            </w:r>
            <w:proofErr w:type="spellEnd"/>
          </w:p>
        </w:tc>
        <w:tc>
          <w:tcPr>
            <w:tcW w:w="4070" w:type="dxa"/>
          </w:tcPr>
          <w:p w14:paraId="3E1C8A89" w14:textId="1B5A21DF"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 xml:space="preserve">Degree of super heat </w:t>
            </w:r>
            <w:r w:rsidRPr="0012579F">
              <w:rPr>
                <w:rFonts w:asciiTheme="majorBidi" w:hAnsiTheme="majorBidi" w:cstheme="majorBidi"/>
                <w:color w:val="000000" w:themeColor="text1"/>
                <w:sz w:val="24"/>
                <w:szCs w:val="24"/>
              </w:rPr>
              <w:t>(°C)</w:t>
            </w:r>
          </w:p>
        </w:tc>
      </w:tr>
      <w:tr w:rsidR="006A14C0" w:rsidRPr="0012579F" w14:paraId="70BFD3FF" w14:textId="77777777" w:rsidTr="00631FD2">
        <w:tc>
          <w:tcPr>
            <w:tcW w:w="1083" w:type="dxa"/>
          </w:tcPr>
          <w:p w14:paraId="35AFF7F5" w14:textId="3BE20634"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P</w:t>
            </w:r>
          </w:p>
        </w:tc>
        <w:tc>
          <w:tcPr>
            <w:tcW w:w="3299" w:type="dxa"/>
          </w:tcPr>
          <w:p w14:paraId="3AC850B7" w14:textId="6914C0F9"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sz w:val="24"/>
                <w:szCs w:val="24"/>
              </w:rPr>
              <w:t>Pressure (kPa)</w:t>
            </w:r>
          </w:p>
        </w:tc>
        <w:tc>
          <w:tcPr>
            <w:tcW w:w="1083" w:type="dxa"/>
          </w:tcPr>
          <w:p w14:paraId="31CD46BC" w14:textId="6BD21843" w:rsidR="006A14C0" w:rsidRPr="0012579F" w:rsidRDefault="006A14C0" w:rsidP="006A14C0">
            <w:pPr>
              <w:jc w:val="center"/>
              <w:rPr>
                <w:rFonts w:asciiTheme="majorBidi" w:hAnsiTheme="majorBidi" w:cstheme="majorBidi"/>
                <w:b/>
                <w:bCs/>
                <w:color w:val="000000" w:themeColor="text1"/>
                <w:sz w:val="28"/>
                <w:szCs w:val="28"/>
              </w:rPr>
            </w:pPr>
            <w:r w:rsidRPr="0012579F">
              <w:rPr>
                <w:rFonts w:ascii="Cambria Math" w:hAnsi="Cambria Math" w:cs="Cambria Math"/>
                <w:color w:val="000000" w:themeColor="text1"/>
              </w:rPr>
              <w:t>𝛼</w:t>
            </w:r>
          </w:p>
        </w:tc>
        <w:tc>
          <w:tcPr>
            <w:tcW w:w="4070" w:type="dxa"/>
          </w:tcPr>
          <w:p w14:paraId="2B1F745D" w14:textId="75F9C1A4"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Surface absorptivity</w:t>
            </w:r>
          </w:p>
        </w:tc>
      </w:tr>
      <w:tr w:rsidR="006A14C0" w:rsidRPr="0012579F" w14:paraId="1BAF1034" w14:textId="77777777" w:rsidTr="00631FD2">
        <w:tc>
          <w:tcPr>
            <w:tcW w:w="1083" w:type="dxa"/>
          </w:tcPr>
          <w:p w14:paraId="0A34D108" w14:textId="557E884B" w:rsidR="006A14C0" w:rsidRPr="0012579F" w:rsidRDefault="006A14C0" w:rsidP="006A14C0">
            <w:pPr>
              <w:jc w:val="center"/>
              <w:rPr>
                <w:rFonts w:asciiTheme="majorBidi" w:hAnsiTheme="majorBidi" w:cstheme="majorBidi"/>
                <w:b/>
                <w:bCs/>
                <w:color w:val="000000" w:themeColor="text1"/>
                <w:sz w:val="28"/>
                <w:szCs w:val="28"/>
              </w:rPr>
            </w:pPr>
            <w:r w:rsidRPr="0012579F">
              <w:rPr>
                <w:rFonts w:asciiTheme="majorBidi" w:hAnsiTheme="majorBidi" w:cstheme="majorBidi"/>
                <w:color w:val="000000" w:themeColor="text1"/>
              </w:rPr>
              <w:t>PV</w:t>
            </w:r>
          </w:p>
        </w:tc>
        <w:tc>
          <w:tcPr>
            <w:tcW w:w="3299" w:type="dxa"/>
          </w:tcPr>
          <w:p w14:paraId="2743C8E5" w14:textId="723F8381" w:rsidR="006A14C0" w:rsidRPr="0012579F" w:rsidRDefault="006A14C0" w:rsidP="006A14C0">
            <w:pPr>
              <w:rPr>
                <w:rFonts w:asciiTheme="majorBidi" w:hAnsiTheme="majorBidi" w:cstheme="majorBidi"/>
                <w:b/>
                <w:bCs/>
                <w:color w:val="000000" w:themeColor="text1"/>
                <w:sz w:val="28"/>
                <w:szCs w:val="28"/>
              </w:rPr>
            </w:pPr>
            <w:r w:rsidRPr="0012579F">
              <w:rPr>
                <w:rFonts w:asciiTheme="majorBidi" w:eastAsia="Aptos" w:hAnsiTheme="majorBidi" w:cstheme="majorBidi"/>
                <w:iCs/>
                <w:color w:val="000000" w:themeColor="text1"/>
                <w:kern w:val="0"/>
                <w:sz w:val="24"/>
                <w:szCs w:val="24"/>
              </w:rPr>
              <w:t xml:space="preserve">Photovoltaic </w:t>
            </w:r>
          </w:p>
        </w:tc>
        <w:tc>
          <w:tcPr>
            <w:tcW w:w="1083" w:type="dxa"/>
          </w:tcPr>
          <w:p w14:paraId="6E7EBA60" w14:textId="218327AB" w:rsidR="006A14C0" w:rsidRPr="0012579F" w:rsidRDefault="006A14C0" w:rsidP="006A14C0">
            <w:pPr>
              <w:jc w:val="center"/>
              <w:rPr>
                <w:rFonts w:asciiTheme="majorBidi" w:hAnsiTheme="majorBidi" w:cstheme="majorBidi"/>
                <w:b/>
                <w:bCs/>
                <w:color w:val="000000" w:themeColor="text1"/>
                <w:sz w:val="28"/>
                <w:szCs w:val="28"/>
              </w:rPr>
            </w:pPr>
          </w:p>
        </w:tc>
        <w:tc>
          <w:tcPr>
            <w:tcW w:w="4070" w:type="dxa"/>
          </w:tcPr>
          <w:p w14:paraId="0EC0F621" w14:textId="44022646" w:rsidR="006A14C0" w:rsidRPr="0012579F" w:rsidRDefault="006A14C0" w:rsidP="006A14C0">
            <w:pPr>
              <w:rPr>
                <w:rFonts w:asciiTheme="majorBidi" w:hAnsiTheme="majorBidi" w:cstheme="majorBidi"/>
                <w:b/>
                <w:bCs/>
                <w:color w:val="000000" w:themeColor="text1"/>
                <w:sz w:val="28"/>
                <w:szCs w:val="28"/>
              </w:rPr>
            </w:pPr>
          </w:p>
        </w:tc>
      </w:tr>
      <w:tr w:rsidR="006A14C0" w:rsidRPr="0012579F" w14:paraId="2ABDBC03" w14:textId="77777777" w:rsidTr="00631FD2">
        <w:tc>
          <w:tcPr>
            <w:tcW w:w="1083" w:type="dxa"/>
          </w:tcPr>
          <w:p w14:paraId="260D67EB" w14:textId="09A4D90A" w:rsidR="006A14C0" w:rsidRPr="0012579F" w:rsidRDefault="00000000" w:rsidP="006A14C0">
            <w:pPr>
              <w:jc w:val="center"/>
              <w:rPr>
                <w:rFonts w:asciiTheme="majorBidi" w:eastAsia="Aptos" w:hAnsiTheme="majorBidi" w:cstheme="majorBidi"/>
                <w:iCs/>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PV</m:t>
                    </m:r>
                  </m:sub>
                </m:sSub>
              </m:oMath>
            </m:oMathPara>
          </w:p>
        </w:tc>
        <w:tc>
          <w:tcPr>
            <w:tcW w:w="3299" w:type="dxa"/>
          </w:tcPr>
          <w:p w14:paraId="6B5871B8" w14:textId="1426FAC6" w:rsidR="006A14C0" w:rsidRPr="0012579F" w:rsidRDefault="006A14C0" w:rsidP="006A14C0">
            <w:pPr>
              <w:rPr>
                <w:rFonts w:asciiTheme="majorBidi" w:hAnsiTheme="majorBidi" w:cstheme="majorBidi"/>
                <w:color w:val="000000" w:themeColor="text1"/>
                <w:sz w:val="24"/>
                <w:szCs w:val="24"/>
              </w:rPr>
            </w:pPr>
            <w:r w:rsidRPr="0012579F">
              <w:rPr>
                <w:rFonts w:asciiTheme="majorBidi" w:eastAsia="Aptos" w:hAnsiTheme="majorBidi" w:cstheme="majorBidi"/>
                <w:iCs/>
                <w:color w:val="000000" w:themeColor="text1"/>
                <w:kern w:val="0"/>
                <w:sz w:val="24"/>
                <w:szCs w:val="24"/>
              </w:rPr>
              <w:t>Power generated by the photovoltaic module</w:t>
            </w:r>
          </w:p>
        </w:tc>
        <w:tc>
          <w:tcPr>
            <w:tcW w:w="1083" w:type="dxa"/>
          </w:tcPr>
          <w:p w14:paraId="3B0F8765" w14:textId="6898FD8C" w:rsidR="006A14C0" w:rsidRPr="0012579F" w:rsidRDefault="006A14C0" w:rsidP="006A14C0">
            <w:pPr>
              <w:jc w:val="center"/>
              <w:rPr>
                <w:rFonts w:asciiTheme="majorBidi" w:hAnsiTheme="majorBidi" w:cstheme="majorBidi"/>
                <w:color w:val="000000" w:themeColor="text1"/>
              </w:rPr>
            </w:pPr>
          </w:p>
        </w:tc>
        <w:tc>
          <w:tcPr>
            <w:tcW w:w="4070" w:type="dxa"/>
          </w:tcPr>
          <w:p w14:paraId="5DCA08BA" w14:textId="3F95959A" w:rsidR="006A14C0" w:rsidRPr="0012579F" w:rsidRDefault="006A14C0" w:rsidP="006A14C0">
            <w:pPr>
              <w:rPr>
                <w:rFonts w:asciiTheme="majorBidi" w:eastAsia="Aptos" w:hAnsiTheme="majorBidi" w:cstheme="majorBidi"/>
                <w:iCs/>
                <w:color w:val="000000" w:themeColor="text1"/>
                <w:kern w:val="0"/>
                <w:sz w:val="24"/>
                <w:szCs w:val="24"/>
              </w:rPr>
            </w:pPr>
          </w:p>
        </w:tc>
      </w:tr>
    </w:tbl>
    <w:p w14:paraId="436CF8CD" w14:textId="77777777" w:rsidR="00485BFE" w:rsidRPr="0012579F" w:rsidRDefault="00485BFE" w:rsidP="00A40401">
      <w:pPr>
        <w:spacing w:line="360" w:lineRule="auto"/>
        <w:jc w:val="both"/>
        <w:rPr>
          <w:rFonts w:ascii="Times New Roman" w:eastAsia="Aptos" w:hAnsi="Times New Roman" w:cs="Times New Roman"/>
          <w:color w:val="000000" w:themeColor="text1"/>
          <w:sz w:val="24"/>
          <w:szCs w:val="24"/>
        </w:rPr>
      </w:pPr>
    </w:p>
    <w:p w14:paraId="1865BB46" w14:textId="5BB701BC" w:rsidR="00241E19" w:rsidRPr="0012579F" w:rsidRDefault="00241E19" w:rsidP="0012579F">
      <w:pP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8"/>
          <w:szCs w:val="28"/>
        </w:rPr>
        <w:t>Introduction</w:t>
      </w:r>
      <w:r w:rsidR="00485BFE" w:rsidRPr="0012579F">
        <w:rPr>
          <w:rFonts w:asciiTheme="majorBidi" w:hAnsiTheme="majorBidi" w:cstheme="majorBidi"/>
          <w:b/>
          <w:bCs/>
          <w:color w:val="000000" w:themeColor="text1"/>
          <w:sz w:val="28"/>
          <w:szCs w:val="28"/>
        </w:rPr>
        <w:t xml:space="preserve"> </w:t>
      </w:r>
    </w:p>
    <w:p w14:paraId="29D273EB" w14:textId="5A311096" w:rsidR="00B4024C" w:rsidRPr="0012579F" w:rsidRDefault="00241E19" w:rsidP="00D25623">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The refrigeration industry has significantly transformed in recent years, driven by the need for energy-efficient and environmentally responsible cooling solutions [1,2]</w:t>
      </w:r>
      <w:r w:rsidR="0093787B" w:rsidRPr="0012579F">
        <w:rPr>
          <w:rFonts w:asciiTheme="majorBidi" w:hAnsiTheme="majorBidi" w:cstheme="majorBidi"/>
          <w:color w:val="000000" w:themeColor="text1"/>
          <w:sz w:val="24"/>
          <w:szCs w:val="24"/>
        </w:rPr>
        <w:t>.</w:t>
      </w:r>
      <w:r w:rsidRPr="0012579F">
        <w:rPr>
          <w:rFonts w:asciiTheme="majorBidi" w:hAnsiTheme="majorBidi" w:cstheme="majorBidi"/>
          <w:color w:val="000000" w:themeColor="text1"/>
          <w:sz w:val="24"/>
          <w:szCs w:val="24"/>
        </w:rPr>
        <w:t xml:space="preserve"> </w:t>
      </w:r>
      <w:r w:rsidR="000E0485" w:rsidRPr="0012579F">
        <w:rPr>
          <w:rFonts w:asciiTheme="majorBidi" w:hAnsiTheme="majorBidi" w:cstheme="majorBidi"/>
          <w:color w:val="000000" w:themeColor="text1"/>
          <w:sz w:val="24"/>
          <w:szCs w:val="24"/>
        </w:rPr>
        <w:t>Several sub-cooling techniques have been investigated to enhance the efficiency of</w:t>
      </w:r>
      <w:r w:rsidR="00847C79" w:rsidRPr="0012579F">
        <w:rPr>
          <w:rFonts w:asciiTheme="majorBidi" w:hAnsiTheme="majorBidi" w:cstheme="majorBidi"/>
          <w:color w:val="000000" w:themeColor="text1"/>
          <w:sz w:val="24"/>
          <w:szCs w:val="24"/>
        </w:rPr>
        <w:t xml:space="preserve"> the</w:t>
      </w:r>
      <w:r w:rsidR="000E0485" w:rsidRPr="0012579F">
        <w:rPr>
          <w:rFonts w:asciiTheme="majorBidi" w:hAnsiTheme="majorBidi" w:cstheme="majorBidi"/>
          <w:color w:val="000000" w:themeColor="text1"/>
          <w:sz w:val="24"/>
          <w:szCs w:val="24"/>
        </w:rPr>
        <w:t xml:space="preserve"> </w:t>
      </w:r>
      <w:r w:rsidR="00847C79" w:rsidRPr="0012579F">
        <w:rPr>
          <w:rFonts w:asciiTheme="majorBidi" w:hAnsiTheme="majorBidi" w:cstheme="majorBidi"/>
          <w:color w:val="000000" w:themeColor="text1"/>
          <w:sz w:val="24"/>
          <w:szCs w:val="24"/>
        </w:rPr>
        <w:t>refrigeration</w:t>
      </w:r>
      <w:r w:rsidR="000E0485" w:rsidRPr="0012579F">
        <w:rPr>
          <w:rFonts w:asciiTheme="majorBidi" w:hAnsiTheme="majorBidi" w:cstheme="majorBidi"/>
          <w:color w:val="000000" w:themeColor="text1"/>
          <w:sz w:val="24"/>
          <w:szCs w:val="24"/>
        </w:rPr>
        <w:t xml:space="preserve"> cycles. Thermoelectric sub-cooling</w:t>
      </w:r>
      <w:r w:rsidR="006A68FB" w:rsidRPr="0012579F">
        <w:rPr>
          <w:rFonts w:asciiTheme="majorBidi" w:hAnsiTheme="majorBidi" w:cstheme="majorBidi"/>
          <w:color w:val="000000" w:themeColor="text1"/>
          <w:sz w:val="24"/>
          <w:szCs w:val="24"/>
        </w:rPr>
        <w:t xml:space="preserve"> (TESC)</w:t>
      </w:r>
      <w:r w:rsidR="000E0485" w:rsidRPr="0012579F">
        <w:rPr>
          <w:rFonts w:asciiTheme="majorBidi" w:hAnsiTheme="majorBidi" w:cstheme="majorBidi"/>
          <w:color w:val="000000" w:themeColor="text1"/>
          <w:sz w:val="24"/>
          <w:szCs w:val="24"/>
        </w:rPr>
        <w:t xml:space="preserve"> is a novel approach that uses thermoelectric devices to enhance sub-cooling in trans-critical CO</w:t>
      </w:r>
      <w:r w:rsidR="000E0485" w:rsidRPr="0012579F">
        <w:rPr>
          <w:rFonts w:asciiTheme="majorBidi" w:hAnsiTheme="majorBidi" w:cstheme="majorBidi"/>
          <w:color w:val="000000" w:themeColor="text1"/>
          <w:sz w:val="24"/>
          <w:szCs w:val="24"/>
          <w:vertAlign w:val="subscript"/>
        </w:rPr>
        <w:t>2</w:t>
      </w:r>
      <w:r w:rsidR="000E0485" w:rsidRPr="0012579F">
        <w:rPr>
          <w:rFonts w:asciiTheme="majorBidi" w:hAnsiTheme="majorBidi" w:cstheme="majorBidi"/>
          <w:color w:val="000000" w:themeColor="text1"/>
          <w:sz w:val="24"/>
          <w:szCs w:val="24"/>
        </w:rPr>
        <w:t xml:space="preserve"> refrigeration systems. environment.</w:t>
      </w:r>
      <w:r w:rsidR="00AB61A9" w:rsidRPr="0012579F">
        <w:rPr>
          <w:rFonts w:asciiTheme="majorBidi" w:hAnsiTheme="majorBidi" w:cstheme="majorBidi"/>
          <w:color w:val="000000" w:themeColor="text1"/>
          <w:sz w:val="24"/>
          <w:szCs w:val="24"/>
        </w:rPr>
        <w:t xml:space="preserve"> </w:t>
      </w:r>
      <w:r w:rsidR="00B4024C" w:rsidRPr="0012579F">
        <w:rPr>
          <w:rFonts w:asciiTheme="majorBidi" w:hAnsiTheme="majorBidi" w:cstheme="majorBidi"/>
          <w:color w:val="000000" w:themeColor="text1"/>
          <w:sz w:val="24"/>
          <w:szCs w:val="24"/>
        </w:rPr>
        <w:t xml:space="preserve">Thermoelectric sub-cooling offers advantages such as precise temperature control and compatibility with renewable </w:t>
      </w:r>
      <w:r w:rsidR="00B4024C" w:rsidRPr="0012579F">
        <w:rPr>
          <w:rFonts w:asciiTheme="majorBidi" w:hAnsiTheme="majorBidi" w:cstheme="majorBidi"/>
          <w:color w:val="000000" w:themeColor="text1"/>
          <w:sz w:val="24"/>
          <w:szCs w:val="24"/>
        </w:rPr>
        <w:lastRenderedPageBreak/>
        <w:t>energy sources, making it a promising avenue for further research and development in trans-critical CO</w:t>
      </w:r>
      <w:r w:rsidR="00B4024C" w:rsidRPr="0012579F">
        <w:rPr>
          <w:rFonts w:asciiTheme="majorBidi" w:hAnsiTheme="majorBidi" w:cstheme="majorBidi"/>
          <w:color w:val="000000" w:themeColor="text1"/>
          <w:sz w:val="24"/>
          <w:szCs w:val="24"/>
          <w:vertAlign w:val="subscript"/>
        </w:rPr>
        <w:t>2</w:t>
      </w:r>
      <w:r w:rsidR="00B4024C" w:rsidRPr="0012579F">
        <w:rPr>
          <w:rFonts w:asciiTheme="majorBidi" w:hAnsiTheme="majorBidi" w:cstheme="majorBidi"/>
          <w:color w:val="000000" w:themeColor="text1"/>
          <w:sz w:val="24"/>
          <w:szCs w:val="24"/>
        </w:rPr>
        <w:t xml:space="preserve"> refrigeration. On the other hand, the geographical location of Jordan, which receives abundant solar radiation, presents a unique opportunity for the cost-effective generation of solar energy [</w:t>
      </w:r>
      <w:r w:rsidR="002C02B9" w:rsidRPr="0012579F">
        <w:rPr>
          <w:rFonts w:asciiTheme="majorBidi" w:hAnsiTheme="majorBidi" w:cstheme="majorBidi"/>
          <w:color w:val="000000" w:themeColor="text1"/>
          <w:sz w:val="24"/>
          <w:szCs w:val="24"/>
        </w:rPr>
        <w:t>3</w:t>
      </w:r>
      <w:r w:rsidR="00B4024C" w:rsidRPr="0012579F">
        <w:rPr>
          <w:rFonts w:asciiTheme="majorBidi" w:hAnsiTheme="majorBidi" w:cstheme="majorBidi"/>
          <w:color w:val="000000" w:themeColor="text1"/>
          <w:sz w:val="24"/>
          <w:szCs w:val="24"/>
        </w:rPr>
        <w:t>]. Leveraging available solar energy as a power source for trans-critical carbon dioxide refrigeration cycle compressors could prove highly beneficial, particularly in regions with high ambient temperatures [</w:t>
      </w:r>
      <w:r w:rsidR="002C02B9" w:rsidRPr="0012579F">
        <w:rPr>
          <w:rFonts w:asciiTheme="majorBidi" w:hAnsiTheme="majorBidi" w:cstheme="majorBidi"/>
          <w:color w:val="000000" w:themeColor="text1"/>
          <w:sz w:val="24"/>
          <w:szCs w:val="24"/>
        </w:rPr>
        <w:t>4</w:t>
      </w:r>
      <w:r w:rsidR="00B4024C" w:rsidRPr="0012579F">
        <w:rPr>
          <w:rFonts w:asciiTheme="majorBidi" w:hAnsiTheme="majorBidi" w:cstheme="majorBidi"/>
          <w:color w:val="000000" w:themeColor="text1"/>
          <w:sz w:val="24"/>
          <w:szCs w:val="24"/>
        </w:rPr>
        <w:t>].</w:t>
      </w:r>
      <w:r w:rsidR="0082056E" w:rsidRPr="0012579F">
        <w:rPr>
          <w:rFonts w:asciiTheme="majorBidi" w:hAnsiTheme="majorBidi" w:cstheme="majorBidi"/>
          <w:color w:val="000000" w:themeColor="text1"/>
          <w:sz w:val="24"/>
          <w:szCs w:val="24"/>
        </w:rPr>
        <w:t xml:space="preserve"> </w:t>
      </w:r>
      <w:r w:rsidR="00D3129C" w:rsidRPr="0012579F">
        <w:rPr>
          <w:rFonts w:asciiTheme="majorBidi" w:hAnsiTheme="majorBidi" w:cstheme="majorBidi"/>
          <w:color w:val="000000" w:themeColor="text1"/>
          <w:sz w:val="24"/>
          <w:szCs w:val="24"/>
        </w:rPr>
        <w:t xml:space="preserve">This simulation </w:t>
      </w:r>
      <w:r w:rsidR="00F117B3" w:rsidRPr="0012579F">
        <w:rPr>
          <w:rFonts w:asciiTheme="majorBidi" w:hAnsiTheme="majorBidi" w:cstheme="majorBidi"/>
          <w:color w:val="000000" w:themeColor="text1"/>
          <w:sz w:val="24"/>
          <w:szCs w:val="24"/>
        </w:rPr>
        <w:t>research</w:t>
      </w:r>
      <w:r w:rsidR="00D3129C" w:rsidRPr="0012579F">
        <w:rPr>
          <w:rFonts w:asciiTheme="majorBidi" w:hAnsiTheme="majorBidi" w:cstheme="majorBidi"/>
          <w:color w:val="000000" w:themeColor="text1"/>
          <w:sz w:val="24"/>
          <w:szCs w:val="24"/>
        </w:rPr>
        <w:t xml:space="preserve"> </w:t>
      </w:r>
      <w:r w:rsidR="00F117B3" w:rsidRPr="0012579F">
        <w:rPr>
          <w:rFonts w:asciiTheme="majorBidi" w:hAnsiTheme="majorBidi" w:cstheme="majorBidi"/>
          <w:color w:val="000000" w:themeColor="text1"/>
          <w:sz w:val="24"/>
          <w:szCs w:val="24"/>
        </w:rPr>
        <w:t>stud</w:t>
      </w:r>
      <w:r w:rsidR="00FD6DED" w:rsidRPr="0012579F">
        <w:rPr>
          <w:rFonts w:asciiTheme="majorBidi" w:hAnsiTheme="majorBidi" w:cstheme="majorBidi"/>
          <w:color w:val="000000" w:themeColor="text1"/>
          <w:sz w:val="24"/>
          <w:szCs w:val="24"/>
        </w:rPr>
        <w:t>ies</w:t>
      </w:r>
      <w:r w:rsidR="00D3129C" w:rsidRPr="0012579F">
        <w:rPr>
          <w:rFonts w:asciiTheme="majorBidi" w:hAnsiTheme="majorBidi" w:cstheme="majorBidi"/>
          <w:color w:val="000000" w:themeColor="text1"/>
          <w:sz w:val="24"/>
          <w:szCs w:val="24"/>
        </w:rPr>
        <w:t xml:space="preserve"> </w:t>
      </w:r>
      <w:r w:rsidR="00FD6DED" w:rsidRPr="0012579F">
        <w:rPr>
          <w:rFonts w:asciiTheme="majorBidi" w:hAnsiTheme="majorBidi" w:cstheme="majorBidi"/>
          <w:color w:val="000000" w:themeColor="text1"/>
          <w:sz w:val="24"/>
          <w:szCs w:val="24"/>
        </w:rPr>
        <w:t xml:space="preserve">the effect of thermoelectric sub-cooler (TESC) on the </w:t>
      </w:r>
      <w:r w:rsidR="00D3129C" w:rsidRPr="0012579F">
        <w:rPr>
          <w:rFonts w:asciiTheme="majorBidi" w:hAnsiTheme="majorBidi" w:cstheme="majorBidi"/>
          <w:color w:val="000000" w:themeColor="text1"/>
          <w:sz w:val="24"/>
          <w:szCs w:val="24"/>
        </w:rPr>
        <w:t xml:space="preserve">trans-critical </w:t>
      </w:r>
      <w:r w:rsidR="00812183" w:rsidRPr="0012579F">
        <w:rPr>
          <w:rFonts w:asciiTheme="majorBidi" w:hAnsiTheme="majorBidi" w:cstheme="majorBidi"/>
          <w:color w:val="000000" w:themeColor="text1"/>
          <w:sz w:val="24"/>
          <w:szCs w:val="24"/>
        </w:rPr>
        <w:t>CO</w:t>
      </w:r>
      <w:r w:rsidR="00812183" w:rsidRPr="0012579F">
        <w:rPr>
          <w:rFonts w:asciiTheme="majorBidi" w:hAnsiTheme="majorBidi" w:cstheme="majorBidi"/>
          <w:color w:val="000000" w:themeColor="text1"/>
          <w:sz w:val="24"/>
          <w:szCs w:val="24"/>
          <w:vertAlign w:val="subscript"/>
        </w:rPr>
        <w:t>2</w:t>
      </w:r>
      <w:r w:rsidR="00D3129C" w:rsidRPr="0012579F">
        <w:rPr>
          <w:rFonts w:asciiTheme="majorBidi" w:hAnsiTheme="majorBidi" w:cstheme="majorBidi"/>
          <w:color w:val="000000" w:themeColor="text1"/>
          <w:sz w:val="24"/>
          <w:szCs w:val="24"/>
        </w:rPr>
        <w:t xml:space="preserve"> refrigeration cycle</w:t>
      </w:r>
      <w:r w:rsidR="008F43C9" w:rsidRPr="0012579F">
        <w:rPr>
          <w:rFonts w:asciiTheme="majorBidi" w:hAnsiTheme="majorBidi" w:cstheme="majorBidi"/>
          <w:color w:val="000000" w:themeColor="text1"/>
          <w:sz w:val="24"/>
          <w:szCs w:val="24"/>
        </w:rPr>
        <w:t xml:space="preserve"> of </w:t>
      </w:r>
      <w:r w:rsidR="008F43C9" w:rsidRPr="0012579F">
        <w:rPr>
          <w:rFonts w:asciiTheme="majorBidi" w:hAnsiTheme="majorBidi" w:cstheme="majorBidi"/>
          <w:b/>
          <w:bCs/>
          <w:color w:val="000000" w:themeColor="text1"/>
          <w:sz w:val="24"/>
          <w:szCs w:val="24"/>
        </w:rPr>
        <w:t>14 kW</w:t>
      </w:r>
      <w:r w:rsidR="008F43C9" w:rsidRPr="0012579F">
        <w:rPr>
          <w:rFonts w:asciiTheme="majorBidi" w:hAnsiTheme="majorBidi" w:cstheme="majorBidi"/>
          <w:color w:val="000000" w:themeColor="text1"/>
          <w:sz w:val="24"/>
          <w:szCs w:val="24"/>
        </w:rPr>
        <w:t xml:space="preserve"> nominal capacity</w:t>
      </w:r>
      <w:r w:rsidR="00D3129C" w:rsidRPr="0012579F">
        <w:rPr>
          <w:rFonts w:asciiTheme="majorBidi" w:hAnsiTheme="majorBidi" w:cstheme="majorBidi"/>
          <w:color w:val="000000" w:themeColor="text1"/>
          <w:sz w:val="24"/>
          <w:szCs w:val="24"/>
        </w:rPr>
        <w:t>.</w:t>
      </w:r>
      <w:r w:rsidR="00DB008F" w:rsidRPr="0012579F">
        <w:rPr>
          <w:rFonts w:asciiTheme="majorBidi" w:hAnsiTheme="majorBidi" w:cstheme="majorBidi"/>
          <w:color w:val="000000" w:themeColor="text1"/>
          <w:sz w:val="24"/>
          <w:szCs w:val="24"/>
        </w:rPr>
        <w:t xml:space="preserve"> </w:t>
      </w:r>
      <w:r w:rsidR="003F3E52" w:rsidRPr="0012579F">
        <w:rPr>
          <w:rFonts w:asciiTheme="majorBidi" w:hAnsiTheme="majorBidi" w:cstheme="majorBidi"/>
          <w:color w:val="000000" w:themeColor="text1"/>
          <w:sz w:val="24"/>
          <w:szCs w:val="24"/>
        </w:rPr>
        <w:t>Also,</w:t>
      </w:r>
      <w:r w:rsidR="008E7EA8" w:rsidRPr="0012579F">
        <w:rPr>
          <w:rFonts w:asciiTheme="majorBidi" w:hAnsiTheme="majorBidi" w:cstheme="majorBidi"/>
          <w:color w:val="000000" w:themeColor="text1"/>
          <w:sz w:val="24"/>
          <w:szCs w:val="24"/>
        </w:rPr>
        <w:t xml:space="preserve"> on-grid PV </w:t>
      </w:r>
      <w:r w:rsidR="00366CF9" w:rsidRPr="0012579F">
        <w:rPr>
          <w:rFonts w:asciiTheme="majorBidi" w:hAnsiTheme="majorBidi" w:cstheme="majorBidi"/>
          <w:color w:val="000000" w:themeColor="text1"/>
          <w:sz w:val="24"/>
          <w:szCs w:val="24"/>
        </w:rPr>
        <w:t xml:space="preserve">solar </w:t>
      </w:r>
      <w:r w:rsidR="00091680" w:rsidRPr="0012579F">
        <w:rPr>
          <w:rFonts w:asciiTheme="majorBidi" w:hAnsiTheme="majorBidi" w:cstheme="majorBidi"/>
          <w:color w:val="000000" w:themeColor="text1"/>
          <w:sz w:val="24"/>
          <w:szCs w:val="24"/>
        </w:rPr>
        <w:t>systems are</w:t>
      </w:r>
      <w:r w:rsidR="008E7EA8" w:rsidRPr="0012579F">
        <w:rPr>
          <w:rFonts w:asciiTheme="majorBidi" w:hAnsiTheme="majorBidi" w:cstheme="majorBidi"/>
          <w:color w:val="000000" w:themeColor="text1"/>
          <w:sz w:val="24"/>
          <w:szCs w:val="24"/>
        </w:rPr>
        <w:t xml:space="preserve"> designed to meet the energy demands of the</w:t>
      </w:r>
      <w:r w:rsidR="00366CF9" w:rsidRPr="0012579F">
        <w:rPr>
          <w:rFonts w:asciiTheme="majorBidi" w:hAnsiTheme="majorBidi" w:cstheme="majorBidi"/>
          <w:color w:val="000000" w:themeColor="text1"/>
          <w:sz w:val="24"/>
          <w:szCs w:val="24"/>
        </w:rPr>
        <w:t xml:space="preserve"> basic and TESC</w:t>
      </w:r>
      <w:r w:rsidR="008E7EA8" w:rsidRPr="0012579F">
        <w:rPr>
          <w:rFonts w:asciiTheme="majorBidi" w:hAnsiTheme="majorBidi" w:cstheme="majorBidi"/>
          <w:color w:val="000000" w:themeColor="text1"/>
          <w:sz w:val="24"/>
          <w:szCs w:val="24"/>
        </w:rPr>
        <w:t xml:space="preserve"> cycles.</w:t>
      </w:r>
      <w:r w:rsidR="00091680" w:rsidRPr="0012579F">
        <w:rPr>
          <w:rFonts w:asciiTheme="majorBidi" w:hAnsiTheme="majorBidi" w:cstheme="majorBidi"/>
          <w:color w:val="000000" w:themeColor="text1"/>
          <w:sz w:val="24"/>
          <w:szCs w:val="24"/>
        </w:rPr>
        <w:t xml:space="preserve"> </w:t>
      </w:r>
      <w:r w:rsidR="0082056E" w:rsidRPr="0012579F">
        <w:rPr>
          <w:rFonts w:asciiTheme="majorBidi" w:hAnsiTheme="majorBidi" w:cstheme="majorBidi"/>
          <w:color w:val="000000" w:themeColor="text1"/>
          <w:sz w:val="24"/>
          <w:szCs w:val="24"/>
        </w:rPr>
        <w:t>Recent studies have explored the potential of thermoelectric sub-cooling and other techniques and have reported improvements in COP and cooling capacity.</w:t>
      </w:r>
    </w:p>
    <w:p w14:paraId="60940D2C" w14:textId="2D7CDCEA" w:rsidR="00DA58CD" w:rsidRPr="0012579F" w:rsidRDefault="00DA58CD" w:rsidP="00DA58C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Llopis et al. (2015) [5] embarked on a thermodynamic analysis to evaluate the performance of carbon dioxide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trans-critical refrigeration cycles featuring a mechanical sub-cooler. Their research aimed to shed light on how such sub-cooling methods could impact key performance metrics like the Coefficient of Performance (COP) and cooling capacity. When the mechanical sub-cooler was incorporated, COP increased by up to 20%. Furthermore, the cooling capacity saw an even more impressive surge, increasing to 28.8%.</w:t>
      </w:r>
    </w:p>
    <w:p w14:paraId="13A7E690" w14:textId="0BEFAADE" w:rsidR="00DA58CD" w:rsidRPr="0012579F" w:rsidRDefault="00DA58CD" w:rsidP="00DA58C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Sarkar, J. (2013) [6] presented thermodynamic analyses and optimizations of trans-critical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refrigeration cycle with thermoelectric sub-cooler. Results showed that thermoelectric current supply, COP improvement, and discharge pressure reduction increase with increase in cycle temperature lift, with maximum values of 11 A, 25.6%, and 15.4%, respectively, for studied ranges. </w:t>
      </w:r>
    </w:p>
    <w:p w14:paraId="2EC69B93" w14:textId="77777777" w:rsidR="00D91C2D" w:rsidRPr="0012579F" w:rsidRDefault="00D91C2D" w:rsidP="00D91C2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Santosa et al. (2018) [7] assessed the efficiency of a trans-critical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refrigeration system with an Internal Heat Exchanger (IHEX) under tropical conditions. By comparing it to a conventional CO2 system and using Engineering Equation Solver (EES) software for simulations, they found that the IHEX improves sub-cooling or superheating. This enhancement suggests that IHEX, alone or combined with other methods, boosts refrigeration system performance in hot climates.</w:t>
      </w:r>
    </w:p>
    <w:p w14:paraId="0204E698" w14:textId="77777777" w:rsidR="00D91C2D" w:rsidRPr="0012579F" w:rsidRDefault="00D91C2D" w:rsidP="00D91C2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Sánchez et al. (2020) [8] evaluated energy improvements in a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trans-critical refrigeration plant by adding a thermoelectric sub-cooling system. Tests showed that at an optimal 2 VDC, cooling capacity increased by +10.7% at 25ºC and +16.0% at 30ºC. COP improvements over the base cycle reached +6.3% at 25ºC and 75.3 bar, and +9.9% at 30ºC and 83.3 bar.</w:t>
      </w:r>
    </w:p>
    <w:p w14:paraId="6E1EB8A0" w14:textId="7FB5F1A9" w:rsidR="00603832" w:rsidRPr="0012579F" w:rsidRDefault="00603832" w:rsidP="00D91C2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lastRenderedPageBreak/>
        <w:t xml:space="preserve">Aranguren et al. (2021) [9] experimentally tested a real trans-critical </w:t>
      </w:r>
      <w:bookmarkStart w:id="1" w:name="_Hlk180843485"/>
      <w:r w:rsidRPr="0012579F">
        <w:rPr>
          <w:rFonts w:asciiTheme="majorBidi" w:hAnsiTheme="majorBidi" w:cstheme="majorBidi"/>
          <w:color w:val="000000" w:themeColor="text1"/>
          <w:sz w:val="24"/>
          <w:szCs w:val="24"/>
        </w:rPr>
        <w:t>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w:t>
      </w:r>
      <w:bookmarkEnd w:id="1"/>
      <w:r w:rsidRPr="0012579F">
        <w:rPr>
          <w:rFonts w:asciiTheme="majorBidi" w:hAnsiTheme="majorBidi" w:cstheme="majorBidi"/>
          <w:color w:val="000000" w:themeColor="text1"/>
          <w:sz w:val="24"/>
          <w:szCs w:val="24"/>
        </w:rPr>
        <w:t>refrigeration cycle vapor compression cycle that includes a thermoelectric sub-cooler. The results demonstrate an 11.3% improvement in COP and a 15.3% increase in cooling capacity when the thermoelectric modules are powered by 2 V and the fans by 9 V.</w:t>
      </w:r>
    </w:p>
    <w:p w14:paraId="1C63381F" w14:textId="0A5C09A2" w:rsidR="00D91C2D" w:rsidRPr="0012579F" w:rsidRDefault="00D91C2D" w:rsidP="00D91C2D">
      <w:pPr>
        <w:spacing w:line="360" w:lineRule="auto"/>
        <w:jc w:val="both"/>
        <w:rPr>
          <w:rFonts w:asciiTheme="majorBidi" w:hAnsiTheme="majorBidi" w:cstheme="majorBidi"/>
          <w:color w:val="000000" w:themeColor="text1"/>
          <w:sz w:val="24"/>
          <w:szCs w:val="24"/>
        </w:rPr>
      </w:pPr>
      <w:proofErr w:type="spellStart"/>
      <w:r w:rsidRPr="0012579F">
        <w:rPr>
          <w:rFonts w:asciiTheme="majorBidi" w:hAnsiTheme="majorBidi" w:cstheme="majorBidi"/>
          <w:color w:val="000000" w:themeColor="text1"/>
          <w:sz w:val="24"/>
          <w:szCs w:val="24"/>
        </w:rPr>
        <w:t>Megdouli</w:t>
      </w:r>
      <w:proofErr w:type="spellEnd"/>
      <w:r w:rsidRPr="0012579F">
        <w:rPr>
          <w:rFonts w:asciiTheme="majorBidi" w:hAnsiTheme="majorBidi" w:cstheme="majorBidi"/>
          <w:color w:val="000000" w:themeColor="text1"/>
          <w:sz w:val="24"/>
          <w:szCs w:val="24"/>
        </w:rPr>
        <w:t xml:space="preserve"> et al. (2019) [10] studied three trans-critical </w:t>
      </w:r>
      <w:bookmarkStart w:id="2" w:name="_Hlk180843563"/>
      <w:r w:rsidRPr="0012579F">
        <w:rPr>
          <w:rFonts w:asciiTheme="majorBidi" w:hAnsiTheme="majorBidi" w:cstheme="majorBidi"/>
          <w:color w:val="000000" w:themeColor="text1"/>
          <w:sz w:val="24"/>
          <w:szCs w:val="24"/>
        </w:rPr>
        <w:t>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w:t>
      </w:r>
      <w:bookmarkEnd w:id="2"/>
      <w:r w:rsidRPr="0012579F">
        <w:rPr>
          <w:rFonts w:asciiTheme="majorBidi" w:hAnsiTheme="majorBidi" w:cstheme="majorBidi"/>
          <w:color w:val="000000" w:themeColor="text1"/>
          <w:sz w:val="24"/>
          <w:szCs w:val="24"/>
        </w:rPr>
        <w:t>refrigeration cycles to find the most efficient setup. They discovered that a new combined cycle, designed for both power generation and cooling, achieved a lower optimal gas cooler pressure, boosting its COP. This cycle's COP was 110% higher than the vapor refrigeration cycle and 58% higher than the combined cycle.</w:t>
      </w:r>
    </w:p>
    <w:p w14:paraId="3B359B84" w14:textId="2B744FB1" w:rsidR="00D91C2D" w:rsidRPr="0012579F" w:rsidRDefault="00D91C2D" w:rsidP="00D91C2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Shan (2020) [11] conducted a detailed review of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as a natural refrigerant across various applications, focusing on technological advancements to overcome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limitations and boost energy efficiency. The review covered core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cooling cycle principles, key performance traits, and modifications aimed at improving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discussing their operational, technical, and performance aspects.</w:t>
      </w:r>
    </w:p>
    <w:p w14:paraId="3D2E1118" w14:textId="6D92FE60" w:rsidR="00DC1C8A" w:rsidRPr="0012579F" w:rsidRDefault="00DC1C8A" w:rsidP="00D91C2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Yadav &amp; Sarkar (2021) [12] embarked on a mission to propose and scrutinize various ejector refrigeration-based sub-cooling methods in the context of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systems. The results showed that adopting sub-cooling methods led to overarching enhancements in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plant performance, spanning an impressive range from 12% to 30.3%. </w:t>
      </w:r>
    </w:p>
    <w:p w14:paraId="1083BDEA" w14:textId="77777777" w:rsidR="00D91C2D" w:rsidRPr="0012579F" w:rsidRDefault="00D91C2D" w:rsidP="00D91C2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Liu et al. (2019) [13] studied five mechanical sub-cooling systems to maximize COP, finding the two-throttling, two-stage compression high-pressure system performed best. At -30°C evaporation, it improved COP by 76.74%, reaching 1.52 at 40°C ambient temperature—a 21.87% increase over other systems.</w:t>
      </w:r>
    </w:p>
    <w:p w14:paraId="1B747C78" w14:textId="7ED01A09" w:rsidR="00836F7C" w:rsidRPr="0012579F" w:rsidRDefault="00836F7C" w:rsidP="00D91C2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Tarawneh, M. (2019) [14] experimentally studied the effect of a porous sub-cooler on the performance of a refrigeration system using R422A refrigerant. They observed that increasing sub-cooling and decreasing sub-cooler porosity resulted in considerable increases in refrigeration capacity, coefficient of performance and relative capacity index by (38.5%), (48%) and (58%) respectively. Furthermore, decreasing porosity from 43% to 40% resulted in a 9.5% reduction in electricity consumption per ton of refrigeration.</w:t>
      </w:r>
    </w:p>
    <w:p w14:paraId="06E1A859" w14:textId="77777777" w:rsidR="00B379A5" w:rsidRPr="00B379A5" w:rsidRDefault="00B379A5" w:rsidP="00B379A5">
      <w:pPr>
        <w:spacing w:line="360" w:lineRule="auto"/>
        <w:jc w:val="both"/>
        <w:rPr>
          <w:rFonts w:asciiTheme="majorBidi" w:hAnsiTheme="majorBidi" w:cstheme="majorBidi"/>
          <w:color w:val="000000" w:themeColor="text1"/>
          <w:sz w:val="24"/>
          <w:szCs w:val="24"/>
        </w:rPr>
      </w:pPr>
      <w:r w:rsidRPr="00B379A5">
        <w:rPr>
          <w:rFonts w:asciiTheme="majorBidi" w:hAnsiTheme="majorBidi" w:cstheme="majorBidi"/>
          <w:color w:val="000000" w:themeColor="text1"/>
          <w:sz w:val="24"/>
          <w:szCs w:val="24"/>
        </w:rPr>
        <w:t xml:space="preserve">In a 2022 study, Tarawneh, M. [15] experimentally investigated the impact of adding porous materials to evaporator pipes to enhance the performance of split air conditioners. The findings </w:t>
      </w:r>
      <w:r w:rsidRPr="00B379A5">
        <w:rPr>
          <w:rFonts w:asciiTheme="majorBidi" w:hAnsiTheme="majorBidi" w:cstheme="majorBidi"/>
          <w:color w:val="000000" w:themeColor="text1"/>
          <w:sz w:val="24"/>
          <w:szCs w:val="24"/>
        </w:rPr>
        <w:lastRenderedPageBreak/>
        <w:t>showed that reducing porosity from 100% to 33% led to an average increase of 84.3% in the refrigeration system’s coefficient of performance and a 27% rise in power consumption during compression.</w:t>
      </w:r>
    </w:p>
    <w:p w14:paraId="388769B2" w14:textId="77777777" w:rsidR="00B379A5" w:rsidRDefault="00B379A5" w:rsidP="00B379A5">
      <w:pPr>
        <w:spacing w:line="360" w:lineRule="auto"/>
        <w:jc w:val="both"/>
        <w:rPr>
          <w:rFonts w:asciiTheme="majorBidi" w:hAnsiTheme="majorBidi" w:cstheme="majorBidi"/>
          <w:color w:val="000000" w:themeColor="text1"/>
          <w:sz w:val="24"/>
          <w:szCs w:val="24"/>
        </w:rPr>
      </w:pPr>
      <w:r w:rsidRPr="00B379A5">
        <w:rPr>
          <w:rFonts w:asciiTheme="majorBidi" w:hAnsiTheme="majorBidi" w:cstheme="majorBidi"/>
          <w:color w:val="000000" w:themeColor="text1"/>
          <w:sz w:val="24"/>
          <w:szCs w:val="24"/>
        </w:rPr>
        <w:t>In a 2024 simulation study, Tarawneh et al. [16] introduced a novel approach to a solar-powered refrigeration system incorporating a mechanical porous sub-cooler. The findings demonstrated that lowering both porosity and condensing pressure considerably improved the coefficient of performance by about 84% and decreased power consumption by 30.2%</w:t>
      </w:r>
      <w:r>
        <w:rPr>
          <w:rFonts w:asciiTheme="majorBidi" w:hAnsiTheme="majorBidi" w:cstheme="majorBidi"/>
          <w:color w:val="000000" w:themeColor="text1"/>
          <w:sz w:val="24"/>
          <w:szCs w:val="24"/>
        </w:rPr>
        <w:t>.</w:t>
      </w:r>
    </w:p>
    <w:p w14:paraId="46CC7886" w14:textId="2D387EA7" w:rsidR="00B379A5" w:rsidRDefault="00B379A5" w:rsidP="00B379A5">
      <w:pPr>
        <w:spacing w:line="360" w:lineRule="auto"/>
        <w:jc w:val="both"/>
        <w:rPr>
          <w:rFonts w:asciiTheme="majorBidi" w:hAnsiTheme="majorBidi" w:cstheme="majorBidi"/>
          <w:color w:val="000000" w:themeColor="text1"/>
          <w:sz w:val="24"/>
          <w:szCs w:val="24"/>
        </w:rPr>
      </w:pPr>
      <w:r w:rsidRPr="00B379A5">
        <w:rPr>
          <w:rFonts w:asciiTheme="majorBidi" w:hAnsiTheme="majorBidi" w:cstheme="majorBidi"/>
          <w:color w:val="000000" w:themeColor="text1"/>
          <w:sz w:val="24"/>
          <w:szCs w:val="24"/>
        </w:rPr>
        <w:t>In 2023, Tarawneh, M. [17] used a porous internal heat exchanger to enhance the performance of a trans-critical CO₂ refrigeration cycle. By decreasing the gas cooler discharge temperature from 53°C to 34°C and reducing the porosity from 100% to 35%, the refrigeration capacity and coefficient of performance increased by 49.7% and 93%, respectively. Additionally, lowering the internal heat exchanger’s porosity to 35% led to a 29.6% reduction in the compressor's power consumption</w:t>
      </w:r>
      <w:r>
        <w:rPr>
          <w:rFonts w:asciiTheme="majorBidi" w:hAnsiTheme="majorBidi" w:cstheme="majorBidi"/>
          <w:color w:val="000000" w:themeColor="text1"/>
          <w:sz w:val="24"/>
          <w:szCs w:val="24"/>
        </w:rPr>
        <w:t>.</w:t>
      </w:r>
    </w:p>
    <w:p w14:paraId="6C1E148F" w14:textId="0BD6B438" w:rsidR="00DA58CD" w:rsidRPr="0012579F" w:rsidRDefault="00B379A5" w:rsidP="00B379A5">
      <w:pPr>
        <w:spacing w:line="360" w:lineRule="auto"/>
        <w:jc w:val="both"/>
        <w:rPr>
          <w:rFonts w:asciiTheme="majorBidi" w:hAnsiTheme="majorBidi" w:cstheme="majorBidi"/>
          <w:color w:val="000000" w:themeColor="text1"/>
          <w:sz w:val="24"/>
          <w:szCs w:val="24"/>
        </w:rPr>
      </w:pPr>
      <w:proofErr w:type="gramStart"/>
      <w:r w:rsidRPr="00B379A5">
        <w:rPr>
          <w:rFonts w:asciiTheme="majorBidi" w:hAnsiTheme="majorBidi" w:cstheme="majorBidi"/>
          <w:color w:val="000000" w:themeColor="text1"/>
          <w:sz w:val="24"/>
          <w:szCs w:val="24"/>
        </w:rPr>
        <w:t>.</w:t>
      </w:r>
      <w:proofErr w:type="spellStart"/>
      <w:r w:rsidR="00836F7C" w:rsidRPr="0012579F">
        <w:rPr>
          <w:rFonts w:asciiTheme="majorBidi" w:hAnsiTheme="majorBidi" w:cstheme="majorBidi"/>
          <w:color w:val="000000" w:themeColor="text1"/>
          <w:sz w:val="24"/>
          <w:szCs w:val="24"/>
        </w:rPr>
        <w:t>Karampour</w:t>
      </w:r>
      <w:proofErr w:type="spellEnd"/>
      <w:proofErr w:type="gramEnd"/>
      <w:r w:rsidR="00836F7C" w:rsidRPr="0012579F">
        <w:rPr>
          <w:rFonts w:asciiTheme="majorBidi" w:hAnsiTheme="majorBidi" w:cstheme="majorBidi"/>
          <w:color w:val="000000" w:themeColor="text1"/>
          <w:sz w:val="24"/>
          <w:szCs w:val="24"/>
        </w:rPr>
        <w:t xml:space="preserve"> and Sawalha (2014) [18] aimed to evaluate the impact of Integrated Heat Exchanger (IHEX) positions within a two-stage booster refrigeration system with heat recovery. The study's results indicated that, when focusing solely on cooling demand, the IHEX positions did not significantly improve refrigeration COP. However, the research uncovered a noteworthy finding when considering simultaneous refrigeration and heat recovery. In this scenario, the IHEX located at the gas-cooler output predicted a substantial 12% boost in system efficiency</w:t>
      </w:r>
      <w:r w:rsidR="00ED0E92" w:rsidRPr="0012579F">
        <w:rPr>
          <w:rFonts w:asciiTheme="majorBidi" w:hAnsiTheme="majorBidi" w:cstheme="majorBidi"/>
          <w:color w:val="000000" w:themeColor="text1"/>
          <w:sz w:val="24"/>
          <w:szCs w:val="24"/>
        </w:rPr>
        <w:t>.</w:t>
      </w:r>
    </w:p>
    <w:p w14:paraId="48738A5C" w14:textId="762E1A03" w:rsidR="00B379A5" w:rsidRPr="00B379A5" w:rsidRDefault="00B379A5" w:rsidP="00B379A5">
      <w:pPr>
        <w:spacing w:line="360" w:lineRule="auto"/>
        <w:jc w:val="both"/>
        <w:rPr>
          <w:rFonts w:asciiTheme="majorBidi" w:hAnsiTheme="majorBidi" w:cstheme="majorBidi"/>
          <w:color w:val="000000" w:themeColor="text1"/>
          <w:sz w:val="24"/>
          <w:szCs w:val="24"/>
        </w:rPr>
      </w:pPr>
      <w:proofErr w:type="spellStart"/>
      <w:r w:rsidRPr="00B379A5">
        <w:rPr>
          <w:rFonts w:asciiTheme="majorBidi" w:hAnsiTheme="majorBidi" w:cstheme="majorBidi"/>
          <w:color w:val="000000" w:themeColor="text1"/>
          <w:sz w:val="24"/>
          <w:szCs w:val="24"/>
        </w:rPr>
        <w:t>Barghash</w:t>
      </w:r>
      <w:proofErr w:type="spellEnd"/>
      <w:r w:rsidRPr="00B379A5">
        <w:rPr>
          <w:rFonts w:asciiTheme="majorBidi" w:hAnsiTheme="majorBidi" w:cstheme="majorBidi"/>
          <w:color w:val="000000" w:themeColor="text1"/>
          <w:sz w:val="24"/>
          <w:szCs w:val="24"/>
        </w:rPr>
        <w:t xml:space="preserve"> et al. (2021) [19] extensively examined the performance of a solar-powered mechanical sub-cooling air conditioning cycle to boost refrigeration system efficiency in hot climates. The mechanical sub-cooling system increased the overall system COP by approximately 5% to 16% compared to traditional refrigeration systems.</w:t>
      </w:r>
    </w:p>
    <w:p w14:paraId="2FFA11D5" w14:textId="41B040C6" w:rsidR="004C13E0" w:rsidRPr="0012579F" w:rsidRDefault="004C13E0" w:rsidP="004C13E0">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Khalilzadeh et al. (2019) [</w:t>
      </w:r>
      <w:r w:rsidR="00ED0E92" w:rsidRPr="0012579F">
        <w:rPr>
          <w:rFonts w:asciiTheme="majorBidi" w:hAnsiTheme="majorBidi" w:cstheme="majorBidi"/>
          <w:color w:val="000000" w:themeColor="text1"/>
          <w:sz w:val="24"/>
          <w:szCs w:val="24"/>
        </w:rPr>
        <w:t>20</w:t>
      </w:r>
      <w:r w:rsidRPr="0012579F">
        <w:rPr>
          <w:rFonts w:asciiTheme="majorBidi" w:hAnsiTheme="majorBidi" w:cstheme="majorBidi"/>
          <w:color w:val="000000" w:themeColor="text1"/>
          <w:sz w:val="24"/>
          <w:szCs w:val="24"/>
        </w:rPr>
        <w:t xml:space="preserve">] proposed an innovative integrated system that harnessed solar energy to enhance the performance of a cascade refrigeration cycle. Through the integration of solar energy, the researchers achieved a remarkable COP of 4.233, which was five times higher than that of conventional cascade refrigeration cycle systems. Additionally, the proposed integrated system significantly reduced energy consumption by an impressive 84.53% compared to conventional systems. </w:t>
      </w:r>
    </w:p>
    <w:p w14:paraId="40F34B3D" w14:textId="7ACADEC2" w:rsidR="006322D9" w:rsidRPr="0012579F" w:rsidRDefault="006322D9" w:rsidP="006322D9">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lastRenderedPageBreak/>
        <w:t>The manuscript addresses a critical gap in current research on CO₂ trans-critical refrigeration systems, particularly under high-temperature conditions. Existing literature focuses on enhancing CO₂ systems' COP and efficiency through methods such as mechanical and thermoelectric sub-cooling, IHEX integration, and solar-powered cycles. However, these studies examine either thermoelectric sub-cooling or solar integration in isolation, with limited exploration of their combined potential.</w:t>
      </w:r>
    </w:p>
    <w:p w14:paraId="509A3967" w14:textId="1AE044C0" w:rsidR="006322D9" w:rsidRPr="0012579F" w:rsidRDefault="006322D9" w:rsidP="006322D9">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This manuscript fills the gap by proposing a synergistic approach, integrating both thermoelectric sub-cooling and solar photovoltaic (PV) technology, to optimize trans-critical CO₂ refrigeration performance under Jordan climate. This dual approach is expected to advance efficiency gains beyond what single-modality methods have achieved, addressing both energy efficiency and COP improvement in a comprehensive, scalable solution for hot climates.</w:t>
      </w:r>
    </w:p>
    <w:p w14:paraId="5A90F4BB" w14:textId="77777777" w:rsidR="00C33C34" w:rsidRPr="0012579F" w:rsidRDefault="00C33C34" w:rsidP="00C33C34">
      <w:pPr>
        <w:spacing w:line="360" w:lineRule="auto"/>
        <w:jc w:val="both"/>
        <w:rPr>
          <w:rFonts w:asciiTheme="majorBidi" w:hAnsiTheme="majorBidi" w:cstheme="majorBidi"/>
          <w:b/>
          <w:bCs/>
          <w:color w:val="000000" w:themeColor="text1"/>
          <w:sz w:val="24"/>
          <w:szCs w:val="24"/>
        </w:rPr>
      </w:pPr>
      <w:r w:rsidRPr="0012579F">
        <w:rPr>
          <w:rFonts w:asciiTheme="majorBidi" w:hAnsiTheme="majorBidi" w:cstheme="majorBidi"/>
          <w:b/>
          <w:bCs/>
          <w:color w:val="000000" w:themeColor="text1"/>
          <w:sz w:val="24"/>
          <w:szCs w:val="24"/>
        </w:rPr>
        <w:t>Thermodynamic cycles</w:t>
      </w:r>
    </w:p>
    <w:p w14:paraId="16BFB17B" w14:textId="04FF30AF" w:rsidR="003A765E" w:rsidRPr="0012579F" w:rsidRDefault="00C33C34" w:rsidP="003A765E">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b/>
          <w:bCs/>
          <w:color w:val="000000" w:themeColor="text1"/>
          <w:sz w:val="24"/>
          <w:szCs w:val="24"/>
        </w:rPr>
        <w:t>Figure 1</w:t>
      </w:r>
      <w:r w:rsidRPr="0012579F">
        <w:rPr>
          <w:rFonts w:asciiTheme="majorBidi" w:hAnsiTheme="majorBidi" w:cstheme="majorBidi"/>
          <w:color w:val="000000" w:themeColor="text1"/>
          <w:sz w:val="24"/>
          <w:szCs w:val="24"/>
        </w:rPr>
        <w:t xml:space="preserve"> demonstrates the schematic diagram of </w:t>
      </w:r>
      <w:r w:rsidR="003A765E" w:rsidRPr="0012579F">
        <w:rPr>
          <w:rFonts w:asciiTheme="majorBidi" w:hAnsiTheme="majorBidi" w:cstheme="majorBidi"/>
          <w:color w:val="000000" w:themeColor="text1"/>
          <w:sz w:val="24"/>
          <w:szCs w:val="24"/>
        </w:rPr>
        <w:t xml:space="preserve">a </w:t>
      </w:r>
      <w:r w:rsidRPr="0012579F">
        <w:rPr>
          <w:rFonts w:asciiTheme="majorBidi" w:hAnsiTheme="majorBidi" w:cstheme="majorBidi"/>
          <w:b/>
          <w:bCs/>
          <w:color w:val="000000" w:themeColor="text1"/>
          <w:sz w:val="24"/>
          <w:szCs w:val="24"/>
        </w:rPr>
        <w:t>4-ton (14 kW)</w:t>
      </w:r>
      <w:r w:rsidRPr="0012579F">
        <w:rPr>
          <w:rFonts w:asciiTheme="majorBidi" w:hAnsiTheme="majorBidi" w:cstheme="majorBidi"/>
          <w:color w:val="000000" w:themeColor="text1"/>
          <w:sz w:val="24"/>
          <w:szCs w:val="24"/>
        </w:rPr>
        <w:t xml:space="preserve"> trans-critical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cycle with thermoelectric sub-cooler investigated in this simulation. This cycle consists of solar powered compressor, gas cooler, thermoelectric sub-cooler for additional cooling before expansion valve and evaporator. </w:t>
      </w:r>
      <w:r w:rsidRPr="0012579F">
        <w:rPr>
          <w:rFonts w:asciiTheme="majorBidi" w:hAnsiTheme="majorBidi" w:cstheme="majorBidi"/>
          <w:b/>
          <w:bCs/>
          <w:color w:val="000000" w:themeColor="text1"/>
          <w:sz w:val="24"/>
          <w:szCs w:val="24"/>
        </w:rPr>
        <w:t>Figure 2</w:t>
      </w:r>
      <w:r w:rsidRPr="0012579F">
        <w:rPr>
          <w:rFonts w:asciiTheme="majorBidi" w:hAnsiTheme="majorBidi" w:cstheme="majorBidi"/>
          <w:color w:val="000000" w:themeColor="text1"/>
          <w:sz w:val="24"/>
          <w:szCs w:val="24"/>
        </w:rPr>
        <w:t xml:space="preserve"> exhibits the P-h diagram of thermoelectric sub-cooling (TESC) cycle. </w:t>
      </w:r>
    </w:p>
    <w:p w14:paraId="7081EC4E" w14:textId="39EBCA05" w:rsidR="00C33C34" w:rsidRPr="0012579F" w:rsidRDefault="00C33C34" w:rsidP="003A765E">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Carbon dioxide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is used as the working refrigerant in the cycle. </w:t>
      </w:r>
      <w:r w:rsidRPr="0012579F">
        <w:rPr>
          <w:rFonts w:asciiTheme="majorBidi" w:hAnsiTheme="majorBidi" w:cstheme="majorBidi"/>
          <w:b/>
          <w:bCs/>
          <w:color w:val="000000" w:themeColor="text1"/>
          <w:sz w:val="24"/>
          <w:szCs w:val="24"/>
        </w:rPr>
        <w:t>Tabel 1</w:t>
      </w:r>
      <w:r w:rsidRPr="0012579F">
        <w:rPr>
          <w:rFonts w:asciiTheme="majorBidi" w:hAnsiTheme="majorBidi" w:cstheme="majorBidi"/>
          <w:color w:val="000000" w:themeColor="text1"/>
          <w:sz w:val="24"/>
          <w:szCs w:val="24"/>
        </w:rPr>
        <w:t xml:space="preserve"> summarizes thermophysical properties of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refrigerant and shows that refrigerant have zero ozone depletion potential (ODP) and a low global warming potential (GWP).</w:t>
      </w:r>
    </w:p>
    <w:p w14:paraId="6DEE7020" w14:textId="6A73530F" w:rsidR="00C33C34" w:rsidRPr="0012579F" w:rsidRDefault="00C33C34" w:rsidP="006322D9">
      <w:pPr>
        <w:spacing w:line="360" w:lineRule="auto"/>
        <w:jc w:val="both"/>
        <w:rPr>
          <w:rFonts w:asciiTheme="majorBidi" w:hAnsiTheme="majorBidi" w:cstheme="majorBidi"/>
          <w:color w:val="000000" w:themeColor="text1"/>
          <w:sz w:val="24"/>
          <w:szCs w:val="24"/>
        </w:rPr>
      </w:pPr>
      <w:r w:rsidRPr="0012579F">
        <w:rPr>
          <w:noProof/>
          <w:color w:val="000000" w:themeColor="text1"/>
        </w:rPr>
        <w:lastRenderedPageBreak/>
        <w:drawing>
          <wp:inline distT="0" distB="0" distL="0" distR="0" wp14:anchorId="65464AB4" wp14:editId="4EDECE95">
            <wp:extent cx="5943600" cy="3268181"/>
            <wp:effectExtent l="0" t="0" r="0" b="8890"/>
            <wp:docPr id="7499903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990359"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943600" cy="3268181"/>
                    </a:xfrm>
                    <a:prstGeom prst="rect">
                      <a:avLst/>
                    </a:prstGeom>
                    <a:noFill/>
                    <a:ln>
                      <a:noFill/>
                    </a:ln>
                  </pic:spPr>
                </pic:pic>
              </a:graphicData>
            </a:graphic>
          </wp:inline>
        </w:drawing>
      </w:r>
    </w:p>
    <w:p w14:paraId="4AA91C29" w14:textId="77777777" w:rsidR="00C33C34" w:rsidRPr="0012579F" w:rsidRDefault="00C33C34" w:rsidP="00C33C34">
      <w:pPr>
        <w:pStyle w:val="Caption"/>
        <w:jc w:val="center"/>
        <w:rPr>
          <w:rFonts w:asciiTheme="majorBidi" w:hAnsiTheme="majorBidi" w:cstheme="majorBidi"/>
          <w:color w:val="000000" w:themeColor="text1"/>
          <w:sz w:val="32"/>
          <w:szCs w:val="32"/>
        </w:rPr>
      </w:pPr>
      <w:r w:rsidRPr="0012579F">
        <w:rPr>
          <w:rFonts w:asciiTheme="majorBidi" w:hAnsiTheme="majorBidi" w:cstheme="majorBidi"/>
          <w:color w:val="000000" w:themeColor="text1"/>
          <w:sz w:val="22"/>
          <w:szCs w:val="22"/>
        </w:rPr>
        <w:t>Figure 1: Schematic diagram of solar-powered CO</w:t>
      </w:r>
      <w:r w:rsidRPr="0012579F">
        <w:rPr>
          <w:rFonts w:asciiTheme="majorBidi" w:hAnsiTheme="majorBidi" w:cstheme="majorBidi"/>
          <w:color w:val="000000" w:themeColor="text1"/>
          <w:sz w:val="22"/>
          <w:szCs w:val="22"/>
          <w:vertAlign w:val="subscript"/>
        </w:rPr>
        <w:t>2</w:t>
      </w:r>
      <w:r w:rsidRPr="0012579F">
        <w:rPr>
          <w:rFonts w:asciiTheme="majorBidi" w:hAnsiTheme="majorBidi" w:cstheme="majorBidi"/>
          <w:color w:val="000000" w:themeColor="text1"/>
          <w:sz w:val="22"/>
          <w:szCs w:val="22"/>
        </w:rPr>
        <w:t xml:space="preserve"> refrigeration cycle with thermoelectric sub-cooler</w:t>
      </w:r>
    </w:p>
    <w:p w14:paraId="7B30026A" w14:textId="77777777" w:rsidR="00C33C34" w:rsidRPr="0012579F" w:rsidRDefault="00C33C34" w:rsidP="006322D9">
      <w:pPr>
        <w:spacing w:line="360" w:lineRule="auto"/>
        <w:jc w:val="both"/>
        <w:rPr>
          <w:rFonts w:asciiTheme="majorBidi" w:hAnsiTheme="majorBidi" w:cstheme="majorBidi"/>
          <w:color w:val="000000" w:themeColor="text1"/>
          <w:sz w:val="24"/>
          <w:szCs w:val="24"/>
        </w:rPr>
      </w:pPr>
    </w:p>
    <w:p w14:paraId="66E7BDA7" w14:textId="0F6706C6" w:rsidR="00C33C34" w:rsidRPr="0012579F" w:rsidRDefault="00E76571" w:rsidP="00E76571">
      <w:pPr>
        <w:spacing w:line="360" w:lineRule="auto"/>
        <w:jc w:val="center"/>
        <w:rPr>
          <w:rFonts w:asciiTheme="majorBidi" w:hAnsiTheme="majorBidi" w:cstheme="majorBidi"/>
          <w:color w:val="000000" w:themeColor="text1"/>
          <w:sz w:val="24"/>
          <w:szCs w:val="24"/>
        </w:rPr>
      </w:pPr>
      <w:r w:rsidRPr="00E76571">
        <w:rPr>
          <w:rFonts w:asciiTheme="majorBidi" w:hAnsiTheme="majorBidi" w:cstheme="majorBidi"/>
          <w:noProof/>
          <w:color w:val="000000" w:themeColor="text1"/>
          <w:sz w:val="24"/>
          <w:szCs w:val="24"/>
        </w:rPr>
        <w:drawing>
          <wp:inline distT="0" distB="0" distL="0" distR="0" wp14:anchorId="1618FA47" wp14:editId="1AA43429">
            <wp:extent cx="4693312" cy="3479369"/>
            <wp:effectExtent l="0" t="0" r="0" b="6985"/>
            <wp:docPr id="12972195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33486" cy="3509152"/>
                    </a:xfrm>
                    <a:prstGeom prst="rect">
                      <a:avLst/>
                    </a:prstGeom>
                    <a:noFill/>
                    <a:ln>
                      <a:noFill/>
                    </a:ln>
                  </pic:spPr>
                </pic:pic>
              </a:graphicData>
            </a:graphic>
          </wp:inline>
        </w:drawing>
      </w:r>
    </w:p>
    <w:p w14:paraId="1EC423B8" w14:textId="77777777" w:rsidR="00C33C34" w:rsidRPr="0012579F" w:rsidRDefault="00C33C34" w:rsidP="00C33C34">
      <w:pPr>
        <w:pStyle w:val="Caption"/>
        <w:rPr>
          <w:rFonts w:asciiTheme="majorBidi" w:hAnsiTheme="majorBidi" w:cstheme="majorBidi"/>
          <w:color w:val="000000" w:themeColor="text1"/>
          <w:sz w:val="22"/>
          <w:szCs w:val="22"/>
        </w:rPr>
      </w:pPr>
      <w:r w:rsidRPr="0012579F">
        <w:rPr>
          <w:rFonts w:asciiTheme="majorBidi" w:hAnsiTheme="majorBidi" w:cstheme="majorBidi"/>
          <w:color w:val="000000" w:themeColor="text1"/>
          <w:sz w:val="22"/>
          <w:szCs w:val="22"/>
        </w:rPr>
        <w:t>Figure 2: P-h diagram of solar-powered CO</w:t>
      </w:r>
      <w:r w:rsidRPr="0012579F">
        <w:rPr>
          <w:rFonts w:asciiTheme="majorBidi" w:hAnsiTheme="majorBidi" w:cstheme="majorBidi"/>
          <w:color w:val="000000" w:themeColor="text1"/>
          <w:sz w:val="22"/>
          <w:szCs w:val="22"/>
          <w:vertAlign w:val="subscript"/>
        </w:rPr>
        <w:t>2</w:t>
      </w:r>
      <w:r w:rsidRPr="0012579F">
        <w:rPr>
          <w:rFonts w:asciiTheme="majorBidi" w:hAnsiTheme="majorBidi" w:cstheme="majorBidi"/>
          <w:color w:val="000000" w:themeColor="text1"/>
          <w:sz w:val="22"/>
          <w:szCs w:val="22"/>
        </w:rPr>
        <w:t xml:space="preserve"> refrigeration cycle with thermoelectric sub-cooler</w:t>
      </w:r>
    </w:p>
    <w:p w14:paraId="2BC1B7A8" w14:textId="77777777" w:rsidR="003A765E" w:rsidRPr="00654818" w:rsidRDefault="003A765E" w:rsidP="003A765E"/>
    <w:p w14:paraId="68BCAACE" w14:textId="77777777" w:rsidR="003A765E" w:rsidRPr="0012579F" w:rsidRDefault="003A765E" w:rsidP="003A765E">
      <w:pPr>
        <w:pStyle w:val="Caption"/>
        <w:keepNext/>
        <w:rPr>
          <w:rFonts w:asciiTheme="majorBidi" w:hAnsiTheme="majorBidi" w:cstheme="majorBidi"/>
          <w:color w:val="000000" w:themeColor="text1"/>
          <w:sz w:val="22"/>
          <w:szCs w:val="22"/>
        </w:rPr>
      </w:pPr>
      <w:r w:rsidRPr="0012579F">
        <w:rPr>
          <w:rFonts w:asciiTheme="majorBidi" w:hAnsiTheme="majorBidi" w:cstheme="majorBidi"/>
          <w:color w:val="000000" w:themeColor="text1"/>
          <w:sz w:val="22"/>
          <w:szCs w:val="22"/>
        </w:rPr>
        <w:t xml:space="preserve">Table </w:t>
      </w:r>
      <w:r w:rsidRPr="0012579F">
        <w:rPr>
          <w:rFonts w:asciiTheme="majorBidi" w:hAnsiTheme="majorBidi" w:cstheme="majorBidi"/>
          <w:color w:val="000000" w:themeColor="text1"/>
          <w:sz w:val="22"/>
          <w:szCs w:val="22"/>
        </w:rPr>
        <w:fldChar w:fldCharType="begin"/>
      </w:r>
      <w:r w:rsidRPr="0012579F">
        <w:rPr>
          <w:rFonts w:asciiTheme="majorBidi" w:hAnsiTheme="majorBidi" w:cstheme="majorBidi"/>
          <w:color w:val="000000" w:themeColor="text1"/>
          <w:sz w:val="22"/>
          <w:szCs w:val="22"/>
        </w:rPr>
        <w:instrText xml:space="preserve"> SEQ Table \* ARABIC </w:instrText>
      </w:r>
      <w:r w:rsidRPr="0012579F">
        <w:rPr>
          <w:rFonts w:asciiTheme="majorBidi" w:hAnsiTheme="majorBidi" w:cstheme="majorBidi"/>
          <w:color w:val="000000" w:themeColor="text1"/>
          <w:sz w:val="22"/>
          <w:szCs w:val="22"/>
        </w:rPr>
        <w:fldChar w:fldCharType="separate"/>
      </w:r>
      <w:r w:rsidRPr="0012579F">
        <w:rPr>
          <w:rFonts w:asciiTheme="majorBidi" w:hAnsiTheme="majorBidi" w:cstheme="majorBidi"/>
          <w:noProof/>
          <w:color w:val="000000" w:themeColor="text1"/>
          <w:sz w:val="22"/>
          <w:szCs w:val="22"/>
        </w:rPr>
        <w:t>1</w:t>
      </w:r>
      <w:r w:rsidRPr="0012579F">
        <w:rPr>
          <w:rFonts w:asciiTheme="majorBidi" w:hAnsiTheme="majorBidi" w:cstheme="majorBidi"/>
          <w:color w:val="000000" w:themeColor="text1"/>
          <w:sz w:val="22"/>
          <w:szCs w:val="22"/>
        </w:rPr>
        <w:fldChar w:fldCharType="end"/>
      </w:r>
      <w:r w:rsidRPr="0012579F">
        <w:rPr>
          <w:rFonts w:asciiTheme="majorBidi" w:hAnsiTheme="majorBidi" w:cstheme="majorBidi"/>
          <w:color w:val="000000" w:themeColor="text1"/>
          <w:sz w:val="22"/>
          <w:szCs w:val="22"/>
        </w:rPr>
        <w:t>: Thermophysical</w:t>
      </w:r>
      <w:r w:rsidRPr="0012579F">
        <w:rPr>
          <w:rFonts w:asciiTheme="majorBidi" w:hAnsiTheme="majorBidi" w:cstheme="majorBidi"/>
          <w:noProof/>
          <w:color w:val="000000" w:themeColor="text1"/>
          <w:sz w:val="22"/>
          <w:szCs w:val="22"/>
        </w:rPr>
        <w:t xml:space="preserve"> properties of carbon dioxide refrigerant</w:t>
      </w:r>
    </w:p>
    <w:tbl>
      <w:tblPr>
        <w:tblStyle w:val="TableGrid"/>
        <w:tblW w:w="10525" w:type="dxa"/>
        <w:jc w:val="center"/>
        <w:tblLook w:val="04A0" w:firstRow="1" w:lastRow="0" w:firstColumn="1" w:lastColumn="0" w:noHBand="0" w:noVBand="1"/>
      </w:tblPr>
      <w:tblGrid>
        <w:gridCol w:w="1310"/>
        <w:gridCol w:w="697"/>
        <w:gridCol w:w="1103"/>
        <w:gridCol w:w="2056"/>
        <w:gridCol w:w="1961"/>
        <w:gridCol w:w="1614"/>
        <w:gridCol w:w="1784"/>
      </w:tblGrid>
      <w:tr w:rsidR="0012579F" w:rsidRPr="0012579F" w14:paraId="1C6165F8" w14:textId="77777777" w:rsidTr="00FA6194">
        <w:trPr>
          <w:jc w:val="center"/>
        </w:trPr>
        <w:tc>
          <w:tcPr>
            <w:tcW w:w="1310" w:type="dxa"/>
          </w:tcPr>
          <w:p w14:paraId="28F19F64"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Refrigerant</w:t>
            </w:r>
          </w:p>
        </w:tc>
        <w:tc>
          <w:tcPr>
            <w:tcW w:w="697" w:type="dxa"/>
          </w:tcPr>
          <w:p w14:paraId="587C9126"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ODP</w:t>
            </w:r>
          </w:p>
        </w:tc>
        <w:tc>
          <w:tcPr>
            <w:tcW w:w="1103" w:type="dxa"/>
          </w:tcPr>
          <w:p w14:paraId="3DD94622"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GWP</w:t>
            </w:r>
          </w:p>
        </w:tc>
        <w:tc>
          <w:tcPr>
            <w:tcW w:w="2056" w:type="dxa"/>
          </w:tcPr>
          <w:p w14:paraId="53644C55"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Boiling point (°C)</w:t>
            </w:r>
          </w:p>
          <w:p w14:paraId="49D14BBE"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(At 1 Atmosphere)</w:t>
            </w:r>
          </w:p>
        </w:tc>
        <w:tc>
          <w:tcPr>
            <w:tcW w:w="1961" w:type="dxa"/>
          </w:tcPr>
          <w:p w14:paraId="7D53A351"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Critical </w:t>
            </w:r>
          </w:p>
          <w:p w14:paraId="0CAD5ED4"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Temperature (°C)</w:t>
            </w:r>
          </w:p>
        </w:tc>
        <w:tc>
          <w:tcPr>
            <w:tcW w:w="1614" w:type="dxa"/>
          </w:tcPr>
          <w:p w14:paraId="721B9CFD"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Critical </w:t>
            </w:r>
          </w:p>
          <w:p w14:paraId="28629C09"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Pressure (bar)</w:t>
            </w:r>
          </w:p>
        </w:tc>
        <w:tc>
          <w:tcPr>
            <w:tcW w:w="1784" w:type="dxa"/>
          </w:tcPr>
          <w:p w14:paraId="6A08BE23"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Critical</w:t>
            </w:r>
          </w:p>
          <w:p w14:paraId="6C733FBF"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Density (kg/m</w:t>
            </w:r>
            <w:r w:rsidRPr="0012579F">
              <w:rPr>
                <w:rFonts w:asciiTheme="majorBidi" w:hAnsiTheme="majorBidi" w:cstheme="majorBidi"/>
                <w:color w:val="000000" w:themeColor="text1"/>
                <w:sz w:val="24"/>
                <w:szCs w:val="24"/>
                <w:vertAlign w:val="superscript"/>
              </w:rPr>
              <w:t>3</w:t>
            </w:r>
            <w:r w:rsidRPr="0012579F">
              <w:rPr>
                <w:rFonts w:asciiTheme="majorBidi" w:hAnsiTheme="majorBidi" w:cstheme="majorBidi"/>
                <w:color w:val="000000" w:themeColor="text1"/>
                <w:sz w:val="24"/>
                <w:szCs w:val="24"/>
              </w:rPr>
              <w:t>)</w:t>
            </w:r>
          </w:p>
        </w:tc>
      </w:tr>
      <w:tr w:rsidR="003A765E" w:rsidRPr="0012579F" w14:paraId="10AABEB2" w14:textId="77777777" w:rsidTr="00FA6194">
        <w:trPr>
          <w:jc w:val="center"/>
        </w:trPr>
        <w:tc>
          <w:tcPr>
            <w:tcW w:w="1310" w:type="dxa"/>
          </w:tcPr>
          <w:p w14:paraId="5F919E01"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(R744)</w:t>
            </w:r>
          </w:p>
        </w:tc>
        <w:tc>
          <w:tcPr>
            <w:tcW w:w="697" w:type="dxa"/>
          </w:tcPr>
          <w:p w14:paraId="70676E11"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0</w:t>
            </w:r>
          </w:p>
        </w:tc>
        <w:tc>
          <w:tcPr>
            <w:tcW w:w="1103" w:type="dxa"/>
          </w:tcPr>
          <w:p w14:paraId="4AF67CFC"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w:t>
            </w:r>
          </w:p>
        </w:tc>
        <w:tc>
          <w:tcPr>
            <w:tcW w:w="2056" w:type="dxa"/>
          </w:tcPr>
          <w:p w14:paraId="6D259E4B"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-78.46</w:t>
            </w:r>
          </w:p>
        </w:tc>
        <w:tc>
          <w:tcPr>
            <w:tcW w:w="1961" w:type="dxa"/>
          </w:tcPr>
          <w:p w14:paraId="57369FC7"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30.97</w:t>
            </w:r>
          </w:p>
        </w:tc>
        <w:tc>
          <w:tcPr>
            <w:tcW w:w="1614" w:type="dxa"/>
          </w:tcPr>
          <w:p w14:paraId="659C6AEF"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73.77</w:t>
            </w:r>
          </w:p>
        </w:tc>
        <w:tc>
          <w:tcPr>
            <w:tcW w:w="1784" w:type="dxa"/>
          </w:tcPr>
          <w:p w14:paraId="3CBF4444" w14:textId="77777777" w:rsidR="003A765E" w:rsidRPr="0012579F" w:rsidRDefault="003A765E" w:rsidP="00FA6194">
            <w:pPr>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467.6</w:t>
            </w:r>
          </w:p>
        </w:tc>
      </w:tr>
    </w:tbl>
    <w:p w14:paraId="2BB56495" w14:textId="77777777" w:rsidR="00C33C34" w:rsidRPr="0012579F" w:rsidRDefault="00C33C34" w:rsidP="006322D9">
      <w:pPr>
        <w:spacing w:line="360" w:lineRule="auto"/>
        <w:jc w:val="both"/>
        <w:rPr>
          <w:rFonts w:asciiTheme="majorBidi" w:hAnsiTheme="majorBidi" w:cstheme="majorBidi"/>
          <w:color w:val="000000" w:themeColor="text1"/>
          <w:sz w:val="24"/>
          <w:szCs w:val="24"/>
        </w:rPr>
      </w:pPr>
    </w:p>
    <w:p w14:paraId="17AC1D92" w14:textId="77777777" w:rsidR="00C33C34" w:rsidRPr="0012579F" w:rsidRDefault="00C33C34" w:rsidP="00C33C34">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b/>
          <w:bCs/>
          <w:color w:val="000000" w:themeColor="text1"/>
          <w:sz w:val="28"/>
          <w:szCs w:val="28"/>
        </w:rPr>
        <w:t>Modeling</w:t>
      </w:r>
    </w:p>
    <w:p w14:paraId="40F73831" w14:textId="54EED3D3"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The thermodynamic laws are used to model the trans-critical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cycles. According to </w:t>
      </w:r>
      <w:r w:rsidRPr="0012579F">
        <w:rPr>
          <w:rFonts w:asciiTheme="majorBidi" w:hAnsiTheme="majorBidi" w:cstheme="majorBidi"/>
          <w:b/>
          <w:bCs/>
          <w:color w:val="000000" w:themeColor="text1"/>
          <w:sz w:val="24"/>
          <w:szCs w:val="24"/>
        </w:rPr>
        <w:t>Fig</w:t>
      </w:r>
      <w:r w:rsidR="00A02F7D">
        <w:rPr>
          <w:rFonts w:asciiTheme="majorBidi" w:hAnsiTheme="majorBidi" w:cstheme="majorBidi"/>
          <w:b/>
          <w:bCs/>
          <w:color w:val="000000" w:themeColor="text1"/>
          <w:sz w:val="24"/>
          <w:szCs w:val="24"/>
        </w:rPr>
        <w:t>ures</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b/>
          <w:bCs/>
          <w:color w:val="000000" w:themeColor="text1"/>
          <w:sz w:val="24"/>
          <w:szCs w:val="24"/>
        </w:rPr>
        <w:t>1</w:t>
      </w:r>
      <w:r w:rsidRPr="0012579F">
        <w:rPr>
          <w:rFonts w:asciiTheme="majorBidi" w:hAnsiTheme="majorBidi" w:cstheme="majorBidi"/>
          <w:color w:val="000000" w:themeColor="text1"/>
          <w:sz w:val="24"/>
          <w:szCs w:val="24"/>
        </w:rPr>
        <w:t xml:space="preserve"> and </w:t>
      </w:r>
      <w:r w:rsidRPr="0012579F">
        <w:rPr>
          <w:rFonts w:asciiTheme="majorBidi" w:hAnsiTheme="majorBidi" w:cstheme="majorBidi"/>
          <w:b/>
          <w:bCs/>
          <w:color w:val="000000" w:themeColor="text1"/>
          <w:sz w:val="24"/>
          <w:szCs w:val="24"/>
        </w:rPr>
        <w:t>2</w:t>
      </w:r>
      <w:r w:rsidRPr="0012579F">
        <w:rPr>
          <w:rFonts w:asciiTheme="majorBidi" w:hAnsiTheme="majorBidi" w:cstheme="majorBidi"/>
          <w:color w:val="000000" w:themeColor="text1"/>
          <w:sz w:val="24"/>
          <w:szCs w:val="24"/>
        </w:rPr>
        <w:t xml:space="preserve">, the following equations are obtained. The simulation equations for each refrigeration cycle were solved using the </w:t>
      </w:r>
      <w:r w:rsidR="003A765E" w:rsidRPr="0012579F">
        <w:rPr>
          <w:rFonts w:asciiTheme="majorBidi" w:hAnsiTheme="majorBidi" w:cstheme="majorBidi"/>
          <w:color w:val="000000" w:themeColor="text1"/>
          <w:sz w:val="24"/>
          <w:szCs w:val="24"/>
        </w:rPr>
        <w:t>E</w:t>
      </w:r>
      <w:r w:rsidRPr="0012579F">
        <w:rPr>
          <w:rFonts w:asciiTheme="majorBidi" w:hAnsiTheme="majorBidi" w:cstheme="majorBidi"/>
          <w:color w:val="000000" w:themeColor="text1"/>
          <w:sz w:val="24"/>
          <w:szCs w:val="24"/>
        </w:rPr>
        <w:t xml:space="preserve">ngineering </w:t>
      </w:r>
      <w:r w:rsidR="003A765E" w:rsidRPr="0012579F">
        <w:rPr>
          <w:rFonts w:asciiTheme="majorBidi" w:hAnsiTheme="majorBidi" w:cstheme="majorBidi"/>
          <w:color w:val="000000" w:themeColor="text1"/>
          <w:sz w:val="24"/>
          <w:szCs w:val="24"/>
        </w:rPr>
        <w:t>E</w:t>
      </w:r>
      <w:r w:rsidRPr="0012579F">
        <w:rPr>
          <w:rFonts w:asciiTheme="majorBidi" w:hAnsiTheme="majorBidi" w:cstheme="majorBidi"/>
          <w:color w:val="000000" w:themeColor="text1"/>
          <w:sz w:val="24"/>
          <w:szCs w:val="24"/>
        </w:rPr>
        <w:t xml:space="preserve">quation </w:t>
      </w:r>
      <w:r w:rsidR="003A765E" w:rsidRPr="0012579F">
        <w:rPr>
          <w:rFonts w:asciiTheme="majorBidi" w:hAnsiTheme="majorBidi" w:cstheme="majorBidi"/>
          <w:color w:val="000000" w:themeColor="text1"/>
          <w:sz w:val="24"/>
          <w:szCs w:val="24"/>
        </w:rPr>
        <w:t>S</w:t>
      </w:r>
      <w:r w:rsidRPr="0012579F">
        <w:rPr>
          <w:rFonts w:asciiTheme="majorBidi" w:hAnsiTheme="majorBidi" w:cstheme="majorBidi"/>
          <w:color w:val="000000" w:themeColor="text1"/>
          <w:sz w:val="24"/>
          <w:szCs w:val="24"/>
        </w:rPr>
        <w:t>olver (EES) software [21]. Which is also used to determine the characteristics of refrigerant and perform parametric analyses.</w:t>
      </w:r>
    </w:p>
    <w:p w14:paraId="67337495" w14:textId="77777777" w:rsidR="00C33C34" w:rsidRPr="0012579F" w:rsidRDefault="00C33C34" w:rsidP="00C33C34">
      <w:pPr>
        <w:spacing w:after="0" w:line="360" w:lineRule="auto"/>
        <w:jc w:val="both"/>
        <w:rPr>
          <w:rFonts w:asciiTheme="majorBidi" w:hAnsiTheme="majorBidi" w:cstheme="majorBidi"/>
          <w:color w:val="000000" w:themeColor="text1"/>
          <w:sz w:val="24"/>
          <w:szCs w:val="24"/>
        </w:rPr>
      </w:pPr>
    </w:p>
    <w:p w14:paraId="3C0C6E97" w14:textId="77777777" w:rsidR="00C33C34" w:rsidRPr="0012579F" w:rsidRDefault="00C33C34" w:rsidP="00C33C34">
      <w:pPr>
        <w:spacing w:after="0" w:line="360" w:lineRule="auto"/>
        <w:jc w:val="both"/>
        <w:rPr>
          <w:rFonts w:asciiTheme="majorBidi" w:hAnsiTheme="majorBidi" w:cstheme="majorBidi"/>
          <w:b/>
          <w:bCs/>
          <w:color w:val="000000" w:themeColor="text1"/>
          <w:sz w:val="24"/>
          <w:szCs w:val="24"/>
        </w:rPr>
      </w:pPr>
      <w:r w:rsidRPr="0012579F">
        <w:rPr>
          <w:rFonts w:asciiTheme="majorBidi" w:hAnsiTheme="majorBidi" w:cstheme="majorBidi"/>
          <w:b/>
          <w:bCs/>
          <w:color w:val="000000" w:themeColor="text1"/>
          <w:sz w:val="24"/>
          <w:szCs w:val="24"/>
        </w:rPr>
        <w:t>Basic cycle</w:t>
      </w:r>
    </w:p>
    <w:p w14:paraId="43FB775D" w14:textId="77777777"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The mass flow rate of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refrigerant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m</m:t>
                </m:r>
              </m:e>
            </m:acc>
          </m:e>
          <m:sub>
            <m:r>
              <m:rPr>
                <m:sty m:val="p"/>
              </m:rPr>
              <w:rPr>
                <w:rFonts w:ascii="Cambria Math" w:hAnsi="Cambria Math" w:cstheme="majorBidi"/>
                <w:color w:val="000000" w:themeColor="text1"/>
                <w:kern w:val="0"/>
                <w:sz w:val="24"/>
                <w:szCs w:val="24"/>
              </w:rPr>
              <m:t>r</m:t>
            </m:r>
          </m:sub>
        </m:sSub>
      </m:oMath>
      <w:r w:rsidRPr="0012579F">
        <w:rPr>
          <w:rFonts w:asciiTheme="majorBidi" w:hAnsiTheme="majorBidi" w:cstheme="majorBidi"/>
          <w:color w:val="000000" w:themeColor="text1"/>
          <w:sz w:val="24"/>
          <w:szCs w:val="24"/>
        </w:rPr>
        <w:t>) in (kg/s) is calculated as shown in equation (1) [22]:</w:t>
      </w:r>
    </w:p>
    <w:p w14:paraId="211F02D4" w14:textId="77777777" w:rsidR="00C33C34" w:rsidRPr="0012579F" w:rsidRDefault="00000000" w:rsidP="00C33C34">
      <w:pPr>
        <w:spacing w:after="0" w:line="360" w:lineRule="auto"/>
        <w:jc w:val="both"/>
        <w:rPr>
          <w:rFonts w:asciiTheme="majorBidi" w:eastAsiaTheme="minorEastAsia" w:hAnsiTheme="majorBidi" w:cstheme="majorBidi"/>
          <w:iCs/>
          <w:color w:val="000000" w:themeColor="text1"/>
          <w:kern w:val="0"/>
          <w:sz w:val="24"/>
          <w:szCs w:val="24"/>
        </w:rPr>
      </w:pPr>
      <m:oMathPara>
        <m:oMathParaPr>
          <m:jc m:val="left"/>
        </m:oMathParaP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m</m:t>
                  </m:r>
                </m:e>
              </m:acc>
            </m:e>
            <m:sub>
              <m:r>
                <m:rPr>
                  <m:sty m:val="p"/>
                </m:rPr>
                <w:rPr>
                  <w:rFonts w:ascii="Cambria Math" w:hAnsi="Cambria Math" w:cstheme="majorBidi"/>
                  <w:color w:val="000000" w:themeColor="text1"/>
                  <w:kern w:val="0"/>
                  <w:sz w:val="24"/>
                  <w:szCs w:val="24"/>
                </w:rPr>
                <m:t>r</m:t>
              </m:r>
            </m:sub>
          </m:sSub>
          <m:r>
            <m:rPr>
              <m:sty m:val="p"/>
            </m:rPr>
            <w:rPr>
              <w:rFonts w:ascii="Cambria Math" w:hAnsi="Cambria Math" w:cstheme="majorBidi"/>
              <w:color w:val="000000" w:themeColor="text1"/>
              <w:kern w:val="0"/>
              <w:sz w:val="24"/>
              <w:szCs w:val="24"/>
            </w:rPr>
            <m:t xml:space="preserve">= </m:t>
          </m:r>
          <m:f>
            <m:fPr>
              <m:ctrlPr>
                <w:rPr>
                  <w:rFonts w:ascii="Cambria Math" w:hAnsi="Cambria Math" w:cstheme="majorBidi"/>
                  <w:iCs/>
                  <w:color w:val="000000" w:themeColor="text1"/>
                  <w:kern w:val="0"/>
                  <w:sz w:val="24"/>
                  <w:szCs w:val="24"/>
                </w:rPr>
              </m:ctrlPr>
            </m:fPr>
            <m:num>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Basic</m:t>
                  </m:r>
                </m:sub>
              </m:sSub>
            </m:num>
            <m:den>
              <m:sSub>
                <m:sSubPr>
                  <m:ctrlPr>
                    <w:rPr>
                      <w:rFonts w:ascii="Cambria Math" w:hAnsi="Cambria Math" w:cstheme="majorBidi"/>
                      <w:iCs/>
                      <w:color w:val="000000" w:themeColor="text1"/>
                      <w:kern w:val="0"/>
                      <w:sz w:val="24"/>
                      <w:szCs w:val="24"/>
                    </w:rPr>
                  </m:ctrlPr>
                </m:sSubPr>
                <m:e>
                  <m:r>
                    <m:rPr>
                      <m:sty m:val="p"/>
                    </m:rPr>
                    <w:rPr>
                      <w:rFonts w:ascii="Cambria Math" w:hAnsi="Cambria Math" w:cstheme="majorBidi"/>
                      <w:color w:val="000000" w:themeColor="text1"/>
                      <w:kern w:val="0"/>
                      <w:sz w:val="24"/>
                      <w:szCs w:val="24"/>
                    </w:rPr>
                    <m:t>h</m:t>
                  </m:r>
                </m:e>
                <m:sub>
                  <m:r>
                    <m:rPr>
                      <m:sty m:val="p"/>
                    </m:rPr>
                    <w:rPr>
                      <w:rFonts w:ascii="Cambria Math" w:hAnsi="Cambria Math" w:cstheme="majorBidi"/>
                      <w:color w:val="000000" w:themeColor="text1"/>
                      <w:kern w:val="0"/>
                      <w:sz w:val="24"/>
                      <w:szCs w:val="24"/>
                    </w:rPr>
                    <m:t>1</m:t>
                  </m:r>
                </m:sub>
              </m:sSub>
              <m:r>
                <m:rPr>
                  <m:sty m:val="p"/>
                </m:rPr>
                <w:rPr>
                  <w:rFonts w:ascii="Cambria Math" w:hAnsi="Cambria Math" w:cstheme="majorBidi"/>
                  <w:color w:val="000000" w:themeColor="text1"/>
                  <w:kern w:val="0"/>
                  <w:sz w:val="24"/>
                  <w:szCs w:val="24"/>
                </w:rPr>
                <m:t xml:space="preserve">- </m:t>
              </m:r>
              <m:sSub>
                <m:sSubPr>
                  <m:ctrlPr>
                    <w:rPr>
                      <w:rFonts w:ascii="Cambria Math" w:hAnsi="Cambria Math" w:cstheme="majorBidi"/>
                      <w:iCs/>
                      <w:color w:val="000000" w:themeColor="text1"/>
                      <w:kern w:val="0"/>
                      <w:sz w:val="24"/>
                      <w:szCs w:val="24"/>
                    </w:rPr>
                  </m:ctrlPr>
                </m:sSubPr>
                <m:e>
                  <m:r>
                    <m:rPr>
                      <m:sty m:val="p"/>
                    </m:rPr>
                    <w:rPr>
                      <w:rFonts w:ascii="Cambria Math" w:hAnsi="Cambria Math" w:cstheme="majorBidi"/>
                      <w:color w:val="000000" w:themeColor="text1"/>
                      <w:kern w:val="0"/>
                      <w:sz w:val="24"/>
                      <w:szCs w:val="24"/>
                    </w:rPr>
                    <m:t>h</m:t>
                  </m:r>
                </m:e>
                <m:sub>
                  <m:r>
                    <m:rPr>
                      <m:sty m:val="p"/>
                    </m:rPr>
                    <w:rPr>
                      <w:rFonts w:ascii="Cambria Math" w:hAnsi="Cambria Math" w:cstheme="majorBidi"/>
                      <w:color w:val="000000" w:themeColor="text1"/>
                      <w:kern w:val="0"/>
                      <w:sz w:val="24"/>
                      <w:szCs w:val="24"/>
                    </w:rPr>
                    <m:t>4</m:t>
                  </m:r>
                </m:sub>
              </m:sSub>
            </m:den>
          </m:f>
          <m:r>
            <w:rPr>
              <w:rFonts w:ascii="Cambria Math" w:hAnsi="Cambria Math" w:cstheme="majorBidi"/>
              <w:color w:val="000000" w:themeColor="text1"/>
              <w:kern w:val="0"/>
              <w:sz w:val="24"/>
              <w:szCs w:val="24"/>
            </w:rPr>
            <m:t xml:space="preserve">                                                                                                                                           (1)  </m:t>
          </m:r>
        </m:oMath>
      </m:oMathPara>
    </w:p>
    <w:p w14:paraId="3DBC42E7" w14:textId="6A74E5E1" w:rsidR="00C33C34" w:rsidRPr="0012579F" w:rsidRDefault="00C33C34" w:rsidP="00C33C34">
      <w:pPr>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hAnsiTheme="majorBidi" w:cstheme="majorBidi"/>
          <w:color w:val="000000" w:themeColor="text1"/>
          <w:sz w:val="24"/>
          <w:szCs w:val="24"/>
        </w:rPr>
        <w:t xml:space="preserve">Where: </w:t>
      </w:r>
      <m:oMath>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Basic</m:t>
            </m:r>
          </m:sub>
        </m:sSub>
      </m:oMath>
      <w:r w:rsidRPr="0012579F">
        <w:rPr>
          <w:rFonts w:asciiTheme="majorBidi" w:eastAsiaTheme="minorEastAsia" w:hAnsiTheme="majorBidi" w:cstheme="majorBidi"/>
          <w:color w:val="000000" w:themeColor="text1"/>
          <w:kern w:val="0"/>
          <w:sz w:val="24"/>
          <w:szCs w:val="24"/>
        </w:rPr>
        <w:t xml:space="preserve"> is the refrigeration capacity </w:t>
      </w:r>
      <w:r w:rsidR="003A765E" w:rsidRPr="0012579F">
        <w:rPr>
          <w:rFonts w:asciiTheme="majorBidi" w:eastAsiaTheme="minorEastAsia" w:hAnsiTheme="majorBidi" w:cstheme="majorBidi"/>
          <w:color w:val="000000" w:themeColor="text1"/>
          <w:kern w:val="0"/>
          <w:sz w:val="24"/>
          <w:szCs w:val="24"/>
        </w:rPr>
        <w:t>in</w:t>
      </w:r>
      <w:r w:rsidRPr="0012579F">
        <w:rPr>
          <w:rFonts w:asciiTheme="majorBidi" w:eastAsiaTheme="minorEastAsia" w:hAnsiTheme="majorBidi" w:cstheme="majorBidi"/>
          <w:color w:val="000000" w:themeColor="text1"/>
          <w:kern w:val="0"/>
          <w:sz w:val="24"/>
          <w:szCs w:val="24"/>
        </w:rPr>
        <w:t xml:space="preserve"> </w:t>
      </w:r>
      <w:r w:rsidR="003A765E" w:rsidRPr="0012579F">
        <w:rPr>
          <w:rFonts w:asciiTheme="majorBidi" w:eastAsiaTheme="minorEastAsia" w:hAnsiTheme="majorBidi" w:cstheme="majorBidi"/>
          <w:color w:val="000000" w:themeColor="text1"/>
          <w:kern w:val="0"/>
          <w:sz w:val="24"/>
          <w:szCs w:val="24"/>
        </w:rPr>
        <w:t>(</w:t>
      </w:r>
      <w:r w:rsidRPr="0012579F">
        <w:rPr>
          <w:rFonts w:asciiTheme="majorBidi" w:eastAsiaTheme="minorEastAsia" w:hAnsiTheme="majorBidi" w:cstheme="majorBidi"/>
          <w:color w:val="000000" w:themeColor="text1"/>
          <w:kern w:val="0"/>
          <w:sz w:val="24"/>
          <w:szCs w:val="24"/>
        </w:rPr>
        <w:t xml:space="preserve">kW),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oMath>
      <w:r w:rsidRPr="0012579F">
        <w:rPr>
          <w:rFonts w:asciiTheme="majorBidi" w:eastAsiaTheme="minorEastAsia" w:hAnsiTheme="majorBidi" w:cstheme="majorBidi"/>
          <w:color w:val="000000" w:themeColor="text1"/>
          <w:kern w:val="0"/>
          <w:sz w:val="24"/>
          <w:szCs w:val="24"/>
        </w:rPr>
        <w:t xml:space="preserve"> is the specific enthalpy of CO</w:t>
      </w:r>
      <w:r w:rsidRPr="0012579F">
        <w:rPr>
          <w:rFonts w:asciiTheme="majorBidi" w:eastAsiaTheme="minorEastAsia" w:hAnsiTheme="majorBidi" w:cstheme="majorBidi"/>
          <w:color w:val="000000" w:themeColor="text1"/>
          <w:kern w:val="0"/>
          <w:sz w:val="24"/>
          <w:szCs w:val="24"/>
          <w:vertAlign w:val="subscript"/>
        </w:rPr>
        <w:t>2</w:t>
      </w:r>
      <w:r w:rsidRPr="0012579F">
        <w:rPr>
          <w:rFonts w:asciiTheme="majorBidi" w:eastAsiaTheme="minorEastAsia" w:hAnsiTheme="majorBidi" w:cstheme="majorBidi"/>
          <w:color w:val="000000" w:themeColor="text1"/>
          <w:kern w:val="0"/>
          <w:sz w:val="24"/>
          <w:szCs w:val="24"/>
        </w:rPr>
        <w:t xml:space="preserve"> at inlet of the compressor </w:t>
      </w:r>
      <w:r w:rsidR="003A765E" w:rsidRPr="0012579F">
        <w:rPr>
          <w:rFonts w:asciiTheme="majorBidi" w:eastAsiaTheme="minorEastAsia" w:hAnsiTheme="majorBidi" w:cstheme="majorBidi"/>
          <w:color w:val="000000" w:themeColor="text1"/>
          <w:kern w:val="0"/>
          <w:sz w:val="24"/>
          <w:szCs w:val="24"/>
        </w:rPr>
        <w:t xml:space="preserve">in </w:t>
      </w:r>
      <w:r w:rsidRPr="0012579F">
        <w:rPr>
          <w:rFonts w:asciiTheme="majorBidi" w:eastAsiaTheme="minorEastAsia" w:hAnsiTheme="majorBidi" w:cstheme="majorBidi"/>
          <w:color w:val="000000" w:themeColor="text1"/>
          <w:kern w:val="0"/>
          <w:sz w:val="24"/>
          <w:szCs w:val="24"/>
        </w:rPr>
        <w:t xml:space="preserve">(kJ/kg),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4</m:t>
            </m:r>
          </m:sub>
        </m:sSub>
      </m:oMath>
      <w:r w:rsidRPr="0012579F">
        <w:rPr>
          <w:rFonts w:asciiTheme="majorBidi" w:eastAsiaTheme="minorEastAsia" w:hAnsiTheme="majorBidi" w:cstheme="majorBidi"/>
          <w:color w:val="000000" w:themeColor="text1"/>
          <w:kern w:val="0"/>
          <w:sz w:val="24"/>
          <w:szCs w:val="24"/>
        </w:rPr>
        <w:t xml:space="preserve"> is the specific enthalpy of CO</w:t>
      </w:r>
      <w:r w:rsidRPr="0012579F">
        <w:rPr>
          <w:rFonts w:asciiTheme="majorBidi" w:eastAsiaTheme="minorEastAsia" w:hAnsiTheme="majorBidi" w:cstheme="majorBidi"/>
          <w:color w:val="000000" w:themeColor="text1"/>
          <w:kern w:val="0"/>
          <w:sz w:val="24"/>
          <w:szCs w:val="24"/>
          <w:vertAlign w:val="subscript"/>
        </w:rPr>
        <w:t>2</w:t>
      </w:r>
      <w:r w:rsidRPr="0012579F">
        <w:rPr>
          <w:rFonts w:asciiTheme="majorBidi" w:eastAsiaTheme="minorEastAsia" w:hAnsiTheme="majorBidi" w:cstheme="majorBidi"/>
          <w:color w:val="000000" w:themeColor="text1"/>
          <w:kern w:val="0"/>
          <w:sz w:val="24"/>
          <w:szCs w:val="24"/>
        </w:rPr>
        <w:t xml:space="preserve"> at inlet of the evaporator </w:t>
      </w:r>
      <w:r w:rsidR="00AB291D" w:rsidRPr="0012579F">
        <w:rPr>
          <w:rFonts w:asciiTheme="majorBidi" w:eastAsiaTheme="minorEastAsia" w:hAnsiTheme="majorBidi" w:cstheme="majorBidi"/>
          <w:color w:val="000000" w:themeColor="text1"/>
          <w:kern w:val="0"/>
          <w:sz w:val="24"/>
          <w:szCs w:val="24"/>
        </w:rPr>
        <w:t xml:space="preserve">in </w:t>
      </w:r>
      <w:r w:rsidRPr="0012579F">
        <w:rPr>
          <w:rFonts w:asciiTheme="majorBidi" w:eastAsiaTheme="minorEastAsia" w:hAnsiTheme="majorBidi" w:cstheme="majorBidi"/>
          <w:color w:val="000000" w:themeColor="text1"/>
          <w:kern w:val="0"/>
          <w:sz w:val="24"/>
          <w:szCs w:val="24"/>
        </w:rPr>
        <w:t xml:space="preserve">(kJ/kg). </w:t>
      </w:r>
    </w:p>
    <w:p w14:paraId="7A5F611F" w14:textId="77777777"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The refrigeration capacity (</w:t>
      </w:r>
      <m:oMath>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Basic</m:t>
            </m:r>
          </m:sub>
        </m:sSub>
      </m:oMath>
      <w:r w:rsidRPr="0012579F">
        <w:rPr>
          <w:rFonts w:asciiTheme="majorBidi" w:hAnsiTheme="majorBidi" w:cstheme="majorBidi"/>
          <w:color w:val="000000" w:themeColor="text1"/>
          <w:sz w:val="24"/>
          <w:szCs w:val="24"/>
        </w:rPr>
        <w:t>) in (kW) is calculated as shown in equation (2) [22]:</w:t>
      </w:r>
    </w:p>
    <w:p w14:paraId="381DCDDC"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Basic</m:t>
            </m:r>
          </m:sub>
        </m:sSub>
      </m:oMath>
      <w:r w:rsidR="00C33C34" w:rsidRPr="0012579F">
        <w:rPr>
          <w:rFonts w:asciiTheme="majorBidi" w:hAnsiTheme="majorBidi" w:cstheme="majorBidi"/>
          <w:color w:val="000000" w:themeColor="text1"/>
          <w:sz w:val="24"/>
          <w:szCs w:val="24"/>
        </w:rPr>
        <w:t xml:space="preserve">= </w:t>
      </w:r>
      <m:oMath>
        <m:sSub>
          <m:sSubPr>
            <m:ctrlPr>
              <w:rPr>
                <w:rFonts w:ascii="Cambria Math" w:hAnsi="Cambria Math" w:cstheme="majorBidi"/>
                <w:i/>
                <w:color w:val="000000" w:themeColor="text1"/>
                <w:kern w:val="0"/>
                <w:sz w:val="24"/>
                <w:szCs w:val="24"/>
              </w:rPr>
            </m:ctrlPr>
          </m:sSubPr>
          <m:e>
            <m:acc>
              <m:accPr>
                <m:chr m:val="̇"/>
                <m:ctrlPr>
                  <w:rPr>
                    <w:rFonts w:ascii="Cambria Math" w:hAnsi="Cambria Math" w:cstheme="majorBidi"/>
                    <w:i/>
                    <w:color w:val="000000" w:themeColor="text1"/>
                    <w:kern w:val="0"/>
                    <w:sz w:val="24"/>
                    <w:szCs w:val="24"/>
                  </w:rPr>
                </m:ctrlPr>
              </m:accPr>
              <m:e>
                <m:r>
                  <w:rPr>
                    <w:rFonts w:ascii="Cambria Math" w:hAnsi="Cambria Math" w:cstheme="majorBidi"/>
                    <w:color w:val="000000" w:themeColor="text1"/>
                    <w:kern w:val="0"/>
                    <w:sz w:val="24"/>
                    <w:szCs w:val="24"/>
                  </w:rPr>
                  <m:t>m</m:t>
                </m:r>
              </m:e>
            </m:acc>
          </m:e>
          <m:sub>
            <m:r>
              <w:rPr>
                <w:rFonts w:ascii="Cambria Math" w:hAnsi="Cambria Math" w:cstheme="majorBidi"/>
                <w:color w:val="000000" w:themeColor="text1"/>
                <w:kern w:val="0"/>
                <w:sz w:val="24"/>
                <w:szCs w:val="24"/>
              </w:rPr>
              <m:t>r, avg</m:t>
            </m:r>
          </m:sub>
        </m:sSub>
      </m:oMath>
      <w:r w:rsidR="00C33C34" w:rsidRPr="0012579F">
        <w:rPr>
          <w:rFonts w:asciiTheme="majorBidi" w:eastAsiaTheme="minorEastAsia" w:hAnsiTheme="majorBidi" w:cstheme="majorBidi"/>
          <w:color w:val="000000" w:themeColor="text1"/>
          <w:kern w:val="0"/>
          <w:sz w:val="24"/>
          <w:szCs w:val="24"/>
        </w:rPr>
        <w:t xml:space="preserve"> </w:t>
      </w:r>
      <m:oMath>
        <m:d>
          <m:dPr>
            <m:ctrlPr>
              <w:rPr>
                <w:rFonts w:ascii="Cambria Math"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4</m:t>
                </m:r>
              </m:sub>
            </m:sSub>
          </m:e>
        </m:d>
        <m:r>
          <w:rPr>
            <w:rFonts w:ascii="Cambria Math" w:hAnsi="Cambria Math" w:cstheme="majorBidi"/>
            <w:color w:val="000000" w:themeColor="text1"/>
            <w:kern w:val="0"/>
            <w:sz w:val="24"/>
            <w:szCs w:val="24"/>
          </w:rPr>
          <m:t xml:space="preserve">                                                                                                                       (2)</m:t>
        </m:r>
      </m:oMath>
    </w:p>
    <w:p w14:paraId="6A6F4477" w14:textId="77777777" w:rsidR="00C33C34" w:rsidRPr="0012579F" w:rsidRDefault="00C33C34" w:rsidP="00C33C34">
      <w:pPr>
        <w:spacing w:after="0" w:line="360" w:lineRule="auto"/>
        <w:rPr>
          <w:rFonts w:asciiTheme="majorBidi" w:hAnsiTheme="majorBidi" w:cstheme="majorBidi"/>
          <w:iCs/>
          <w:color w:val="000000" w:themeColor="text1"/>
          <w:sz w:val="24"/>
          <w:szCs w:val="24"/>
        </w:rPr>
      </w:pPr>
      <w:r w:rsidRPr="0012579F">
        <w:rPr>
          <w:rFonts w:asciiTheme="majorBidi" w:hAnsiTheme="majorBidi" w:cstheme="majorBidi"/>
          <w:color w:val="000000" w:themeColor="text1"/>
          <w:sz w:val="24"/>
          <w:szCs w:val="24"/>
        </w:rPr>
        <w:t xml:space="preserve">Where:  </w:t>
      </w:r>
      <m:oMath>
        <m:sSub>
          <m:sSubPr>
            <m:ctrlPr>
              <w:rPr>
                <w:rFonts w:ascii="Cambria Math" w:hAnsi="Cambria Math" w:cs="Times New Roman"/>
                <w:i/>
                <w:color w:val="000000" w:themeColor="text1"/>
                <w:kern w:val="0"/>
                <w:sz w:val="24"/>
                <w:szCs w:val="24"/>
              </w:rPr>
            </m:ctrlPr>
          </m:sSubPr>
          <m:e>
            <m:acc>
              <m:accPr>
                <m:chr m:val="̇"/>
                <m:ctrlPr>
                  <w:rPr>
                    <w:rFonts w:ascii="Cambria Math" w:hAnsi="Cambria Math" w:cs="Times New Roman"/>
                    <w:i/>
                    <w:color w:val="000000" w:themeColor="text1"/>
                    <w:kern w:val="0"/>
                    <w:sz w:val="24"/>
                    <w:szCs w:val="24"/>
                  </w:rPr>
                </m:ctrlPr>
              </m:accPr>
              <m:e>
                <m:r>
                  <w:rPr>
                    <w:rFonts w:ascii="Cambria Math" w:hAnsi="Cambria Math" w:cs="Times New Roman"/>
                    <w:color w:val="000000" w:themeColor="text1"/>
                    <w:kern w:val="0"/>
                    <w:sz w:val="24"/>
                    <w:szCs w:val="24"/>
                  </w:rPr>
                  <m:t>m</m:t>
                </m:r>
              </m:e>
            </m:acc>
          </m:e>
          <m:sub>
            <m:r>
              <w:rPr>
                <w:rFonts w:ascii="Cambria Math" w:hAnsi="Cambria Math" w:cs="Times New Roman"/>
                <w:color w:val="000000" w:themeColor="text1"/>
                <w:kern w:val="0"/>
                <w:sz w:val="24"/>
                <w:szCs w:val="24"/>
              </w:rPr>
              <m:t>r, avg</m:t>
            </m:r>
          </m:sub>
        </m:sSub>
      </m:oMath>
      <w:r w:rsidRPr="0012579F">
        <w:rPr>
          <w:rFonts w:asciiTheme="majorBidi" w:eastAsiaTheme="minorEastAsia" w:hAnsiTheme="majorBidi" w:cstheme="majorBidi"/>
          <w:color w:val="000000" w:themeColor="text1"/>
          <w:kern w:val="0"/>
          <w:sz w:val="28"/>
          <w:szCs w:val="28"/>
        </w:rPr>
        <w:t xml:space="preserve"> is </w:t>
      </w:r>
      <w:r w:rsidRPr="0012579F">
        <w:rPr>
          <w:rFonts w:asciiTheme="majorBidi" w:eastAsiaTheme="minorEastAsia" w:hAnsiTheme="majorBidi" w:cstheme="majorBidi"/>
          <w:color w:val="000000" w:themeColor="text1"/>
          <w:kern w:val="0"/>
          <w:sz w:val="24"/>
          <w:szCs w:val="24"/>
        </w:rPr>
        <w:t>the average mass flow rate of refrigerant (kg/s).</w:t>
      </w:r>
    </w:p>
    <w:p w14:paraId="49A27760" w14:textId="0EB990F3"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The power consumption of the compressor</w:t>
      </w:r>
      <w:r w:rsidR="00AB291D" w:rsidRPr="0012579F">
        <w:rPr>
          <w:rFonts w:asciiTheme="majorBidi" w:hAnsiTheme="majorBidi" w:cstheme="majorBidi"/>
          <w:color w:val="000000" w:themeColor="text1"/>
          <w:sz w:val="24"/>
          <w:szCs w:val="24"/>
        </w:rPr>
        <w:t xml:space="preserve"> of the basic cycle</w:t>
      </w:r>
      <w:r w:rsidRPr="0012579F">
        <w:rPr>
          <w:rFonts w:asciiTheme="majorBidi" w:hAnsiTheme="majorBidi" w:cstheme="majorBidi"/>
          <w:color w:val="000000" w:themeColor="text1"/>
          <w:sz w:val="24"/>
          <w:szCs w:val="24"/>
        </w:rPr>
        <w:t xml:space="preserve">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Basic</m:t>
            </m:r>
          </m:sub>
        </m:sSub>
      </m:oMath>
      <w:r w:rsidRPr="0012579F">
        <w:rPr>
          <w:rFonts w:asciiTheme="majorBidi" w:hAnsiTheme="majorBidi" w:cstheme="majorBidi"/>
          <w:color w:val="000000" w:themeColor="text1"/>
          <w:sz w:val="24"/>
          <w:szCs w:val="24"/>
        </w:rPr>
        <w:t>) in (kW) is calculated as shown in equation (3) [22]:</w:t>
      </w:r>
    </w:p>
    <w:p w14:paraId="78CA7829"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Basic</m:t>
            </m:r>
          </m:sub>
        </m:sSub>
      </m:oMath>
      <w:r w:rsidR="00C33C34" w:rsidRPr="0012579F">
        <w:rPr>
          <w:rFonts w:asciiTheme="majorBidi" w:hAnsiTheme="majorBidi" w:cstheme="majorBidi"/>
          <w:color w:val="000000" w:themeColor="text1"/>
          <w:sz w:val="24"/>
          <w:szCs w:val="24"/>
        </w:rPr>
        <w:t xml:space="preserve"> = </w:t>
      </w:r>
      <m:oMath>
        <m:sSub>
          <m:sSubPr>
            <m:ctrlPr>
              <w:rPr>
                <w:rFonts w:ascii="Cambria Math" w:hAnsi="Cambria Math" w:cstheme="majorBidi"/>
                <w:i/>
                <w:color w:val="000000" w:themeColor="text1"/>
                <w:kern w:val="0"/>
                <w:sz w:val="24"/>
                <w:szCs w:val="24"/>
              </w:rPr>
            </m:ctrlPr>
          </m:sSubPr>
          <m:e>
            <m:acc>
              <m:accPr>
                <m:chr m:val="̇"/>
                <m:ctrlPr>
                  <w:rPr>
                    <w:rFonts w:ascii="Cambria Math" w:hAnsi="Cambria Math" w:cstheme="majorBidi"/>
                    <w:i/>
                    <w:color w:val="000000" w:themeColor="text1"/>
                    <w:kern w:val="0"/>
                    <w:sz w:val="24"/>
                    <w:szCs w:val="24"/>
                  </w:rPr>
                </m:ctrlPr>
              </m:accPr>
              <m:e>
                <m:r>
                  <w:rPr>
                    <w:rFonts w:ascii="Cambria Math" w:hAnsi="Cambria Math" w:cstheme="majorBidi"/>
                    <w:color w:val="000000" w:themeColor="text1"/>
                    <w:kern w:val="0"/>
                    <w:sz w:val="24"/>
                    <w:szCs w:val="24"/>
                  </w:rPr>
                  <m:t>m</m:t>
                </m:r>
              </m:e>
            </m:acc>
          </m:e>
          <m:sub>
            <m:r>
              <w:rPr>
                <w:rFonts w:ascii="Cambria Math" w:hAnsi="Cambria Math" w:cstheme="majorBidi"/>
                <w:color w:val="000000" w:themeColor="text1"/>
                <w:kern w:val="0"/>
                <w:sz w:val="24"/>
                <w:szCs w:val="24"/>
              </w:rPr>
              <m:t>r, avg</m:t>
            </m:r>
          </m:sub>
        </m:sSub>
      </m:oMath>
      <w:r w:rsidR="00C33C34" w:rsidRPr="0012579F">
        <w:rPr>
          <w:rFonts w:asciiTheme="majorBidi" w:eastAsiaTheme="minorEastAsia" w:hAnsiTheme="majorBidi" w:cstheme="majorBidi"/>
          <w:color w:val="000000" w:themeColor="text1"/>
          <w:kern w:val="0"/>
          <w:sz w:val="24"/>
          <w:szCs w:val="24"/>
        </w:rPr>
        <w:t xml:space="preserve"> </w:t>
      </w:r>
      <m:oMath>
        <m:d>
          <m:dPr>
            <m:ctrlPr>
              <w:rPr>
                <w:rFonts w:ascii="Cambria Math"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m:t>
                </m:r>
              </m:sub>
            </m:sSub>
            <m:r>
              <w:rPr>
                <w:rFonts w:ascii="Cambria Math" w:hAnsi="Cambria Math" w:cstheme="majorBidi"/>
                <w:color w:val="000000" w:themeColor="text1"/>
                <w:kern w:val="0"/>
                <w:sz w:val="24"/>
                <w:szCs w:val="24"/>
              </w:rPr>
              <m:t>-</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e>
        </m:d>
        <m:r>
          <w:rPr>
            <w:rFonts w:ascii="Cambria Math" w:hAnsi="Cambria Math" w:cstheme="majorBidi"/>
            <w:color w:val="000000" w:themeColor="text1"/>
            <w:kern w:val="0"/>
            <w:sz w:val="24"/>
            <w:szCs w:val="24"/>
          </w:rPr>
          <m:t xml:space="preserve">                                                                                                              </m:t>
        </m:r>
        <m:r>
          <w:rPr>
            <w:rFonts w:ascii="Cambria Math" w:eastAsiaTheme="minorEastAsia" w:hAnsi="Cambria Math" w:cstheme="majorBidi"/>
            <w:color w:val="000000" w:themeColor="text1"/>
            <w:kern w:val="0"/>
            <w:sz w:val="24"/>
            <w:szCs w:val="24"/>
          </w:rPr>
          <m:t xml:space="preserve">           (3)</m:t>
        </m:r>
      </m:oMath>
    </w:p>
    <w:p w14:paraId="0A70B861" w14:textId="24EB1BAB" w:rsidR="00C33C34" w:rsidRPr="0012579F" w:rsidRDefault="00C33C34" w:rsidP="00C33C34">
      <w:pPr>
        <w:spacing w:after="0" w:line="360" w:lineRule="auto"/>
        <w:rPr>
          <w:rFonts w:ascii="Times New Roman" w:eastAsiaTheme="minorEastAsia" w:hAnsi="Times New Roman" w:cs="Times New Roman"/>
          <w:color w:val="000000" w:themeColor="text1"/>
          <w:kern w:val="0"/>
          <w:sz w:val="24"/>
          <w:szCs w:val="24"/>
        </w:rPr>
      </w:pPr>
      <w:r w:rsidRPr="0012579F">
        <w:rPr>
          <w:rFonts w:asciiTheme="majorBidi" w:hAnsiTheme="majorBidi" w:cstheme="majorBidi"/>
          <w:color w:val="000000" w:themeColor="text1"/>
          <w:sz w:val="24"/>
          <w:szCs w:val="24"/>
        </w:rPr>
        <w:t xml:space="preserve">Where: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m:t>
            </m:r>
          </m:sub>
        </m:sSub>
      </m:oMath>
      <w:r w:rsidRPr="0012579F">
        <w:rPr>
          <w:rFonts w:asciiTheme="majorBidi" w:eastAsiaTheme="minorEastAsia" w:hAnsiTheme="majorBidi" w:cstheme="majorBidi"/>
          <w:color w:val="000000" w:themeColor="text1"/>
          <w:kern w:val="0"/>
          <w:sz w:val="24"/>
          <w:szCs w:val="24"/>
        </w:rPr>
        <w:t xml:space="preserve"> is the specific enthalpy of CO</w:t>
      </w:r>
      <w:r w:rsidRPr="0012579F">
        <w:rPr>
          <w:rFonts w:asciiTheme="majorBidi" w:eastAsiaTheme="minorEastAsia" w:hAnsiTheme="majorBidi" w:cstheme="majorBidi"/>
          <w:color w:val="000000" w:themeColor="text1"/>
          <w:kern w:val="0"/>
          <w:sz w:val="24"/>
          <w:szCs w:val="24"/>
          <w:vertAlign w:val="subscript"/>
        </w:rPr>
        <w:t>2</w:t>
      </w:r>
      <w:r w:rsidRPr="0012579F">
        <w:rPr>
          <w:rFonts w:asciiTheme="majorBidi" w:eastAsiaTheme="minorEastAsia" w:hAnsiTheme="majorBidi" w:cstheme="majorBidi"/>
          <w:color w:val="000000" w:themeColor="text1"/>
          <w:kern w:val="0"/>
          <w:sz w:val="24"/>
          <w:szCs w:val="24"/>
        </w:rPr>
        <w:t xml:space="preserve"> at inlet of gas cooler </w:t>
      </w:r>
      <w:r w:rsidR="00AB291D" w:rsidRPr="0012579F">
        <w:rPr>
          <w:rFonts w:asciiTheme="majorBidi" w:eastAsiaTheme="minorEastAsia" w:hAnsiTheme="majorBidi" w:cstheme="majorBidi"/>
          <w:color w:val="000000" w:themeColor="text1"/>
          <w:kern w:val="0"/>
          <w:sz w:val="24"/>
          <w:szCs w:val="24"/>
        </w:rPr>
        <w:t xml:space="preserve">in </w:t>
      </w:r>
      <w:r w:rsidRPr="0012579F">
        <w:rPr>
          <w:rFonts w:ascii="Times New Roman" w:eastAsiaTheme="minorEastAsia" w:hAnsi="Times New Roman" w:cs="Times New Roman"/>
          <w:color w:val="000000" w:themeColor="text1"/>
          <w:kern w:val="0"/>
          <w:sz w:val="24"/>
          <w:szCs w:val="24"/>
        </w:rPr>
        <w:t>(kJ/kg).</w:t>
      </w:r>
    </w:p>
    <w:p w14:paraId="215E21E7" w14:textId="1FC0CA87"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The isentropic efficiency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η</m:t>
            </m:r>
          </m:e>
          <m:sub>
            <m:r>
              <w:rPr>
                <w:rFonts w:ascii="Cambria Math" w:hAnsi="Cambria Math" w:cstheme="majorBidi"/>
                <w:color w:val="000000" w:themeColor="text1"/>
                <w:kern w:val="0"/>
                <w:sz w:val="24"/>
                <w:szCs w:val="24"/>
              </w:rPr>
              <m:t>comp,Basic</m:t>
            </m:r>
          </m:sub>
        </m:sSub>
      </m:oMath>
      <w:r w:rsidRPr="0012579F">
        <w:rPr>
          <w:rFonts w:asciiTheme="majorBidi" w:eastAsiaTheme="minorEastAsia" w:hAnsiTheme="majorBidi" w:cstheme="majorBidi"/>
          <w:color w:val="000000" w:themeColor="text1"/>
          <w:kern w:val="0"/>
          <w:sz w:val="24"/>
          <w:szCs w:val="24"/>
        </w:rPr>
        <w:t>)</w:t>
      </w:r>
      <w:r w:rsidRPr="0012579F">
        <w:rPr>
          <w:rFonts w:asciiTheme="majorBidi" w:hAnsiTheme="majorBidi" w:cstheme="majorBidi"/>
          <w:color w:val="000000" w:themeColor="text1"/>
          <w:sz w:val="24"/>
          <w:szCs w:val="24"/>
        </w:rPr>
        <w:t xml:space="preserve"> of the compressor is defined as </w:t>
      </w:r>
      <w:r w:rsidR="00AB291D" w:rsidRPr="0012579F">
        <w:rPr>
          <w:rFonts w:asciiTheme="majorBidi" w:hAnsiTheme="majorBidi" w:cstheme="majorBidi"/>
          <w:color w:val="000000" w:themeColor="text1"/>
          <w:sz w:val="24"/>
          <w:szCs w:val="24"/>
        </w:rPr>
        <w:t xml:space="preserve">per </w:t>
      </w:r>
      <w:r w:rsidRPr="0012579F">
        <w:rPr>
          <w:rFonts w:asciiTheme="majorBidi" w:hAnsiTheme="majorBidi" w:cstheme="majorBidi"/>
          <w:color w:val="000000" w:themeColor="text1"/>
          <w:sz w:val="24"/>
          <w:szCs w:val="24"/>
        </w:rPr>
        <w:t>equation (4) [22]:</w:t>
      </w:r>
    </w:p>
    <w:p w14:paraId="33476B64"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η</m:t>
            </m:r>
          </m:e>
          <m:sub>
            <m:r>
              <w:rPr>
                <w:rFonts w:ascii="Cambria Math" w:hAnsi="Cambria Math" w:cstheme="majorBidi"/>
                <w:color w:val="000000" w:themeColor="text1"/>
                <w:kern w:val="0"/>
                <w:sz w:val="24"/>
                <w:szCs w:val="24"/>
              </w:rPr>
              <m:t>comp,Basic</m:t>
            </m:r>
          </m:sub>
        </m:sSub>
      </m:oMath>
      <w:r w:rsidR="00C33C34" w:rsidRPr="0012579F">
        <w:rPr>
          <w:rFonts w:asciiTheme="majorBidi" w:eastAsiaTheme="minorEastAsia" w:hAnsiTheme="majorBidi" w:cstheme="majorBidi"/>
          <w:color w:val="000000" w:themeColor="text1"/>
          <w:kern w:val="0"/>
          <w:sz w:val="24"/>
          <w:szCs w:val="24"/>
        </w:rPr>
        <w:t xml:space="preserve"> = </w:t>
      </w:r>
      <m:oMath>
        <m:f>
          <m:fPr>
            <m:ctrlPr>
              <w:rPr>
                <w:rFonts w:ascii="Cambria Math" w:eastAsiaTheme="minorEastAsia" w:hAnsi="Cambria Math" w:cstheme="majorBidi"/>
                <w:i/>
                <w:color w:val="000000" w:themeColor="text1"/>
                <w:kern w:val="0"/>
                <w:sz w:val="24"/>
                <w:szCs w:val="24"/>
              </w:rPr>
            </m:ctrlPr>
          </m:fPr>
          <m:num>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2s</m:t>
                </m:r>
              </m:sub>
            </m:sSub>
            <m:r>
              <w:rPr>
                <w:rFonts w:ascii="Cambria Math" w:hAnsi="Cambria Math" w:cstheme="majorBidi"/>
                <w:color w:val="000000" w:themeColor="text1"/>
                <w:kern w:val="0"/>
                <w:sz w:val="24"/>
                <w:szCs w:val="24"/>
              </w:rPr>
              <m:t>-</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num>
          <m:den>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m:t>
                </m:r>
              </m:sub>
            </m:sSub>
            <m:r>
              <w:rPr>
                <w:rFonts w:ascii="Cambria Math" w:hAnsi="Cambria Math" w:cstheme="majorBidi"/>
                <w:color w:val="000000" w:themeColor="text1"/>
                <w:kern w:val="0"/>
                <w:sz w:val="24"/>
                <w:szCs w:val="24"/>
              </w:rPr>
              <m:t>-</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den>
        </m:f>
        <m:r>
          <w:rPr>
            <w:rFonts w:ascii="Cambria Math" w:eastAsiaTheme="minorEastAsia" w:hAnsi="Cambria Math" w:cstheme="majorBidi"/>
            <w:color w:val="000000" w:themeColor="text1"/>
            <w:kern w:val="0"/>
            <w:sz w:val="24"/>
            <w:szCs w:val="24"/>
          </w:rPr>
          <m:t xml:space="preserve">                                                                                                                                     (4)</m:t>
        </m:r>
      </m:oMath>
    </w:p>
    <w:p w14:paraId="55EFB850" w14:textId="6AA97ED9"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Where: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2s</m:t>
            </m:r>
          </m:sub>
        </m:sSub>
      </m:oMath>
      <w:r w:rsidRPr="0012579F">
        <w:rPr>
          <w:rFonts w:asciiTheme="majorBidi" w:eastAsiaTheme="minorEastAsia" w:hAnsiTheme="majorBidi" w:cstheme="majorBidi"/>
          <w:color w:val="000000" w:themeColor="text1"/>
          <w:kern w:val="0"/>
          <w:sz w:val="24"/>
          <w:szCs w:val="24"/>
        </w:rPr>
        <w:t xml:space="preserve"> is the specific enthalpy of CO</w:t>
      </w:r>
      <w:r w:rsidRPr="0012579F">
        <w:rPr>
          <w:rFonts w:asciiTheme="majorBidi" w:eastAsiaTheme="minorEastAsia" w:hAnsiTheme="majorBidi" w:cstheme="majorBidi"/>
          <w:color w:val="000000" w:themeColor="text1"/>
          <w:kern w:val="0"/>
          <w:sz w:val="24"/>
          <w:szCs w:val="24"/>
          <w:vertAlign w:val="subscript"/>
        </w:rPr>
        <w:t>2</w:t>
      </w:r>
      <w:r w:rsidRPr="0012579F">
        <w:rPr>
          <w:rFonts w:asciiTheme="majorBidi" w:eastAsiaTheme="minorEastAsia" w:hAnsiTheme="majorBidi" w:cstheme="majorBidi"/>
          <w:color w:val="000000" w:themeColor="text1"/>
          <w:kern w:val="0"/>
          <w:sz w:val="24"/>
          <w:szCs w:val="24"/>
        </w:rPr>
        <w:t xml:space="preserve"> at </w:t>
      </w:r>
      <w:r w:rsidR="00AB291D" w:rsidRPr="0012579F">
        <w:rPr>
          <w:rFonts w:asciiTheme="majorBidi" w:eastAsiaTheme="minorEastAsia" w:hAnsiTheme="majorBidi" w:cstheme="majorBidi"/>
          <w:color w:val="000000" w:themeColor="text1"/>
          <w:kern w:val="0"/>
          <w:sz w:val="24"/>
          <w:szCs w:val="24"/>
        </w:rPr>
        <w:t xml:space="preserve">the exit of the </w:t>
      </w:r>
      <w:r w:rsidRPr="0012579F">
        <w:rPr>
          <w:rFonts w:asciiTheme="majorBidi" w:eastAsiaTheme="minorEastAsia" w:hAnsiTheme="majorBidi" w:cstheme="majorBidi"/>
          <w:color w:val="000000" w:themeColor="text1"/>
          <w:kern w:val="0"/>
          <w:sz w:val="24"/>
          <w:szCs w:val="24"/>
        </w:rPr>
        <w:t xml:space="preserve">isentropic </w:t>
      </w:r>
      <w:r w:rsidR="00B55379" w:rsidRPr="0012579F">
        <w:rPr>
          <w:rFonts w:asciiTheme="majorBidi" w:eastAsiaTheme="minorEastAsia" w:hAnsiTheme="majorBidi" w:cstheme="majorBidi"/>
          <w:color w:val="000000" w:themeColor="text1"/>
          <w:kern w:val="0"/>
          <w:sz w:val="24"/>
          <w:szCs w:val="24"/>
        </w:rPr>
        <w:t xml:space="preserve">compression </w:t>
      </w:r>
      <w:r w:rsidRPr="0012579F">
        <w:rPr>
          <w:rFonts w:asciiTheme="majorBidi" w:eastAsiaTheme="minorEastAsia" w:hAnsiTheme="majorBidi" w:cstheme="majorBidi"/>
          <w:color w:val="000000" w:themeColor="text1"/>
          <w:kern w:val="0"/>
          <w:sz w:val="24"/>
          <w:szCs w:val="24"/>
        </w:rPr>
        <w:t>process</w:t>
      </w:r>
      <w:r w:rsidR="00AB291D" w:rsidRPr="0012579F">
        <w:rPr>
          <w:rFonts w:asciiTheme="majorBidi" w:eastAsiaTheme="minorEastAsia" w:hAnsiTheme="majorBidi" w:cstheme="majorBidi"/>
          <w:color w:val="000000" w:themeColor="text1"/>
          <w:kern w:val="0"/>
          <w:sz w:val="24"/>
          <w:szCs w:val="24"/>
        </w:rPr>
        <w:t xml:space="preserve"> </w:t>
      </w:r>
      <w:r w:rsidR="00B55379" w:rsidRPr="0012579F">
        <w:rPr>
          <w:rFonts w:asciiTheme="majorBidi" w:eastAsiaTheme="minorEastAsia" w:hAnsiTheme="majorBidi" w:cstheme="majorBidi"/>
          <w:color w:val="000000" w:themeColor="text1"/>
          <w:kern w:val="0"/>
          <w:sz w:val="24"/>
          <w:szCs w:val="24"/>
        </w:rPr>
        <w:t xml:space="preserve">in </w:t>
      </w:r>
      <w:r w:rsidRPr="0012579F">
        <w:rPr>
          <w:rFonts w:asciiTheme="majorBidi" w:eastAsiaTheme="minorEastAsia" w:hAnsiTheme="majorBidi" w:cstheme="majorBidi"/>
          <w:color w:val="000000" w:themeColor="text1"/>
          <w:kern w:val="0"/>
          <w:sz w:val="24"/>
          <w:szCs w:val="24"/>
        </w:rPr>
        <w:t>(kJ/kg).</w:t>
      </w:r>
    </w:p>
    <w:p w14:paraId="687EBEDC" w14:textId="77777777"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lastRenderedPageBreak/>
        <w:t>The coefficient of performance (</w:t>
      </w:r>
      <w:proofErr w:type="spellStart"/>
      <w:r w:rsidRPr="0012579F">
        <w:rPr>
          <w:rFonts w:asciiTheme="majorBidi" w:hAnsiTheme="majorBidi" w:cstheme="majorBidi"/>
          <w:color w:val="000000" w:themeColor="text1"/>
          <w:sz w:val="24"/>
          <w:szCs w:val="24"/>
        </w:rPr>
        <w:t>COP</w:t>
      </w:r>
      <w:r w:rsidRPr="0012579F">
        <w:rPr>
          <w:rFonts w:asciiTheme="majorBidi" w:hAnsiTheme="majorBidi" w:cstheme="majorBidi"/>
          <w:color w:val="000000" w:themeColor="text1"/>
          <w:sz w:val="24"/>
          <w:szCs w:val="24"/>
          <w:vertAlign w:val="subscript"/>
        </w:rPr>
        <w:t>Basic</w:t>
      </w:r>
      <w:proofErr w:type="spellEnd"/>
      <w:r w:rsidRPr="0012579F">
        <w:rPr>
          <w:rFonts w:asciiTheme="majorBidi" w:hAnsiTheme="majorBidi" w:cstheme="majorBidi"/>
          <w:color w:val="000000" w:themeColor="text1"/>
          <w:sz w:val="24"/>
          <w:szCs w:val="24"/>
        </w:rPr>
        <w:t>) can be calculated by equation (5) [22]:</w:t>
      </w:r>
    </w:p>
    <w:p w14:paraId="616CEA0B" w14:textId="77777777" w:rsidR="00C33C34" w:rsidRPr="0012579F" w:rsidRDefault="00000000" w:rsidP="00C33C34">
      <w:pPr>
        <w:spacing w:after="0" w:line="360" w:lineRule="auto"/>
        <w:jc w:val="both"/>
        <w:rPr>
          <w:rFonts w:asciiTheme="majorBidi" w:eastAsiaTheme="minorEastAsia" w:hAnsiTheme="majorBidi" w:cstheme="majorBidi"/>
          <w:color w:val="000000" w:themeColor="text1"/>
          <w:kern w:val="0"/>
          <w:sz w:val="24"/>
          <w:szCs w:val="24"/>
        </w:rPr>
      </w:pPr>
      <m:oMathPara>
        <m:oMathParaPr>
          <m:jc m:val="left"/>
        </m:oMathPara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Basic</m:t>
              </m:r>
            </m:sub>
          </m:sSub>
          <m:r>
            <w:rPr>
              <w:rFonts w:ascii="Cambria Math" w:hAnsi="Cambria Math" w:cstheme="majorBidi"/>
              <w:color w:val="000000" w:themeColor="text1"/>
              <w:kern w:val="0"/>
              <w:sz w:val="24"/>
              <w:szCs w:val="24"/>
            </w:rPr>
            <m:t xml:space="preserve">= </m:t>
          </m:r>
          <m:f>
            <m:fPr>
              <m:ctrlPr>
                <w:rPr>
                  <w:rFonts w:ascii="Cambria Math" w:hAnsi="Cambria Math" w:cstheme="majorBidi"/>
                  <w:i/>
                  <w:color w:val="000000" w:themeColor="text1"/>
                  <w:kern w:val="0"/>
                  <w:sz w:val="24"/>
                  <w:szCs w:val="24"/>
                </w:rPr>
              </m:ctrlPr>
            </m:fPr>
            <m:num>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Basic</m:t>
                  </m:r>
                </m:sub>
              </m:sSub>
            </m:num>
            <m:den>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Basic</m:t>
                  </m:r>
                </m:sub>
              </m:sSub>
            </m:den>
          </m:f>
          <m:r>
            <w:rPr>
              <w:rFonts w:ascii="Cambria Math" w:hAnsi="Cambria Math" w:cstheme="majorBidi"/>
              <w:color w:val="000000" w:themeColor="text1"/>
              <w:kern w:val="0"/>
              <w:sz w:val="24"/>
              <w:szCs w:val="24"/>
            </w:rPr>
            <m:t xml:space="preserve">= </m:t>
          </m:r>
          <m:f>
            <m:fPr>
              <m:ctrlPr>
                <w:rPr>
                  <w:rFonts w:ascii="Cambria Math" w:hAnsi="Cambria Math" w:cstheme="majorBidi"/>
                  <w:i/>
                  <w:color w:val="000000" w:themeColor="text1"/>
                  <w:kern w:val="0"/>
                  <w:sz w:val="24"/>
                  <w:szCs w:val="24"/>
                </w:rPr>
              </m:ctrlPr>
            </m:fPr>
            <m:num>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4</m:t>
                  </m:r>
                </m:sub>
              </m:sSub>
            </m:num>
            <m:den>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den>
          </m:f>
          <m:r>
            <w:rPr>
              <w:rFonts w:ascii="Cambria Math" w:hAnsi="Cambria Math" w:cstheme="majorBidi"/>
              <w:color w:val="000000" w:themeColor="text1"/>
              <w:kern w:val="0"/>
              <w:sz w:val="24"/>
              <w:szCs w:val="24"/>
            </w:rPr>
            <m:t xml:space="preserve">                                                                                                             (5)</m:t>
          </m:r>
        </m:oMath>
      </m:oMathPara>
    </w:p>
    <w:p w14:paraId="2A5B85F5" w14:textId="77777777" w:rsidR="00C33C34" w:rsidRPr="0012579F" w:rsidRDefault="00C33C34" w:rsidP="00C33C34">
      <w:pPr>
        <w:spacing w:after="0" w:line="360" w:lineRule="auto"/>
        <w:jc w:val="both"/>
        <w:rPr>
          <w:rFonts w:asciiTheme="majorBidi" w:hAnsiTheme="majorBidi" w:cstheme="majorBidi"/>
          <w:b/>
          <w:bCs/>
          <w:color w:val="000000" w:themeColor="text1"/>
          <w:sz w:val="24"/>
          <w:szCs w:val="24"/>
        </w:rPr>
      </w:pPr>
      <w:r w:rsidRPr="0012579F">
        <w:rPr>
          <w:rFonts w:asciiTheme="majorBidi" w:hAnsiTheme="majorBidi" w:cstheme="majorBidi"/>
          <w:color w:val="000000" w:themeColor="text1"/>
          <w:sz w:val="24"/>
          <w:szCs w:val="24"/>
        </w:rPr>
        <w:t xml:space="preserve">The equations used to model thermodynamic properties of the basic cycle are listed in </w:t>
      </w:r>
      <w:r w:rsidRPr="0012579F">
        <w:rPr>
          <w:rFonts w:asciiTheme="majorBidi" w:hAnsiTheme="majorBidi" w:cstheme="majorBidi"/>
          <w:b/>
          <w:bCs/>
          <w:color w:val="000000" w:themeColor="text1"/>
          <w:sz w:val="24"/>
          <w:szCs w:val="24"/>
        </w:rPr>
        <w:t>Table 2:</w:t>
      </w:r>
    </w:p>
    <w:p w14:paraId="142ED94E" w14:textId="77777777" w:rsidR="00C33C34" w:rsidRPr="0012579F" w:rsidRDefault="00C33C34" w:rsidP="00C33C34">
      <w:pPr>
        <w:keepNext/>
        <w:spacing w:after="200" w:line="240" w:lineRule="auto"/>
        <w:rPr>
          <w:rFonts w:asciiTheme="majorBidi" w:hAnsiTheme="majorBidi" w:cstheme="majorBidi"/>
          <w:i/>
          <w:iCs/>
          <w:color w:val="000000" w:themeColor="text1"/>
        </w:rPr>
      </w:pPr>
      <w:r w:rsidRPr="0012579F">
        <w:rPr>
          <w:rFonts w:asciiTheme="majorBidi" w:hAnsiTheme="majorBidi" w:cstheme="majorBidi"/>
          <w:i/>
          <w:iCs/>
          <w:color w:val="000000" w:themeColor="text1"/>
        </w:rPr>
        <w:t>Table 2: Modeling equations of thermodynamic properties for basic cycle at each state</w:t>
      </w:r>
    </w:p>
    <w:tbl>
      <w:tblPr>
        <w:tblStyle w:val="TableGrid"/>
        <w:tblW w:w="8466" w:type="dxa"/>
        <w:tblLook w:val="04A0" w:firstRow="1" w:lastRow="0" w:firstColumn="1" w:lastColumn="0" w:noHBand="0" w:noVBand="1"/>
      </w:tblPr>
      <w:tblGrid>
        <w:gridCol w:w="3023"/>
        <w:gridCol w:w="2542"/>
        <w:gridCol w:w="1834"/>
        <w:gridCol w:w="1067"/>
      </w:tblGrid>
      <w:tr w:rsidR="0012579F" w:rsidRPr="0012579F" w14:paraId="15E3DEA4" w14:textId="77777777" w:rsidTr="003D5F40">
        <w:trPr>
          <w:trHeight w:val="273"/>
        </w:trPr>
        <w:tc>
          <w:tcPr>
            <w:tcW w:w="0" w:type="auto"/>
          </w:tcPr>
          <w:p w14:paraId="64533BE2" w14:textId="77777777" w:rsidR="00C33C34" w:rsidRPr="0012579F" w:rsidRDefault="00C33C34" w:rsidP="00C33C34">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State 1</w:t>
            </w:r>
          </w:p>
        </w:tc>
        <w:tc>
          <w:tcPr>
            <w:tcW w:w="0" w:type="auto"/>
          </w:tcPr>
          <w:p w14:paraId="682D2FEE" w14:textId="77777777" w:rsidR="00C33C34" w:rsidRPr="0012579F" w:rsidRDefault="00C33C34" w:rsidP="00C33C34">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State 2</w:t>
            </w:r>
          </w:p>
        </w:tc>
        <w:tc>
          <w:tcPr>
            <w:tcW w:w="0" w:type="auto"/>
          </w:tcPr>
          <w:p w14:paraId="2894ADB5" w14:textId="77777777" w:rsidR="00C33C34" w:rsidRPr="0012579F" w:rsidRDefault="00C33C34" w:rsidP="00C33C34">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State 3</w:t>
            </w:r>
          </w:p>
        </w:tc>
        <w:tc>
          <w:tcPr>
            <w:tcW w:w="0" w:type="auto"/>
          </w:tcPr>
          <w:p w14:paraId="6AD8AFF9" w14:textId="77777777" w:rsidR="00C33C34" w:rsidRPr="0012579F" w:rsidRDefault="00C33C34" w:rsidP="00C33C34">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State 4</w:t>
            </w:r>
          </w:p>
        </w:tc>
      </w:tr>
      <w:tr w:rsidR="00C33C34" w:rsidRPr="0012579F" w14:paraId="20F06090" w14:textId="77777777" w:rsidTr="003D5F40">
        <w:trPr>
          <w:trHeight w:val="1342"/>
        </w:trPr>
        <w:tc>
          <w:tcPr>
            <w:tcW w:w="0" w:type="auto"/>
          </w:tcPr>
          <w:p w14:paraId="61E104BB"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=h </m:t>
                </m:r>
                <m:d>
                  <m:dPr>
                    <m:ctrlPr>
                      <w:rPr>
                        <w:rFonts w:ascii="Cambria Math"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evap</m:t>
                        </m:r>
                      </m:sub>
                    </m:sSub>
                    <m:r>
                      <w:rPr>
                        <w:rFonts w:ascii="Cambria Math" w:hAnsi="Cambria Math" w:cstheme="majorBidi"/>
                        <w:color w:val="000000" w:themeColor="text1"/>
                        <w:kern w:val="0"/>
                        <w:sz w:val="24"/>
                        <w:szCs w:val="24"/>
                      </w:rPr>
                      <m:t xml:space="preserve"> ,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X</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=1</m:t>
                    </m:r>
                  </m:e>
                </m:d>
              </m:oMath>
            </m:oMathPara>
          </w:p>
          <w:p w14:paraId="107F5AE5"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=P </m:t>
                </m:r>
                <m:d>
                  <m:dPr>
                    <m:ctrlPr>
                      <w:rPr>
                        <w:rFonts w:ascii="Cambria Math"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evap</m:t>
                        </m:r>
                      </m:sub>
                    </m:sSub>
                    <m:r>
                      <w:rPr>
                        <w:rFonts w:ascii="Cambria Math" w:hAnsi="Cambria Math" w:cstheme="majorBidi"/>
                        <w:color w:val="000000" w:themeColor="text1"/>
                        <w:kern w:val="0"/>
                        <w:sz w:val="24"/>
                        <w:szCs w:val="24"/>
                      </w:rPr>
                      <m:t xml:space="preserve"> ,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X</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=1</m:t>
                    </m:r>
                  </m:e>
                </m:d>
              </m:oMath>
            </m:oMathPara>
          </w:p>
          <w:p w14:paraId="00CEB852"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s</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=s </m:t>
                </m:r>
                <m:d>
                  <m:dPr>
                    <m:ctrlPr>
                      <w:rPr>
                        <w:rFonts w:ascii="Cambria Math"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evap</m:t>
                        </m:r>
                      </m:sub>
                    </m:sSub>
                    <m:r>
                      <w:rPr>
                        <w:rFonts w:ascii="Cambria Math" w:hAnsi="Cambria Math" w:cstheme="majorBidi"/>
                        <w:color w:val="000000" w:themeColor="text1"/>
                        <w:kern w:val="0"/>
                        <w:sz w:val="24"/>
                        <w:szCs w:val="24"/>
                      </w:rPr>
                      <m:t xml:space="preserve"> ,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X</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=1</m:t>
                    </m:r>
                  </m:e>
                </m:d>
              </m:oMath>
            </m:oMathPara>
          </w:p>
          <w:p w14:paraId="1581CCF3" w14:textId="77777777" w:rsidR="00C33C34" w:rsidRPr="0012579F" w:rsidRDefault="00C33C34" w:rsidP="00C33C34">
            <w:pPr>
              <w:rPr>
                <w:rFonts w:asciiTheme="majorBidi" w:eastAsiaTheme="minorEastAsia" w:hAnsiTheme="majorBidi" w:cstheme="majorBidi"/>
                <w:color w:val="000000" w:themeColor="text1"/>
                <w:sz w:val="24"/>
                <w:szCs w:val="24"/>
              </w:rPr>
            </w:pPr>
          </w:p>
        </w:tc>
        <w:tc>
          <w:tcPr>
            <w:tcW w:w="0" w:type="auto"/>
          </w:tcPr>
          <w:p w14:paraId="2FA051BC"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s</m:t>
                    </m:r>
                  </m:e>
                  <m:sub>
                    <m:r>
                      <w:rPr>
                        <w:rFonts w:ascii="Cambria Math" w:hAnsi="Cambria Math" w:cstheme="majorBidi"/>
                        <w:color w:val="000000" w:themeColor="text1"/>
                        <w:kern w:val="0"/>
                        <w:sz w:val="24"/>
                        <w:szCs w:val="24"/>
                      </w:rPr>
                      <m:t>2s</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s</m:t>
                    </m:r>
                  </m:e>
                  <m:sub>
                    <m:r>
                      <w:rPr>
                        <w:rFonts w:ascii="Cambria Math" w:hAnsi="Cambria Math" w:cstheme="majorBidi"/>
                        <w:color w:val="000000" w:themeColor="text1"/>
                        <w:kern w:val="0"/>
                        <w:sz w:val="24"/>
                        <w:szCs w:val="24"/>
                      </w:rPr>
                      <m:t>1</m:t>
                    </m:r>
                  </m:sub>
                </m:sSub>
              </m:oMath>
            </m:oMathPara>
          </w:p>
          <w:p w14:paraId="346C54E7"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2</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gc</m:t>
                    </m:r>
                  </m:sub>
                </m:sSub>
              </m:oMath>
            </m:oMathPara>
          </w:p>
          <w:p w14:paraId="3B01FB92"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2s</m:t>
                    </m:r>
                  </m:sub>
                </m:sSub>
                <m:r>
                  <w:rPr>
                    <w:rFonts w:ascii="Cambria Math" w:hAnsi="Cambria Math" w:cstheme="majorBidi"/>
                    <w:color w:val="000000" w:themeColor="text1"/>
                    <w:kern w:val="0"/>
                    <w:sz w:val="24"/>
                    <w:szCs w:val="24"/>
                  </w:rPr>
                  <m:t>=h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s</m:t>
                    </m:r>
                  </m:e>
                  <m:sub>
                    <m:r>
                      <w:rPr>
                        <w:rFonts w:ascii="Cambria Math" w:hAnsi="Cambria Math" w:cstheme="majorBidi"/>
                        <w:color w:val="000000" w:themeColor="text1"/>
                        <w:kern w:val="0"/>
                        <w:sz w:val="24"/>
                        <w:szCs w:val="24"/>
                      </w:rPr>
                      <m:t>2s</m:t>
                    </m:r>
                  </m:sub>
                </m:sSub>
                <m:r>
                  <w:rPr>
                    <w:rFonts w:ascii="Cambria Math" w:hAnsi="Cambria Math" w:cstheme="majorBidi"/>
                    <w:color w:val="000000" w:themeColor="text1"/>
                    <w:kern w:val="0"/>
                    <w:sz w:val="24"/>
                    <w:szCs w:val="24"/>
                  </w:rPr>
                  <m:t xml:space="preserve"> ,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2</m:t>
                    </m:r>
                  </m:sub>
                </m:sSub>
                <m:r>
                  <w:rPr>
                    <w:rFonts w:ascii="Cambria Math" w:hAnsi="Cambria Math" w:cstheme="majorBidi"/>
                    <w:color w:val="000000" w:themeColor="text1"/>
                    <w:kern w:val="0"/>
                    <w:sz w:val="24"/>
                    <w:szCs w:val="24"/>
                  </w:rPr>
                  <m:t>)</m:t>
                </m:r>
              </m:oMath>
            </m:oMathPara>
          </w:p>
          <w:p w14:paraId="561CE378" w14:textId="77777777" w:rsidR="00C33C34" w:rsidRPr="0012579F" w:rsidRDefault="00000000" w:rsidP="00C33C34">
            <w:pPr>
              <w:rPr>
                <w:rFonts w:asciiTheme="majorBidi" w:eastAsiaTheme="minorEastAsia" w:hAnsiTheme="majorBidi" w:cstheme="majorBidi"/>
                <w:color w:val="000000" w:themeColor="text1"/>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m:t>
                  </m:r>
                </m:sub>
              </m:sSub>
            </m:oMath>
            <w:r w:rsidR="00C33C34" w:rsidRPr="0012579F">
              <w:rPr>
                <w:rFonts w:asciiTheme="majorBidi" w:eastAsiaTheme="minorEastAsia" w:hAnsiTheme="majorBidi" w:cstheme="majorBidi"/>
                <w:color w:val="000000" w:themeColor="text1"/>
                <w:kern w:val="0"/>
                <w:sz w:val="24"/>
                <w:szCs w:val="24"/>
              </w:rPr>
              <w:t xml:space="preserve"> =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 </m:t>
              </m:r>
            </m:oMath>
            <w:r w:rsidR="00C33C34" w:rsidRPr="0012579F">
              <w:rPr>
                <w:rFonts w:asciiTheme="majorBidi" w:eastAsiaTheme="minorEastAsia" w:hAnsiTheme="majorBidi" w:cstheme="majorBidi"/>
                <w:color w:val="000000" w:themeColor="text1"/>
                <w:kern w:val="0"/>
                <w:sz w:val="24"/>
                <w:szCs w:val="24"/>
              </w:rPr>
              <w:t xml:space="preserve">+ </w:t>
            </w:r>
            <m:oMath>
              <m:f>
                <m:fPr>
                  <m:ctrlPr>
                    <w:rPr>
                      <w:rFonts w:ascii="Cambria Math" w:eastAsiaTheme="minorEastAsia" w:hAnsi="Cambria Math" w:cstheme="majorBidi"/>
                      <w:i/>
                      <w:color w:val="000000" w:themeColor="text1"/>
                      <w:kern w:val="0"/>
                      <w:sz w:val="24"/>
                      <w:szCs w:val="24"/>
                    </w:rPr>
                  </m:ctrlPr>
                </m:fPr>
                <m:num>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2s</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num>
                <m:den>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η</m:t>
                      </m:r>
                    </m:e>
                    <m:sub>
                      <m:r>
                        <w:rPr>
                          <w:rFonts w:ascii="Cambria Math" w:hAnsi="Cambria Math" w:cstheme="majorBidi"/>
                          <w:color w:val="000000" w:themeColor="text1"/>
                          <w:kern w:val="0"/>
                          <w:sz w:val="24"/>
                          <w:szCs w:val="24"/>
                        </w:rPr>
                        <m:t>comp,Basic</m:t>
                      </m:r>
                    </m:sub>
                  </m:sSub>
                </m:den>
              </m:f>
            </m:oMath>
          </w:p>
        </w:tc>
        <w:tc>
          <w:tcPr>
            <w:tcW w:w="0" w:type="auto"/>
          </w:tcPr>
          <w:p w14:paraId="2D4F696E"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3</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gc</m:t>
                    </m:r>
                  </m:sub>
                </m:sSub>
              </m:oMath>
            </m:oMathPara>
          </w:p>
          <w:p w14:paraId="5A8C7DF2"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3</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gc</m:t>
                    </m:r>
                  </m:sub>
                </m:sSub>
              </m:oMath>
            </m:oMathPara>
          </w:p>
          <w:p w14:paraId="5AC896B6"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3</m:t>
                  </m:r>
                </m:sub>
              </m:sSub>
            </m:oMath>
            <w:r w:rsidR="00C33C34" w:rsidRPr="0012579F">
              <w:rPr>
                <w:rFonts w:asciiTheme="majorBidi" w:eastAsiaTheme="minorEastAsia" w:hAnsiTheme="majorBidi" w:cstheme="majorBidi"/>
                <w:color w:val="000000" w:themeColor="text1"/>
                <w:kern w:val="0"/>
                <w:sz w:val="24"/>
                <w:szCs w:val="24"/>
              </w:rPr>
              <w:t>= h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3</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3</m:t>
                  </m:r>
                </m:sub>
              </m:sSub>
            </m:oMath>
            <w:r w:rsidR="00C33C34" w:rsidRPr="0012579F">
              <w:rPr>
                <w:rFonts w:asciiTheme="majorBidi" w:eastAsiaTheme="minorEastAsia" w:hAnsiTheme="majorBidi" w:cstheme="majorBidi"/>
                <w:color w:val="000000" w:themeColor="text1"/>
                <w:kern w:val="0"/>
                <w:sz w:val="24"/>
                <w:szCs w:val="24"/>
              </w:rPr>
              <w:t>)</w:t>
            </w:r>
          </w:p>
          <w:p w14:paraId="5C4AB03D" w14:textId="77777777" w:rsidR="00C33C34" w:rsidRPr="0012579F" w:rsidRDefault="00C33C34" w:rsidP="00C33C34">
            <w:pPr>
              <w:rPr>
                <w:rFonts w:asciiTheme="majorBidi" w:hAnsiTheme="majorBidi" w:cstheme="majorBidi"/>
                <w:color w:val="000000" w:themeColor="text1"/>
                <w:sz w:val="24"/>
                <w:szCs w:val="24"/>
              </w:rPr>
            </w:pPr>
          </w:p>
        </w:tc>
        <w:tc>
          <w:tcPr>
            <w:tcW w:w="0" w:type="auto"/>
          </w:tcPr>
          <w:p w14:paraId="3857F21F" w14:textId="77777777" w:rsidR="00C33C34" w:rsidRPr="0012579F" w:rsidRDefault="00000000" w:rsidP="00C33C34">
            <w:pPr>
              <w:rPr>
                <w:rFonts w:asciiTheme="majorBidi" w:hAnsiTheme="majorBidi" w:cstheme="majorBidi"/>
                <w:color w:val="000000" w:themeColor="text1"/>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4</m:t>
                  </m:r>
                </m:sub>
              </m:sSub>
            </m:oMath>
            <w:r w:rsidR="00C33C34" w:rsidRPr="0012579F">
              <w:rPr>
                <w:rFonts w:asciiTheme="majorBidi" w:eastAsiaTheme="minorEastAsia" w:hAnsiTheme="majorBidi" w:cstheme="majorBidi"/>
                <w:color w:val="000000" w:themeColor="text1"/>
                <w:kern w:val="0"/>
                <w:sz w:val="24"/>
                <w:szCs w:val="24"/>
              </w:rPr>
              <w:t xml:space="preserv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3</m:t>
                  </m:r>
                </m:sub>
              </m:sSub>
            </m:oMath>
          </w:p>
        </w:tc>
      </w:tr>
    </w:tbl>
    <w:p w14:paraId="40B52ADC" w14:textId="77777777" w:rsidR="00C33C34" w:rsidRPr="0012579F" w:rsidRDefault="00C33C34" w:rsidP="00C33C34">
      <w:pPr>
        <w:tabs>
          <w:tab w:val="left" w:pos="1124"/>
        </w:tabs>
        <w:spacing w:line="360" w:lineRule="auto"/>
        <w:jc w:val="both"/>
        <w:rPr>
          <w:rFonts w:asciiTheme="majorBidi" w:hAnsiTheme="majorBidi" w:cstheme="majorBidi"/>
          <w:color w:val="000000" w:themeColor="text1"/>
          <w:sz w:val="24"/>
          <w:szCs w:val="24"/>
        </w:rPr>
      </w:pPr>
    </w:p>
    <w:p w14:paraId="013A1CC2" w14:textId="4F1EC0A4" w:rsidR="00C33C34" w:rsidRPr="0012579F" w:rsidRDefault="00C33C34" w:rsidP="00C33C34">
      <w:pPr>
        <w:tabs>
          <w:tab w:val="left" w:pos="1124"/>
        </w:tabs>
        <w:spacing w:line="360" w:lineRule="auto"/>
        <w:jc w:val="both"/>
        <w:rPr>
          <w:rFonts w:asciiTheme="majorBidi" w:eastAsiaTheme="minorEastAsia" w:hAnsiTheme="majorBidi" w:cstheme="majorBidi"/>
          <w:color w:val="000000" w:themeColor="text1"/>
          <w:kern w:val="0"/>
          <w:sz w:val="24"/>
          <w:szCs w:val="24"/>
        </w:rPr>
      </w:pPr>
      <w:r w:rsidRPr="0012579F">
        <w:rPr>
          <w:rFonts w:asciiTheme="majorBidi" w:hAnsiTheme="majorBidi" w:cstheme="majorBidi"/>
          <w:color w:val="000000" w:themeColor="text1"/>
          <w:sz w:val="24"/>
          <w:szCs w:val="24"/>
        </w:rPr>
        <w:t xml:space="preserve">Where: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evap</m:t>
            </m:r>
          </m:sub>
        </m:sSub>
      </m:oMath>
      <w:r w:rsidRPr="0012579F">
        <w:rPr>
          <w:rFonts w:asciiTheme="majorBidi" w:eastAsiaTheme="minorEastAsia" w:hAnsiTheme="majorBidi" w:cstheme="majorBidi"/>
          <w:color w:val="000000" w:themeColor="text1"/>
          <w:kern w:val="0"/>
          <w:sz w:val="24"/>
          <w:szCs w:val="24"/>
        </w:rPr>
        <w:t xml:space="preserv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gc</m:t>
            </m:r>
          </m:sub>
        </m:sSub>
      </m:oMath>
      <w:r w:rsidRPr="0012579F">
        <w:rPr>
          <w:rFonts w:asciiTheme="majorBidi" w:eastAsiaTheme="minorEastAsia" w:hAnsiTheme="majorBidi" w:cstheme="majorBidi"/>
          <w:color w:val="000000" w:themeColor="text1"/>
          <w:kern w:val="0"/>
          <w:sz w:val="24"/>
          <w:szCs w:val="24"/>
        </w:rPr>
        <w:t xml:space="preserve"> are the evaporation and gas cooler outlet temperatures in (°C),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X</m:t>
            </m:r>
          </m:e>
          <m:sub>
            <m:r>
              <w:rPr>
                <w:rFonts w:ascii="Cambria Math" w:hAnsi="Cambria Math" w:cstheme="majorBidi"/>
                <w:color w:val="000000" w:themeColor="text1"/>
                <w:kern w:val="0"/>
                <w:sz w:val="24"/>
                <w:szCs w:val="24"/>
              </w:rPr>
              <m:t>1</m:t>
            </m:r>
          </m:sub>
        </m:sSub>
      </m:oMath>
      <w:r w:rsidRPr="0012579F">
        <w:rPr>
          <w:rFonts w:asciiTheme="majorBidi" w:eastAsiaTheme="minorEastAsia" w:hAnsiTheme="majorBidi" w:cstheme="majorBidi"/>
          <w:color w:val="000000" w:themeColor="text1"/>
          <w:kern w:val="0"/>
          <w:sz w:val="24"/>
          <w:szCs w:val="24"/>
        </w:rPr>
        <w:t xml:space="preserve"> is the quality at state 1, P</w:t>
      </w:r>
      <w:r w:rsidRPr="0012579F">
        <w:rPr>
          <w:rFonts w:asciiTheme="majorBidi" w:eastAsiaTheme="minorEastAsia" w:hAnsiTheme="majorBidi" w:cstheme="majorBidi"/>
          <w:color w:val="000000" w:themeColor="text1"/>
          <w:kern w:val="0"/>
          <w:sz w:val="24"/>
          <w:szCs w:val="24"/>
          <w:vertAlign w:val="subscript"/>
        </w:rPr>
        <w:t>1</w:t>
      </w:r>
      <w:r w:rsidRPr="0012579F">
        <w:rPr>
          <w:rFonts w:asciiTheme="majorBidi" w:eastAsiaTheme="minorEastAsia" w:hAnsiTheme="majorBidi" w:cstheme="majorBidi"/>
          <w:color w:val="000000" w:themeColor="text1"/>
          <w:kern w:val="0"/>
          <w:sz w:val="24"/>
          <w:szCs w:val="24"/>
        </w:rPr>
        <w:t>, P</w:t>
      </w:r>
      <w:r w:rsidRPr="0012579F">
        <w:rPr>
          <w:rFonts w:asciiTheme="majorBidi" w:eastAsiaTheme="minorEastAsia" w:hAnsiTheme="majorBidi" w:cstheme="majorBidi"/>
          <w:color w:val="000000" w:themeColor="text1"/>
          <w:kern w:val="0"/>
          <w:sz w:val="24"/>
          <w:szCs w:val="24"/>
          <w:vertAlign w:val="subscript"/>
        </w:rPr>
        <w:t>2</w:t>
      </w:r>
      <w:r w:rsidRPr="0012579F">
        <w:rPr>
          <w:rFonts w:asciiTheme="majorBidi" w:eastAsiaTheme="minorEastAsia" w:hAnsiTheme="majorBidi" w:cstheme="majorBidi"/>
          <w:color w:val="000000" w:themeColor="text1"/>
          <w:kern w:val="0"/>
          <w:sz w:val="24"/>
          <w:szCs w:val="24"/>
        </w:rPr>
        <w:t>, P</w:t>
      </w:r>
      <w:r w:rsidRPr="0012579F">
        <w:rPr>
          <w:rFonts w:asciiTheme="majorBidi" w:eastAsiaTheme="minorEastAsia" w:hAnsiTheme="majorBidi" w:cstheme="majorBidi"/>
          <w:color w:val="000000" w:themeColor="text1"/>
          <w:kern w:val="0"/>
          <w:sz w:val="24"/>
          <w:szCs w:val="24"/>
          <w:vertAlign w:val="subscript"/>
        </w:rPr>
        <w:t>3</w:t>
      </w:r>
      <w:r w:rsidRPr="0012579F">
        <w:rPr>
          <w:rFonts w:asciiTheme="majorBidi" w:eastAsiaTheme="minorEastAsia" w:hAnsiTheme="majorBidi" w:cstheme="majorBidi"/>
          <w:color w:val="000000" w:themeColor="text1"/>
          <w:kern w:val="0"/>
          <w:sz w:val="24"/>
          <w:szCs w:val="24"/>
        </w:rPr>
        <w:t xml:space="preserve"> </w:t>
      </w:r>
      <w:r w:rsidR="00B55379" w:rsidRPr="0012579F">
        <w:rPr>
          <w:rFonts w:asciiTheme="majorBidi" w:eastAsiaTheme="minorEastAsia" w:hAnsiTheme="majorBidi" w:cstheme="majorBidi"/>
          <w:color w:val="000000" w:themeColor="text1"/>
          <w:kern w:val="0"/>
          <w:sz w:val="24"/>
          <w:szCs w:val="24"/>
        </w:rPr>
        <w:t>are</w:t>
      </w:r>
      <w:r w:rsidRPr="0012579F">
        <w:rPr>
          <w:rFonts w:asciiTheme="majorBidi" w:eastAsiaTheme="minorEastAsia" w:hAnsiTheme="majorBidi" w:cstheme="majorBidi"/>
          <w:color w:val="000000" w:themeColor="text1"/>
          <w:kern w:val="0"/>
          <w:sz w:val="24"/>
          <w:szCs w:val="24"/>
        </w:rPr>
        <w:t xml:space="preserve"> the pressures in (kPa) at state 1, 2, 3 respectively, S</w:t>
      </w:r>
      <w:r w:rsidRPr="0012579F">
        <w:rPr>
          <w:rFonts w:asciiTheme="majorBidi" w:eastAsiaTheme="minorEastAsia" w:hAnsiTheme="majorBidi" w:cstheme="majorBidi"/>
          <w:color w:val="000000" w:themeColor="text1"/>
          <w:kern w:val="0"/>
          <w:sz w:val="24"/>
          <w:szCs w:val="24"/>
          <w:vertAlign w:val="subscript"/>
        </w:rPr>
        <w:t>1</w:t>
      </w:r>
      <w:r w:rsidRPr="0012579F">
        <w:rPr>
          <w:rFonts w:asciiTheme="majorBidi" w:eastAsiaTheme="minorEastAsia" w:hAnsiTheme="majorBidi" w:cstheme="majorBidi"/>
          <w:color w:val="000000" w:themeColor="text1"/>
          <w:kern w:val="0"/>
          <w:sz w:val="24"/>
          <w:szCs w:val="24"/>
        </w:rPr>
        <w:t xml:space="preserve"> is the entropy in (J/k) at state 1, S</w:t>
      </w:r>
      <w:r w:rsidRPr="0012579F">
        <w:rPr>
          <w:rFonts w:asciiTheme="majorBidi" w:eastAsiaTheme="minorEastAsia" w:hAnsiTheme="majorBidi" w:cstheme="majorBidi"/>
          <w:color w:val="000000" w:themeColor="text1"/>
          <w:kern w:val="0"/>
          <w:sz w:val="24"/>
          <w:szCs w:val="24"/>
          <w:vertAlign w:val="subscript"/>
        </w:rPr>
        <w:t>2S</w:t>
      </w:r>
      <w:r w:rsidRPr="0012579F">
        <w:rPr>
          <w:rFonts w:asciiTheme="majorBidi" w:eastAsiaTheme="minorEastAsia" w:hAnsiTheme="majorBidi" w:cstheme="majorBidi"/>
          <w:color w:val="000000" w:themeColor="text1"/>
          <w:kern w:val="0"/>
          <w:sz w:val="24"/>
          <w:szCs w:val="24"/>
        </w:rPr>
        <w:t xml:space="preserve"> is the entropy at </w:t>
      </w:r>
      <w:r w:rsidR="00B55379" w:rsidRPr="0012579F">
        <w:rPr>
          <w:rFonts w:asciiTheme="majorBidi" w:eastAsiaTheme="minorEastAsia" w:hAnsiTheme="majorBidi" w:cstheme="majorBidi"/>
          <w:color w:val="000000" w:themeColor="text1"/>
          <w:kern w:val="0"/>
          <w:sz w:val="24"/>
          <w:szCs w:val="24"/>
        </w:rPr>
        <w:t>the end of the</w:t>
      </w:r>
      <w:r w:rsidRPr="0012579F">
        <w:rPr>
          <w:rFonts w:asciiTheme="majorBidi" w:eastAsiaTheme="minorEastAsia" w:hAnsiTheme="majorBidi" w:cstheme="majorBidi"/>
          <w:color w:val="000000" w:themeColor="text1"/>
          <w:kern w:val="0"/>
          <w:sz w:val="24"/>
          <w:szCs w:val="24"/>
        </w:rPr>
        <w:t xml:space="preserve"> isentropic</w:t>
      </w:r>
      <w:r w:rsidR="00B55379" w:rsidRPr="0012579F">
        <w:rPr>
          <w:rFonts w:asciiTheme="majorBidi" w:eastAsiaTheme="minorEastAsia" w:hAnsiTheme="majorBidi" w:cstheme="majorBidi"/>
          <w:color w:val="000000" w:themeColor="text1"/>
          <w:kern w:val="0"/>
          <w:sz w:val="24"/>
          <w:szCs w:val="24"/>
        </w:rPr>
        <w:t xml:space="preserve"> compression</w:t>
      </w:r>
      <w:r w:rsidRPr="0012579F">
        <w:rPr>
          <w:rFonts w:asciiTheme="majorBidi" w:eastAsiaTheme="minorEastAsia" w:hAnsiTheme="majorBidi" w:cstheme="majorBidi"/>
          <w:color w:val="000000" w:themeColor="text1"/>
          <w:kern w:val="0"/>
          <w:sz w:val="24"/>
          <w:szCs w:val="24"/>
        </w:rPr>
        <w:t xml:space="preserve"> process in (J/k), T</w:t>
      </w:r>
      <w:r w:rsidRPr="0012579F">
        <w:rPr>
          <w:rFonts w:asciiTheme="majorBidi" w:eastAsiaTheme="minorEastAsia" w:hAnsiTheme="majorBidi" w:cstheme="majorBidi"/>
          <w:color w:val="000000" w:themeColor="text1"/>
          <w:kern w:val="0"/>
          <w:sz w:val="24"/>
          <w:szCs w:val="24"/>
          <w:vertAlign w:val="subscript"/>
        </w:rPr>
        <w:t>3</w:t>
      </w:r>
      <w:r w:rsidRPr="0012579F">
        <w:rPr>
          <w:rFonts w:asciiTheme="majorBidi" w:eastAsiaTheme="minorEastAsia" w:hAnsiTheme="majorBidi" w:cstheme="majorBidi"/>
          <w:color w:val="000000" w:themeColor="text1"/>
          <w:kern w:val="0"/>
          <w:sz w:val="24"/>
          <w:szCs w:val="24"/>
        </w:rPr>
        <w:t xml:space="preserve"> is the temperature in (°C) at state 3.</w:t>
      </w:r>
    </w:p>
    <w:p w14:paraId="2D6DE1FE" w14:textId="77777777" w:rsidR="00C33C34" w:rsidRPr="0012579F" w:rsidRDefault="00C33C34" w:rsidP="00C33C34">
      <w:pPr>
        <w:spacing w:after="0" w:line="360" w:lineRule="auto"/>
        <w:jc w:val="both"/>
        <w:rPr>
          <w:rFonts w:asciiTheme="majorBidi" w:eastAsiaTheme="minorEastAsia" w:hAnsiTheme="majorBidi" w:cstheme="majorBidi"/>
          <w:b/>
          <w:bCs/>
          <w:color w:val="000000" w:themeColor="text1"/>
          <w:kern w:val="0"/>
          <w:sz w:val="24"/>
          <w:szCs w:val="24"/>
        </w:rPr>
      </w:pPr>
      <w:r w:rsidRPr="0012579F">
        <w:rPr>
          <w:rFonts w:asciiTheme="majorBidi" w:eastAsiaTheme="minorEastAsia" w:hAnsiTheme="majorBidi" w:cstheme="majorBidi"/>
          <w:b/>
          <w:bCs/>
          <w:color w:val="000000" w:themeColor="text1"/>
          <w:kern w:val="0"/>
          <w:sz w:val="24"/>
          <w:szCs w:val="24"/>
        </w:rPr>
        <w:t>Thermoelectric cycle (TESC)</w:t>
      </w:r>
    </w:p>
    <w:p w14:paraId="6B83AADC" w14:textId="77777777" w:rsidR="00C33C34" w:rsidRPr="0012579F" w:rsidRDefault="00C33C34" w:rsidP="00C33C34">
      <w:pPr>
        <w:spacing w:after="0" w:line="360" w:lineRule="auto"/>
        <w:jc w:val="both"/>
        <w:rPr>
          <w:rFonts w:asciiTheme="majorBidi" w:hAnsiTheme="majorBidi" w:cstheme="majorBidi"/>
          <w:color w:val="000000" w:themeColor="text1"/>
          <w:sz w:val="24"/>
          <w:szCs w:val="24"/>
        </w:rPr>
      </w:pPr>
      <w:r w:rsidRPr="0012579F">
        <w:rPr>
          <w:rFonts w:asciiTheme="majorBidi" w:eastAsiaTheme="minorEastAsia" w:hAnsiTheme="majorBidi" w:cstheme="majorBidi"/>
          <w:color w:val="000000" w:themeColor="text1"/>
          <w:kern w:val="0"/>
          <w:sz w:val="24"/>
          <w:szCs w:val="24"/>
        </w:rPr>
        <w:t>The refrigeration capacity for thermoelectric sub-cooling cycle (</w:t>
      </w:r>
      <m:oMath>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TESC</m:t>
            </m:r>
          </m:sub>
        </m:sSub>
      </m:oMath>
      <w:r w:rsidRPr="0012579F">
        <w:rPr>
          <w:rFonts w:asciiTheme="majorBidi" w:eastAsiaTheme="minorEastAsia" w:hAnsiTheme="majorBidi" w:cstheme="majorBidi"/>
          <w:color w:val="000000" w:themeColor="text1"/>
          <w:kern w:val="0"/>
          <w:sz w:val="24"/>
          <w:szCs w:val="24"/>
        </w:rPr>
        <w:t>) is calculated by equation (6) [23]:</w:t>
      </w:r>
    </w:p>
    <w:p w14:paraId="353E9A3E" w14:textId="77777777" w:rsidR="00C33C34" w:rsidRPr="0012579F" w:rsidRDefault="00000000" w:rsidP="00C33C34">
      <w:pPr>
        <w:spacing w:line="360" w:lineRule="auto"/>
        <w:jc w:val="both"/>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TESC</m:t>
            </m:r>
          </m:sub>
        </m:sSub>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 xml:space="preserve">= </m:t>
            </m:r>
            <m:acc>
              <m:accPr>
                <m:chr m:val="̇"/>
                <m:ctrlPr>
                  <w:rPr>
                    <w:rFonts w:ascii="Cambria Math" w:hAnsi="Cambria Math" w:cstheme="majorBidi"/>
                    <w:i/>
                    <w:color w:val="000000" w:themeColor="text1"/>
                    <w:kern w:val="0"/>
                    <w:sz w:val="24"/>
                    <w:szCs w:val="24"/>
                  </w:rPr>
                </m:ctrlPr>
              </m:accPr>
              <m:e>
                <m:r>
                  <w:rPr>
                    <w:rFonts w:ascii="Cambria Math" w:hAnsi="Cambria Math" w:cstheme="majorBidi"/>
                    <w:color w:val="000000" w:themeColor="text1"/>
                    <w:kern w:val="0"/>
                    <w:sz w:val="24"/>
                    <w:szCs w:val="24"/>
                  </w:rPr>
                  <m:t>m</m:t>
                </m:r>
              </m:e>
            </m:acc>
          </m:e>
          <m:sub>
            <m:r>
              <w:rPr>
                <w:rFonts w:ascii="Cambria Math" w:hAnsi="Cambria Math" w:cstheme="majorBidi"/>
                <w:color w:val="000000" w:themeColor="text1"/>
                <w:kern w:val="0"/>
                <w:sz w:val="24"/>
                <w:szCs w:val="24"/>
              </w:rPr>
              <m:t>r, avg</m:t>
            </m:r>
          </m:sub>
        </m:sSub>
      </m:oMath>
      <w:r w:rsidR="00C33C34" w:rsidRPr="0012579F">
        <w:rPr>
          <w:rFonts w:asciiTheme="majorBidi" w:eastAsiaTheme="minorEastAsia" w:hAnsiTheme="majorBidi" w:cstheme="majorBidi"/>
          <w:color w:val="000000" w:themeColor="text1"/>
          <w:kern w:val="0"/>
          <w:sz w:val="24"/>
          <w:szCs w:val="24"/>
        </w:rPr>
        <w:t>(</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5</m:t>
            </m:r>
          </m:sub>
        </m:sSub>
        <m:r>
          <w:rPr>
            <w:rFonts w:ascii="Cambria Math" w:hAnsi="Cambria Math" w:cstheme="majorBidi"/>
            <w:color w:val="000000" w:themeColor="text1"/>
            <w:kern w:val="0"/>
            <w:sz w:val="24"/>
            <w:szCs w:val="24"/>
          </w:rPr>
          <m:t>)</m:t>
        </m:r>
        <m:r>
          <w:rPr>
            <w:rFonts w:ascii="Cambria Math" w:eastAsiaTheme="minorEastAsia" w:hAnsi="Cambria Math" w:cstheme="majorBidi"/>
            <w:color w:val="000000" w:themeColor="text1"/>
            <w:kern w:val="0"/>
            <w:sz w:val="24"/>
            <w:szCs w:val="24"/>
          </w:rPr>
          <m:t xml:space="preserve">                                                                                                                    (6)</m:t>
        </m:r>
      </m:oMath>
      <w:r w:rsidR="00C33C34" w:rsidRPr="0012579F">
        <w:rPr>
          <w:rFonts w:asciiTheme="majorBidi" w:eastAsiaTheme="minorEastAsia" w:hAnsiTheme="majorBidi" w:cstheme="majorBidi"/>
          <w:color w:val="000000" w:themeColor="text1"/>
          <w:kern w:val="0"/>
          <w:sz w:val="24"/>
          <w:szCs w:val="24"/>
        </w:rPr>
        <w:t xml:space="preserve"> </w:t>
      </w:r>
    </w:p>
    <w:p w14:paraId="45FBC4E5" w14:textId="1B0E367B" w:rsidR="00C33C34" w:rsidRPr="0012579F" w:rsidRDefault="00C33C34" w:rsidP="00B55379">
      <w:pPr>
        <w:spacing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 xml:space="preserve">Where: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oMath>
      <w:r w:rsidRPr="0012579F">
        <w:rPr>
          <w:rFonts w:asciiTheme="majorBidi" w:eastAsiaTheme="minorEastAsia" w:hAnsiTheme="majorBidi" w:cstheme="majorBidi"/>
          <w:color w:val="000000" w:themeColor="text1"/>
          <w:kern w:val="0"/>
          <w:sz w:val="24"/>
          <w:szCs w:val="24"/>
        </w:rPr>
        <w:t xml:space="preserv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5</m:t>
            </m:r>
          </m:sub>
        </m:sSub>
      </m:oMath>
      <w:r w:rsidRPr="0012579F">
        <w:rPr>
          <w:rFonts w:asciiTheme="majorBidi" w:eastAsiaTheme="minorEastAsia" w:hAnsiTheme="majorBidi" w:cstheme="majorBidi"/>
          <w:color w:val="000000" w:themeColor="text1"/>
          <w:kern w:val="0"/>
          <w:sz w:val="24"/>
          <w:szCs w:val="24"/>
        </w:rPr>
        <w:t xml:space="preserve"> are the specific enthalpies</w:t>
      </w:r>
      <w:r w:rsidR="00B55379" w:rsidRPr="0012579F">
        <w:rPr>
          <w:rFonts w:asciiTheme="majorBidi" w:eastAsiaTheme="minorEastAsia" w:hAnsiTheme="majorBidi" w:cstheme="majorBidi"/>
          <w:color w:val="000000" w:themeColor="text1"/>
          <w:kern w:val="0"/>
          <w:sz w:val="24"/>
          <w:szCs w:val="24"/>
        </w:rPr>
        <w:t xml:space="preserve"> in(kJ/kg)</w:t>
      </w:r>
      <w:r w:rsidRPr="0012579F">
        <w:rPr>
          <w:rFonts w:asciiTheme="majorBidi" w:eastAsiaTheme="minorEastAsia" w:hAnsiTheme="majorBidi" w:cstheme="majorBidi"/>
          <w:color w:val="000000" w:themeColor="text1"/>
          <w:kern w:val="0"/>
          <w:sz w:val="24"/>
          <w:szCs w:val="24"/>
        </w:rPr>
        <w:t xml:space="preserve"> at </w:t>
      </w:r>
      <w:r w:rsidR="00B55379" w:rsidRPr="0012579F">
        <w:rPr>
          <w:rFonts w:asciiTheme="majorBidi" w:eastAsiaTheme="minorEastAsia" w:hAnsiTheme="majorBidi" w:cstheme="majorBidi"/>
          <w:color w:val="000000" w:themeColor="text1"/>
          <w:kern w:val="0"/>
          <w:sz w:val="24"/>
          <w:szCs w:val="24"/>
        </w:rPr>
        <w:t xml:space="preserve">the </w:t>
      </w:r>
      <w:r w:rsidRPr="0012579F">
        <w:rPr>
          <w:rFonts w:asciiTheme="majorBidi" w:eastAsiaTheme="minorEastAsia" w:hAnsiTheme="majorBidi" w:cstheme="majorBidi"/>
          <w:color w:val="000000" w:themeColor="text1"/>
          <w:kern w:val="0"/>
          <w:sz w:val="24"/>
          <w:szCs w:val="24"/>
        </w:rPr>
        <w:t>inlet</w:t>
      </w:r>
      <w:r w:rsidR="00B55379" w:rsidRPr="0012579F">
        <w:rPr>
          <w:rFonts w:asciiTheme="majorBidi" w:eastAsiaTheme="minorEastAsia" w:hAnsiTheme="majorBidi" w:cstheme="majorBidi"/>
          <w:color w:val="000000" w:themeColor="text1"/>
          <w:kern w:val="0"/>
          <w:sz w:val="24"/>
          <w:szCs w:val="24"/>
        </w:rPr>
        <w:t>s</w:t>
      </w:r>
      <w:r w:rsidRPr="0012579F">
        <w:rPr>
          <w:rFonts w:asciiTheme="majorBidi" w:eastAsiaTheme="minorEastAsia" w:hAnsiTheme="majorBidi" w:cstheme="majorBidi"/>
          <w:color w:val="000000" w:themeColor="text1"/>
          <w:kern w:val="0"/>
          <w:sz w:val="24"/>
          <w:szCs w:val="24"/>
        </w:rPr>
        <w:t xml:space="preserve"> of the compressor and </w:t>
      </w:r>
      <w:r w:rsidR="00B55379" w:rsidRPr="0012579F">
        <w:rPr>
          <w:rFonts w:asciiTheme="majorBidi" w:eastAsiaTheme="minorEastAsia" w:hAnsiTheme="majorBidi" w:cstheme="majorBidi"/>
          <w:color w:val="000000" w:themeColor="text1"/>
          <w:kern w:val="0"/>
          <w:sz w:val="24"/>
          <w:szCs w:val="24"/>
        </w:rPr>
        <w:t xml:space="preserve">the </w:t>
      </w:r>
      <w:r w:rsidRPr="0012579F">
        <w:rPr>
          <w:rFonts w:asciiTheme="majorBidi" w:eastAsiaTheme="minorEastAsia" w:hAnsiTheme="majorBidi" w:cstheme="majorBidi"/>
          <w:color w:val="000000" w:themeColor="text1"/>
          <w:kern w:val="0"/>
          <w:sz w:val="24"/>
          <w:szCs w:val="24"/>
        </w:rPr>
        <w:t>evaporator, respectively.</w:t>
      </w:r>
    </w:p>
    <w:p w14:paraId="66BD536A" w14:textId="2775D97A" w:rsidR="00C33C34" w:rsidRPr="0012579F" w:rsidRDefault="00C33C34" w:rsidP="00C33C34">
      <w:pPr>
        <w:spacing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The power consumption of the compressor for thermoelectric sub-cooling cycle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m:t>
            </m:r>
          </m:sub>
        </m:sSub>
      </m:oMath>
      <w:r w:rsidRPr="0012579F">
        <w:rPr>
          <w:rFonts w:asciiTheme="majorBidi" w:eastAsiaTheme="minorEastAsia" w:hAnsiTheme="majorBidi" w:cstheme="majorBidi"/>
          <w:color w:val="000000" w:themeColor="text1"/>
          <w:kern w:val="0"/>
          <w:sz w:val="24"/>
          <w:szCs w:val="24"/>
        </w:rPr>
        <w:t xml:space="preserve">) is calculated </w:t>
      </w:r>
      <w:r w:rsidR="00D67D93" w:rsidRPr="0012579F">
        <w:rPr>
          <w:rFonts w:asciiTheme="majorBidi" w:eastAsiaTheme="minorEastAsia" w:hAnsiTheme="majorBidi" w:cstheme="majorBidi"/>
          <w:color w:val="000000" w:themeColor="text1"/>
          <w:kern w:val="0"/>
          <w:sz w:val="24"/>
          <w:szCs w:val="24"/>
        </w:rPr>
        <w:t>as per</w:t>
      </w:r>
      <w:r w:rsidRPr="0012579F">
        <w:rPr>
          <w:rFonts w:asciiTheme="majorBidi" w:eastAsiaTheme="minorEastAsia" w:hAnsiTheme="majorBidi" w:cstheme="majorBidi"/>
          <w:color w:val="000000" w:themeColor="text1"/>
          <w:kern w:val="0"/>
          <w:sz w:val="24"/>
          <w:szCs w:val="24"/>
        </w:rPr>
        <w:t xml:space="preserve"> equation (7) [23]:</w:t>
      </w:r>
    </w:p>
    <w:p w14:paraId="0835FBA1"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m:t>
            </m:r>
          </m:sub>
        </m:sSub>
        <m:r>
          <w:rPr>
            <w:rFonts w:ascii="Cambria Math" w:hAnsi="Cambria Math" w:cstheme="majorBidi"/>
            <w:color w:val="000000" w:themeColor="text1"/>
            <w:kern w:val="0"/>
            <w:sz w:val="24"/>
            <w:szCs w:val="24"/>
          </w:rPr>
          <m:t>=</m:t>
        </m:r>
      </m:oMath>
      <w:r w:rsidR="00C33C34" w:rsidRPr="0012579F">
        <w:rPr>
          <w:rFonts w:asciiTheme="majorBidi" w:eastAsiaTheme="minorEastAsia" w:hAnsiTheme="majorBidi" w:cstheme="majorBidi"/>
          <w:color w:val="000000" w:themeColor="text1"/>
          <w:kern w:val="0"/>
          <w:sz w:val="24"/>
          <w:szCs w:val="24"/>
        </w:rPr>
        <w:t xml:space="preserv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 xml:space="preserve"> </m:t>
            </m:r>
            <m:acc>
              <m:accPr>
                <m:chr m:val="̇"/>
                <m:ctrlPr>
                  <w:rPr>
                    <w:rFonts w:ascii="Cambria Math" w:hAnsi="Cambria Math" w:cstheme="majorBidi"/>
                    <w:i/>
                    <w:color w:val="000000" w:themeColor="text1"/>
                    <w:kern w:val="0"/>
                    <w:sz w:val="24"/>
                    <w:szCs w:val="24"/>
                  </w:rPr>
                </m:ctrlPr>
              </m:accPr>
              <m:e>
                <m:r>
                  <w:rPr>
                    <w:rFonts w:ascii="Cambria Math" w:hAnsi="Cambria Math" w:cstheme="majorBidi"/>
                    <w:color w:val="000000" w:themeColor="text1"/>
                    <w:kern w:val="0"/>
                    <w:sz w:val="24"/>
                    <w:szCs w:val="24"/>
                  </w:rPr>
                  <m:t>m</m:t>
                </m:r>
              </m:e>
            </m:acc>
          </m:e>
          <m:sub>
            <m:r>
              <w:rPr>
                <w:rFonts w:ascii="Cambria Math" w:hAnsi="Cambria Math" w:cstheme="majorBidi"/>
                <w:color w:val="000000" w:themeColor="text1"/>
                <w:kern w:val="0"/>
                <w:sz w:val="24"/>
                <w:szCs w:val="24"/>
              </w:rPr>
              <m:t>r, avg</m:t>
            </m:r>
          </m:sub>
        </m:sSub>
      </m:oMath>
      <w:r w:rsidR="00C33C34" w:rsidRPr="0012579F">
        <w:rPr>
          <w:rFonts w:asciiTheme="majorBidi" w:eastAsiaTheme="minorEastAsia" w:hAnsiTheme="majorBidi" w:cstheme="majorBidi"/>
          <w:color w:val="000000" w:themeColor="text1"/>
          <w:kern w:val="0"/>
          <w:sz w:val="24"/>
          <w:szCs w:val="24"/>
        </w:rPr>
        <w:t xml:space="preserve"> </w:t>
      </w:r>
      <m:oMath>
        <m:d>
          <m:dPr>
            <m:ctrlPr>
              <w:rPr>
                <w:rFonts w:ascii="Cambria Math" w:eastAsiaTheme="minorEastAsia"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e>
        </m:d>
        <m:r>
          <w:rPr>
            <w:rFonts w:ascii="Cambria Math" w:eastAsiaTheme="minorEastAsia" w:hAnsi="Cambria Math" w:cstheme="majorBidi"/>
            <w:color w:val="000000" w:themeColor="text1"/>
            <w:kern w:val="0"/>
            <w:sz w:val="24"/>
            <w:szCs w:val="24"/>
          </w:rPr>
          <m:t xml:space="preserve">                                                                                                                      (7)</m:t>
        </m:r>
      </m:oMath>
    </w:p>
    <w:p w14:paraId="7E81C753" w14:textId="265E095A" w:rsidR="00C33C34" w:rsidRPr="0012579F" w:rsidRDefault="00C33C34" w:rsidP="00C33C34">
      <w:pPr>
        <w:spacing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The power input into thermoelectric sub-cooler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TE</m:t>
            </m:r>
          </m:sub>
        </m:sSub>
      </m:oMath>
      <w:r w:rsidRPr="0012579F">
        <w:rPr>
          <w:rFonts w:asciiTheme="majorBidi" w:eastAsiaTheme="minorEastAsia" w:hAnsiTheme="majorBidi" w:cstheme="majorBidi"/>
          <w:color w:val="000000" w:themeColor="text1"/>
          <w:kern w:val="0"/>
          <w:sz w:val="24"/>
          <w:szCs w:val="24"/>
        </w:rPr>
        <w:t xml:space="preserve">) is calculated </w:t>
      </w:r>
      <w:r w:rsidR="00D67D93" w:rsidRPr="0012579F">
        <w:rPr>
          <w:rFonts w:asciiTheme="majorBidi" w:eastAsiaTheme="minorEastAsia" w:hAnsiTheme="majorBidi" w:cstheme="majorBidi"/>
          <w:color w:val="000000" w:themeColor="text1"/>
          <w:kern w:val="0"/>
          <w:sz w:val="24"/>
          <w:szCs w:val="24"/>
        </w:rPr>
        <w:t>by using</w:t>
      </w:r>
      <w:r w:rsidRPr="0012579F">
        <w:rPr>
          <w:rFonts w:asciiTheme="majorBidi" w:eastAsiaTheme="minorEastAsia" w:hAnsiTheme="majorBidi" w:cstheme="majorBidi"/>
          <w:color w:val="000000" w:themeColor="text1"/>
          <w:kern w:val="0"/>
          <w:sz w:val="24"/>
          <w:szCs w:val="24"/>
        </w:rPr>
        <w:t xml:space="preserve"> equation (8) [23]:</w:t>
      </w:r>
    </w:p>
    <w:p w14:paraId="53C8B609" w14:textId="77777777" w:rsidR="00C33C34" w:rsidRPr="0012579F" w:rsidRDefault="00000000" w:rsidP="00C33C34">
      <w:pPr>
        <w:tabs>
          <w:tab w:val="left" w:pos="905"/>
        </w:tabs>
        <w:spacing w:line="360" w:lineRule="auto"/>
        <w:jc w:val="center"/>
        <w:rPr>
          <w:rFonts w:asciiTheme="majorBidi" w:eastAsiaTheme="minorEastAsia" w:hAnsiTheme="majorBidi" w:cstheme="majorBidi"/>
          <w:color w:val="000000" w:themeColor="text1"/>
          <w:sz w:val="24"/>
          <w:szCs w:val="24"/>
        </w:rPr>
      </w:pPr>
      <m:oMathPara>
        <m:oMathParaPr>
          <m:jc m:val="left"/>
        </m:oMathParaP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TE</m:t>
              </m:r>
            </m:sub>
          </m:sSub>
          <m:r>
            <w:rPr>
              <w:rFonts w:ascii="Cambria Math" w:hAnsi="Cambria Math" w:cstheme="majorBidi"/>
              <w:color w:val="000000" w:themeColor="text1"/>
              <w:sz w:val="24"/>
              <w:szCs w:val="24"/>
            </w:rPr>
            <m:t xml:space="preserve">=N </m:t>
          </m:r>
          <m:d>
            <m:dPr>
              <m:begChr m:val="["/>
              <m:endChr m:val="]"/>
              <m:ctrlPr>
                <w:rPr>
                  <w:rFonts w:ascii="Cambria Math" w:hAnsi="Cambria Math" w:cstheme="majorBidi"/>
                  <w:i/>
                  <w:color w:val="000000" w:themeColor="text1"/>
                  <w:sz w:val="24"/>
                  <w:szCs w:val="24"/>
                </w:rPr>
              </m:ctrlPr>
            </m:dPr>
            <m:e>
              <m:r>
                <w:rPr>
                  <w:rFonts w:ascii="Cambria Math" w:hAnsi="Cambria Math" w:cstheme="majorBidi"/>
                  <w:color w:val="000000" w:themeColor="text1"/>
                  <w:sz w:val="24"/>
                  <w:szCs w:val="24"/>
                </w:rPr>
                <m:t xml:space="preserve">( </m:t>
              </m:r>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z</m:t>
                  </m:r>
                </m:e>
                <m:sub>
                  <m:r>
                    <w:rPr>
                      <w:rFonts w:ascii="Cambria Math" w:hAnsi="Cambria Math" w:cstheme="majorBidi"/>
                      <w:color w:val="000000" w:themeColor="text1"/>
                      <w:sz w:val="24"/>
                      <w:szCs w:val="24"/>
                    </w:rPr>
                    <m:t>p</m:t>
                  </m:r>
                </m:sub>
              </m:sSub>
              <m:r>
                <w:rPr>
                  <w:rFonts w:ascii="Cambria Math" w:hAnsi="Cambria Math" w:cstheme="majorBidi"/>
                  <w:color w:val="000000" w:themeColor="text1"/>
                  <w:sz w:val="24"/>
                  <w:szCs w:val="24"/>
                </w:rPr>
                <m:t xml:space="preserve">- </m:t>
              </m:r>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z</m:t>
                  </m:r>
                </m:e>
                <m:sub>
                  <m:r>
                    <w:rPr>
                      <w:rFonts w:ascii="Cambria Math" w:hAnsi="Cambria Math" w:cstheme="majorBidi"/>
                      <w:color w:val="000000" w:themeColor="text1"/>
                      <w:sz w:val="24"/>
                      <w:szCs w:val="24"/>
                    </w:rPr>
                    <m:t>n</m:t>
                  </m:r>
                </m:sub>
              </m:sSub>
              <m:r>
                <w:rPr>
                  <w:rFonts w:ascii="Cambria Math" w:hAnsi="Cambria Math" w:cstheme="majorBidi"/>
                  <w:color w:val="000000" w:themeColor="text1"/>
                  <w:sz w:val="24"/>
                  <w:szCs w:val="24"/>
                </w:rPr>
                <m:t xml:space="preserve">) </m:t>
              </m:r>
              <m:d>
                <m:dPr>
                  <m:ctrlPr>
                    <w:rPr>
                      <w:rFonts w:ascii="Cambria Math" w:hAnsi="Cambria Math" w:cstheme="majorBidi"/>
                      <w:i/>
                      <w:color w:val="000000" w:themeColor="text1"/>
                      <w:sz w:val="24"/>
                      <w:szCs w:val="24"/>
                    </w:rPr>
                  </m:ctrlPr>
                </m:dPr>
                <m:e>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T</m:t>
                      </m:r>
                    </m:e>
                    <m:sub>
                      <m:r>
                        <w:rPr>
                          <w:rFonts w:ascii="Cambria Math" w:hAnsi="Cambria Math" w:cstheme="majorBidi"/>
                          <w:color w:val="000000" w:themeColor="text1"/>
                          <w:sz w:val="24"/>
                          <w:szCs w:val="24"/>
                        </w:rPr>
                        <m:t>H</m:t>
                      </m:r>
                    </m:sub>
                  </m:sSub>
                  <m:r>
                    <w:rPr>
                      <w:rFonts w:ascii="Cambria Math" w:hAnsi="Cambria Math" w:cstheme="majorBidi"/>
                      <w:color w:val="000000" w:themeColor="text1"/>
                      <w:sz w:val="24"/>
                      <w:szCs w:val="24"/>
                    </w:rPr>
                    <m:t xml:space="preserve">- </m:t>
                  </m:r>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T</m:t>
                      </m:r>
                    </m:e>
                    <m:sub>
                      <m:r>
                        <w:rPr>
                          <w:rFonts w:ascii="Cambria Math" w:hAnsi="Cambria Math" w:cstheme="majorBidi"/>
                          <w:color w:val="000000" w:themeColor="text1"/>
                          <w:sz w:val="24"/>
                          <w:szCs w:val="24"/>
                        </w:rPr>
                        <m:t>C</m:t>
                      </m:r>
                    </m:sub>
                  </m:sSub>
                </m:e>
              </m:d>
              <m:r>
                <w:rPr>
                  <w:rFonts w:ascii="Cambria Math" w:hAnsi="Cambria Math" w:cstheme="majorBidi"/>
                  <w:color w:val="000000" w:themeColor="text1"/>
                  <w:sz w:val="24"/>
                  <w:szCs w:val="24"/>
                </w:rPr>
                <m:t xml:space="preserve"> + Aλ(</m:t>
              </m:r>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ρ</m:t>
                  </m:r>
                </m:e>
                <m:sub>
                  <m:r>
                    <w:rPr>
                      <w:rFonts w:ascii="Cambria Math" w:hAnsi="Cambria Math" w:cstheme="majorBidi"/>
                      <w:color w:val="000000" w:themeColor="text1"/>
                      <w:sz w:val="24"/>
                      <w:szCs w:val="24"/>
                    </w:rPr>
                    <m:t>p</m:t>
                  </m:r>
                </m:sub>
              </m:sSub>
              <m:r>
                <w:rPr>
                  <w:rFonts w:ascii="Cambria Math" w:hAnsi="Cambria Math" w:cstheme="majorBidi"/>
                  <w:color w:val="000000" w:themeColor="text1"/>
                  <w:sz w:val="24"/>
                  <w:szCs w:val="24"/>
                </w:rPr>
                <m:t xml:space="preserve">- </m:t>
              </m:r>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ρ</m:t>
                  </m:r>
                </m:e>
                <m:sub>
                  <m:r>
                    <w:rPr>
                      <w:rFonts w:ascii="Cambria Math" w:hAnsi="Cambria Math" w:cstheme="majorBidi"/>
                      <w:color w:val="000000" w:themeColor="text1"/>
                      <w:sz w:val="24"/>
                      <w:szCs w:val="24"/>
                    </w:rPr>
                    <m:t>n</m:t>
                  </m:r>
                </m:sub>
              </m:sSub>
              <m:r>
                <w:rPr>
                  <w:rFonts w:ascii="Cambria Math" w:hAnsi="Cambria Math" w:cstheme="majorBidi"/>
                  <w:color w:val="000000" w:themeColor="text1"/>
                  <w:sz w:val="24"/>
                  <w:szCs w:val="24"/>
                </w:rPr>
                <m:t>)</m:t>
              </m:r>
            </m:e>
          </m:d>
          <m:r>
            <w:rPr>
              <w:rFonts w:ascii="Cambria Math" w:hAnsi="Cambria Math" w:cstheme="majorBidi"/>
              <w:color w:val="000000" w:themeColor="text1"/>
              <w:sz w:val="24"/>
              <w:szCs w:val="24"/>
            </w:rPr>
            <m:t xml:space="preserve"> A                                                                      (8)</m:t>
          </m:r>
        </m:oMath>
      </m:oMathPara>
    </w:p>
    <w:p w14:paraId="55FC4CE9" w14:textId="4D91D9D4" w:rsidR="00C33C34" w:rsidRPr="0012579F" w:rsidRDefault="00C33C34" w:rsidP="00C33C34">
      <w:pPr>
        <w:tabs>
          <w:tab w:val="left" w:pos="905"/>
        </w:tabs>
        <w:spacing w:line="360" w:lineRule="auto"/>
        <w:jc w:val="both"/>
        <w:rPr>
          <w:rFonts w:asciiTheme="majorBidi" w:hAnsiTheme="majorBidi" w:cstheme="majorBidi"/>
          <w:b/>
          <w:bCs/>
          <w:color w:val="000000" w:themeColor="text1"/>
          <w:sz w:val="24"/>
          <w:szCs w:val="24"/>
        </w:rPr>
      </w:pPr>
      <w:r w:rsidRPr="0012579F">
        <w:rPr>
          <w:rFonts w:asciiTheme="majorBidi" w:eastAsiaTheme="minorEastAsia" w:hAnsiTheme="majorBidi" w:cstheme="majorBidi"/>
          <w:color w:val="000000" w:themeColor="text1"/>
          <w:sz w:val="24"/>
          <w:szCs w:val="24"/>
        </w:rPr>
        <w:t xml:space="preserve">Where: </w:t>
      </w:r>
      <m:oMath>
        <m:r>
          <w:rPr>
            <w:rFonts w:ascii="Cambria Math" w:hAnsi="Cambria Math" w:cstheme="majorBidi"/>
            <w:color w:val="000000" w:themeColor="text1"/>
            <w:sz w:val="24"/>
            <w:szCs w:val="24"/>
          </w:rPr>
          <m:t>N</m:t>
        </m:r>
      </m:oMath>
      <w:r w:rsidRPr="0012579F">
        <w:rPr>
          <w:rFonts w:asciiTheme="majorBidi" w:eastAsiaTheme="minorEastAsia" w:hAnsiTheme="majorBidi" w:cstheme="majorBidi"/>
          <w:color w:val="000000" w:themeColor="text1"/>
          <w:sz w:val="24"/>
          <w:szCs w:val="24"/>
        </w:rPr>
        <w:t xml:space="preserve"> is the number of thermoelectric pairs, </w:t>
      </w:r>
      <m:oMath>
        <m:r>
          <w:rPr>
            <w:rFonts w:ascii="Cambria Math" w:eastAsiaTheme="minorEastAsia" w:hAnsi="Cambria Math" w:cstheme="majorBidi"/>
            <w:color w:val="000000" w:themeColor="text1"/>
            <w:sz w:val="24"/>
            <w:szCs w:val="24"/>
          </w:rPr>
          <m:t>z</m:t>
        </m:r>
      </m:oMath>
      <w:r w:rsidRPr="0012579F">
        <w:rPr>
          <w:rFonts w:asciiTheme="majorBidi" w:eastAsiaTheme="minorEastAsia" w:hAnsiTheme="majorBidi" w:cstheme="majorBidi"/>
          <w:color w:val="000000" w:themeColor="text1"/>
          <w:sz w:val="24"/>
          <w:szCs w:val="24"/>
        </w:rPr>
        <w:t xml:space="preserve"> is the seebeck coefficient (V/k), </w:t>
      </w:r>
      <m:oMath>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T</m:t>
            </m:r>
          </m:e>
          <m:sub>
            <m:r>
              <w:rPr>
                <w:rFonts w:ascii="Cambria Math" w:hAnsi="Cambria Math" w:cstheme="majorBidi"/>
                <w:color w:val="000000" w:themeColor="text1"/>
                <w:sz w:val="24"/>
                <w:szCs w:val="24"/>
              </w:rPr>
              <m:t>H</m:t>
            </m:r>
          </m:sub>
        </m:sSub>
      </m:oMath>
      <w:r w:rsidRPr="0012579F">
        <w:rPr>
          <w:rFonts w:asciiTheme="majorBidi" w:eastAsiaTheme="minorEastAsia" w:hAnsiTheme="majorBidi" w:cstheme="majorBidi"/>
          <w:color w:val="000000" w:themeColor="text1"/>
          <w:sz w:val="24"/>
          <w:szCs w:val="24"/>
        </w:rPr>
        <w:t xml:space="preserve">, </w:t>
      </w:r>
      <m:oMath>
        <m:sSub>
          <m:sSubPr>
            <m:ctrlPr>
              <w:rPr>
                <w:rFonts w:ascii="Cambria Math" w:hAnsi="Cambria Math" w:cstheme="majorBidi"/>
                <w:i/>
                <w:color w:val="000000" w:themeColor="text1"/>
                <w:sz w:val="24"/>
                <w:szCs w:val="24"/>
              </w:rPr>
            </m:ctrlPr>
          </m:sSubPr>
          <m:e>
            <m:r>
              <w:rPr>
                <w:rFonts w:ascii="Cambria Math" w:hAnsi="Cambria Math" w:cstheme="majorBidi"/>
                <w:color w:val="000000" w:themeColor="text1"/>
                <w:sz w:val="24"/>
                <w:szCs w:val="24"/>
              </w:rPr>
              <m:t>T</m:t>
            </m:r>
          </m:e>
          <m:sub>
            <m:r>
              <w:rPr>
                <w:rFonts w:ascii="Cambria Math" w:hAnsi="Cambria Math" w:cstheme="majorBidi"/>
                <w:color w:val="000000" w:themeColor="text1"/>
                <w:sz w:val="24"/>
                <w:szCs w:val="24"/>
              </w:rPr>
              <m:t>C</m:t>
            </m:r>
          </m:sub>
        </m:sSub>
      </m:oMath>
      <w:r w:rsidRPr="0012579F">
        <w:rPr>
          <w:rFonts w:asciiTheme="majorBidi" w:eastAsiaTheme="minorEastAsia" w:hAnsiTheme="majorBidi" w:cstheme="majorBidi"/>
          <w:color w:val="000000" w:themeColor="text1"/>
          <w:sz w:val="24"/>
          <w:szCs w:val="24"/>
        </w:rPr>
        <w:t xml:space="preserve"> are the temperatures of hot and cold ends of thermoelectric device </w:t>
      </w:r>
      <w:r w:rsidR="00D67D93" w:rsidRPr="0012579F">
        <w:rPr>
          <w:rFonts w:asciiTheme="majorBidi" w:eastAsiaTheme="minorEastAsia" w:hAnsiTheme="majorBidi" w:cstheme="majorBidi"/>
          <w:color w:val="000000" w:themeColor="text1"/>
          <w:sz w:val="24"/>
          <w:szCs w:val="24"/>
        </w:rPr>
        <w:t xml:space="preserve">in </w:t>
      </w:r>
      <w:r w:rsidRPr="0012579F">
        <w:rPr>
          <w:rFonts w:asciiTheme="majorBidi" w:eastAsiaTheme="minorEastAsia" w:hAnsiTheme="majorBidi" w:cstheme="majorBidi"/>
          <w:color w:val="000000" w:themeColor="text1"/>
          <w:sz w:val="24"/>
          <w:szCs w:val="24"/>
        </w:rPr>
        <w:t xml:space="preserve">(K), </w:t>
      </w:r>
      <m:oMath>
        <m:r>
          <w:rPr>
            <w:rFonts w:ascii="Cambria Math" w:hAnsi="Cambria Math" w:cstheme="majorBidi"/>
            <w:color w:val="000000" w:themeColor="text1"/>
            <w:sz w:val="24"/>
            <w:szCs w:val="24"/>
          </w:rPr>
          <m:t>A</m:t>
        </m:r>
      </m:oMath>
      <w:r w:rsidRPr="0012579F">
        <w:rPr>
          <w:rFonts w:asciiTheme="majorBidi" w:eastAsiaTheme="minorEastAsia" w:hAnsiTheme="majorBidi" w:cstheme="majorBidi"/>
          <w:color w:val="000000" w:themeColor="text1"/>
          <w:sz w:val="24"/>
          <w:szCs w:val="24"/>
        </w:rPr>
        <w:t xml:space="preserve"> is the current supply </w:t>
      </w:r>
      <w:r w:rsidR="00D67D93" w:rsidRPr="0012579F">
        <w:rPr>
          <w:rFonts w:asciiTheme="majorBidi" w:eastAsiaTheme="minorEastAsia" w:hAnsiTheme="majorBidi" w:cstheme="majorBidi"/>
          <w:color w:val="000000" w:themeColor="text1"/>
          <w:sz w:val="24"/>
          <w:szCs w:val="24"/>
        </w:rPr>
        <w:t xml:space="preserve">in </w:t>
      </w:r>
      <w:r w:rsidRPr="0012579F">
        <w:rPr>
          <w:rFonts w:asciiTheme="majorBidi" w:eastAsiaTheme="minorEastAsia" w:hAnsiTheme="majorBidi" w:cstheme="majorBidi"/>
          <w:color w:val="000000" w:themeColor="text1"/>
          <w:sz w:val="24"/>
          <w:szCs w:val="24"/>
        </w:rPr>
        <w:t xml:space="preserve">(Amp), </w:t>
      </w:r>
      <m:oMath>
        <m:r>
          <w:rPr>
            <w:rFonts w:ascii="Cambria Math" w:hAnsi="Cambria Math" w:cstheme="majorBidi"/>
            <w:color w:val="000000" w:themeColor="text1"/>
            <w:sz w:val="24"/>
            <w:szCs w:val="24"/>
          </w:rPr>
          <w:lastRenderedPageBreak/>
          <m:t>λ</m:t>
        </m:r>
      </m:oMath>
      <w:r w:rsidRPr="0012579F">
        <w:rPr>
          <w:rFonts w:asciiTheme="majorBidi" w:hAnsiTheme="majorBidi" w:cstheme="majorBidi"/>
          <w:i/>
          <w:color w:val="000000" w:themeColor="text1"/>
          <w:sz w:val="24"/>
          <w:szCs w:val="24"/>
        </w:rPr>
        <w:t xml:space="preserve"> </w:t>
      </w:r>
      <w:r w:rsidRPr="0012579F">
        <w:rPr>
          <w:rFonts w:asciiTheme="majorBidi" w:eastAsiaTheme="minorEastAsia" w:hAnsiTheme="majorBidi" w:cstheme="majorBidi"/>
          <w:color w:val="000000" w:themeColor="text1"/>
          <w:sz w:val="24"/>
          <w:szCs w:val="24"/>
        </w:rPr>
        <w:t xml:space="preserve">is the thermoelectric element length to cross sectional area ratio </w:t>
      </w:r>
      <w:r w:rsidR="00D67D93" w:rsidRPr="0012579F">
        <w:rPr>
          <w:rFonts w:asciiTheme="majorBidi" w:eastAsiaTheme="minorEastAsia" w:hAnsiTheme="majorBidi" w:cstheme="majorBidi"/>
          <w:color w:val="000000" w:themeColor="text1"/>
          <w:sz w:val="24"/>
          <w:szCs w:val="24"/>
        </w:rPr>
        <w:t xml:space="preserve">in </w:t>
      </w:r>
      <w:r w:rsidRPr="0012579F">
        <w:rPr>
          <w:rFonts w:asciiTheme="majorBidi" w:eastAsiaTheme="minorEastAsia" w:hAnsiTheme="majorBidi" w:cstheme="majorBidi"/>
          <w:color w:val="000000" w:themeColor="text1"/>
          <w:sz w:val="24"/>
          <w:szCs w:val="24"/>
        </w:rPr>
        <w:t>(m</w:t>
      </w:r>
      <w:r w:rsidRPr="0012579F">
        <w:rPr>
          <w:rFonts w:asciiTheme="majorBidi" w:eastAsiaTheme="minorEastAsia" w:hAnsiTheme="majorBidi" w:cstheme="majorBidi"/>
          <w:color w:val="000000" w:themeColor="text1"/>
          <w:sz w:val="24"/>
          <w:szCs w:val="24"/>
          <w:vertAlign w:val="superscript"/>
        </w:rPr>
        <w:t>–1</w:t>
      </w:r>
      <w:r w:rsidRPr="0012579F">
        <w:rPr>
          <w:rFonts w:asciiTheme="majorBidi" w:eastAsiaTheme="minorEastAsia" w:hAnsiTheme="majorBidi" w:cstheme="majorBidi"/>
          <w:color w:val="000000" w:themeColor="text1"/>
          <w:sz w:val="24"/>
          <w:szCs w:val="24"/>
        </w:rPr>
        <w:t xml:space="preserve">), </w:t>
      </w:r>
      <m:oMath>
        <m:r>
          <w:rPr>
            <w:rFonts w:ascii="Cambria Math" w:hAnsi="Cambria Math" w:cstheme="majorBidi"/>
            <w:color w:val="000000" w:themeColor="text1"/>
            <w:sz w:val="24"/>
            <w:szCs w:val="24"/>
          </w:rPr>
          <m:t>ρ</m:t>
        </m:r>
      </m:oMath>
      <w:r w:rsidRPr="0012579F">
        <w:rPr>
          <w:rFonts w:asciiTheme="majorBidi" w:eastAsiaTheme="minorEastAsia" w:hAnsiTheme="majorBidi" w:cstheme="majorBidi"/>
          <w:color w:val="000000" w:themeColor="text1"/>
          <w:sz w:val="24"/>
          <w:szCs w:val="24"/>
        </w:rPr>
        <w:t xml:space="preserve"> is specific electrical resistance </w:t>
      </w:r>
      <w:r w:rsidR="00D67D93" w:rsidRPr="0012579F">
        <w:rPr>
          <w:rFonts w:asciiTheme="majorBidi" w:eastAsiaTheme="minorEastAsia" w:hAnsiTheme="majorBidi" w:cstheme="majorBidi"/>
          <w:color w:val="000000" w:themeColor="text1"/>
          <w:sz w:val="24"/>
          <w:szCs w:val="24"/>
        </w:rPr>
        <w:t xml:space="preserve">in </w:t>
      </w:r>
      <w:r w:rsidRPr="0012579F">
        <w:rPr>
          <w:rFonts w:asciiTheme="majorBidi" w:eastAsiaTheme="minorEastAsia" w:hAnsiTheme="majorBidi" w:cstheme="majorBidi"/>
          <w:color w:val="000000" w:themeColor="text1"/>
          <w:sz w:val="24"/>
          <w:szCs w:val="24"/>
        </w:rPr>
        <w:t>(</w:t>
      </w:r>
      <w:proofErr w:type="spellStart"/>
      <w:r w:rsidRPr="0012579F">
        <w:rPr>
          <w:rFonts w:asciiTheme="majorBidi" w:eastAsiaTheme="minorEastAsia" w:hAnsiTheme="majorBidi" w:cstheme="majorBidi"/>
          <w:color w:val="000000" w:themeColor="text1"/>
          <w:sz w:val="24"/>
          <w:szCs w:val="24"/>
        </w:rPr>
        <w:t>Ωm</w:t>
      </w:r>
      <w:proofErr w:type="spellEnd"/>
      <w:r w:rsidRPr="0012579F">
        <w:rPr>
          <w:rFonts w:asciiTheme="majorBidi" w:eastAsiaTheme="minorEastAsia" w:hAnsiTheme="majorBidi" w:cstheme="majorBidi"/>
          <w:color w:val="000000" w:themeColor="text1"/>
          <w:sz w:val="24"/>
          <w:szCs w:val="24"/>
        </w:rPr>
        <w:t>).</w:t>
      </w:r>
    </w:p>
    <w:p w14:paraId="4B1F7816" w14:textId="346D1643" w:rsidR="00C33C34" w:rsidRPr="0012579F" w:rsidRDefault="00C33C34" w:rsidP="00C33C34">
      <w:pPr>
        <w:tabs>
          <w:tab w:val="left" w:pos="905"/>
        </w:tabs>
        <w:spacing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The total power consumption in thermoelectric sub-cooling cycle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TESC</m:t>
            </m:r>
          </m:sub>
        </m:sSub>
      </m:oMath>
      <w:r w:rsidRPr="0012579F">
        <w:rPr>
          <w:rFonts w:asciiTheme="majorBidi" w:eastAsiaTheme="minorEastAsia" w:hAnsiTheme="majorBidi" w:cstheme="majorBidi"/>
          <w:color w:val="000000" w:themeColor="text1"/>
          <w:kern w:val="0"/>
          <w:sz w:val="24"/>
          <w:szCs w:val="24"/>
        </w:rPr>
        <w:t xml:space="preserve">) is calculated </w:t>
      </w:r>
      <w:r w:rsidR="00D67D93" w:rsidRPr="0012579F">
        <w:rPr>
          <w:rFonts w:asciiTheme="majorBidi" w:eastAsiaTheme="minorEastAsia" w:hAnsiTheme="majorBidi" w:cstheme="majorBidi"/>
          <w:color w:val="000000" w:themeColor="text1"/>
          <w:kern w:val="0"/>
          <w:sz w:val="24"/>
          <w:szCs w:val="24"/>
        </w:rPr>
        <w:t>as per</w:t>
      </w:r>
      <w:r w:rsidRPr="0012579F">
        <w:rPr>
          <w:rFonts w:asciiTheme="majorBidi" w:eastAsiaTheme="minorEastAsia" w:hAnsiTheme="majorBidi" w:cstheme="majorBidi"/>
          <w:color w:val="000000" w:themeColor="text1"/>
          <w:kern w:val="0"/>
          <w:sz w:val="24"/>
          <w:szCs w:val="24"/>
        </w:rPr>
        <w:t xml:space="preserve"> equation (9) [23]:</w:t>
      </w:r>
    </w:p>
    <w:p w14:paraId="114EBDFC" w14:textId="77777777" w:rsidR="00C33C34" w:rsidRPr="0012579F" w:rsidRDefault="00000000" w:rsidP="00C33C34">
      <w:pPr>
        <w:spacing w:after="0" w:line="360" w:lineRule="auto"/>
        <w:jc w:val="both"/>
        <w:rPr>
          <w:rFonts w:asciiTheme="majorBidi" w:eastAsiaTheme="minorEastAsia" w:hAnsiTheme="majorBidi" w:cstheme="majorBidi"/>
          <w:iCs/>
          <w:color w:val="000000" w:themeColor="text1"/>
          <w:kern w:val="0"/>
          <w:sz w:val="24"/>
          <w:szCs w:val="24"/>
        </w:rPr>
      </w:pP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TESC</m:t>
            </m:r>
          </m:sub>
        </m:sSub>
      </m:oMath>
      <w:r w:rsidR="00C33C34" w:rsidRPr="0012579F">
        <w:rPr>
          <w:rFonts w:asciiTheme="majorBidi" w:eastAsiaTheme="minorEastAsia" w:hAnsiTheme="majorBidi" w:cstheme="majorBidi"/>
          <w:color w:val="000000" w:themeColor="text1"/>
          <w:kern w:val="0"/>
          <w:sz w:val="24"/>
          <w:szCs w:val="24"/>
        </w:rPr>
        <w:t xml:space="preserve">=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TE</m:t>
            </m:r>
          </m:sub>
        </m:sSub>
        <m:r>
          <w:rPr>
            <w:rFonts w:ascii="Cambria Math" w:hAnsi="Cambria Math" w:cstheme="majorBidi"/>
            <w:color w:val="000000" w:themeColor="text1"/>
            <w:kern w:val="0"/>
            <w:sz w:val="24"/>
            <w:szCs w:val="24"/>
          </w:rPr>
          <m:t xml:space="preserve">                                                                                                                                (9)</m:t>
        </m:r>
      </m:oMath>
    </w:p>
    <w:p w14:paraId="14DB25CC" w14:textId="77777777" w:rsidR="00C33C34" w:rsidRPr="0012579F" w:rsidRDefault="00C33C34" w:rsidP="00C33C34">
      <w:pPr>
        <w:tabs>
          <w:tab w:val="left" w:pos="905"/>
        </w:tabs>
        <w:spacing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The isentropic efficiency of the compressor for thermoelectric sub-cooling cycle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η</m:t>
            </m:r>
          </m:e>
          <m:sub>
            <m:r>
              <w:rPr>
                <w:rFonts w:ascii="Cambria Math" w:hAnsi="Cambria Math" w:cstheme="majorBidi"/>
                <w:color w:val="000000" w:themeColor="text1"/>
                <w:kern w:val="0"/>
                <w:sz w:val="24"/>
                <w:szCs w:val="24"/>
              </w:rPr>
              <m:t>comp, TESC</m:t>
            </m:r>
          </m:sub>
        </m:sSub>
      </m:oMath>
      <w:r w:rsidRPr="0012579F">
        <w:rPr>
          <w:rFonts w:asciiTheme="majorBidi" w:eastAsiaTheme="minorEastAsia" w:hAnsiTheme="majorBidi" w:cstheme="majorBidi"/>
          <w:color w:val="000000" w:themeColor="text1"/>
          <w:kern w:val="0"/>
          <w:sz w:val="24"/>
          <w:szCs w:val="24"/>
        </w:rPr>
        <w:t>) is defined as equation (10) [23]:</w:t>
      </w:r>
    </w:p>
    <w:p w14:paraId="3645ADE5"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Para>
        <m:oMathParaPr>
          <m:jc m:val="left"/>
        </m:oMathPara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η</m:t>
              </m:r>
            </m:e>
            <m:sub>
              <m:r>
                <w:rPr>
                  <w:rFonts w:ascii="Cambria Math" w:hAnsi="Cambria Math" w:cstheme="majorBidi"/>
                  <w:color w:val="000000" w:themeColor="text1"/>
                  <w:kern w:val="0"/>
                  <w:sz w:val="24"/>
                  <w:szCs w:val="24"/>
                </w:rPr>
                <m:t>comp, TESC</m:t>
              </m:r>
            </m:sub>
          </m:sSub>
          <m:r>
            <w:rPr>
              <w:rFonts w:ascii="Cambria Math" w:hAnsi="Cambria Math" w:cstheme="majorBidi"/>
              <w:color w:val="000000" w:themeColor="text1"/>
              <w:kern w:val="0"/>
              <w:sz w:val="24"/>
              <w:szCs w:val="24"/>
            </w:rPr>
            <m:t xml:space="preserve">= </m:t>
          </m:r>
          <m:f>
            <m:fPr>
              <m:ctrlPr>
                <w:rPr>
                  <w:rFonts w:ascii="Cambria Math" w:eastAsiaTheme="minorEastAsia" w:hAnsi="Cambria Math" w:cstheme="majorBidi"/>
                  <w:i/>
                  <w:color w:val="000000" w:themeColor="text1"/>
                  <w:kern w:val="0"/>
                  <w:sz w:val="24"/>
                  <w:szCs w:val="24"/>
                </w:rPr>
              </m:ctrlPr>
            </m:fPr>
            <m:num>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2s</m:t>
                  </m:r>
                </m:sub>
              </m:sSub>
              <m:r>
                <w:rPr>
                  <w:rFonts w:ascii="Cambria Math" w:hAnsi="Cambria Math" w:cstheme="majorBidi"/>
                  <w:color w:val="000000" w:themeColor="text1"/>
                  <w:kern w:val="0"/>
                  <w:sz w:val="24"/>
                  <w:szCs w:val="24"/>
                </w:rPr>
                <m:t>-</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num>
            <m:den>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2</m:t>
                  </m:r>
                </m:sub>
              </m:sSub>
              <m:r>
                <w:rPr>
                  <w:rFonts w:ascii="Cambria Math" w:hAnsi="Cambria Math" w:cstheme="majorBidi"/>
                  <w:color w:val="000000" w:themeColor="text1"/>
                  <w:kern w:val="0"/>
                  <w:sz w:val="24"/>
                  <w:szCs w:val="24"/>
                </w:rPr>
                <m:t>-</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den>
          </m:f>
          <m:r>
            <w:rPr>
              <w:rFonts w:ascii="Cambria Math" w:eastAsiaTheme="minorEastAsia" w:hAnsi="Cambria Math" w:cstheme="majorBidi"/>
              <w:color w:val="000000" w:themeColor="text1"/>
              <w:kern w:val="0"/>
              <w:sz w:val="24"/>
              <w:szCs w:val="24"/>
            </w:rPr>
            <m:t xml:space="preserve">                                                                                                                       (10)</m:t>
          </m:r>
        </m:oMath>
      </m:oMathPara>
    </w:p>
    <w:p w14:paraId="1A5FAB55" w14:textId="7B7D566D" w:rsidR="00C33C34" w:rsidRPr="0012579F" w:rsidRDefault="00C33C34" w:rsidP="00C33C34">
      <w:pPr>
        <w:tabs>
          <w:tab w:val="left" w:pos="905"/>
        </w:tabs>
        <w:spacing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The coefficient of performance for thermoelectric sub-cooling cycle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 xml:space="preserve"> TESC</m:t>
            </m:r>
          </m:sub>
        </m:sSub>
      </m:oMath>
      <w:r w:rsidRPr="0012579F">
        <w:rPr>
          <w:rFonts w:asciiTheme="majorBidi" w:eastAsiaTheme="minorEastAsia" w:hAnsiTheme="majorBidi" w:cstheme="majorBidi"/>
          <w:color w:val="000000" w:themeColor="text1"/>
          <w:kern w:val="0"/>
          <w:sz w:val="24"/>
          <w:szCs w:val="24"/>
        </w:rPr>
        <w:t xml:space="preserve">) can be calculated by </w:t>
      </w:r>
      <w:r w:rsidR="00D67D93" w:rsidRPr="0012579F">
        <w:rPr>
          <w:rFonts w:asciiTheme="majorBidi" w:eastAsiaTheme="minorEastAsia" w:hAnsiTheme="majorBidi" w:cstheme="majorBidi"/>
          <w:color w:val="000000" w:themeColor="text1"/>
          <w:kern w:val="0"/>
          <w:sz w:val="24"/>
          <w:szCs w:val="24"/>
        </w:rPr>
        <w:t xml:space="preserve">using </w:t>
      </w:r>
      <w:r w:rsidRPr="0012579F">
        <w:rPr>
          <w:rFonts w:asciiTheme="majorBidi" w:eastAsiaTheme="minorEastAsia" w:hAnsiTheme="majorBidi" w:cstheme="majorBidi"/>
          <w:color w:val="000000" w:themeColor="text1"/>
          <w:kern w:val="0"/>
          <w:sz w:val="24"/>
          <w:szCs w:val="24"/>
        </w:rPr>
        <w:t>equation (11) [23]:</w:t>
      </w:r>
    </w:p>
    <w:p w14:paraId="633CA502" w14:textId="77777777" w:rsidR="00C33C34" w:rsidRPr="0012579F" w:rsidRDefault="00000000" w:rsidP="00C33C34">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 xml:space="preserve"> TESC</m:t>
            </m:r>
          </m:sub>
        </m:sSub>
        <m:r>
          <w:rPr>
            <w:rFonts w:ascii="Cambria Math" w:hAnsi="Cambria Math" w:cstheme="majorBidi"/>
            <w:color w:val="000000" w:themeColor="text1"/>
            <w:kern w:val="0"/>
            <w:sz w:val="24"/>
            <w:szCs w:val="24"/>
          </w:rPr>
          <m:t xml:space="preserve">= </m:t>
        </m:r>
        <m:f>
          <m:fPr>
            <m:ctrlPr>
              <w:rPr>
                <w:rFonts w:ascii="Cambria Math" w:hAnsi="Cambria Math" w:cstheme="majorBidi"/>
                <w:i/>
                <w:color w:val="000000" w:themeColor="text1"/>
                <w:kern w:val="0"/>
                <w:sz w:val="24"/>
                <w:szCs w:val="24"/>
              </w:rPr>
            </m:ctrlPr>
          </m:fPr>
          <m:num>
            <m:sSub>
              <m:sSubPr>
                <m:ctrlPr>
                  <w:rPr>
                    <w:rFonts w:ascii="Cambria Math" w:hAnsi="Cambria Math" w:cstheme="majorBidi"/>
                    <w:iCs/>
                    <w:color w:val="000000" w:themeColor="text1"/>
                    <w:kern w:val="0"/>
                    <w:sz w:val="24"/>
                    <w:szCs w:val="24"/>
                  </w:rPr>
                </m:ctrlPr>
              </m:sSubPr>
              <m:e>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e>
              <m:sub>
                <m:r>
                  <m:rPr>
                    <m:sty m:val="p"/>
                  </m:rPr>
                  <w:rPr>
                    <w:rFonts w:ascii="Cambria Math" w:hAnsi="Cambria Math" w:cstheme="majorBidi"/>
                    <w:color w:val="000000" w:themeColor="text1"/>
                    <w:kern w:val="0"/>
                    <w:sz w:val="24"/>
                    <w:szCs w:val="24"/>
                  </w:rPr>
                  <m:t>TESC</m:t>
                </m:r>
              </m:sub>
            </m:sSub>
          </m:num>
          <m:den>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TESC</m:t>
                </m:r>
              </m:sub>
            </m:sSub>
          </m:den>
        </m:f>
      </m:oMath>
      <w:r w:rsidR="00C33C34" w:rsidRPr="0012579F">
        <w:rPr>
          <w:rFonts w:asciiTheme="majorBidi" w:eastAsiaTheme="minorEastAsia" w:hAnsiTheme="majorBidi" w:cstheme="majorBidi"/>
          <w:color w:val="000000" w:themeColor="text1"/>
          <w:kern w:val="0"/>
          <w:sz w:val="24"/>
          <w:szCs w:val="24"/>
        </w:rPr>
        <w:t xml:space="preserve"> = </w:t>
      </w:r>
      <m:oMath>
        <m:f>
          <m:fPr>
            <m:ctrlPr>
              <w:rPr>
                <w:rFonts w:ascii="Cambria Math" w:hAnsi="Cambria Math" w:cstheme="majorBidi"/>
                <w:i/>
                <w:color w:val="000000" w:themeColor="text1"/>
                <w:kern w:val="0"/>
                <w:sz w:val="24"/>
                <w:szCs w:val="24"/>
              </w:rPr>
            </m:ctrlPr>
          </m:fPr>
          <m:num>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1</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h</m:t>
                </m:r>
              </m:e>
              <m:sub>
                <m:r>
                  <w:rPr>
                    <w:rFonts w:ascii="Cambria Math" w:hAnsi="Cambria Math" w:cstheme="majorBidi"/>
                    <w:color w:val="000000" w:themeColor="text1"/>
                    <w:kern w:val="0"/>
                    <w:sz w:val="24"/>
                    <w:szCs w:val="24"/>
                  </w:rPr>
                  <m:t>5</m:t>
                </m:r>
              </m:sub>
            </m:sSub>
          </m:num>
          <m:den>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w:rPr>
                        <w:rFonts w:ascii="Cambria Math" w:hAnsi="Cambria Math" w:cstheme="majorBidi"/>
                        <w:color w:val="000000" w:themeColor="text1"/>
                        <w:kern w:val="0"/>
                        <w:sz w:val="24"/>
                        <w:szCs w:val="24"/>
                      </w:rPr>
                      <m:t>W</m:t>
                    </m:r>
                  </m:e>
                </m:acc>
              </m:e>
              <m:sub>
                <m:r>
                  <m:rPr>
                    <m:sty m:val="p"/>
                  </m:rPr>
                  <w:rPr>
                    <w:rFonts w:ascii="Cambria Math" w:hAnsi="Cambria Math" w:cstheme="majorBidi"/>
                    <w:color w:val="000000" w:themeColor="text1"/>
                    <w:kern w:val="0"/>
                    <w:sz w:val="24"/>
                    <w:szCs w:val="24"/>
                  </w:rPr>
                  <m:t>TE</m:t>
                </m:r>
              </m:sub>
            </m:sSub>
          </m:den>
        </m:f>
        <m:r>
          <w:rPr>
            <w:rFonts w:ascii="Cambria Math" w:hAnsi="Cambria Math" w:cstheme="majorBidi"/>
            <w:color w:val="000000" w:themeColor="text1"/>
            <w:kern w:val="0"/>
            <w:sz w:val="24"/>
            <w:szCs w:val="24"/>
          </w:rPr>
          <m:t xml:space="preserve">                                                                                                         (11)</m:t>
        </m:r>
      </m:oMath>
      <w:r w:rsidR="00C33C34" w:rsidRPr="0012579F">
        <w:rPr>
          <w:rFonts w:asciiTheme="majorBidi" w:eastAsiaTheme="minorEastAsia" w:hAnsiTheme="majorBidi" w:cstheme="majorBidi"/>
          <w:color w:val="000000" w:themeColor="text1"/>
          <w:kern w:val="0"/>
          <w:sz w:val="24"/>
          <w:szCs w:val="24"/>
        </w:rPr>
        <w:t xml:space="preserve"> </w:t>
      </w:r>
    </w:p>
    <w:p w14:paraId="2893225B" w14:textId="39F5798B" w:rsidR="00C33C34" w:rsidRPr="0012579F" w:rsidRDefault="00C33C34" w:rsidP="00C33C34">
      <w:pPr>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The enhancement in coefficient of performance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 xml:space="preserve"> enh</m:t>
            </m:r>
          </m:sub>
        </m:sSub>
      </m:oMath>
      <w:r w:rsidRPr="0012579F">
        <w:rPr>
          <w:rFonts w:asciiTheme="majorBidi" w:eastAsiaTheme="minorEastAsia" w:hAnsiTheme="majorBidi" w:cstheme="majorBidi"/>
          <w:color w:val="000000" w:themeColor="text1"/>
          <w:kern w:val="0"/>
          <w:sz w:val="24"/>
          <w:szCs w:val="24"/>
        </w:rPr>
        <w:t xml:space="preserve">) can be calculated by </w:t>
      </w:r>
      <w:r w:rsidR="00D67D93" w:rsidRPr="0012579F">
        <w:rPr>
          <w:rFonts w:asciiTheme="majorBidi" w:eastAsiaTheme="minorEastAsia" w:hAnsiTheme="majorBidi" w:cstheme="majorBidi"/>
          <w:color w:val="000000" w:themeColor="text1"/>
          <w:kern w:val="0"/>
          <w:sz w:val="24"/>
          <w:szCs w:val="24"/>
        </w:rPr>
        <w:t xml:space="preserve">using </w:t>
      </w:r>
      <w:r w:rsidRPr="0012579F">
        <w:rPr>
          <w:rFonts w:asciiTheme="majorBidi" w:eastAsiaTheme="minorEastAsia" w:hAnsiTheme="majorBidi" w:cstheme="majorBidi"/>
          <w:color w:val="000000" w:themeColor="text1"/>
          <w:kern w:val="0"/>
          <w:sz w:val="24"/>
          <w:szCs w:val="24"/>
        </w:rPr>
        <w:t>equation (12):</w:t>
      </w:r>
    </w:p>
    <w:p w14:paraId="1EE616A2" w14:textId="19449EB1" w:rsidR="00C33C34" w:rsidRPr="0012579F" w:rsidRDefault="00000000" w:rsidP="00D67D93">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 xml:space="preserve"> enh</m:t>
            </m:r>
          </m:sub>
        </m:sSub>
        <m:r>
          <w:rPr>
            <w:rFonts w:ascii="Cambria Math" w:eastAsiaTheme="minorEastAsia" w:hAnsi="Cambria Math" w:cstheme="majorBidi"/>
            <w:color w:val="000000" w:themeColor="text1"/>
            <w:kern w:val="0"/>
            <w:sz w:val="24"/>
            <w:szCs w:val="24"/>
          </w:rPr>
          <m:t xml:space="preserve"> = </m:t>
        </m:r>
        <m:f>
          <m:fPr>
            <m:ctrlPr>
              <w:rPr>
                <w:rFonts w:ascii="Cambria Math" w:eastAsiaTheme="minorEastAsia" w:hAnsi="Cambria Math" w:cstheme="majorBidi"/>
                <w:i/>
                <w:color w:val="000000" w:themeColor="text1"/>
                <w:kern w:val="0"/>
                <w:sz w:val="24"/>
                <w:szCs w:val="24"/>
              </w:rPr>
            </m:ctrlPr>
          </m:fPr>
          <m:num>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 xml:space="preserve"> TESC</m:t>
                </m:r>
              </m:sub>
            </m:sSub>
            <m:r>
              <w:rPr>
                <w:rFonts w:ascii="Cambria Math" w:hAnsi="Cambria Math" w:cstheme="majorBidi"/>
                <w:color w:val="000000" w:themeColor="text1"/>
                <w:kern w:val="0"/>
                <w:sz w:val="24"/>
                <w:szCs w:val="24"/>
              </w:rPr>
              <m:t xml:space="preserve">- </m:t>
            </m:r>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 xml:space="preserve"> Basic</m:t>
                </m:r>
              </m:sub>
            </m:sSub>
          </m:num>
          <m:den>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COP</m:t>
                </m:r>
              </m:e>
              <m:sub>
                <m:r>
                  <w:rPr>
                    <w:rFonts w:ascii="Cambria Math" w:hAnsi="Cambria Math" w:cstheme="majorBidi"/>
                    <w:color w:val="000000" w:themeColor="text1"/>
                    <w:kern w:val="0"/>
                    <w:sz w:val="24"/>
                    <w:szCs w:val="24"/>
                  </w:rPr>
                  <m:t xml:space="preserve"> Basic</m:t>
                </m:r>
              </m:sub>
            </m:sSub>
          </m:den>
        </m:f>
        <m:r>
          <w:rPr>
            <w:rFonts w:ascii="Cambria Math" w:eastAsiaTheme="minorEastAsia" w:hAnsi="Cambria Math" w:cstheme="majorBidi"/>
            <w:color w:val="000000" w:themeColor="text1"/>
            <w:kern w:val="0"/>
            <w:sz w:val="24"/>
            <w:szCs w:val="24"/>
          </w:rPr>
          <m:t>*100%                                                                                           (12)</m:t>
        </m:r>
      </m:oMath>
      <w:r w:rsidR="00C33C34" w:rsidRPr="0012579F">
        <w:rPr>
          <w:rFonts w:asciiTheme="majorBidi" w:eastAsiaTheme="minorEastAsia" w:hAnsiTheme="majorBidi" w:cstheme="majorBidi"/>
          <w:color w:val="000000" w:themeColor="text1"/>
          <w:kern w:val="0"/>
          <w:sz w:val="24"/>
          <w:szCs w:val="24"/>
        </w:rPr>
        <w:t xml:space="preserve"> </w:t>
      </w:r>
    </w:p>
    <w:p w14:paraId="7BFF0835" w14:textId="77777777" w:rsidR="00C33C34" w:rsidRPr="0012579F" w:rsidRDefault="00C33C34" w:rsidP="00C33C34">
      <w:pPr>
        <w:jc w:val="both"/>
        <w:rPr>
          <w:rFonts w:asciiTheme="majorBidi" w:hAnsiTheme="majorBidi" w:cstheme="majorBidi"/>
          <w:b/>
          <w:bCs/>
          <w:color w:val="000000" w:themeColor="text1"/>
          <w:sz w:val="24"/>
          <w:szCs w:val="24"/>
        </w:rPr>
      </w:pPr>
      <w:r w:rsidRPr="0012579F">
        <w:rPr>
          <w:rFonts w:asciiTheme="majorBidi" w:hAnsiTheme="majorBidi" w:cstheme="majorBidi"/>
          <w:color w:val="000000" w:themeColor="text1"/>
          <w:sz w:val="24"/>
          <w:szCs w:val="24"/>
        </w:rPr>
        <w:t xml:space="preserve">The equations used to model thermodynamic properties of thermoelectric cycle are listed in </w:t>
      </w:r>
      <w:r w:rsidRPr="0012579F">
        <w:rPr>
          <w:rFonts w:asciiTheme="majorBidi" w:hAnsiTheme="majorBidi" w:cstheme="majorBidi"/>
          <w:b/>
          <w:bCs/>
          <w:color w:val="000000" w:themeColor="text1"/>
          <w:sz w:val="24"/>
          <w:szCs w:val="24"/>
        </w:rPr>
        <w:t>Table 3:</w:t>
      </w:r>
    </w:p>
    <w:p w14:paraId="01EAE4C6" w14:textId="77777777" w:rsidR="00C33C34" w:rsidRPr="0012579F" w:rsidRDefault="00C33C34" w:rsidP="00C33C34">
      <w:pPr>
        <w:keepNext/>
        <w:spacing w:after="200" w:line="240" w:lineRule="auto"/>
        <w:rPr>
          <w:rFonts w:asciiTheme="majorBidi" w:hAnsiTheme="majorBidi" w:cstheme="majorBidi"/>
          <w:i/>
          <w:iCs/>
          <w:color w:val="000000" w:themeColor="text1"/>
        </w:rPr>
      </w:pPr>
      <w:r w:rsidRPr="0012579F">
        <w:rPr>
          <w:rFonts w:asciiTheme="majorBidi" w:hAnsiTheme="majorBidi" w:cstheme="majorBidi"/>
          <w:i/>
          <w:iCs/>
          <w:color w:val="000000" w:themeColor="text1"/>
        </w:rPr>
        <w:t>Table 3: Modeling equation of thermodynamic properties for thermoelectric sub-cooling cycle at each state</w:t>
      </w:r>
    </w:p>
    <w:tbl>
      <w:tblPr>
        <w:tblStyle w:val="TableGrid"/>
        <w:tblW w:w="9630" w:type="dxa"/>
        <w:jc w:val="center"/>
        <w:tblLook w:val="04A0" w:firstRow="1" w:lastRow="0" w:firstColumn="1" w:lastColumn="0" w:noHBand="0" w:noVBand="1"/>
      </w:tblPr>
      <w:tblGrid>
        <w:gridCol w:w="1620"/>
        <w:gridCol w:w="2250"/>
        <w:gridCol w:w="1530"/>
        <w:gridCol w:w="1710"/>
        <w:gridCol w:w="990"/>
        <w:gridCol w:w="1530"/>
      </w:tblGrid>
      <w:tr w:rsidR="0012579F" w:rsidRPr="0012579F" w14:paraId="2219FBFD" w14:textId="77777777" w:rsidTr="003D5F40">
        <w:trPr>
          <w:jc w:val="center"/>
        </w:trPr>
        <w:tc>
          <w:tcPr>
            <w:tcW w:w="1620" w:type="dxa"/>
          </w:tcPr>
          <w:p w14:paraId="2B573BCD" w14:textId="77777777" w:rsidR="00C33C34" w:rsidRPr="0012579F" w:rsidRDefault="00C33C34" w:rsidP="00C33C34">
            <w:pPr>
              <w:rPr>
                <w:rFonts w:ascii="Times New Roman" w:eastAsiaTheme="minorEastAsia" w:hAnsi="Times New Roman" w:cs="Times New Roman"/>
                <w:color w:val="000000" w:themeColor="text1"/>
                <w:kern w:val="0"/>
                <w:sz w:val="28"/>
                <w:szCs w:val="28"/>
              </w:rPr>
            </w:pPr>
            <w:r w:rsidRPr="0012579F">
              <w:rPr>
                <w:rFonts w:ascii="Times New Roman" w:eastAsiaTheme="minorEastAsia" w:hAnsi="Times New Roman" w:cs="Times New Roman"/>
                <w:color w:val="000000" w:themeColor="text1"/>
                <w:kern w:val="0"/>
                <w:sz w:val="28"/>
                <w:szCs w:val="28"/>
              </w:rPr>
              <w:t>State 1</w:t>
            </w:r>
          </w:p>
        </w:tc>
        <w:tc>
          <w:tcPr>
            <w:tcW w:w="2250" w:type="dxa"/>
          </w:tcPr>
          <w:p w14:paraId="4C9DDFF8" w14:textId="77777777" w:rsidR="00C33C34" w:rsidRPr="0012579F" w:rsidRDefault="00C33C34" w:rsidP="00C33C34">
            <w:pPr>
              <w:rPr>
                <w:rFonts w:ascii="Times New Roman" w:eastAsiaTheme="minorEastAsia" w:hAnsi="Times New Roman" w:cs="Times New Roman"/>
                <w:color w:val="000000" w:themeColor="text1"/>
                <w:kern w:val="0"/>
                <w:sz w:val="28"/>
                <w:szCs w:val="28"/>
              </w:rPr>
            </w:pPr>
            <w:r w:rsidRPr="0012579F">
              <w:rPr>
                <w:rFonts w:ascii="Times New Roman" w:eastAsiaTheme="minorEastAsia" w:hAnsi="Times New Roman" w:cs="Times New Roman"/>
                <w:color w:val="000000" w:themeColor="text1"/>
                <w:kern w:val="0"/>
                <w:sz w:val="28"/>
                <w:szCs w:val="28"/>
              </w:rPr>
              <w:t>State 2</w:t>
            </w:r>
          </w:p>
        </w:tc>
        <w:tc>
          <w:tcPr>
            <w:tcW w:w="1530" w:type="dxa"/>
          </w:tcPr>
          <w:p w14:paraId="5FA61C49" w14:textId="77777777" w:rsidR="00C33C34" w:rsidRPr="0012579F" w:rsidRDefault="00C33C34" w:rsidP="00C33C34">
            <w:pPr>
              <w:rPr>
                <w:rFonts w:ascii="Times New Roman" w:eastAsiaTheme="minorEastAsia" w:hAnsi="Times New Roman" w:cs="Times New Roman"/>
                <w:color w:val="000000" w:themeColor="text1"/>
                <w:kern w:val="0"/>
                <w:sz w:val="28"/>
                <w:szCs w:val="28"/>
              </w:rPr>
            </w:pPr>
            <w:r w:rsidRPr="0012579F">
              <w:rPr>
                <w:rFonts w:ascii="Times New Roman" w:eastAsiaTheme="minorEastAsia" w:hAnsi="Times New Roman" w:cs="Times New Roman"/>
                <w:color w:val="000000" w:themeColor="text1"/>
                <w:kern w:val="0"/>
                <w:sz w:val="28"/>
                <w:szCs w:val="28"/>
              </w:rPr>
              <w:t>State 3</w:t>
            </w:r>
          </w:p>
        </w:tc>
        <w:tc>
          <w:tcPr>
            <w:tcW w:w="1710" w:type="dxa"/>
          </w:tcPr>
          <w:p w14:paraId="02980BA4" w14:textId="77777777" w:rsidR="00C33C34" w:rsidRPr="0012579F" w:rsidRDefault="00C33C34" w:rsidP="00C33C34">
            <w:pPr>
              <w:rPr>
                <w:rFonts w:ascii="Times New Roman" w:eastAsiaTheme="minorEastAsia" w:hAnsi="Times New Roman" w:cs="Times New Roman"/>
                <w:color w:val="000000" w:themeColor="text1"/>
                <w:kern w:val="0"/>
                <w:sz w:val="28"/>
                <w:szCs w:val="28"/>
              </w:rPr>
            </w:pPr>
            <w:r w:rsidRPr="0012579F">
              <w:rPr>
                <w:rFonts w:ascii="Times New Roman" w:eastAsiaTheme="minorEastAsia" w:hAnsi="Times New Roman" w:cs="Times New Roman"/>
                <w:color w:val="000000" w:themeColor="text1"/>
                <w:kern w:val="0"/>
                <w:sz w:val="28"/>
                <w:szCs w:val="28"/>
              </w:rPr>
              <w:t>State 4</w:t>
            </w:r>
          </w:p>
        </w:tc>
        <w:tc>
          <w:tcPr>
            <w:tcW w:w="990" w:type="dxa"/>
          </w:tcPr>
          <w:p w14:paraId="1E03545E" w14:textId="77777777" w:rsidR="00C33C34" w:rsidRPr="0012579F" w:rsidRDefault="00C33C34" w:rsidP="00C33C34">
            <w:pPr>
              <w:rPr>
                <w:rFonts w:ascii="Times New Roman" w:eastAsiaTheme="minorEastAsia" w:hAnsi="Times New Roman" w:cs="Times New Roman"/>
                <w:color w:val="000000" w:themeColor="text1"/>
                <w:kern w:val="0"/>
                <w:sz w:val="28"/>
                <w:szCs w:val="28"/>
              </w:rPr>
            </w:pPr>
            <w:r w:rsidRPr="0012579F">
              <w:rPr>
                <w:rFonts w:ascii="Times New Roman" w:eastAsiaTheme="minorEastAsia" w:hAnsi="Times New Roman" w:cs="Times New Roman"/>
                <w:color w:val="000000" w:themeColor="text1"/>
                <w:kern w:val="0"/>
                <w:sz w:val="28"/>
                <w:szCs w:val="28"/>
              </w:rPr>
              <w:t>State 5</w:t>
            </w:r>
          </w:p>
        </w:tc>
        <w:tc>
          <w:tcPr>
            <w:tcW w:w="1530" w:type="dxa"/>
          </w:tcPr>
          <w:p w14:paraId="00C86010" w14:textId="77777777" w:rsidR="00C33C34" w:rsidRPr="0012579F" w:rsidRDefault="00C33C34" w:rsidP="00C33C34">
            <w:pPr>
              <w:rPr>
                <w:rFonts w:ascii="Times New Roman" w:eastAsiaTheme="minorEastAsia" w:hAnsi="Times New Roman" w:cs="Times New Roman"/>
                <w:color w:val="000000" w:themeColor="text1"/>
                <w:kern w:val="0"/>
                <w:sz w:val="28"/>
                <w:szCs w:val="28"/>
              </w:rPr>
            </w:pPr>
            <w:r w:rsidRPr="0012579F">
              <w:rPr>
                <w:rFonts w:ascii="Times New Roman" w:eastAsiaTheme="minorEastAsia" w:hAnsi="Times New Roman" w:cs="Times New Roman"/>
                <w:color w:val="000000" w:themeColor="text1"/>
                <w:kern w:val="0"/>
                <w:sz w:val="28"/>
                <w:szCs w:val="28"/>
              </w:rPr>
              <w:t>State 6</w:t>
            </w:r>
          </w:p>
        </w:tc>
      </w:tr>
      <w:tr w:rsidR="00C33C34" w:rsidRPr="0012579F" w14:paraId="2723C12E" w14:textId="77777777" w:rsidTr="003D5F40">
        <w:trPr>
          <w:jc w:val="center"/>
        </w:trPr>
        <w:tc>
          <w:tcPr>
            <w:tcW w:w="1620" w:type="dxa"/>
          </w:tcPr>
          <w:p w14:paraId="59E4D8E6" w14:textId="77777777" w:rsidR="00C33C34" w:rsidRPr="0012579F" w:rsidRDefault="00C33C34" w:rsidP="00C33C34">
            <w:pPr>
              <w:rPr>
                <w:rFonts w:ascii="Times New Roman" w:hAnsi="Times New Roman" w:cs="Times New Roman"/>
                <w:color w:val="000000" w:themeColor="text1"/>
              </w:rPr>
            </w:pPr>
            <w:r w:rsidRPr="0012579F">
              <w:rPr>
                <w:rFonts w:ascii="Times New Roman" w:hAnsi="Times New Roman" w:cs="Times New Roman"/>
                <w:color w:val="000000" w:themeColor="text1"/>
                <w:sz w:val="28"/>
                <w:szCs w:val="28"/>
                <w:vertAlign w:val="subscript"/>
              </w:rPr>
              <w:t xml:space="preserve"> </w:t>
            </w:r>
            <w:r w:rsidRPr="0012579F">
              <w:rPr>
                <w:rFonts w:ascii="Times New Roman" w:hAnsi="Times New Roman" w:cs="Times New Roman"/>
                <w:color w:val="000000" w:themeColor="text1"/>
              </w:rPr>
              <w:t>P</w:t>
            </w:r>
            <w:r w:rsidRPr="0012579F">
              <w:rPr>
                <w:rFonts w:ascii="Times New Roman" w:hAnsi="Times New Roman" w:cs="Times New Roman"/>
                <w:color w:val="000000" w:themeColor="text1"/>
                <w:vertAlign w:val="subscript"/>
              </w:rPr>
              <w:t>1</w:t>
            </w:r>
            <w:r w:rsidRPr="0012579F">
              <w:rPr>
                <w:rFonts w:ascii="Times New Roman" w:hAnsi="Times New Roman" w:cs="Times New Roman"/>
                <w:color w:val="000000" w:themeColor="text1"/>
              </w:rPr>
              <w:t xml:space="preserve"> = P</w:t>
            </w:r>
            <w:r w:rsidRPr="0012579F">
              <w:rPr>
                <w:rFonts w:ascii="Times New Roman" w:hAnsi="Times New Roman" w:cs="Times New Roman"/>
                <w:color w:val="000000" w:themeColor="text1"/>
                <w:vertAlign w:val="subscript"/>
              </w:rPr>
              <w:t>6</w:t>
            </w:r>
          </w:p>
          <w:p w14:paraId="3B61D98B" w14:textId="77777777" w:rsidR="00C33C34" w:rsidRPr="0012579F" w:rsidRDefault="00C33C34" w:rsidP="00C33C34">
            <w:pPr>
              <w:rPr>
                <w:rFonts w:ascii="Times New Roman" w:hAnsi="Times New Roman" w:cs="Times New Roman"/>
                <w:color w:val="000000" w:themeColor="text1"/>
                <w:sz w:val="28"/>
                <w:szCs w:val="28"/>
              </w:rPr>
            </w:pPr>
            <w:r w:rsidRPr="0012579F">
              <w:rPr>
                <w:rFonts w:ascii="Times New Roman" w:hAnsi="Times New Roman" w:cs="Times New Roman"/>
                <w:color w:val="000000" w:themeColor="text1"/>
              </w:rPr>
              <w:t>T</w:t>
            </w:r>
            <w:r w:rsidRPr="0012579F">
              <w:rPr>
                <w:rFonts w:ascii="Times New Roman" w:hAnsi="Times New Roman" w:cs="Times New Roman"/>
                <w:color w:val="000000" w:themeColor="text1"/>
                <w:vertAlign w:val="subscript"/>
              </w:rPr>
              <w:t>1</w:t>
            </w:r>
            <w:r w:rsidRPr="0012579F">
              <w:rPr>
                <w:rFonts w:ascii="Times New Roman" w:hAnsi="Times New Roman" w:cs="Times New Roman"/>
                <w:color w:val="000000" w:themeColor="text1"/>
              </w:rPr>
              <w:t xml:space="preserve"> = T</w:t>
            </w:r>
            <w:r w:rsidRPr="0012579F">
              <w:rPr>
                <w:rFonts w:ascii="Times New Roman" w:hAnsi="Times New Roman" w:cs="Times New Roman"/>
                <w:color w:val="000000" w:themeColor="text1"/>
                <w:vertAlign w:val="subscript"/>
              </w:rPr>
              <w:t>6</w:t>
            </w:r>
            <w:r w:rsidRPr="0012579F">
              <w:rPr>
                <w:rFonts w:ascii="Times New Roman" w:hAnsi="Times New Roman" w:cs="Times New Roman"/>
                <w:color w:val="000000" w:themeColor="text1"/>
              </w:rPr>
              <w:t xml:space="preserve"> + </w:t>
            </w:r>
            <w:proofErr w:type="spellStart"/>
            <w:r w:rsidRPr="0012579F">
              <w:rPr>
                <w:rFonts w:ascii="Times New Roman" w:hAnsi="Times New Roman" w:cs="Times New Roman"/>
                <w:color w:val="000000" w:themeColor="text1"/>
              </w:rPr>
              <w:t>ΔT</w:t>
            </w:r>
            <w:r w:rsidRPr="0012579F">
              <w:rPr>
                <w:rFonts w:ascii="Times New Roman" w:hAnsi="Times New Roman" w:cs="Times New Roman"/>
                <w:color w:val="000000" w:themeColor="text1"/>
                <w:vertAlign w:val="subscript"/>
              </w:rPr>
              <w:t>sh</w:t>
            </w:r>
            <w:proofErr w:type="spellEnd"/>
          </w:p>
          <w:p w14:paraId="33E36D88" w14:textId="77777777" w:rsidR="00C33C34" w:rsidRPr="0012579F" w:rsidRDefault="00000000" w:rsidP="00C33C34">
            <w:pPr>
              <w:rPr>
                <w:rFonts w:ascii="Times New Roman" w:eastAsiaTheme="minorEastAsia" w:hAnsi="Times New Roman" w:cs="Times New Roman"/>
                <w:color w:val="000000" w:themeColor="text1"/>
                <w:kern w:val="0"/>
              </w:rPr>
            </w:pP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1</m:t>
                  </m:r>
                </m:sub>
              </m:sSub>
              <m:r>
                <w:rPr>
                  <w:rFonts w:ascii="Cambria Math" w:hAnsi="Cambria Math" w:cs="Times New Roman"/>
                  <w:color w:val="000000" w:themeColor="text1"/>
                  <w:kern w:val="0"/>
                </w:rPr>
                <m:t>=h (</m:t>
              </m:r>
            </m:oMath>
            <w:r w:rsidR="00C33C34" w:rsidRPr="0012579F">
              <w:rPr>
                <w:rFonts w:ascii="Times New Roman" w:hAnsi="Times New Roman" w:cs="Times New Roman"/>
                <w:color w:val="000000" w:themeColor="text1"/>
              </w:rPr>
              <w:t>P</w:t>
            </w:r>
            <w:proofErr w:type="gramStart"/>
            <w:r w:rsidR="00C33C34" w:rsidRPr="0012579F">
              <w:rPr>
                <w:rFonts w:ascii="Times New Roman" w:hAnsi="Times New Roman" w:cs="Times New Roman"/>
                <w:color w:val="000000" w:themeColor="text1"/>
                <w:vertAlign w:val="subscript"/>
              </w:rPr>
              <w:t>1 ,</w:t>
            </w:r>
            <w:proofErr w:type="gramEnd"/>
            <w:r w:rsidR="00C33C34" w:rsidRPr="0012579F">
              <w:rPr>
                <w:rFonts w:ascii="Times New Roman" w:hAnsi="Times New Roman" w:cs="Times New Roman"/>
                <w:color w:val="000000" w:themeColor="text1"/>
                <w:vertAlign w:val="subscript"/>
              </w:rPr>
              <w:t xml:space="preserve"> </w:t>
            </w:r>
            <w:r w:rsidR="00C33C34" w:rsidRPr="0012579F">
              <w:rPr>
                <w:rFonts w:ascii="Times New Roman" w:hAnsi="Times New Roman" w:cs="Times New Roman"/>
                <w:color w:val="000000" w:themeColor="text1"/>
              </w:rPr>
              <w:t>T</w:t>
            </w:r>
            <w:r w:rsidR="00C33C34" w:rsidRPr="0012579F">
              <w:rPr>
                <w:rFonts w:ascii="Times New Roman" w:hAnsi="Times New Roman" w:cs="Times New Roman"/>
                <w:color w:val="000000" w:themeColor="text1"/>
                <w:vertAlign w:val="subscript"/>
              </w:rPr>
              <w:t xml:space="preserve">1 </w:t>
            </w:r>
            <w:r w:rsidR="00C33C34" w:rsidRPr="0012579F">
              <w:rPr>
                <w:rFonts w:ascii="Times New Roman" w:eastAsiaTheme="minorEastAsia" w:hAnsi="Times New Roman" w:cs="Times New Roman"/>
                <w:color w:val="000000" w:themeColor="text1"/>
                <w:kern w:val="0"/>
              </w:rPr>
              <w:t>)</w:t>
            </w:r>
          </w:p>
          <w:p w14:paraId="36EDD18C" w14:textId="77777777" w:rsidR="00C33C34" w:rsidRPr="0012579F" w:rsidRDefault="00000000" w:rsidP="00C33C34">
            <w:pPr>
              <w:rPr>
                <w:rFonts w:ascii="Times New Roman" w:hAnsi="Times New Roman" w:cs="Times New Roman"/>
                <w:color w:val="000000" w:themeColor="text1"/>
                <w:sz w:val="28"/>
                <w:szCs w:val="28"/>
              </w:rPr>
            </w:pP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s</m:t>
                  </m:r>
                </m:e>
                <m:sub>
                  <m:r>
                    <w:rPr>
                      <w:rFonts w:ascii="Cambria Math" w:hAnsi="Cambria Math" w:cs="Times New Roman"/>
                      <w:color w:val="000000" w:themeColor="text1"/>
                      <w:kern w:val="0"/>
                    </w:rPr>
                    <m:t>1</m:t>
                  </m:r>
                </m:sub>
              </m:sSub>
              <m:r>
                <w:rPr>
                  <w:rFonts w:ascii="Cambria Math" w:hAnsi="Cambria Math" w:cs="Times New Roman"/>
                  <w:color w:val="000000" w:themeColor="text1"/>
                  <w:kern w:val="0"/>
                </w:rPr>
                <m:t>=s (</m:t>
              </m:r>
            </m:oMath>
            <w:r w:rsidR="00C33C34" w:rsidRPr="0012579F">
              <w:rPr>
                <w:rFonts w:ascii="Times New Roman" w:hAnsi="Times New Roman" w:cs="Times New Roman"/>
                <w:color w:val="000000" w:themeColor="text1"/>
              </w:rPr>
              <w:t>P</w:t>
            </w:r>
            <w:proofErr w:type="gramStart"/>
            <w:r w:rsidR="00C33C34" w:rsidRPr="0012579F">
              <w:rPr>
                <w:rFonts w:ascii="Times New Roman" w:hAnsi="Times New Roman" w:cs="Times New Roman"/>
                <w:color w:val="000000" w:themeColor="text1"/>
                <w:vertAlign w:val="subscript"/>
              </w:rPr>
              <w:t>1 ,</w:t>
            </w:r>
            <w:proofErr w:type="gramEnd"/>
            <w:r w:rsidR="00C33C34" w:rsidRPr="0012579F">
              <w:rPr>
                <w:rFonts w:ascii="Times New Roman" w:hAnsi="Times New Roman" w:cs="Times New Roman"/>
                <w:color w:val="000000" w:themeColor="text1"/>
                <w:vertAlign w:val="subscript"/>
              </w:rPr>
              <w:t xml:space="preserve"> </w:t>
            </w:r>
            <w:r w:rsidR="00C33C34" w:rsidRPr="0012579F">
              <w:rPr>
                <w:rFonts w:ascii="Times New Roman" w:hAnsi="Times New Roman" w:cs="Times New Roman"/>
                <w:color w:val="000000" w:themeColor="text1"/>
              </w:rPr>
              <w:t>T</w:t>
            </w:r>
            <w:r w:rsidR="00C33C34" w:rsidRPr="0012579F">
              <w:rPr>
                <w:rFonts w:ascii="Times New Roman" w:hAnsi="Times New Roman" w:cs="Times New Roman"/>
                <w:color w:val="000000" w:themeColor="text1"/>
                <w:vertAlign w:val="subscript"/>
              </w:rPr>
              <w:t xml:space="preserve">1 </w:t>
            </w:r>
            <w:r w:rsidR="00C33C34" w:rsidRPr="0012579F">
              <w:rPr>
                <w:rFonts w:ascii="Times New Roman" w:eastAsiaTheme="minorEastAsia" w:hAnsi="Times New Roman" w:cs="Times New Roman"/>
                <w:color w:val="000000" w:themeColor="text1"/>
                <w:kern w:val="0"/>
              </w:rPr>
              <w:t>)</w:t>
            </w:r>
          </w:p>
        </w:tc>
        <w:tc>
          <w:tcPr>
            <w:tcW w:w="2250" w:type="dxa"/>
          </w:tcPr>
          <w:p w14:paraId="5C8CCB36" w14:textId="77777777" w:rsidR="00C33C34" w:rsidRPr="0012579F" w:rsidRDefault="00000000" w:rsidP="00C33C34">
            <w:pPr>
              <w:rPr>
                <w:rFonts w:ascii="Times New Roman" w:eastAsiaTheme="minorEastAsia" w:hAnsi="Times New Roman" w:cs="Times New Roman"/>
                <w:color w:val="000000" w:themeColor="text1"/>
                <w:kern w:val="0"/>
              </w:rPr>
            </w:pPr>
            <m:oMathPara>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s</m:t>
                    </m:r>
                  </m:e>
                  <m:sub>
                    <m:r>
                      <w:rPr>
                        <w:rFonts w:ascii="Cambria Math" w:hAnsi="Cambria Math" w:cs="Times New Roman"/>
                        <w:color w:val="000000" w:themeColor="text1"/>
                        <w:kern w:val="0"/>
                      </w:rPr>
                      <m:t>2s</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s</m:t>
                    </m:r>
                  </m:e>
                  <m:sub>
                    <m:r>
                      <w:rPr>
                        <w:rFonts w:ascii="Cambria Math" w:hAnsi="Cambria Math" w:cs="Times New Roman"/>
                        <w:color w:val="000000" w:themeColor="text1"/>
                        <w:kern w:val="0"/>
                      </w:rPr>
                      <m:t>1</m:t>
                    </m:r>
                  </m:sub>
                </m:sSub>
              </m:oMath>
            </m:oMathPara>
          </w:p>
          <w:p w14:paraId="205CD147" w14:textId="77777777" w:rsidR="00C33C34" w:rsidRPr="0012579F" w:rsidRDefault="00000000" w:rsidP="00C33C34">
            <w:pPr>
              <w:rPr>
                <w:rFonts w:ascii="Times New Roman" w:eastAsiaTheme="minorEastAsia" w:hAnsi="Times New Roman" w:cs="Times New Roman"/>
                <w:color w:val="000000" w:themeColor="text1"/>
                <w:kern w:val="0"/>
              </w:rPr>
            </w:pPr>
            <m:oMathPara>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2</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gc</m:t>
                    </m:r>
                  </m:sub>
                </m:sSub>
              </m:oMath>
            </m:oMathPara>
          </w:p>
          <w:p w14:paraId="23D55188" w14:textId="77777777" w:rsidR="00C33C34" w:rsidRPr="0012579F" w:rsidRDefault="00000000" w:rsidP="00C33C34">
            <w:pPr>
              <w:rPr>
                <w:rFonts w:ascii="Times New Roman" w:eastAsiaTheme="minorEastAsia" w:hAnsi="Times New Roman" w:cs="Times New Roman"/>
                <w:color w:val="000000" w:themeColor="text1"/>
                <w:kern w:val="0"/>
              </w:rPr>
            </w:pPr>
            <m:oMathPara>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2s</m:t>
                    </m:r>
                  </m:sub>
                </m:sSub>
                <m:r>
                  <w:rPr>
                    <w:rFonts w:ascii="Cambria Math" w:hAnsi="Cambria Math" w:cs="Times New Roman"/>
                    <w:color w:val="000000" w:themeColor="text1"/>
                    <w:kern w:val="0"/>
                  </w:rPr>
                  <m:t>=h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s</m:t>
                    </m:r>
                  </m:e>
                  <m:sub>
                    <m:r>
                      <w:rPr>
                        <w:rFonts w:ascii="Cambria Math" w:hAnsi="Cambria Math" w:cs="Times New Roman"/>
                        <w:color w:val="000000" w:themeColor="text1"/>
                        <w:kern w:val="0"/>
                      </w:rPr>
                      <m:t>2s</m:t>
                    </m:r>
                  </m:sub>
                </m:sSub>
                <m:r>
                  <w:rPr>
                    <w:rFonts w:ascii="Cambria Math" w:hAnsi="Cambria Math" w:cs="Times New Roman"/>
                    <w:color w:val="000000" w:themeColor="text1"/>
                    <w:kern w:val="0"/>
                  </w:rPr>
                  <m:t xml:space="preserve"> ,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2</m:t>
                    </m:r>
                  </m:sub>
                </m:sSub>
                <m:r>
                  <w:rPr>
                    <w:rFonts w:ascii="Cambria Math" w:hAnsi="Cambria Math" w:cs="Times New Roman"/>
                    <w:color w:val="000000" w:themeColor="text1"/>
                    <w:kern w:val="0"/>
                  </w:rPr>
                  <m:t>)</m:t>
                </m:r>
              </m:oMath>
            </m:oMathPara>
          </w:p>
          <w:p w14:paraId="49A5A5D9" w14:textId="77777777" w:rsidR="00C33C34" w:rsidRPr="0012579F" w:rsidRDefault="00000000" w:rsidP="00C33C34">
            <w:pPr>
              <w:rPr>
                <w:rFonts w:ascii="Times New Roman" w:eastAsiaTheme="minorEastAsia" w:hAnsi="Times New Roman" w:cs="Times New Roman"/>
                <w:color w:val="000000" w:themeColor="text1"/>
                <w:kern w:val="0"/>
                <w:sz w:val="28"/>
                <w:szCs w:val="28"/>
              </w:rPr>
            </w:pP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2</m:t>
                  </m:r>
                </m:sub>
              </m:sSub>
            </m:oMath>
            <w:r w:rsidR="00C33C34" w:rsidRPr="0012579F">
              <w:rPr>
                <w:rFonts w:ascii="Times New Roman" w:eastAsiaTheme="minorEastAsia" w:hAnsi="Times New Roman" w:cs="Times New Roman"/>
                <w:color w:val="000000" w:themeColor="text1"/>
                <w:kern w:val="0"/>
              </w:rPr>
              <w:t xml:space="preserve"> = </w:t>
            </w: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1</m:t>
                  </m:r>
                </m:sub>
              </m:sSub>
              <m:r>
                <w:rPr>
                  <w:rFonts w:ascii="Cambria Math" w:hAnsi="Cambria Math" w:cs="Times New Roman"/>
                  <w:color w:val="000000" w:themeColor="text1"/>
                  <w:kern w:val="0"/>
                </w:rPr>
                <m:t xml:space="preserve"> </m:t>
              </m:r>
            </m:oMath>
            <w:r w:rsidR="00C33C34" w:rsidRPr="0012579F">
              <w:rPr>
                <w:rFonts w:ascii="Times New Roman" w:eastAsiaTheme="minorEastAsia" w:hAnsi="Times New Roman" w:cs="Times New Roman"/>
                <w:color w:val="000000" w:themeColor="text1"/>
                <w:kern w:val="0"/>
              </w:rPr>
              <w:t xml:space="preserve">+ </w:t>
            </w:r>
            <m:oMath>
              <m:f>
                <m:fPr>
                  <m:ctrlPr>
                    <w:rPr>
                      <w:rFonts w:ascii="Cambria Math" w:eastAsiaTheme="minorEastAsia" w:hAnsi="Cambria Math" w:cs="Times New Roman"/>
                      <w:i/>
                      <w:color w:val="000000" w:themeColor="text1"/>
                      <w:kern w:val="0"/>
                    </w:rPr>
                  </m:ctrlPr>
                </m:fPr>
                <m:num>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2s</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1</m:t>
                      </m:r>
                    </m:sub>
                  </m:sSub>
                </m:num>
                <m:den>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η</m:t>
                      </m:r>
                    </m:e>
                    <m:sub>
                      <m:r>
                        <w:rPr>
                          <w:rFonts w:ascii="Cambria Math" w:hAnsi="Cambria Math" w:cs="Times New Roman"/>
                          <w:color w:val="000000" w:themeColor="text1"/>
                          <w:kern w:val="0"/>
                        </w:rPr>
                        <m:t>comp,TESC</m:t>
                      </m:r>
                    </m:sub>
                  </m:sSub>
                </m:den>
              </m:f>
            </m:oMath>
          </w:p>
        </w:tc>
        <w:tc>
          <w:tcPr>
            <w:tcW w:w="1530" w:type="dxa"/>
          </w:tcPr>
          <w:p w14:paraId="72D84EB2" w14:textId="77777777" w:rsidR="00C33C34" w:rsidRPr="0012579F" w:rsidRDefault="00000000" w:rsidP="00C33C34">
            <w:pPr>
              <w:jc w:val="center"/>
              <w:rPr>
                <w:rFonts w:ascii="Times New Roman" w:eastAsiaTheme="minorEastAsia" w:hAnsi="Times New Roman" w:cs="Times New Roman"/>
                <w:color w:val="000000" w:themeColor="text1"/>
                <w:kern w:val="0"/>
              </w:rPr>
            </w:pPr>
            <m:oMathPara>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T</m:t>
                    </m:r>
                  </m:e>
                  <m:sub>
                    <m:r>
                      <w:rPr>
                        <w:rFonts w:ascii="Cambria Math" w:hAnsi="Cambria Math" w:cs="Times New Roman"/>
                        <w:color w:val="000000" w:themeColor="text1"/>
                        <w:kern w:val="0"/>
                      </w:rPr>
                      <m:t>3</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T</m:t>
                    </m:r>
                  </m:e>
                  <m:sub>
                    <m:r>
                      <w:rPr>
                        <w:rFonts w:ascii="Cambria Math" w:hAnsi="Cambria Math" w:cs="Times New Roman"/>
                        <w:color w:val="000000" w:themeColor="text1"/>
                        <w:kern w:val="0"/>
                      </w:rPr>
                      <m:t>gc</m:t>
                    </m:r>
                  </m:sub>
                </m:sSub>
              </m:oMath>
            </m:oMathPara>
          </w:p>
          <w:p w14:paraId="6F4FECD6" w14:textId="77777777" w:rsidR="00C33C34" w:rsidRPr="0012579F" w:rsidRDefault="00000000" w:rsidP="00C33C34">
            <w:pPr>
              <w:jc w:val="center"/>
              <w:rPr>
                <w:rFonts w:ascii="Times New Roman" w:eastAsiaTheme="minorEastAsia" w:hAnsi="Times New Roman" w:cs="Times New Roman"/>
                <w:color w:val="000000" w:themeColor="text1"/>
                <w:kern w:val="0"/>
              </w:rPr>
            </w:pPr>
            <m:oMathPara>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3</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gc</m:t>
                    </m:r>
                  </m:sub>
                </m:sSub>
              </m:oMath>
            </m:oMathPara>
          </w:p>
          <w:p w14:paraId="683DB66A" w14:textId="77777777" w:rsidR="00C33C34" w:rsidRPr="0012579F" w:rsidRDefault="00000000" w:rsidP="00C33C34">
            <w:pPr>
              <w:rPr>
                <w:rFonts w:ascii="Times New Roman" w:eastAsiaTheme="minorEastAsia" w:hAnsi="Times New Roman" w:cs="Times New Roman"/>
                <w:color w:val="000000" w:themeColor="text1"/>
                <w:kern w:val="0"/>
                <w:sz w:val="28"/>
                <w:szCs w:val="28"/>
              </w:rPr>
            </w:pP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3</m:t>
                  </m:r>
                </m:sub>
              </m:sSub>
            </m:oMath>
            <w:r w:rsidR="00C33C34" w:rsidRPr="0012579F">
              <w:rPr>
                <w:rFonts w:ascii="Times New Roman" w:eastAsiaTheme="minorEastAsia" w:hAnsi="Times New Roman" w:cs="Times New Roman"/>
                <w:color w:val="000000" w:themeColor="text1"/>
                <w:kern w:val="0"/>
              </w:rPr>
              <w:t>= h (</w:t>
            </w: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T</m:t>
                  </m:r>
                </m:e>
                <m:sub>
                  <m:r>
                    <w:rPr>
                      <w:rFonts w:ascii="Cambria Math" w:hAnsi="Cambria Math" w:cs="Times New Roman"/>
                      <w:color w:val="000000" w:themeColor="text1"/>
                      <w:kern w:val="0"/>
                    </w:rPr>
                    <m:t>3</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3</m:t>
                  </m:r>
                </m:sub>
              </m:sSub>
            </m:oMath>
            <w:r w:rsidR="00C33C34" w:rsidRPr="0012579F">
              <w:rPr>
                <w:rFonts w:ascii="Times New Roman" w:eastAsiaTheme="minorEastAsia" w:hAnsi="Times New Roman" w:cs="Times New Roman"/>
                <w:color w:val="000000" w:themeColor="text1"/>
                <w:kern w:val="0"/>
              </w:rPr>
              <w:t>)</w:t>
            </w:r>
          </w:p>
        </w:tc>
        <w:tc>
          <w:tcPr>
            <w:tcW w:w="1710" w:type="dxa"/>
          </w:tcPr>
          <w:p w14:paraId="228BF745" w14:textId="77777777" w:rsidR="00C33C34" w:rsidRPr="0012579F" w:rsidRDefault="00000000" w:rsidP="00C33C34">
            <w:pPr>
              <w:jc w:val="center"/>
              <w:rPr>
                <w:rFonts w:ascii="Times New Roman" w:hAnsi="Times New Roman" w:cs="Times New Roman"/>
                <w:color w:val="000000" w:themeColor="text1"/>
                <w:vertAlign w:val="subscript"/>
              </w:rPr>
            </w:pP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T</m:t>
                  </m:r>
                </m:e>
                <m:sub>
                  <m:r>
                    <w:rPr>
                      <w:rFonts w:ascii="Cambria Math" w:hAnsi="Cambria Math" w:cs="Times New Roman"/>
                      <w:color w:val="000000" w:themeColor="text1"/>
                      <w:kern w:val="0"/>
                    </w:rPr>
                    <m:t>4</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T</m:t>
                  </m:r>
                </m:e>
                <m:sub>
                  <m:r>
                    <w:rPr>
                      <w:rFonts w:ascii="Cambria Math" w:hAnsi="Cambria Math" w:cs="Times New Roman"/>
                      <w:color w:val="000000" w:themeColor="text1"/>
                      <w:kern w:val="0"/>
                    </w:rPr>
                    <m:t>gc</m:t>
                  </m:r>
                </m:sub>
              </m:sSub>
              <m:r>
                <w:rPr>
                  <w:rFonts w:ascii="Cambria Math" w:hAnsi="Cambria Math" w:cs="Times New Roman"/>
                  <w:color w:val="000000" w:themeColor="text1"/>
                  <w:kern w:val="0"/>
                </w:rPr>
                <m:t xml:space="preserve">- </m:t>
              </m:r>
            </m:oMath>
            <w:r w:rsidR="00C33C34" w:rsidRPr="0012579F">
              <w:rPr>
                <w:rFonts w:ascii="Times New Roman" w:hAnsi="Times New Roman" w:cs="Times New Roman"/>
                <w:color w:val="000000" w:themeColor="text1"/>
              </w:rPr>
              <w:t>ΔT</w:t>
            </w:r>
            <w:proofErr w:type="spellStart"/>
            <w:r w:rsidR="00C33C34" w:rsidRPr="0012579F">
              <w:rPr>
                <w:rFonts w:ascii="Times New Roman" w:hAnsi="Times New Roman" w:cs="Times New Roman"/>
                <w:color w:val="000000" w:themeColor="text1"/>
                <w:vertAlign w:val="subscript"/>
              </w:rPr>
              <w:t>sc</w:t>
            </w:r>
            <w:proofErr w:type="spellEnd"/>
          </w:p>
          <w:p w14:paraId="6E99E815" w14:textId="77777777" w:rsidR="00C33C34" w:rsidRPr="0012579F" w:rsidRDefault="00000000" w:rsidP="00C33C34">
            <w:pPr>
              <w:rPr>
                <w:rFonts w:ascii="Times New Roman" w:eastAsiaTheme="minorEastAsia" w:hAnsi="Times New Roman" w:cs="Times New Roman"/>
                <w:color w:val="000000" w:themeColor="text1"/>
                <w:kern w:val="0"/>
              </w:rPr>
            </w:pPr>
            <m:oMathPara>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4</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gc</m:t>
                    </m:r>
                  </m:sub>
                </m:sSub>
              </m:oMath>
            </m:oMathPara>
          </w:p>
          <w:p w14:paraId="21695B8D" w14:textId="77777777" w:rsidR="00C33C34" w:rsidRPr="0012579F" w:rsidRDefault="00000000" w:rsidP="00C33C34">
            <w:pPr>
              <w:rPr>
                <w:rFonts w:ascii="Times New Roman" w:eastAsiaTheme="minorEastAsia" w:hAnsi="Times New Roman" w:cs="Times New Roman"/>
                <w:color w:val="000000" w:themeColor="text1"/>
                <w:kern w:val="0"/>
                <w:sz w:val="28"/>
                <w:szCs w:val="28"/>
              </w:rPr>
            </w:pP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4</m:t>
                  </m:r>
                </m:sub>
              </m:sSub>
            </m:oMath>
            <w:r w:rsidR="00C33C34" w:rsidRPr="0012579F">
              <w:rPr>
                <w:rFonts w:ascii="Times New Roman" w:eastAsiaTheme="minorEastAsia" w:hAnsi="Times New Roman" w:cs="Times New Roman"/>
                <w:color w:val="000000" w:themeColor="text1"/>
                <w:kern w:val="0"/>
              </w:rPr>
              <w:t>= h (</w:t>
            </w: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T</m:t>
                  </m:r>
                </m:e>
                <m:sub>
                  <m:r>
                    <w:rPr>
                      <w:rFonts w:ascii="Cambria Math" w:hAnsi="Cambria Math" w:cs="Times New Roman"/>
                      <w:color w:val="000000" w:themeColor="text1"/>
                      <w:kern w:val="0"/>
                    </w:rPr>
                    <m:t>4</m:t>
                  </m:r>
                </m:sub>
              </m:sSub>
              <m:r>
                <w:rPr>
                  <w:rFonts w:ascii="Cambria Math" w:hAnsi="Cambria Math" w:cs="Times New Roman"/>
                  <w:color w:val="000000" w:themeColor="text1"/>
                  <w:kern w:val="0"/>
                </w:rPr>
                <m:t xml:space="preserve">, </m:t>
              </m:r>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P</m:t>
                  </m:r>
                </m:e>
                <m:sub>
                  <m:r>
                    <w:rPr>
                      <w:rFonts w:ascii="Cambria Math" w:hAnsi="Cambria Math" w:cs="Times New Roman"/>
                      <w:color w:val="000000" w:themeColor="text1"/>
                      <w:kern w:val="0"/>
                    </w:rPr>
                    <m:t>4</m:t>
                  </m:r>
                </m:sub>
              </m:sSub>
            </m:oMath>
            <w:r w:rsidR="00C33C34" w:rsidRPr="0012579F">
              <w:rPr>
                <w:rFonts w:ascii="Times New Roman" w:eastAsiaTheme="minorEastAsia" w:hAnsi="Times New Roman" w:cs="Times New Roman"/>
                <w:color w:val="000000" w:themeColor="text1"/>
                <w:kern w:val="0"/>
              </w:rPr>
              <w:t>)</w:t>
            </w:r>
          </w:p>
        </w:tc>
        <w:tc>
          <w:tcPr>
            <w:tcW w:w="990" w:type="dxa"/>
          </w:tcPr>
          <w:p w14:paraId="61E9F5AE" w14:textId="77777777" w:rsidR="00C33C34" w:rsidRPr="0012579F" w:rsidRDefault="00000000" w:rsidP="00C33C34">
            <w:pPr>
              <w:rPr>
                <w:rFonts w:ascii="Times New Roman" w:eastAsiaTheme="minorEastAsia" w:hAnsi="Times New Roman" w:cs="Times New Roman"/>
                <w:color w:val="000000" w:themeColor="text1"/>
                <w:kern w:val="0"/>
                <w:sz w:val="28"/>
                <w:szCs w:val="28"/>
              </w:rPr>
            </w:pP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5</m:t>
                  </m:r>
                </m:sub>
              </m:sSub>
            </m:oMath>
            <w:r w:rsidR="00C33C34" w:rsidRPr="0012579F">
              <w:rPr>
                <w:rFonts w:ascii="Times New Roman" w:eastAsiaTheme="minorEastAsia" w:hAnsi="Times New Roman" w:cs="Times New Roman"/>
                <w:color w:val="000000" w:themeColor="text1"/>
                <w:kern w:val="0"/>
              </w:rPr>
              <w:t xml:space="preserve"> = </w:t>
            </w:r>
            <m:oMath>
              <m:sSub>
                <m:sSubPr>
                  <m:ctrlPr>
                    <w:rPr>
                      <w:rFonts w:ascii="Cambria Math" w:hAnsi="Cambria Math" w:cs="Times New Roman"/>
                      <w:i/>
                      <w:color w:val="000000" w:themeColor="text1"/>
                      <w:kern w:val="0"/>
                    </w:rPr>
                  </m:ctrlPr>
                </m:sSubPr>
                <m:e>
                  <m:r>
                    <w:rPr>
                      <w:rFonts w:ascii="Cambria Math" w:hAnsi="Cambria Math" w:cs="Times New Roman"/>
                      <w:color w:val="000000" w:themeColor="text1"/>
                      <w:kern w:val="0"/>
                    </w:rPr>
                    <m:t>h</m:t>
                  </m:r>
                </m:e>
                <m:sub>
                  <m:r>
                    <w:rPr>
                      <w:rFonts w:ascii="Cambria Math" w:hAnsi="Cambria Math" w:cs="Times New Roman"/>
                      <w:color w:val="000000" w:themeColor="text1"/>
                      <w:kern w:val="0"/>
                    </w:rPr>
                    <m:t>4</m:t>
                  </m:r>
                </m:sub>
              </m:sSub>
            </m:oMath>
          </w:p>
        </w:tc>
        <w:tc>
          <w:tcPr>
            <w:tcW w:w="1530" w:type="dxa"/>
          </w:tcPr>
          <w:p w14:paraId="6782FCA9" w14:textId="77777777" w:rsidR="00C33C34" w:rsidRPr="0012579F" w:rsidRDefault="00C33C34" w:rsidP="00C33C34">
            <w:pPr>
              <w:rPr>
                <w:rFonts w:ascii="Times New Roman" w:eastAsia="Aptos" w:hAnsi="Times New Roman" w:cs="Times New Roman"/>
                <w:color w:val="000000" w:themeColor="text1"/>
                <w:kern w:val="0"/>
              </w:rPr>
            </w:pPr>
            <w:r w:rsidRPr="0012579F">
              <w:rPr>
                <w:rFonts w:ascii="Times New Roman" w:eastAsia="Aptos" w:hAnsi="Times New Roman" w:cs="Times New Roman"/>
                <w:color w:val="000000" w:themeColor="text1"/>
                <w:kern w:val="0"/>
              </w:rPr>
              <w:t>The same state 1 in basic cycle</w:t>
            </w:r>
          </w:p>
        </w:tc>
      </w:tr>
    </w:tbl>
    <w:p w14:paraId="21B6B6C3" w14:textId="77777777" w:rsidR="00C33C34" w:rsidRPr="0012579F" w:rsidRDefault="00C33C34" w:rsidP="00C33C34">
      <w:pPr>
        <w:spacing w:line="360" w:lineRule="auto"/>
        <w:jc w:val="both"/>
        <w:rPr>
          <w:rFonts w:asciiTheme="majorBidi" w:hAnsiTheme="majorBidi" w:cstheme="majorBidi"/>
          <w:color w:val="000000" w:themeColor="text1"/>
          <w:sz w:val="24"/>
          <w:szCs w:val="24"/>
        </w:rPr>
      </w:pPr>
    </w:p>
    <w:p w14:paraId="798E2164" w14:textId="77777777" w:rsidR="00C33C34" w:rsidRPr="0012579F" w:rsidRDefault="00C33C34" w:rsidP="00C33C34">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Where: P</w:t>
      </w:r>
      <w:r w:rsidRPr="0012579F">
        <w:rPr>
          <w:rFonts w:asciiTheme="majorBidi" w:hAnsiTheme="majorBidi" w:cstheme="majorBidi"/>
          <w:color w:val="000000" w:themeColor="text1"/>
          <w:sz w:val="24"/>
          <w:szCs w:val="24"/>
          <w:vertAlign w:val="subscript"/>
        </w:rPr>
        <w:t>1</w:t>
      </w:r>
      <w:r w:rsidRPr="0012579F">
        <w:rPr>
          <w:rFonts w:asciiTheme="majorBidi" w:hAnsiTheme="majorBidi" w:cstheme="majorBidi"/>
          <w:color w:val="000000" w:themeColor="text1"/>
          <w:sz w:val="24"/>
          <w:szCs w:val="24"/>
        </w:rPr>
        <w:t>, P</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P</w:t>
      </w:r>
      <w:r w:rsidRPr="0012579F">
        <w:rPr>
          <w:rFonts w:asciiTheme="majorBidi" w:hAnsiTheme="majorBidi" w:cstheme="majorBidi"/>
          <w:color w:val="000000" w:themeColor="text1"/>
          <w:sz w:val="24"/>
          <w:szCs w:val="24"/>
          <w:vertAlign w:val="subscript"/>
        </w:rPr>
        <w:t>3</w:t>
      </w:r>
      <w:r w:rsidRPr="0012579F">
        <w:rPr>
          <w:rFonts w:asciiTheme="majorBidi" w:hAnsiTheme="majorBidi" w:cstheme="majorBidi"/>
          <w:color w:val="000000" w:themeColor="text1"/>
          <w:sz w:val="24"/>
          <w:szCs w:val="24"/>
        </w:rPr>
        <w:t>, P</w:t>
      </w:r>
      <w:r w:rsidRPr="0012579F">
        <w:rPr>
          <w:rFonts w:asciiTheme="majorBidi" w:hAnsiTheme="majorBidi" w:cstheme="majorBidi"/>
          <w:color w:val="000000" w:themeColor="text1"/>
          <w:sz w:val="24"/>
          <w:szCs w:val="24"/>
          <w:vertAlign w:val="subscript"/>
        </w:rPr>
        <w:t>4</w:t>
      </w:r>
      <w:r w:rsidRPr="0012579F">
        <w:rPr>
          <w:rFonts w:asciiTheme="majorBidi" w:hAnsiTheme="majorBidi" w:cstheme="majorBidi"/>
          <w:color w:val="000000" w:themeColor="text1"/>
          <w:sz w:val="24"/>
          <w:szCs w:val="24"/>
        </w:rPr>
        <w:t>, P</w:t>
      </w:r>
      <w:r w:rsidRPr="0012579F">
        <w:rPr>
          <w:rFonts w:asciiTheme="majorBidi" w:hAnsiTheme="majorBidi" w:cstheme="majorBidi"/>
          <w:color w:val="000000" w:themeColor="text1"/>
          <w:sz w:val="24"/>
          <w:szCs w:val="24"/>
          <w:vertAlign w:val="subscript"/>
        </w:rPr>
        <w:t xml:space="preserve">6 </w:t>
      </w:r>
      <w:r w:rsidRPr="0012579F">
        <w:rPr>
          <w:rFonts w:asciiTheme="majorBidi" w:hAnsiTheme="majorBidi" w:cstheme="majorBidi"/>
          <w:color w:val="000000" w:themeColor="text1"/>
          <w:sz w:val="24"/>
          <w:szCs w:val="24"/>
        </w:rPr>
        <w:t>are the pressures in (kPa) at state 1, 2, 3, 4, 6 respectively, T</w:t>
      </w:r>
      <w:r w:rsidRPr="0012579F">
        <w:rPr>
          <w:rFonts w:asciiTheme="majorBidi" w:hAnsiTheme="majorBidi" w:cstheme="majorBidi"/>
          <w:color w:val="000000" w:themeColor="text1"/>
          <w:sz w:val="24"/>
          <w:szCs w:val="24"/>
          <w:vertAlign w:val="subscript"/>
        </w:rPr>
        <w:t>1</w:t>
      </w:r>
      <w:r w:rsidRPr="0012579F">
        <w:rPr>
          <w:rFonts w:asciiTheme="majorBidi" w:hAnsiTheme="majorBidi" w:cstheme="majorBidi"/>
          <w:color w:val="000000" w:themeColor="text1"/>
          <w:sz w:val="24"/>
          <w:szCs w:val="24"/>
        </w:rPr>
        <w:t>, T</w:t>
      </w:r>
      <w:r w:rsidRPr="0012579F">
        <w:rPr>
          <w:rFonts w:asciiTheme="majorBidi" w:hAnsiTheme="majorBidi" w:cstheme="majorBidi"/>
          <w:color w:val="000000" w:themeColor="text1"/>
          <w:sz w:val="24"/>
          <w:szCs w:val="24"/>
          <w:vertAlign w:val="subscript"/>
        </w:rPr>
        <w:t>3</w:t>
      </w:r>
      <w:r w:rsidRPr="0012579F">
        <w:rPr>
          <w:rFonts w:asciiTheme="majorBidi" w:hAnsiTheme="majorBidi" w:cstheme="majorBidi"/>
          <w:color w:val="000000" w:themeColor="text1"/>
          <w:sz w:val="24"/>
          <w:szCs w:val="24"/>
        </w:rPr>
        <w:t>, T</w:t>
      </w:r>
      <w:r w:rsidRPr="0012579F">
        <w:rPr>
          <w:rFonts w:asciiTheme="majorBidi" w:hAnsiTheme="majorBidi" w:cstheme="majorBidi"/>
          <w:color w:val="000000" w:themeColor="text1"/>
          <w:sz w:val="24"/>
          <w:szCs w:val="24"/>
          <w:vertAlign w:val="subscript"/>
        </w:rPr>
        <w:t>4</w:t>
      </w:r>
      <w:r w:rsidRPr="0012579F">
        <w:rPr>
          <w:rFonts w:asciiTheme="majorBidi" w:hAnsiTheme="majorBidi" w:cstheme="majorBidi"/>
          <w:color w:val="000000" w:themeColor="text1"/>
          <w:sz w:val="24"/>
          <w:szCs w:val="24"/>
        </w:rPr>
        <w:t>, T</w:t>
      </w:r>
      <w:r w:rsidRPr="0012579F">
        <w:rPr>
          <w:rFonts w:asciiTheme="majorBidi" w:hAnsiTheme="majorBidi" w:cstheme="majorBidi"/>
          <w:color w:val="000000" w:themeColor="text1"/>
          <w:sz w:val="24"/>
          <w:szCs w:val="24"/>
          <w:vertAlign w:val="subscript"/>
        </w:rPr>
        <w:t>6</w:t>
      </w:r>
      <w:r w:rsidRPr="0012579F">
        <w:rPr>
          <w:rFonts w:asciiTheme="majorBidi" w:hAnsiTheme="majorBidi" w:cstheme="majorBidi"/>
          <w:color w:val="000000" w:themeColor="text1"/>
          <w:sz w:val="24"/>
          <w:szCs w:val="24"/>
        </w:rPr>
        <w:t xml:space="preserve"> are the temperatures in (°C) at state 1, 3, 4, 6 respectively, </w:t>
      </w:r>
      <w:proofErr w:type="spellStart"/>
      <w:r w:rsidRPr="0012579F">
        <w:rPr>
          <w:rFonts w:ascii="Times New Roman" w:hAnsi="Times New Roman" w:cs="Times New Roman"/>
          <w:color w:val="000000" w:themeColor="text1"/>
        </w:rPr>
        <w:t>ΔT</w:t>
      </w:r>
      <w:r w:rsidRPr="0012579F">
        <w:rPr>
          <w:rFonts w:ascii="Times New Roman" w:hAnsi="Times New Roman" w:cs="Times New Roman"/>
          <w:color w:val="000000" w:themeColor="text1"/>
          <w:vertAlign w:val="subscript"/>
        </w:rPr>
        <w:t>sc</w:t>
      </w:r>
      <w:proofErr w:type="spellEnd"/>
      <w:r w:rsidRPr="0012579F">
        <w:rPr>
          <w:rFonts w:asciiTheme="majorBidi" w:hAnsiTheme="majorBidi" w:cstheme="majorBidi"/>
          <w:color w:val="000000" w:themeColor="text1"/>
          <w:sz w:val="24"/>
          <w:szCs w:val="24"/>
        </w:rPr>
        <w:t xml:space="preserve">, </w:t>
      </w:r>
      <w:proofErr w:type="spellStart"/>
      <w:r w:rsidRPr="0012579F">
        <w:rPr>
          <w:rFonts w:ascii="Times New Roman" w:hAnsi="Times New Roman" w:cs="Times New Roman"/>
          <w:color w:val="000000" w:themeColor="text1"/>
        </w:rPr>
        <w:t>ΔT</w:t>
      </w:r>
      <w:r w:rsidRPr="0012579F">
        <w:rPr>
          <w:rFonts w:ascii="Times New Roman" w:hAnsi="Times New Roman" w:cs="Times New Roman"/>
          <w:color w:val="000000" w:themeColor="text1"/>
          <w:vertAlign w:val="subscript"/>
        </w:rPr>
        <w:t>sh</w:t>
      </w:r>
      <w:proofErr w:type="spellEnd"/>
      <w:r w:rsidRPr="0012579F">
        <w:rPr>
          <w:rFonts w:asciiTheme="majorBidi" w:hAnsiTheme="majorBidi" w:cstheme="majorBidi"/>
          <w:color w:val="000000" w:themeColor="text1"/>
          <w:sz w:val="24"/>
          <w:szCs w:val="24"/>
        </w:rPr>
        <w:t xml:space="preserve"> are the degree of sub-cooling and superheating in (°C) respectively, S</w:t>
      </w:r>
      <w:r w:rsidRPr="0012579F">
        <w:rPr>
          <w:rFonts w:asciiTheme="majorBidi" w:hAnsiTheme="majorBidi" w:cstheme="majorBidi"/>
          <w:color w:val="000000" w:themeColor="text1"/>
          <w:sz w:val="24"/>
          <w:szCs w:val="24"/>
          <w:vertAlign w:val="subscript"/>
        </w:rPr>
        <w:t>1</w:t>
      </w:r>
      <w:r w:rsidRPr="0012579F">
        <w:rPr>
          <w:rFonts w:asciiTheme="majorBidi" w:hAnsiTheme="majorBidi" w:cstheme="majorBidi"/>
          <w:color w:val="000000" w:themeColor="text1"/>
          <w:sz w:val="24"/>
          <w:szCs w:val="24"/>
        </w:rPr>
        <w:t xml:space="preserve"> is the entropy in (J/k) at state 1.</w:t>
      </w:r>
    </w:p>
    <w:p w14:paraId="5CA3EF44" w14:textId="655D56FD" w:rsidR="00C33C34" w:rsidRPr="0012579F" w:rsidRDefault="00C33C34" w:rsidP="00C33C34">
      <w:pPr>
        <w:spacing w:line="360" w:lineRule="auto"/>
        <w:jc w:val="both"/>
        <w:rPr>
          <w:rFonts w:asciiTheme="majorBidi" w:hAnsiTheme="majorBidi" w:cstheme="majorBidi"/>
          <w:color w:val="000000" w:themeColor="text1"/>
          <w:sz w:val="24"/>
          <w:szCs w:val="24"/>
          <w:shd w:val="clear" w:color="auto" w:fill="FFFFFF"/>
        </w:rPr>
      </w:pPr>
      <w:r w:rsidRPr="0012579F">
        <w:rPr>
          <w:rFonts w:asciiTheme="majorBidi" w:hAnsiTheme="majorBidi" w:cstheme="majorBidi"/>
          <w:color w:val="000000" w:themeColor="text1"/>
          <w:sz w:val="24"/>
          <w:szCs w:val="24"/>
          <w:shd w:val="clear" w:color="auto" w:fill="FFFFFF"/>
        </w:rPr>
        <w:lastRenderedPageBreak/>
        <w:t xml:space="preserve">The study factored in the variability of solar irradiance, especially relevant to Jordan's climate, and the conversion efficiency of solar panels. The objective was to accurately reflect the potential impact of solar energy on the cycle's performance. </w:t>
      </w:r>
      <w:r w:rsidRPr="0012579F">
        <w:rPr>
          <w:rFonts w:asciiTheme="majorBidi" w:hAnsiTheme="majorBidi" w:cstheme="majorBidi"/>
          <w:color w:val="000000" w:themeColor="text1"/>
          <w:sz w:val="24"/>
          <w:szCs w:val="24"/>
        </w:rPr>
        <w:t xml:space="preserve">A new model utilizing solar PV energy is introduced to assess the actual energy consumption of the compressor throughout the year, taking into account </w:t>
      </w:r>
      <w:r w:rsidR="00D67D93" w:rsidRPr="0012579F">
        <w:rPr>
          <w:rFonts w:asciiTheme="majorBidi" w:hAnsiTheme="majorBidi" w:cstheme="majorBidi"/>
          <w:color w:val="000000" w:themeColor="text1"/>
          <w:sz w:val="24"/>
          <w:szCs w:val="24"/>
        </w:rPr>
        <w:t xml:space="preserve">the </w:t>
      </w:r>
      <w:r w:rsidRPr="0012579F">
        <w:rPr>
          <w:rFonts w:asciiTheme="majorBidi" w:hAnsiTheme="majorBidi" w:cstheme="majorBidi"/>
          <w:color w:val="000000" w:themeColor="text1"/>
          <w:sz w:val="24"/>
          <w:szCs w:val="24"/>
        </w:rPr>
        <w:t>var</w:t>
      </w:r>
      <w:r w:rsidR="00D67D93" w:rsidRPr="0012579F">
        <w:rPr>
          <w:rFonts w:asciiTheme="majorBidi" w:hAnsiTheme="majorBidi" w:cstheme="majorBidi"/>
          <w:color w:val="000000" w:themeColor="text1"/>
          <w:sz w:val="24"/>
          <w:szCs w:val="24"/>
        </w:rPr>
        <w:t>iation of</w:t>
      </w:r>
      <w:r w:rsidRPr="0012579F">
        <w:rPr>
          <w:rFonts w:asciiTheme="majorBidi" w:hAnsiTheme="majorBidi" w:cstheme="majorBidi"/>
          <w:color w:val="000000" w:themeColor="text1"/>
          <w:sz w:val="24"/>
          <w:szCs w:val="24"/>
        </w:rPr>
        <w:t xml:space="preserve"> ambient temperatures in Jordan, as well as the energy generated from the PV system. In this study, the PV module model PS-M72-380 is used to construct the solar system.</w:t>
      </w:r>
    </w:p>
    <w:p w14:paraId="181ED9F3" w14:textId="024663D7" w:rsidR="00C33C34" w:rsidRPr="0012579F" w:rsidRDefault="00C33C34" w:rsidP="00C33C34">
      <w:pPr>
        <w:spacing w:after="0" w:line="360" w:lineRule="auto"/>
        <w:jc w:val="both"/>
        <w:rPr>
          <w:rFonts w:asciiTheme="majorBidi" w:hAnsiTheme="majorBidi" w:cstheme="majorBidi"/>
          <w:color w:val="000000" w:themeColor="text1"/>
          <w:sz w:val="24"/>
          <w:szCs w:val="24"/>
          <w:shd w:val="clear" w:color="auto" w:fill="FFFFFF"/>
        </w:rPr>
      </w:pPr>
      <w:r w:rsidRPr="0012579F">
        <w:rPr>
          <w:rFonts w:asciiTheme="majorBidi" w:hAnsiTheme="majorBidi" w:cstheme="majorBidi"/>
          <w:color w:val="000000" w:themeColor="text1"/>
          <w:sz w:val="24"/>
          <w:szCs w:val="24"/>
          <w:shd w:val="clear" w:color="auto" w:fill="FFFFFF"/>
        </w:rPr>
        <w:t>The power generated by the photovoltaic module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P</m:t>
            </m:r>
          </m:e>
          <m:sub>
            <m:r>
              <w:rPr>
                <w:rFonts w:ascii="Cambria Math" w:eastAsiaTheme="minorEastAsia" w:hAnsi="Cambria Math" w:cstheme="majorBidi"/>
                <w:color w:val="000000" w:themeColor="text1"/>
                <w:kern w:val="0"/>
                <w:sz w:val="24"/>
                <w:szCs w:val="24"/>
              </w:rPr>
              <m:t>pv</m:t>
            </m:r>
          </m:sub>
        </m:sSub>
      </m:oMath>
      <w:r w:rsidRPr="0012579F">
        <w:rPr>
          <w:rFonts w:asciiTheme="majorBidi" w:hAnsiTheme="majorBidi" w:cstheme="majorBidi"/>
          <w:color w:val="000000" w:themeColor="text1"/>
          <w:sz w:val="24"/>
          <w:szCs w:val="24"/>
          <w:shd w:val="clear" w:color="auto" w:fill="FFFFFF"/>
        </w:rPr>
        <w:t xml:space="preserve">) is calculated </w:t>
      </w:r>
      <w:r w:rsidR="00DF1423" w:rsidRPr="0012579F">
        <w:rPr>
          <w:rFonts w:asciiTheme="majorBidi" w:hAnsiTheme="majorBidi" w:cstheme="majorBidi"/>
          <w:color w:val="000000" w:themeColor="text1"/>
          <w:sz w:val="24"/>
          <w:szCs w:val="24"/>
          <w:shd w:val="clear" w:color="auto" w:fill="FFFFFF"/>
        </w:rPr>
        <w:t xml:space="preserve">by </w:t>
      </w:r>
      <w:r w:rsidRPr="0012579F">
        <w:rPr>
          <w:rFonts w:asciiTheme="majorBidi" w:hAnsiTheme="majorBidi" w:cstheme="majorBidi"/>
          <w:color w:val="000000" w:themeColor="text1"/>
          <w:sz w:val="24"/>
          <w:szCs w:val="24"/>
          <w:shd w:val="clear" w:color="auto" w:fill="FFFFFF"/>
        </w:rPr>
        <w:t>using equation (13) [24]:</w:t>
      </w:r>
    </w:p>
    <w:p w14:paraId="729BF55F" w14:textId="77777777" w:rsidR="00C33C34" w:rsidRPr="0012579F" w:rsidRDefault="00000000" w:rsidP="00C33C34">
      <w:pPr>
        <w:autoSpaceDE w:val="0"/>
        <w:autoSpaceDN w:val="0"/>
        <w:adjustRightInd w:val="0"/>
        <w:spacing w:after="0" w:line="360" w:lineRule="auto"/>
        <w:jc w:val="both"/>
        <w:rPr>
          <w:rFonts w:asciiTheme="majorBidi" w:eastAsiaTheme="minorEastAsia" w:hAnsiTheme="majorBidi" w:cstheme="majorBidi"/>
          <w:color w:val="000000" w:themeColor="text1"/>
          <w:kern w:val="0"/>
          <w:sz w:val="24"/>
          <w:szCs w:val="24"/>
        </w:rPr>
      </w:pPr>
      <m:oMathPara>
        <m:oMathParaPr>
          <m:jc m:val="left"/>
        </m:oMathParaP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P</m:t>
              </m:r>
            </m:e>
            <m:sub>
              <m:r>
                <w:rPr>
                  <w:rFonts w:ascii="Cambria Math" w:eastAsiaTheme="minorEastAsia" w:hAnsi="Cambria Math" w:cstheme="majorBidi"/>
                  <w:color w:val="000000" w:themeColor="text1"/>
                  <w:kern w:val="0"/>
                  <w:sz w:val="24"/>
                  <w:szCs w:val="24"/>
                </w:rPr>
                <m:t>pv</m:t>
              </m:r>
            </m:sub>
          </m:sSub>
          <m:r>
            <w:rPr>
              <w:rFonts w:ascii="Cambria Math" w:eastAsiaTheme="minorEastAsia" w:hAnsi="Cambria Math" w:cstheme="majorBidi"/>
              <w:color w:val="000000" w:themeColor="text1"/>
              <w:kern w:val="0"/>
              <w:sz w:val="24"/>
              <w:szCs w:val="24"/>
            </w:rPr>
            <m:t>=</m:t>
          </m:r>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pv</m:t>
              </m:r>
            </m:sub>
          </m:sSub>
          <m:r>
            <w:rPr>
              <w:rFonts w:ascii="Cambria Math" w:eastAsiaTheme="minorEastAsia" w:hAnsi="Cambria Math" w:cstheme="majorBidi"/>
              <w:color w:val="000000" w:themeColor="text1"/>
              <w:kern w:val="0"/>
              <w:sz w:val="24"/>
              <w:szCs w:val="24"/>
            </w:rPr>
            <m:t xml:space="preserve">* </m:t>
          </m:r>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A</m:t>
              </m:r>
            </m:e>
            <m:sub>
              <m:r>
                <w:rPr>
                  <w:rFonts w:ascii="Cambria Math" w:eastAsiaTheme="minorEastAsia" w:hAnsi="Cambria Math" w:cstheme="majorBidi"/>
                  <w:color w:val="000000" w:themeColor="text1"/>
                  <w:kern w:val="0"/>
                  <w:sz w:val="24"/>
                  <w:szCs w:val="24"/>
                </w:rPr>
                <m:t>pv</m:t>
              </m:r>
            </m:sub>
          </m:sSub>
          <m:r>
            <w:rPr>
              <w:rFonts w:ascii="Cambria Math" w:eastAsiaTheme="minorEastAsia" w:hAnsi="Cambria Math" w:cstheme="majorBidi"/>
              <w:color w:val="000000" w:themeColor="text1"/>
              <w:kern w:val="0"/>
              <w:sz w:val="24"/>
              <w:szCs w:val="24"/>
            </w:rPr>
            <m:t>*G* α                                                                                                                   (13)</m:t>
          </m:r>
        </m:oMath>
      </m:oMathPara>
    </w:p>
    <w:p w14:paraId="64214342" w14:textId="77777777" w:rsidR="00C33C34" w:rsidRPr="0012579F" w:rsidRDefault="00C33C34" w:rsidP="00C33C34">
      <w:pPr>
        <w:autoSpaceDE w:val="0"/>
        <w:autoSpaceDN w:val="0"/>
        <w:adjustRightInd w:val="0"/>
        <w:spacing w:after="0" w:line="360" w:lineRule="auto"/>
        <w:jc w:val="both"/>
        <w:rPr>
          <w:rFonts w:asciiTheme="majorBidi" w:eastAsiaTheme="minorEastAsia" w:hAnsiTheme="majorBidi" w:cstheme="majorBidi"/>
          <w:color w:val="000000" w:themeColor="text1"/>
          <w:kern w:val="0"/>
          <w:sz w:val="24"/>
          <w:szCs w:val="24"/>
        </w:rPr>
      </w:pPr>
    </w:p>
    <w:p w14:paraId="6B1E1DA8" w14:textId="77777777" w:rsidR="00C33C34" w:rsidRPr="0012579F" w:rsidRDefault="00C33C34" w:rsidP="00C33C34">
      <w:pPr>
        <w:autoSpaceDE w:val="0"/>
        <w:autoSpaceDN w:val="0"/>
        <w:adjustRightInd w:val="0"/>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 xml:space="preserve">Where: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pv</m:t>
            </m:r>
          </m:sub>
        </m:sSub>
      </m:oMath>
      <w:r w:rsidRPr="0012579F">
        <w:rPr>
          <w:rFonts w:asciiTheme="majorBidi" w:eastAsiaTheme="minorEastAsia" w:hAnsiTheme="majorBidi" w:cstheme="majorBidi"/>
          <w:color w:val="000000" w:themeColor="text1"/>
          <w:kern w:val="0"/>
          <w:sz w:val="24"/>
          <w:szCs w:val="24"/>
        </w:rPr>
        <w:t xml:space="preserve"> is the efficiency of PV module,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A</m:t>
            </m:r>
          </m:e>
          <m:sub>
            <m:r>
              <w:rPr>
                <w:rFonts w:ascii="Cambria Math" w:eastAsiaTheme="minorEastAsia" w:hAnsi="Cambria Math" w:cstheme="majorBidi"/>
                <w:color w:val="000000" w:themeColor="text1"/>
                <w:kern w:val="0"/>
                <w:sz w:val="24"/>
                <w:szCs w:val="24"/>
              </w:rPr>
              <m:t>pv</m:t>
            </m:r>
          </m:sub>
        </m:sSub>
      </m:oMath>
      <w:r w:rsidRPr="0012579F">
        <w:rPr>
          <w:rFonts w:asciiTheme="majorBidi" w:eastAsiaTheme="minorEastAsia" w:hAnsiTheme="majorBidi" w:cstheme="majorBidi"/>
          <w:color w:val="000000" w:themeColor="text1"/>
          <w:kern w:val="0"/>
          <w:sz w:val="24"/>
          <w:szCs w:val="24"/>
        </w:rPr>
        <w:t xml:space="preserve"> is the PV module Area (m</w:t>
      </w:r>
      <w:r w:rsidRPr="0012579F">
        <w:rPr>
          <w:rFonts w:asciiTheme="majorBidi" w:eastAsiaTheme="minorEastAsia" w:hAnsiTheme="majorBidi" w:cstheme="majorBidi"/>
          <w:color w:val="000000" w:themeColor="text1"/>
          <w:kern w:val="0"/>
          <w:sz w:val="24"/>
          <w:szCs w:val="24"/>
          <w:vertAlign w:val="superscript"/>
        </w:rPr>
        <w:t>2</w:t>
      </w:r>
      <w:r w:rsidRPr="0012579F">
        <w:rPr>
          <w:rFonts w:asciiTheme="majorBidi" w:eastAsiaTheme="minorEastAsia" w:hAnsiTheme="majorBidi" w:cstheme="majorBidi"/>
          <w:color w:val="000000" w:themeColor="text1"/>
          <w:kern w:val="0"/>
          <w:sz w:val="24"/>
          <w:szCs w:val="24"/>
        </w:rPr>
        <w:t xml:space="preserve">), </w:t>
      </w:r>
      <m:oMath>
        <m:r>
          <w:rPr>
            <w:rFonts w:ascii="Cambria Math" w:eastAsiaTheme="minorEastAsia" w:hAnsi="Cambria Math" w:cstheme="majorBidi"/>
            <w:color w:val="000000" w:themeColor="text1"/>
            <w:kern w:val="0"/>
            <w:sz w:val="24"/>
            <w:szCs w:val="24"/>
          </w:rPr>
          <m:t>G</m:t>
        </m:r>
      </m:oMath>
      <w:r w:rsidRPr="0012579F">
        <w:rPr>
          <w:rFonts w:asciiTheme="majorBidi" w:eastAsiaTheme="minorEastAsia" w:hAnsiTheme="majorBidi" w:cstheme="majorBidi"/>
          <w:color w:val="000000" w:themeColor="text1"/>
          <w:kern w:val="0"/>
          <w:sz w:val="24"/>
          <w:szCs w:val="24"/>
        </w:rPr>
        <w:t xml:space="preserve"> is the total solar irradiation (W/m</w:t>
      </w:r>
      <w:r w:rsidRPr="0012579F">
        <w:rPr>
          <w:rFonts w:asciiTheme="majorBidi" w:eastAsiaTheme="minorEastAsia" w:hAnsiTheme="majorBidi" w:cstheme="majorBidi"/>
          <w:color w:val="000000" w:themeColor="text1"/>
          <w:kern w:val="0"/>
          <w:sz w:val="24"/>
          <w:szCs w:val="24"/>
          <w:vertAlign w:val="superscript"/>
        </w:rPr>
        <w:t>2</w:t>
      </w:r>
      <w:r w:rsidRPr="0012579F">
        <w:rPr>
          <w:rFonts w:asciiTheme="majorBidi" w:eastAsiaTheme="minorEastAsia" w:hAnsiTheme="majorBidi" w:cstheme="majorBidi"/>
          <w:color w:val="000000" w:themeColor="text1"/>
          <w:kern w:val="0"/>
          <w:sz w:val="24"/>
          <w:szCs w:val="24"/>
        </w:rPr>
        <w:t xml:space="preserve">), </w:t>
      </w:r>
      <m:oMath>
        <m:r>
          <w:rPr>
            <w:rFonts w:ascii="Cambria Math" w:eastAsiaTheme="minorEastAsia" w:hAnsi="Cambria Math" w:cstheme="majorBidi"/>
            <w:color w:val="000000" w:themeColor="text1"/>
            <w:kern w:val="0"/>
            <w:sz w:val="24"/>
            <w:szCs w:val="24"/>
          </w:rPr>
          <m:t>α</m:t>
        </m:r>
      </m:oMath>
      <w:r w:rsidRPr="0012579F">
        <w:rPr>
          <w:rFonts w:asciiTheme="majorBidi" w:eastAsiaTheme="minorEastAsia" w:hAnsiTheme="majorBidi" w:cstheme="majorBidi"/>
          <w:color w:val="000000" w:themeColor="text1"/>
          <w:kern w:val="0"/>
          <w:sz w:val="24"/>
          <w:szCs w:val="24"/>
        </w:rPr>
        <w:t xml:space="preserve"> is the surface absorptivity.</w:t>
      </w:r>
    </w:p>
    <w:p w14:paraId="7D649855" w14:textId="77777777" w:rsidR="00C33C34" w:rsidRPr="0012579F" w:rsidRDefault="00C33C34" w:rsidP="00C33C34">
      <w:pPr>
        <w:spacing w:after="0" w:line="360" w:lineRule="auto"/>
        <w:jc w:val="both"/>
        <w:rPr>
          <w:rFonts w:ascii="Times New Roman" w:hAnsi="Times New Roman" w:cs="Times New Roman"/>
          <w:color w:val="000000" w:themeColor="text1"/>
          <w:kern w:val="0"/>
          <w:sz w:val="24"/>
          <w:szCs w:val="24"/>
        </w:rPr>
      </w:pPr>
      <w:r w:rsidRPr="0012579F">
        <w:rPr>
          <w:rFonts w:ascii="Times New Roman" w:hAnsi="Times New Roman" w:cs="Times New Roman"/>
          <w:color w:val="000000" w:themeColor="text1"/>
          <w:kern w:val="0"/>
          <w:sz w:val="24"/>
          <w:szCs w:val="24"/>
        </w:rPr>
        <w:t>The temperature of PV cell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c</m:t>
            </m:r>
          </m:sub>
        </m:sSub>
      </m:oMath>
      <w:r w:rsidRPr="0012579F">
        <w:rPr>
          <w:rFonts w:ascii="Times New Roman" w:hAnsi="Times New Roman" w:cs="Times New Roman"/>
          <w:color w:val="000000" w:themeColor="text1"/>
          <w:kern w:val="0"/>
          <w:sz w:val="24"/>
          <w:szCs w:val="24"/>
        </w:rPr>
        <w:t xml:space="preserve">) in </w:t>
      </w:r>
      <w:r w:rsidRPr="0012579F">
        <w:rPr>
          <w:rFonts w:asciiTheme="majorBidi" w:eastAsiaTheme="minorEastAsia" w:hAnsiTheme="majorBidi" w:cstheme="majorBidi"/>
          <w:color w:val="000000" w:themeColor="text1"/>
          <w:kern w:val="0"/>
          <w:sz w:val="24"/>
          <w:szCs w:val="24"/>
        </w:rPr>
        <w:t>(°C)</w:t>
      </w:r>
      <w:r w:rsidRPr="0012579F">
        <w:rPr>
          <w:rFonts w:ascii="Times New Roman" w:hAnsi="Times New Roman" w:cs="Times New Roman"/>
          <w:color w:val="000000" w:themeColor="text1"/>
          <w:kern w:val="0"/>
          <w:sz w:val="24"/>
          <w:szCs w:val="24"/>
        </w:rPr>
        <w:t xml:space="preserve"> can be calculated by equation (14) [25]:</w:t>
      </w:r>
    </w:p>
    <w:p w14:paraId="17350113" w14:textId="77777777" w:rsidR="00C33C34" w:rsidRPr="0012579F" w:rsidRDefault="00000000" w:rsidP="00C33C34">
      <w:pPr>
        <w:autoSpaceDE w:val="0"/>
        <w:autoSpaceDN w:val="0"/>
        <w:adjustRightInd w:val="0"/>
        <w:spacing w:after="0" w:line="360" w:lineRule="auto"/>
        <w:jc w:val="center"/>
        <w:rPr>
          <w:rFonts w:asciiTheme="majorBidi" w:eastAsiaTheme="minorEastAsia" w:hAnsiTheme="majorBidi" w:cstheme="majorBidi"/>
          <w:color w:val="000000" w:themeColor="text1"/>
          <w:kern w:val="0"/>
          <w:sz w:val="24"/>
          <w:szCs w:val="24"/>
        </w:rPr>
      </w:pPr>
      <m:oMathPara>
        <m:oMathParaPr>
          <m:jc m:val="left"/>
        </m:oMathParaP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c</m:t>
              </m:r>
            </m:sub>
          </m:sSub>
          <m:r>
            <w:rPr>
              <w:rFonts w:ascii="Cambria Math" w:eastAsiaTheme="minorEastAsia" w:hAnsi="Cambria Math" w:cstheme="majorBidi"/>
              <w:color w:val="000000" w:themeColor="text1"/>
              <w:kern w:val="0"/>
              <w:sz w:val="24"/>
              <w:szCs w:val="24"/>
            </w:rPr>
            <m:t xml:space="preserve">= </m:t>
          </m:r>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amb</m:t>
              </m:r>
            </m:sub>
          </m:sSub>
          <m:r>
            <w:rPr>
              <w:rFonts w:ascii="Cambria Math" w:eastAsiaTheme="minorEastAsia" w:hAnsi="Cambria Math" w:cstheme="majorBidi"/>
              <w:color w:val="000000" w:themeColor="text1"/>
              <w:kern w:val="0"/>
              <w:sz w:val="24"/>
              <w:szCs w:val="24"/>
            </w:rPr>
            <m:t>+</m:t>
          </m:r>
          <m:d>
            <m:dPr>
              <m:ctrlPr>
                <w:rPr>
                  <w:rFonts w:ascii="Cambria Math" w:eastAsiaTheme="minorEastAsia" w:hAnsi="Cambria Math" w:cstheme="majorBidi"/>
                  <w:i/>
                  <w:color w:val="000000" w:themeColor="text1"/>
                  <w:kern w:val="0"/>
                  <w:sz w:val="24"/>
                  <w:szCs w:val="24"/>
                </w:rPr>
              </m:ctrlPr>
            </m:dPr>
            <m:e>
              <m:r>
                <w:rPr>
                  <w:rFonts w:ascii="Cambria Math" w:eastAsiaTheme="minorEastAsia" w:hAnsi="Cambria Math" w:cstheme="majorBidi"/>
                  <w:color w:val="000000" w:themeColor="text1"/>
                  <w:kern w:val="0"/>
                  <w:sz w:val="24"/>
                  <w:szCs w:val="24"/>
                </w:rPr>
                <m:t xml:space="preserve">G* </m:t>
              </m:r>
              <m:sSup>
                <m:sSupPr>
                  <m:ctrlPr>
                    <w:rPr>
                      <w:rFonts w:ascii="Cambria Math" w:eastAsiaTheme="minorEastAsia" w:hAnsi="Cambria Math" w:cstheme="majorBidi"/>
                      <w:i/>
                      <w:color w:val="000000" w:themeColor="text1"/>
                      <w:kern w:val="0"/>
                      <w:sz w:val="24"/>
                      <w:szCs w:val="24"/>
                    </w:rPr>
                  </m:ctrlPr>
                </m:sSupPr>
                <m:e>
                  <m:r>
                    <w:rPr>
                      <w:rFonts w:ascii="Cambria Math" w:eastAsiaTheme="minorEastAsia" w:hAnsi="Cambria Math" w:cstheme="majorBidi"/>
                      <w:color w:val="000000" w:themeColor="text1"/>
                      <w:kern w:val="0"/>
                      <w:sz w:val="24"/>
                      <w:szCs w:val="24"/>
                    </w:rPr>
                    <m:t>e</m:t>
                  </m:r>
                </m:e>
                <m:sup>
                  <m:d>
                    <m:dPr>
                      <m:ctrlPr>
                        <w:rPr>
                          <w:rFonts w:ascii="Cambria Math" w:eastAsiaTheme="minorEastAsia" w:hAnsi="Cambria Math" w:cstheme="majorBidi"/>
                          <w:i/>
                          <w:color w:val="000000" w:themeColor="text1"/>
                          <w:kern w:val="0"/>
                          <w:sz w:val="24"/>
                          <w:szCs w:val="24"/>
                        </w:rPr>
                      </m:ctrlPr>
                    </m:dPr>
                    <m:e>
                      <m:r>
                        <w:rPr>
                          <w:rFonts w:ascii="Cambria Math" w:eastAsiaTheme="minorEastAsia" w:hAnsi="Cambria Math" w:cstheme="majorBidi"/>
                          <w:color w:val="000000" w:themeColor="text1"/>
                          <w:kern w:val="0"/>
                          <w:sz w:val="24"/>
                          <w:szCs w:val="24"/>
                        </w:rPr>
                        <m:t xml:space="preserve">-3.473-0.0594* </m:t>
                      </m:r>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V</m:t>
                          </m:r>
                        </m:e>
                        <m:sub>
                          <m:r>
                            <w:rPr>
                              <w:rFonts w:ascii="Cambria Math" w:eastAsiaTheme="minorEastAsia" w:hAnsi="Cambria Math" w:cstheme="majorBidi"/>
                              <w:color w:val="000000" w:themeColor="text1"/>
                              <w:kern w:val="0"/>
                              <w:sz w:val="24"/>
                              <w:szCs w:val="24"/>
                            </w:rPr>
                            <m:t>w</m:t>
                          </m:r>
                        </m:sub>
                      </m:sSub>
                    </m:e>
                  </m:d>
                </m:sup>
              </m:sSup>
            </m:e>
          </m:d>
          <m:r>
            <w:rPr>
              <w:rFonts w:ascii="Cambria Math" w:eastAsiaTheme="minorEastAsia" w:hAnsi="Cambria Math" w:cstheme="majorBidi"/>
              <w:color w:val="000000" w:themeColor="text1"/>
              <w:kern w:val="0"/>
              <w:sz w:val="24"/>
              <w:szCs w:val="24"/>
            </w:rPr>
            <m:t xml:space="preserve">                                                                                        (14)</m:t>
          </m:r>
        </m:oMath>
      </m:oMathPara>
    </w:p>
    <w:p w14:paraId="6776E3AE" w14:textId="1980337C" w:rsidR="00C33C34" w:rsidRPr="0012579F" w:rsidRDefault="00C33C34" w:rsidP="00C33C34">
      <w:pPr>
        <w:autoSpaceDE w:val="0"/>
        <w:autoSpaceDN w:val="0"/>
        <w:adjustRightInd w:val="0"/>
        <w:spacing w:after="0" w:line="360" w:lineRule="auto"/>
        <w:rPr>
          <w:rFonts w:ascii="Times New Roman" w:eastAsiaTheme="minorEastAsia" w:hAnsi="Times New Roman" w:cs="Times New Roman"/>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 xml:space="preserve">Where: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amb</m:t>
            </m:r>
          </m:sub>
        </m:sSub>
      </m:oMath>
      <w:r w:rsidRPr="0012579F">
        <w:rPr>
          <w:rFonts w:asciiTheme="majorBidi" w:eastAsiaTheme="minorEastAsia" w:hAnsiTheme="majorBidi" w:cstheme="majorBidi"/>
          <w:color w:val="000000" w:themeColor="text1"/>
          <w:kern w:val="0"/>
          <w:sz w:val="24"/>
          <w:szCs w:val="24"/>
        </w:rPr>
        <w:t xml:space="preserve"> is the ambient temperature (°C),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V</m:t>
            </m:r>
          </m:e>
          <m:sub>
            <m:r>
              <w:rPr>
                <w:rFonts w:ascii="Cambria Math" w:eastAsiaTheme="minorEastAsia" w:hAnsi="Cambria Math" w:cstheme="majorBidi"/>
                <w:color w:val="000000" w:themeColor="text1"/>
                <w:kern w:val="0"/>
                <w:sz w:val="24"/>
                <w:szCs w:val="24"/>
              </w:rPr>
              <m:t>w</m:t>
            </m:r>
          </m:sub>
        </m:sSub>
      </m:oMath>
      <w:r w:rsidRPr="0012579F">
        <w:rPr>
          <w:rFonts w:ascii="Times New Roman" w:eastAsiaTheme="minorEastAsia" w:hAnsi="Times New Roman" w:cs="Times New Roman"/>
          <w:color w:val="000000" w:themeColor="text1"/>
          <w:kern w:val="0"/>
          <w:sz w:val="24"/>
          <w:szCs w:val="24"/>
        </w:rPr>
        <w:t xml:space="preserve"> is the wind speed</w:t>
      </w:r>
      <w:r w:rsidR="00DF1423" w:rsidRPr="0012579F">
        <w:rPr>
          <w:rFonts w:ascii="Times New Roman" w:eastAsiaTheme="minorEastAsia" w:hAnsi="Times New Roman" w:cs="Times New Roman"/>
          <w:color w:val="000000" w:themeColor="text1"/>
          <w:kern w:val="0"/>
          <w:sz w:val="24"/>
          <w:szCs w:val="24"/>
        </w:rPr>
        <w:t xml:space="preserve"> in</w:t>
      </w:r>
      <w:r w:rsidRPr="0012579F">
        <w:rPr>
          <w:rFonts w:ascii="Times New Roman" w:eastAsiaTheme="minorEastAsia" w:hAnsi="Times New Roman" w:cs="Times New Roman"/>
          <w:color w:val="000000" w:themeColor="text1"/>
          <w:kern w:val="0"/>
          <w:sz w:val="24"/>
          <w:szCs w:val="24"/>
        </w:rPr>
        <w:t xml:space="preserve"> (m/s).</w:t>
      </w:r>
    </w:p>
    <w:p w14:paraId="570989BD" w14:textId="62876D1A" w:rsidR="00C33C34" w:rsidRPr="0012579F" w:rsidRDefault="00C33C34" w:rsidP="00C33C34">
      <w:pPr>
        <w:spacing w:after="0" w:line="360" w:lineRule="auto"/>
        <w:jc w:val="both"/>
        <w:rPr>
          <w:rFonts w:ascii="Times New Roman" w:hAnsi="Times New Roman" w:cs="Times New Roman"/>
          <w:color w:val="000000" w:themeColor="text1"/>
          <w:kern w:val="0"/>
          <w:sz w:val="24"/>
          <w:szCs w:val="24"/>
        </w:rPr>
      </w:pPr>
      <w:r w:rsidRPr="0012579F">
        <w:rPr>
          <w:rFonts w:ascii="Times New Roman" w:hAnsi="Times New Roman" w:cs="Times New Roman"/>
          <w:color w:val="000000" w:themeColor="text1"/>
          <w:kern w:val="0"/>
          <w:sz w:val="24"/>
          <w:szCs w:val="24"/>
        </w:rPr>
        <w:t>The efficiency of PV module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pv</m:t>
            </m:r>
          </m:sub>
        </m:sSub>
      </m:oMath>
      <w:r w:rsidRPr="0012579F">
        <w:rPr>
          <w:rFonts w:ascii="Times New Roman" w:hAnsi="Times New Roman" w:cs="Times New Roman"/>
          <w:color w:val="000000" w:themeColor="text1"/>
          <w:kern w:val="0"/>
          <w:sz w:val="24"/>
          <w:szCs w:val="24"/>
        </w:rPr>
        <w:t xml:space="preserve">) is defined </w:t>
      </w:r>
      <w:r w:rsidR="00DF1423" w:rsidRPr="0012579F">
        <w:rPr>
          <w:rFonts w:ascii="Times New Roman" w:hAnsi="Times New Roman" w:cs="Times New Roman"/>
          <w:color w:val="000000" w:themeColor="text1"/>
          <w:kern w:val="0"/>
          <w:sz w:val="24"/>
          <w:szCs w:val="24"/>
        </w:rPr>
        <w:t xml:space="preserve">according to </w:t>
      </w:r>
      <w:r w:rsidRPr="0012579F">
        <w:rPr>
          <w:rFonts w:ascii="Times New Roman" w:hAnsi="Times New Roman" w:cs="Times New Roman"/>
          <w:color w:val="000000" w:themeColor="text1"/>
          <w:kern w:val="0"/>
          <w:sz w:val="24"/>
          <w:szCs w:val="24"/>
        </w:rPr>
        <w:t>equation (15) [24]:</w:t>
      </w:r>
    </w:p>
    <w:p w14:paraId="23F5F758" w14:textId="77777777" w:rsidR="00C33C34" w:rsidRPr="0012579F" w:rsidRDefault="00000000" w:rsidP="00C33C34">
      <w:pPr>
        <w:autoSpaceDE w:val="0"/>
        <w:autoSpaceDN w:val="0"/>
        <w:adjustRightInd w:val="0"/>
        <w:spacing w:after="0" w:line="360" w:lineRule="auto"/>
        <w:jc w:val="both"/>
        <w:rPr>
          <w:rFonts w:asciiTheme="majorBidi" w:eastAsiaTheme="minorEastAsia" w:hAnsiTheme="majorBidi" w:cstheme="majorBidi"/>
          <w:color w:val="000000" w:themeColor="text1"/>
          <w:kern w:val="0"/>
          <w:sz w:val="24"/>
          <w:szCs w:val="24"/>
        </w:rPr>
      </w:pPr>
      <m:oMathPara>
        <m:oMathParaPr>
          <m:jc m:val="left"/>
        </m:oMathParaP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pv</m:t>
              </m:r>
            </m:sub>
          </m:sSub>
          <m:r>
            <w:rPr>
              <w:rFonts w:ascii="Cambria Math" w:eastAsiaTheme="minorEastAsia" w:hAnsi="Cambria Math" w:cstheme="majorBidi"/>
              <w:color w:val="000000" w:themeColor="text1"/>
              <w:kern w:val="0"/>
              <w:sz w:val="24"/>
              <w:szCs w:val="24"/>
            </w:rPr>
            <m:t>=</m:t>
          </m:r>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ref</m:t>
              </m:r>
            </m:sub>
          </m:sSub>
          <m:r>
            <w:rPr>
              <w:rFonts w:ascii="Cambria Math" w:eastAsiaTheme="minorEastAsia" w:hAnsi="Cambria Math" w:cstheme="majorBidi"/>
              <w:color w:val="000000" w:themeColor="text1"/>
              <w:kern w:val="0"/>
              <w:sz w:val="24"/>
              <w:szCs w:val="24"/>
            </w:rPr>
            <m:t xml:space="preserve"> </m:t>
          </m:r>
          <m:d>
            <m:dPr>
              <m:ctrlPr>
                <w:rPr>
                  <w:rFonts w:ascii="Cambria Math" w:eastAsiaTheme="minorEastAsia" w:hAnsi="Cambria Math" w:cstheme="majorBidi"/>
                  <w:i/>
                  <w:color w:val="000000" w:themeColor="text1"/>
                  <w:kern w:val="0"/>
                  <w:sz w:val="24"/>
                  <w:szCs w:val="24"/>
                </w:rPr>
              </m:ctrlPr>
            </m:dPr>
            <m:e>
              <m:r>
                <w:rPr>
                  <w:rFonts w:ascii="Cambria Math" w:eastAsiaTheme="minorEastAsia" w:hAnsi="Cambria Math" w:cstheme="majorBidi"/>
                  <w:color w:val="000000" w:themeColor="text1"/>
                  <w:kern w:val="0"/>
                  <w:sz w:val="24"/>
                  <w:szCs w:val="24"/>
                </w:rPr>
                <m:t xml:space="preserve"> 1- β </m:t>
              </m:r>
              <m:d>
                <m:dPr>
                  <m:ctrlPr>
                    <w:rPr>
                      <w:rFonts w:ascii="Cambria Math" w:eastAsiaTheme="minorEastAsia" w:hAnsi="Cambria Math" w:cstheme="majorBidi"/>
                      <w:i/>
                      <w:color w:val="000000" w:themeColor="text1"/>
                      <w:kern w:val="0"/>
                      <w:sz w:val="24"/>
                      <w:szCs w:val="24"/>
                    </w:rPr>
                  </m:ctrlPr>
                </m:dPr>
                <m:e>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C</m:t>
                      </m:r>
                    </m:sub>
                  </m:sSub>
                  <m:r>
                    <w:rPr>
                      <w:rFonts w:ascii="Cambria Math" w:eastAsiaTheme="minorEastAsia" w:hAnsi="Cambria Math" w:cstheme="majorBidi"/>
                      <w:color w:val="000000" w:themeColor="text1"/>
                      <w:kern w:val="0"/>
                      <w:sz w:val="24"/>
                      <w:szCs w:val="24"/>
                    </w:rPr>
                    <m:t xml:space="preserve">- </m:t>
                  </m:r>
                  <w:bookmarkStart w:id="3" w:name="_Hlk181018371"/>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ref</m:t>
                      </m:r>
                    </m:sub>
                  </m:sSub>
                  <w:bookmarkEnd w:id="3"/>
                </m:e>
              </m:d>
            </m:e>
          </m:d>
          <m:r>
            <w:rPr>
              <w:rFonts w:ascii="Cambria Math" w:eastAsiaTheme="minorEastAsia" w:hAnsi="Cambria Math" w:cstheme="majorBidi"/>
              <w:color w:val="000000" w:themeColor="text1"/>
              <w:kern w:val="0"/>
              <w:sz w:val="24"/>
              <w:szCs w:val="24"/>
            </w:rPr>
            <m:t xml:space="preserve">                                                                                                 (15)</m:t>
          </m:r>
        </m:oMath>
      </m:oMathPara>
    </w:p>
    <w:p w14:paraId="2E1EC316" w14:textId="316A9858" w:rsidR="00C33C34" w:rsidRPr="0012579F" w:rsidRDefault="00C33C34" w:rsidP="00C33C34">
      <w:pPr>
        <w:autoSpaceDE w:val="0"/>
        <w:autoSpaceDN w:val="0"/>
        <w:adjustRightInd w:val="0"/>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 xml:space="preserve">Where:  </w:t>
      </w:r>
      <m:oMath>
        <m:r>
          <w:rPr>
            <w:rFonts w:ascii="Cambria Math" w:eastAsiaTheme="minorEastAsia" w:hAnsi="Cambria Math" w:cstheme="majorBidi"/>
            <w:color w:val="000000" w:themeColor="text1"/>
            <w:kern w:val="0"/>
            <w:sz w:val="24"/>
            <w:szCs w:val="24"/>
          </w:rPr>
          <m:t>β</m:t>
        </m:r>
      </m:oMath>
      <w:r w:rsidRPr="0012579F">
        <w:rPr>
          <w:rFonts w:asciiTheme="majorBidi" w:eastAsiaTheme="minorEastAsia" w:hAnsiTheme="majorBidi" w:cstheme="majorBidi"/>
          <w:color w:val="000000" w:themeColor="text1"/>
          <w:kern w:val="0"/>
          <w:sz w:val="24"/>
          <w:szCs w:val="24"/>
        </w:rPr>
        <w:t xml:space="preserve"> is the temperature coefficient,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ref</m:t>
            </m:r>
          </m:sub>
        </m:sSub>
      </m:oMath>
      <w:r w:rsidRPr="0012579F">
        <w:rPr>
          <w:rFonts w:asciiTheme="majorBidi" w:eastAsiaTheme="minorEastAsia" w:hAnsiTheme="majorBidi" w:cstheme="majorBidi"/>
          <w:color w:val="000000" w:themeColor="text1"/>
          <w:kern w:val="0"/>
          <w:sz w:val="24"/>
          <w:szCs w:val="24"/>
        </w:rPr>
        <w:t xml:space="preserve"> is the reference efficiency of PV module under standard test conditions [ G = 1000 W/m</w:t>
      </w:r>
      <w:r w:rsidRPr="0012579F">
        <w:rPr>
          <w:rFonts w:asciiTheme="majorBidi" w:eastAsiaTheme="minorEastAsia" w:hAnsiTheme="majorBidi" w:cstheme="majorBidi"/>
          <w:color w:val="000000" w:themeColor="text1"/>
          <w:kern w:val="0"/>
          <w:sz w:val="24"/>
          <w:szCs w:val="24"/>
          <w:vertAlign w:val="superscript"/>
        </w:rPr>
        <w:t>2</w:t>
      </w:r>
      <w:r w:rsidRPr="0012579F">
        <w:rPr>
          <w:rFonts w:asciiTheme="majorBidi" w:eastAsiaTheme="minorEastAsia" w:hAnsiTheme="majorBidi" w:cstheme="majorBidi"/>
          <w:color w:val="000000" w:themeColor="text1"/>
          <w:kern w:val="0"/>
          <w:sz w:val="24"/>
          <w:szCs w:val="24"/>
        </w:rPr>
        <w:t xml:space="preserve">, air mass 1.5 and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ref</m:t>
            </m:r>
          </m:sub>
        </m:sSub>
      </m:oMath>
      <w:r w:rsidR="00DF1423" w:rsidRPr="0012579F">
        <w:rPr>
          <w:rFonts w:asciiTheme="majorBidi" w:eastAsiaTheme="minorEastAsia" w:hAnsiTheme="majorBidi" w:cstheme="majorBidi"/>
          <w:color w:val="000000" w:themeColor="text1"/>
          <w:kern w:val="0"/>
          <w:sz w:val="24"/>
          <w:szCs w:val="24"/>
        </w:rPr>
        <w:t xml:space="preserve"> is assumed to be equal to </w:t>
      </w:r>
      <w:proofErr w:type="gramStart"/>
      <w:r w:rsidR="00DF1423" w:rsidRPr="0012579F">
        <w:rPr>
          <w:rFonts w:asciiTheme="majorBidi" w:eastAsiaTheme="minorEastAsia" w:hAnsiTheme="majorBidi" w:cstheme="majorBidi"/>
          <w:color w:val="000000" w:themeColor="text1"/>
          <w:kern w:val="0"/>
          <w:sz w:val="24"/>
          <w:szCs w:val="24"/>
        </w:rPr>
        <w:t>(</w:t>
      </w:r>
      <w:r w:rsidRPr="0012579F">
        <w:rPr>
          <w:rFonts w:asciiTheme="majorBidi" w:eastAsiaTheme="minorEastAsia" w:hAnsiTheme="majorBidi" w:cstheme="majorBidi"/>
          <w:color w:val="000000" w:themeColor="text1"/>
          <w:kern w:val="0"/>
          <w:sz w:val="24"/>
          <w:szCs w:val="24"/>
        </w:rPr>
        <w:t xml:space="preserve"> 25</w:t>
      </w:r>
      <w:proofErr w:type="gramEnd"/>
      <w:r w:rsidRPr="0012579F">
        <w:rPr>
          <w:rFonts w:asciiTheme="majorBidi" w:eastAsiaTheme="minorEastAsia" w:hAnsiTheme="majorBidi" w:cstheme="majorBidi"/>
          <w:color w:val="000000" w:themeColor="text1"/>
          <w:kern w:val="0"/>
          <w:sz w:val="24"/>
          <w:szCs w:val="24"/>
        </w:rPr>
        <w:t xml:space="preserve"> °C</w:t>
      </w:r>
      <w:r w:rsidR="00DF1423" w:rsidRPr="0012579F">
        <w:rPr>
          <w:rFonts w:asciiTheme="majorBidi" w:eastAsiaTheme="minorEastAsia" w:hAnsiTheme="majorBidi" w:cstheme="majorBidi"/>
          <w:color w:val="000000" w:themeColor="text1"/>
          <w:kern w:val="0"/>
          <w:sz w:val="24"/>
          <w:szCs w:val="24"/>
        </w:rPr>
        <w:t>)</w:t>
      </w:r>
      <w:r w:rsidRPr="0012579F">
        <w:rPr>
          <w:rFonts w:asciiTheme="majorBidi" w:eastAsiaTheme="minorEastAsia" w:hAnsiTheme="majorBidi" w:cstheme="majorBidi"/>
          <w:color w:val="000000" w:themeColor="text1"/>
          <w:kern w:val="0"/>
          <w:sz w:val="24"/>
          <w:szCs w:val="24"/>
        </w:rPr>
        <w:t xml:space="preserv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ref</m:t>
            </m:r>
          </m:sub>
        </m:sSub>
      </m:oMath>
      <w:r w:rsidRPr="0012579F">
        <w:rPr>
          <w:rFonts w:asciiTheme="majorBidi" w:eastAsiaTheme="minorEastAsia" w:hAnsiTheme="majorBidi" w:cstheme="majorBidi"/>
          <w:color w:val="000000" w:themeColor="text1"/>
          <w:kern w:val="0"/>
          <w:sz w:val="24"/>
          <w:szCs w:val="24"/>
        </w:rPr>
        <w:t xml:space="preserve"> and </w:t>
      </w:r>
      <m:oMath>
        <m:r>
          <w:rPr>
            <w:rFonts w:ascii="Cambria Math" w:eastAsiaTheme="minorEastAsia" w:hAnsi="Cambria Math" w:cstheme="majorBidi"/>
            <w:color w:val="000000" w:themeColor="text1"/>
            <w:kern w:val="0"/>
            <w:sz w:val="24"/>
            <w:szCs w:val="24"/>
          </w:rPr>
          <m:t>β</m:t>
        </m:r>
      </m:oMath>
      <w:r w:rsidRPr="0012579F">
        <w:rPr>
          <w:rFonts w:asciiTheme="majorBidi" w:eastAsiaTheme="minorEastAsia" w:hAnsiTheme="majorBidi" w:cstheme="majorBidi"/>
          <w:color w:val="000000" w:themeColor="text1"/>
          <w:kern w:val="0"/>
          <w:sz w:val="24"/>
          <w:szCs w:val="24"/>
        </w:rPr>
        <w:t xml:space="preserve"> depend on the PV material.</w:t>
      </w:r>
    </w:p>
    <w:p w14:paraId="6D2EEDD8" w14:textId="77777777" w:rsidR="00C33C34" w:rsidRPr="0012579F" w:rsidRDefault="00C33C34" w:rsidP="00C33C34">
      <w:pPr>
        <w:spacing w:after="0" w:line="360" w:lineRule="auto"/>
        <w:jc w:val="both"/>
        <w:rPr>
          <w:rFonts w:ascii="Times New Roman" w:hAnsi="Times New Roman" w:cs="Times New Roman"/>
          <w:color w:val="000000" w:themeColor="text1"/>
          <w:kern w:val="0"/>
          <w:sz w:val="24"/>
          <w:szCs w:val="24"/>
        </w:rPr>
      </w:pPr>
      <w:r w:rsidRPr="0012579F">
        <w:rPr>
          <w:rFonts w:ascii="Times New Roman" w:hAnsi="Times New Roman" w:cs="Times New Roman"/>
          <w:color w:val="000000" w:themeColor="text1"/>
          <w:kern w:val="0"/>
          <w:sz w:val="24"/>
          <w:szCs w:val="24"/>
        </w:rPr>
        <w:t>The area under the curve representing the energy consumption (</w:t>
      </w:r>
      <m:oMath>
        <m:r>
          <w:rPr>
            <w:rFonts w:ascii="Cambria Math" w:eastAsiaTheme="minorEastAsia" w:hAnsi="Cambria Math" w:cstheme="majorBidi"/>
            <w:color w:val="000000" w:themeColor="text1"/>
            <w:kern w:val="0"/>
            <w:sz w:val="24"/>
            <w:szCs w:val="24"/>
          </w:rPr>
          <m:t>EC</m:t>
        </m:r>
      </m:oMath>
      <w:r w:rsidRPr="0012579F">
        <w:rPr>
          <w:rFonts w:ascii="Times New Roman" w:hAnsi="Times New Roman" w:cs="Times New Roman"/>
          <w:color w:val="000000" w:themeColor="text1"/>
          <w:kern w:val="0"/>
          <w:sz w:val="24"/>
          <w:szCs w:val="24"/>
        </w:rPr>
        <w:t>) of the compressor in (kWh) is calculated using trapezoidal rule equation (16):</w:t>
      </w:r>
    </w:p>
    <w:p w14:paraId="3C6762EB" w14:textId="77777777" w:rsidR="00C33C34" w:rsidRPr="0012579F" w:rsidRDefault="00C33C34" w:rsidP="00C33C34">
      <w:pPr>
        <w:autoSpaceDE w:val="0"/>
        <w:autoSpaceDN w:val="0"/>
        <w:adjustRightInd w:val="0"/>
        <w:spacing w:after="0" w:line="360" w:lineRule="auto"/>
        <w:jc w:val="both"/>
        <w:rPr>
          <w:rFonts w:asciiTheme="majorBidi" w:eastAsiaTheme="minorEastAsia" w:hAnsiTheme="majorBidi" w:cstheme="majorBidi"/>
          <w:color w:val="000000" w:themeColor="text1"/>
          <w:kern w:val="0"/>
          <w:sz w:val="24"/>
          <w:szCs w:val="24"/>
        </w:rPr>
      </w:pPr>
      <m:oMathPara>
        <m:oMathParaPr>
          <m:jc m:val="left"/>
        </m:oMathParaPr>
        <m:oMath>
          <m:r>
            <w:rPr>
              <w:rFonts w:ascii="Cambria Math" w:eastAsiaTheme="minorEastAsia" w:hAnsi="Cambria Math" w:cstheme="majorBidi"/>
              <w:color w:val="000000" w:themeColor="text1"/>
              <w:kern w:val="0"/>
              <w:sz w:val="24"/>
              <w:szCs w:val="24"/>
            </w:rPr>
            <m:t xml:space="preserve">EC= </m:t>
          </m:r>
          <m:f>
            <m:fPr>
              <m:ctrlPr>
                <w:rPr>
                  <w:rFonts w:ascii="Cambria Math" w:eastAsiaTheme="minorEastAsia" w:hAnsi="Cambria Math" w:cstheme="majorBidi"/>
                  <w:i/>
                  <w:color w:val="000000" w:themeColor="text1"/>
                  <w:kern w:val="0"/>
                  <w:sz w:val="24"/>
                  <w:szCs w:val="24"/>
                </w:rPr>
              </m:ctrlPr>
            </m:fPr>
            <m:num>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f</m:t>
                  </m:r>
                </m:sub>
              </m:sSub>
              <m:r>
                <w:rPr>
                  <w:rFonts w:ascii="Cambria Math" w:eastAsiaTheme="minorEastAsia" w:hAnsi="Cambria Math" w:cstheme="majorBidi"/>
                  <w:color w:val="000000" w:themeColor="text1"/>
                  <w:kern w:val="0"/>
                  <w:sz w:val="24"/>
                  <w:szCs w:val="24"/>
                </w:rPr>
                <m:t xml:space="preserve">- </m:t>
              </m:r>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i</m:t>
                  </m:r>
                </m:sub>
              </m:sSub>
            </m:num>
            <m:den>
              <m:r>
                <w:rPr>
                  <w:rFonts w:ascii="Cambria Math" w:eastAsiaTheme="minorEastAsia" w:hAnsi="Cambria Math" w:cstheme="majorBidi"/>
                  <w:color w:val="000000" w:themeColor="text1"/>
                  <w:kern w:val="0"/>
                  <w:sz w:val="24"/>
                  <w:szCs w:val="24"/>
                </w:rPr>
                <m:t>2</m:t>
              </m:r>
            </m:den>
          </m:f>
          <m:r>
            <w:rPr>
              <w:rFonts w:ascii="Cambria Math" w:eastAsiaTheme="minorEastAsia" w:hAnsi="Cambria Math" w:cstheme="majorBidi"/>
              <w:color w:val="000000" w:themeColor="text1"/>
              <w:kern w:val="0"/>
              <w:sz w:val="24"/>
              <w:szCs w:val="24"/>
            </w:rPr>
            <m:t xml:space="preserve">  </m:t>
          </m:r>
          <m:d>
            <m:dPr>
              <m:ctrlPr>
                <w:rPr>
                  <w:rFonts w:ascii="Cambria Math" w:eastAsiaTheme="minorEastAsia" w:hAnsi="Cambria Math" w:cstheme="majorBidi"/>
                  <w:i/>
                  <w:color w:val="000000" w:themeColor="text1"/>
                  <w:kern w:val="0"/>
                  <w:sz w:val="24"/>
                  <w:szCs w:val="24"/>
                </w:rPr>
              </m:ctrlPr>
            </m:dPr>
            <m:e>
              <m:sSub>
                <m:sSubPr>
                  <m:ctrlPr>
                    <w:rPr>
                      <w:rFonts w:ascii="Cambria Math" w:eastAsiaTheme="minorEastAsia" w:hAnsi="Cambria Math" w:cstheme="majorBidi"/>
                      <w:i/>
                      <w:color w:val="000000" w:themeColor="text1"/>
                      <w:kern w:val="0"/>
                      <w:sz w:val="24"/>
                      <w:szCs w:val="24"/>
                    </w:rPr>
                  </m:ctrlPr>
                </m:sSubPr>
                <m:e>
                  <m:acc>
                    <m:accPr>
                      <m:chr m:val="̇"/>
                      <m:ctrlPr>
                        <w:rPr>
                          <w:rFonts w:ascii="Cambria Math" w:eastAsiaTheme="minorEastAsia" w:hAnsi="Cambria Math" w:cstheme="majorBidi"/>
                          <w:i/>
                          <w:color w:val="000000" w:themeColor="text1"/>
                          <w:kern w:val="0"/>
                          <w:sz w:val="24"/>
                          <w:szCs w:val="24"/>
                        </w:rPr>
                      </m:ctrlPr>
                    </m:accPr>
                    <m:e>
                      <m:r>
                        <w:rPr>
                          <w:rFonts w:ascii="Cambria Math" w:eastAsiaTheme="minorEastAsia" w:hAnsi="Cambria Math" w:cstheme="majorBidi"/>
                          <w:color w:val="000000" w:themeColor="text1"/>
                          <w:kern w:val="0"/>
                          <w:sz w:val="24"/>
                          <w:szCs w:val="24"/>
                        </w:rPr>
                        <m:t>W</m:t>
                      </m:r>
                    </m:e>
                  </m:acc>
                </m:e>
                <m:sub>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f</m:t>
                      </m:r>
                    </m:sub>
                  </m:sSub>
                </m:sub>
              </m:sSub>
              <m:r>
                <w:rPr>
                  <w:rFonts w:ascii="Cambria Math" w:eastAsiaTheme="minorEastAsia" w:hAnsi="Cambria Math" w:cstheme="majorBidi"/>
                  <w:color w:val="000000" w:themeColor="text1"/>
                  <w:kern w:val="0"/>
                  <w:sz w:val="24"/>
                  <w:szCs w:val="24"/>
                </w:rPr>
                <m:t xml:space="preserve">- </m:t>
              </m:r>
              <m:sSub>
                <m:sSubPr>
                  <m:ctrlPr>
                    <w:rPr>
                      <w:rFonts w:ascii="Cambria Math" w:eastAsiaTheme="minorEastAsia" w:hAnsi="Cambria Math" w:cstheme="majorBidi"/>
                      <w:i/>
                      <w:color w:val="000000" w:themeColor="text1"/>
                      <w:kern w:val="0"/>
                      <w:sz w:val="24"/>
                      <w:szCs w:val="24"/>
                    </w:rPr>
                  </m:ctrlPr>
                </m:sSubPr>
                <m:e>
                  <m:acc>
                    <m:accPr>
                      <m:chr m:val="̇"/>
                      <m:ctrlPr>
                        <w:rPr>
                          <w:rFonts w:ascii="Cambria Math" w:eastAsiaTheme="minorEastAsia" w:hAnsi="Cambria Math" w:cstheme="majorBidi"/>
                          <w:i/>
                          <w:color w:val="000000" w:themeColor="text1"/>
                          <w:kern w:val="0"/>
                          <w:sz w:val="24"/>
                          <w:szCs w:val="24"/>
                        </w:rPr>
                      </m:ctrlPr>
                    </m:accPr>
                    <m:e>
                      <m:r>
                        <w:rPr>
                          <w:rFonts w:ascii="Cambria Math" w:eastAsiaTheme="minorEastAsia" w:hAnsi="Cambria Math" w:cstheme="majorBidi"/>
                          <w:color w:val="000000" w:themeColor="text1"/>
                          <w:kern w:val="0"/>
                          <w:sz w:val="24"/>
                          <w:szCs w:val="24"/>
                        </w:rPr>
                        <m:t>W</m:t>
                      </m:r>
                    </m:e>
                  </m:acc>
                </m:e>
                <m:sub>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i</m:t>
                      </m:r>
                    </m:sub>
                  </m:sSub>
                </m:sub>
              </m:sSub>
            </m:e>
          </m:d>
          <m:r>
            <w:rPr>
              <w:rFonts w:ascii="Cambria Math" w:eastAsiaTheme="minorEastAsia" w:hAnsi="Cambria Math" w:cstheme="majorBidi"/>
              <w:color w:val="000000" w:themeColor="text1"/>
              <w:kern w:val="0"/>
              <w:sz w:val="24"/>
              <w:szCs w:val="24"/>
            </w:rPr>
            <m:t xml:space="preserve">                                                                                                           (16) </m:t>
          </m:r>
        </m:oMath>
      </m:oMathPara>
    </w:p>
    <w:p w14:paraId="4FE765C2" w14:textId="5FFC2510" w:rsidR="00C33C34" w:rsidRPr="0012579F" w:rsidRDefault="00C33C34" w:rsidP="000C5A49">
      <w:pPr>
        <w:autoSpaceDE w:val="0"/>
        <w:autoSpaceDN w:val="0"/>
        <w:adjustRightInd w:val="0"/>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 xml:space="preserve">Where: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i</m:t>
            </m:r>
          </m:sub>
        </m:sSub>
      </m:oMath>
      <w:r w:rsidRPr="0012579F">
        <w:rPr>
          <w:rFonts w:asciiTheme="majorBidi" w:eastAsiaTheme="minorEastAsia" w:hAnsiTheme="majorBidi" w:cstheme="majorBidi"/>
          <w:color w:val="000000" w:themeColor="text1"/>
          <w:kern w:val="0"/>
          <w:sz w:val="24"/>
          <w:szCs w:val="24"/>
        </w:rPr>
        <w:t xml:space="preserve">,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f</m:t>
            </m:r>
          </m:sub>
        </m:sSub>
      </m:oMath>
      <w:r w:rsidRPr="0012579F">
        <w:rPr>
          <w:rFonts w:asciiTheme="majorBidi" w:eastAsiaTheme="minorEastAsia" w:hAnsiTheme="majorBidi" w:cstheme="majorBidi"/>
          <w:color w:val="000000" w:themeColor="text1"/>
          <w:kern w:val="0"/>
          <w:sz w:val="24"/>
          <w:szCs w:val="24"/>
        </w:rPr>
        <w:t xml:space="preserve"> are the initial and final time in hours, respectively, </w:t>
      </w:r>
      <m:oMath>
        <m:sSub>
          <m:sSubPr>
            <m:ctrlPr>
              <w:rPr>
                <w:rFonts w:ascii="Cambria Math" w:eastAsiaTheme="minorEastAsia" w:hAnsi="Cambria Math" w:cstheme="majorBidi"/>
                <w:i/>
                <w:color w:val="000000" w:themeColor="text1"/>
                <w:kern w:val="0"/>
                <w:sz w:val="24"/>
                <w:szCs w:val="24"/>
              </w:rPr>
            </m:ctrlPr>
          </m:sSubPr>
          <m:e>
            <m:acc>
              <m:accPr>
                <m:chr m:val="̇"/>
                <m:ctrlPr>
                  <w:rPr>
                    <w:rFonts w:ascii="Cambria Math" w:eastAsiaTheme="minorEastAsia" w:hAnsi="Cambria Math" w:cstheme="majorBidi"/>
                    <w:i/>
                    <w:color w:val="000000" w:themeColor="text1"/>
                    <w:kern w:val="0"/>
                    <w:sz w:val="24"/>
                    <w:szCs w:val="24"/>
                  </w:rPr>
                </m:ctrlPr>
              </m:accPr>
              <m:e>
                <m:r>
                  <w:rPr>
                    <w:rFonts w:ascii="Cambria Math" w:eastAsiaTheme="minorEastAsia" w:hAnsi="Cambria Math" w:cstheme="majorBidi"/>
                    <w:color w:val="000000" w:themeColor="text1"/>
                    <w:kern w:val="0"/>
                    <w:sz w:val="24"/>
                    <w:szCs w:val="24"/>
                  </w:rPr>
                  <m:t>W</m:t>
                </m:r>
              </m:e>
            </m:acc>
          </m:e>
          <m:sub>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f</m:t>
                </m:r>
              </m:sub>
            </m:sSub>
          </m:sub>
        </m:sSub>
        <m:r>
          <w:rPr>
            <w:rFonts w:ascii="Cambria Math" w:eastAsiaTheme="minorEastAsia" w:hAnsi="Cambria Math" w:cstheme="majorBidi"/>
            <w:color w:val="000000" w:themeColor="text1"/>
            <w:kern w:val="0"/>
            <w:sz w:val="24"/>
            <w:szCs w:val="24"/>
          </w:rPr>
          <m:t xml:space="preserve">, </m:t>
        </m:r>
        <m:sSub>
          <m:sSubPr>
            <m:ctrlPr>
              <w:rPr>
                <w:rFonts w:ascii="Cambria Math" w:eastAsiaTheme="minorEastAsia" w:hAnsi="Cambria Math" w:cstheme="majorBidi"/>
                <w:i/>
                <w:color w:val="000000" w:themeColor="text1"/>
                <w:kern w:val="0"/>
                <w:sz w:val="24"/>
                <w:szCs w:val="24"/>
              </w:rPr>
            </m:ctrlPr>
          </m:sSubPr>
          <m:e>
            <m:acc>
              <m:accPr>
                <m:chr m:val="̇"/>
                <m:ctrlPr>
                  <w:rPr>
                    <w:rFonts w:ascii="Cambria Math" w:eastAsiaTheme="minorEastAsia" w:hAnsi="Cambria Math" w:cstheme="majorBidi"/>
                    <w:i/>
                    <w:color w:val="000000" w:themeColor="text1"/>
                    <w:kern w:val="0"/>
                    <w:sz w:val="24"/>
                    <w:szCs w:val="24"/>
                  </w:rPr>
                </m:ctrlPr>
              </m:accPr>
              <m:e>
                <m:r>
                  <w:rPr>
                    <w:rFonts w:ascii="Cambria Math" w:eastAsiaTheme="minorEastAsia" w:hAnsi="Cambria Math" w:cstheme="majorBidi"/>
                    <w:color w:val="000000" w:themeColor="text1"/>
                    <w:kern w:val="0"/>
                    <w:sz w:val="24"/>
                    <w:szCs w:val="24"/>
                  </w:rPr>
                  <m:t>W</m:t>
                </m:r>
              </m:e>
            </m:acc>
          </m:e>
          <m:sub>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t</m:t>
                </m:r>
              </m:e>
              <m:sub>
                <m:r>
                  <w:rPr>
                    <w:rFonts w:ascii="Cambria Math" w:eastAsiaTheme="minorEastAsia" w:hAnsi="Cambria Math" w:cstheme="majorBidi"/>
                    <w:color w:val="000000" w:themeColor="text1"/>
                    <w:kern w:val="0"/>
                    <w:sz w:val="24"/>
                    <w:szCs w:val="24"/>
                  </w:rPr>
                  <m:t>i</m:t>
                </m:r>
              </m:sub>
            </m:sSub>
          </m:sub>
        </m:sSub>
      </m:oMath>
      <w:r w:rsidRPr="0012579F">
        <w:rPr>
          <w:rFonts w:asciiTheme="majorBidi" w:eastAsiaTheme="minorEastAsia" w:hAnsiTheme="majorBidi" w:cstheme="majorBidi"/>
          <w:color w:val="000000" w:themeColor="text1"/>
          <w:kern w:val="0"/>
          <w:sz w:val="24"/>
          <w:szCs w:val="24"/>
        </w:rPr>
        <w:t xml:space="preserve"> is the power consumption at initial and final time, respectively.</w:t>
      </w:r>
    </w:p>
    <w:p w14:paraId="7B37A4CE" w14:textId="77777777" w:rsidR="00C33C34" w:rsidRPr="0012579F" w:rsidRDefault="00C33C34" w:rsidP="00C33C34">
      <w:pPr>
        <w:autoSpaceDE w:val="0"/>
        <w:autoSpaceDN w:val="0"/>
        <w:adjustRightInd w:val="0"/>
        <w:spacing w:after="0" w:line="360" w:lineRule="auto"/>
        <w:jc w:val="both"/>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grid-connected photovoltaic system design load should be larger than the actual load to account for component losses. The designed load was determined based on a factor of 1.2 for the existing photovoltaic system.</w:t>
      </w:r>
    </w:p>
    <w:p w14:paraId="20BA712B" w14:textId="77777777" w:rsidR="00C33C34" w:rsidRPr="0012579F" w:rsidRDefault="00C33C34" w:rsidP="00C33C34">
      <w:pPr>
        <w:autoSpaceDE w:val="0"/>
        <w:autoSpaceDN w:val="0"/>
        <w:adjustRightInd w:val="0"/>
        <w:spacing w:after="0" w:line="360" w:lineRule="auto"/>
        <w:jc w:val="both"/>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PV array size (</w:t>
      </w:r>
      <m:oMath>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PV</m:t>
            </m:r>
          </m:e>
          <m:sub>
            <m:r>
              <w:rPr>
                <w:rFonts w:ascii="Cambria Math" w:eastAsiaTheme="minorEastAsia" w:hAnsi="Cambria Math" w:cstheme="majorBidi"/>
                <w:color w:val="000000" w:themeColor="text1"/>
                <w:sz w:val="24"/>
                <w:szCs w:val="24"/>
              </w:rPr>
              <m:t>size</m:t>
            </m:r>
          </m:sub>
        </m:sSub>
      </m:oMath>
      <w:r w:rsidRPr="0012579F">
        <w:rPr>
          <w:rFonts w:asciiTheme="majorBidi" w:hAnsiTheme="majorBidi" w:cstheme="majorBidi"/>
          <w:color w:val="000000" w:themeColor="text1"/>
          <w:kern w:val="0"/>
          <w:sz w:val="24"/>
          <w:szCs w:val="24"/>
        </w:rPr>
        <w:t>) can be calculated by equation (17) [27]:</w:t>
      </w:r>
    </w:p>
    <w:p w14:paraId="2B943BB0" w14:textId="77777777" w:rsidR="00C33C34" w:rsidRPr="0012579F" w:rsidRDefault="00000000" w:rsidP="00C33C34">
      <w:pPr>
        <w:autoSpaceDE w:val="0"/>
        <w:autoSpaceDN w:val="0"/>
        <w:adjustRightInd w:val="0"/>
        <w:spacing w:after="0" w:line="360" w:lineRule="auto"/>
        <w:jc w:val="both"/>
        <w:rPr>
          <w:rFonts w:asciiTheme="majorBidi" w:eastAsiaTheme="minorEastAsia" w:hAnsiTheme="majorBidi" w:cstheme="majorBidi"/>
          <w:color w:val="000000" w:themeColor="text1"/>
          <w:sz w:val="24"/>
          <w:szCs w:val="24"/>
        </w:rPr>
      </w:pPr>
      <m:oMathPara>
        <m:oMathParaPr>
          <m:jc m:val="left"/>
        </m:oMathParaPr>
        <m:oMath>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PV</m:t>
              </m:r>
            </m:e>
            <m:sub>
              <m:r>
                <w:rPr>
                  <w:rFonts w:ascii="Cambria Math" w:eastAsiaTheme="minorEastAsia" w:hAnsi="Cambria Math" w:cstheme="majorBidi"/>
                  <w:color w:val="000000" w:themeColor="text1"/>
                  <w:sz w:val="24"/>
                  <w:szCs w:val="24"/>
                </w:rPr>
                <m:t>size</m:t>
              </m:r>
            </m:sub>
          </m:sSub>
          <m:r>
            <w:rPr>
              <w:rFonts w:ascii="Cambria Math" w:eastAsiaTheme="minorEastAsia" w:hAnsi="Cambria Math" w:cstheme="majorBidi"/>
              <w:color w:val="000000" w:themeColor="text1"/>
              <w:sz w:val="24"/>
              <w:szCs w:val="24"/>
            </w:rPr>
            <m:t xml:space="preserve">= </m:t>
          </m:r>
          <m:f>
            <m:fPr>
              <m:ctrlPr>
                <w:rPr>
                  <w:rFonts w:ascii="Cambria Math" w:eastAsiaTheme="minorEastAsia" w:hAnsi="Cambria Math" w:cstheme="majorBidi"/>
                  <w:i/>
                  <w:color w:val="000000" w:themeColor="text1"/>
                  <w:sz w:val="24"/>
                  <w:szCs w:val="24"/>
                </w:rPr>
              </m:ctrlPr>
            </m:fPr>
            <m:num>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EC</m:t>
                  </m:r>
                </m:e>
                <m:sub>
                  <m:r>
                    <w:rPr>
                      <w:rFonts w:ascii="Cambria Math" w:eastAsiaTheme="minorEastAsia" w:hAnsi="Cambria Math" w:cstheme="majorBidi"/>
                      <w:color w:val="000000" w:themeColor="text1"/>
                      <w:sz w:val="24"/>
                      <w:szCs w:val="24"/>
                    </w:rPr>
                    <m:t>avg</m:t>
                  </m:r>
                </m:sub>
              </m:sSub>
              <m:r>
                <w:rPr>
                  <w:rFonts w:ascii="Cambria Math" w:eastAsiaTheme="minorEastAsia" w:hAnsi="Cambria Math" w:cstheme="majorBidi"/>
                  <w:color w:val="000000" w:themeColor="text1"/>
                  <w:sz w:val="24"/>
                  <w:szCs w:val="24"/>
                </w:rPr>
                <m:t>*1.2</m:t>
              </m:r>
            </m:num>
            <m:den>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G</m:t>
                  </m:r>
                </m:e>
                <m:sub>
                  <m:r>
                    <w:rPr>
                      <w:rFonts w:ascii="Cambria Math" w:eastAsiaTheme="minorEastAsia" w:hAnsi="Cambria Math" w:cstheme="majorBidi"/>
                      <w:color w:val="000000" w:themeColor="text1"/>
                      <w:sz w:val="24"/>
                      <w:szCs w:val="24"/>
                    </w:rPr>
                    <m:t>avg</m:t>
                  </m:r>
                </m:sub>
              </m:sSub>
            </m:den>
          </m:f>
          <m:r>
            <w:rPr>
              <w:rFonts w:ascii="Cambria Math" w:eastAsiaTheme="minorEastAsia" w:hAnsi="Cambria Math" w:cstheme="majorBidi"/>
              <w:color w:val="000000" w:themeColor="text1"/>
              <w:sz w:val="24"/>
              <w:szCs w:val="24"/>
            </w:rPr>
            <m:t xml:space="preserve">                                                                                                                      (17)</m:t>
          </m:r>
        </m:oMath>
      </m:oMathPara>
    </w:p>
    <w:p w14:paraId="13F8D81F" w14:textId="6726B824" w:rsidR="00C33C34" w:rsidRPr="0012579F" w:rsidRDefault="00C33C34" w:rsidP="000C5A49">
      <w:pPr>
        <w:autoSpaceDE w:val="0"/>
        <w:autoSpaceDN w:val="0"/>
        <w:adjustRightInd w:val="0"/>
        <w:spacing w:after="0" w:line="360" w:lineRule="auto"/>
        <w:jc w:val="both"/>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 xml:space="preserve">Where: </w:t>
      </w:r>
      <m:oMath>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EC</m:t>
            </m:r>
          </m:e>
          <m:sub>
            <m:r>
              <w:rPr>
                <w:rFonts w:ascii="Cambria Math" w:eastAsiaTheme="minorEastAsia" w:hAnsi="Cambria Math" w:cstheme="majorBidi"/>
                <w:color w:val="000000" w:themeColor="text1"/>
                <w:sz w:val="24"/>
                <w:szCs w:val="24"/>
              </w:rPr>
              <m:t>avg</m:t>
            </m:r>
          </m:sub>
        </m:sSub>
      </m:oMath>
      <w:r w:rsidRPr="0012579F">
        <w:rPr>
          <w:rFonts w:asciiTheme="majorBidi" w:eastAsiaTheme="minorEastAsia" w:hAnsiTheme="majorBidi" w:cstheme="majorBidi"/>
          <w:color w:val="000000" w:themeColor="text1"/>
          <w:sz w:val="24"/>
          <w:szCs w:val="24"/>
        </w:rPr>
        <w:t xml:space="preserve"> is the average energy consumption (kWh), </w:t>
      </w:r>
      <m:oMath>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G</m:t>
            </m:r>
          </m:e>
          <m:sub>
            <m:r>
              <w:rPr>
                <w:rFonts w:ascii="Cambria Math" w:eastAsiaTheme="minorEastAsia" w:hAnsi="Cambria Math" w:cstheme="majorBidi"/>
                <w:color w:val="000000" w:themeColor="text1"/>
                <w:sz w:val="24"/>
                <w:szCs w:val="24"/>
              </w:rPr>
              <m:t>avg</m:t>
            </m:r>
          </m:sub>
        </m:sSub>
      </m:oMath>
      <w:r w:rsidRPr="0012579F">
        <w:rPr>
          <w:rFonts w:asciiTheme="majorBidi" w:eastAsiaTheme="minorEastAsia" w:hAnsiTheme="majorBidi" w:cstheme="majorBidi"/>
          <w:color w:val="000000" w:themeColor="text1"/>
          <w:sz w:val="24"/>
          <w:szCs w:val="24"/>
        </w:rPr>
        <w:t xml:space="preserve"> is the solar irradiation (W/m</w:t>
      </w:r>
      <w:r w:rsidRPr="0012579F">
        <w:rPr>
          <w:rFonts w:asciiTheme="majorBidi" w:eastAsiaTheme="minorEastAsia" w:hAnsiTheme="majorBidi" w:cstheme="majorBidi"/>
          <w:color w:val="000000" w:themeColor="text1"/>
          <w:sz w:val="24"/>
          <w:szCs w:val="24"/>
          <w:vertAlign w:val="superscript"/>
        </w:rPr>
        <w:t>2</w:t>
      </w:r>
      <w:r w:rsidRPr="0012579F">
        <w:rPr>
          <w:rFonts w:asciiTheme="majorBidi" w:eastAsiaTheme="minorEastAsia" w:hAnsiTheme="majorBidi" w:cstheme="majorBidi"/>
          <w:color w:val="000000" w:themeColor="text1"/>
          <w:sz w:val="24"/>
          <w:szCs w:val="24"/>
        </w:rPr>
        <w:t>).</w:t>
      </w:r>
    </w:p>
    <w:p w14:paraId="4C87D349" w14:textId="77777777" w:rsidR="00C33C34" w:rsidRPr="0012579F" w:rsidRDefault="00C33C34" w:rsidP="00C33C34">
      <w:pPr>
        <w:autoSpaceDE w:val="0"/>
        <w:autoSpaceDN w:val="0"/>
        <w:adjustRightInd w:val="0"/>
        <w:spacing w:after="0" w:line="360" w:lineRule="auto"/>
        <w:jc w:val="both"/>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area of the PV array (</w:t>
      </w:r>
      <m:oMath>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A</m:t>
            </m:r>
          </m:e>
          <m:sub>
            <m:r>
              <w:rPr>
                <w:rFonts w:ascii="Cambria Math" w:eastAsiaTheme="minorEastAsia" w:hAnsi="Cambria Math" w:cstheme="majorBidi"/>
                <w:color w:val="000000" w:themeColor="text1"/>
                <w:sz w:val="24"/>
                <w:szCs w:val="24"/>
              </w:rPr>
              <m:t>PV</m:t>
            </m:r>
          </m:sub>
        </m:sSub>
      </m:oMath>
      <w:r w:rsidRPr="0012579F">
        <w:rPr>
          <w:rFonts w:asciiTheme="majorBidi" w:hAnsiTheme="majorBidi" w:cstheme="majorBidi"/>
          <w:color w:val="000000" w:themeColor="text1"/>
          <w:kern w:val="0"/>
          <w:sz w:val="24"/>
          <w:szCs w:val="24"/>
        </w:rPr>
        <w:t>) in (m</w:t>
      </w:r>
      <w:r w:rsidRPr="0012579F">
        <w:rPr>
          <w:rFonts w:asciiTheme="majorBidi" w:hAnsiTheme="majorBidi" w:cstheme="majorBidi"/>
          <w:color w:val="000000" w:themeColor="text1"/>
          <w:kern w:val="0"/>
          <w:sz w:val="24"/>
          <w:szCs w:val="24"/>
          <w:vertAlign w:val="superscript"/>
        </w:rPr>
        <w:t>2</w:t>
      </w:r>
      <w:r w:rsidRPr="0012579F">
        <w:rPr>
          <w:rFonts w:asciiTheme="majorBidi" w:hAnsiTheme="majorBidi" w:cstheme="majorBidi"/>
          <w:color w:val="000000" w:themeColor="text1"/>
          <w:kern w:val="0"/>
          <w:sz w:val="24"/>
          <w:szCs w:val="24"/>
        </w:rPr>
        <w:t>) can be calculated by equation (18) [27]:</w:t>
      </w:r>
    </w:p>
    <w:p w14:paraId="11C16FF0" w14:textId="77777777" w:rsidR="00C33C34" w:rsidRPr="0012579F" w:rsidRDefault="00000000" w:rsidP="00C33C34">
      <w:pPr>
        <w:autoSpaceDE w:val="0"/>
        <w:autoSpaceDN w:val="0"/>
        <w:adjustRightInd w:val="0"/>
        <w:spacing w:after="0" w:line="360" w:lineRule="auto"/>
        <w:jc w:val="both"/>
        <w:rPr>
          <w:rFonts w:asciiTheme="majorBidi" w:eastAsiaTheme="minorEastAsia" w:hAnsiTheme="majorBidi" w:cstheme="majorBidi"/>
          <w:color w:val="000000" w:themeColor="text1"/>
          <w:sz w:val="24"/>
          <w:szCs w:val="24"/>
        </w:rPr>
      </w:pPr>
      <m:oMathPara>
        <m:oMathParaPr>
          <m:jc m:val="left"/>
        </m:oMathParaPr>
        <m:oMath>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A</m:t>
              </m:r>
            </m:e>
            <m:sub>
              <m:r>
                <w:rPr>
                  <w:rFonts w:ascii="Cambria Math" w:eastAsiaTheme="minorEastAsia" w:hAnsi="Cambria Math" w:cstheme="majorBidi"/>
                  <w:color w:val="000000" w:themeColor="text1"/>
                  <w:sz w:val="24"/>
                  <w:szCs w:val="24"/>
                </w:rPr>
                <m:t>PV</m:t>
              </m:r>
            </m:sub>
          </m:sSub>
          <m:r>
            <w:rPr>
              <w:rFonts w:ascii="Cambria Math" w:eastAsiaTheme="minorEastAsia" w:hAnsi="Cambria Math" w:cstheme="majorBidi"/>
              <w:color w:val="000000" w:themeColor="text1"/>
              <w:sz w:val="24"/>
              <w:szCs w:val="24"/>
            </w:rPr>
            <m:t xml:space="preserve">= </m:t>
          </m:r>
          <m:f>
            <m:fPr>
              <m:ctrlPr>
                <w:rPr>
                  <w:rFonts w:ascii="Cambria Math" w:eastAsiaTheme="minorEastAsia" w:hAnsi="Cambria Math" w:cstheme="majorBidi"/>
                  <w:i/>
                  <w:color w:val="000000" w:themeColor="text1"/>
                  <w:sz w:val="24"/>
                  <w:szCs w:val="24"/>
                </w:rPr>
              </m:ctrlPr>
            </m:fPr>
            <m:num>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PV</m:t>
                  </m:r>
                </m:e>
                <m:sub>
                  <m:r>
                    <w:rPr>
                      <w:rFonts w:ascii="Cambria Math" w:eastAsiaTheme="minorEastAsia" w:hAnsi="Cambria Math" w:cstheme="majorBidi"/>
                      <w:color w:val="000000" w:themeColor="text1"/>
                      <w:sz w:val="24"/>
                      <w:szCs w:val="24"/>
                    </w:rPr>
                    <m:t>size</m:t>
                  </m:r>
                </m:sub>
              </m:sSub>
            </m:num>
            <m:den>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G</m:t>
                  </m:r>
                </m:e>
                <m:sub>
                  <m:r>
                    <w:rPr>
                      <w:rFonts w:ascii="Cambria Math" w:eastAsiaTheme="minorEastAsia" w:hAnsi="Cambria Math" w:cstheme="majorBidi"/>
                      <w:color w:val="000000" w:themeColor="text1"/>
                      <w:sz w:val="24"/>
                      <w:szCs w:val="24"/>
                    </w:rPr>
                    <m:t>P</m:t>
                  </m:r>
                </m:sub>
              </m:sSub>
              <m:r>
                <w:rPr>
                  <w:rFonts w:ascii="Cambria Math" w:eastAsiaTheme="minorEastAsia" w:hAnsi="Cambria Math" w:cstheme="majorBidi"/>
                  <w:color w:val="000000" w:themeColor="text1"/>
                  <w:sz w:val="24"/>
                  <w:szCs w:val="24"/>
                </w:rPr>
                <m:t xml:space="preserve">* </m:t>
              </m:r>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pv</m:t>
                  </m:r>
                </m:sub>
              </m:sSub>
            </m:den>
          </m:f>
          <m:r>
            <w:rPr>
              <w:rFonts w:ascii="Cambria Math" w:eastAsiaTheme="minorEastAsia" w:hAnsi="Cambria Math" w:cstheme="majorBidi"/>
              <w:color w:val="000000" w:themeColor="text1"/>
              <w:sz w:val="24"/>
              <w:szCs w:val="24"/>
            </w:rPr>
            <m:t xml:space="preserve">                                                                                                                               (18)</m:t>
          </m:r>
        </m:oMath>
      </m:oMathPara>
    </w:p>
    <w:p w14:paraId="44F00A8D" w14:textId="77777777" w:rsidR="00C33C34" w:rsidRPr="0012579F" w:rsidRDefault="00C33C34" w:rsidP="00C33C34">
      <w:pPr>
        <w:autoSpaceDE w:val="0"/>
        <w:autoSpaceDN w:val="0"/>
        <w:adjustRightInd w:val="0"/>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Where: </w:t>
      </w:r>
      <m:oMath>
        <m:sSub>
          <m:sSubPr>
            <m:ctrlPr>
              <w:rPr>
                <w:rFonts w:ascii="Cambria Math" w:eastAsiaTheme="minorEastAsia" w:hAnsi="Cambria Math" w:cstheme="majorBidi"/>
                <w:i/>
                <w:color w:val="000000" w:themeColor="text1"/>
                <w:sz w:val="24"/>
                <w:szCs w:val="24"/>
              </w:rPr>
            </m:ctrlPr>
          </m:sSubPr>
          <m:e>
            <m:r>
              <w:rPr>
                <w:rFonts w:ascii="Cambria Math" w:eastAsiaTheme="minorEastAsia" w:hAnsi="Cambria Math" w:cstheme="majorBidi"/>
                <w:color w:val="000000" w:themeColor="text1"/>
                <w:sz w:val="24"/>
                <w:szCs w:val="24"/>
              </w:rPr>
              <m:t>G</m:t>
            </m:r>
          </m:e>
          <m:sub>
            <m:r>
              <w:rPr>
                <w:rFonts w:ascii="Cambria Math" w:eastAsiaTheme="minorEastAsia" w:hAnsi="Cambria Math" w:cstheme="majorBidi"/>
                <w:color w:val="000000" w:themeColor="text1"/>
                <w:sz w:val="24"/>
                <w:szCs w:val="24"/>
              </w:rPr>
              <m:t>P</m:t>
            </m:r>
          </m:sub>
        </m:sSub>
      </m:oMath>
      <w:r w:rsidRPr="0012579F">
        <w:rPr>
          <w:rFonts w:asciiTheme="majorBidi" w:eastAsiaTheme="minorEastAsia" w:hAnsiTheme="majorBidi" w:cstheme="majorBidi"/>
          <w:color w:val="000000" w:themeColor="text1"/>
          <w:sz w:val="24"/>
          <w:szCs w:val="24"/>
        </w:rPr>
        <w:t xml:space="preserve"> is the peak solar irradiation (1000 W/m</w:t>
      </w:r>
      <w:r w:rsidRPr="0012579F">
        <w:rPr>
          <w:rFonts w:asciiTheme="majorBidi" w:eastAsiaTheme="minorEastAsia" w:hAnsiTheme="majorBidi" w:cstheme="majorBidi"/>
          <w:color w:val="000000" w:themeColor="text1"/>
          <w:sz w:val="24"/>
          <w:szCs w:val="24"/>
          <w:vertAlign w:val="superscript"/>
        </w:rPr>
        <w:t>2</w:t>
      </w:r>
      <w:r w:rsidRPr="0012579F">
        <w:rPr>
          <w:rFonts w:asciiTheme="majorBidi" w:eastAsiaTheme="minorEastAsia" w:hAnsiTheme="majorBidi" w:cstheme="majorBidi"/>
          <w:color w:val="000000" w:themeColor="text1"/>
          <w:sz w:val="24"/>
          <w:szCs w:val="24"/>
        </w:rPr>
        <w:t>).</w:t>
      </w:r>
    </w:p>
    <w:p w14:paraId="47D19E2F" w14:textId="77777777" w:rsidR="00C33C34" w:rsidRPr="0012579F" w:rsidRDefault="00C33C34" w:rsidP="00C33C34">
      <w:pPr>
        <w:autoSpaceDE w:val="0"/>
        <w:autoSpaceDN w:val="0"/>
        <w:adjustRightInd w:val="0"/>
        <w:spacing w:after="0" w:line="360" w:lineRule="auto"/>
        <w:jc w:val="both"/>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inverter capacity can be evaluated as equation (19) [27]:</w:t>
      </w:r>
    </w:p>
    <w:p w14:paraId="6F6DE2CB" w14:textId="34862F74" w:rsidR="00C33C34" w:rsidRPr="0012579F" w:rsidRDefault="000C5A49" w:rsidP="000C5A49">
      <w:pPr>
        <w:autoSpaceDE w:val="0"/>
        <w:autoSpaceDN w:val="0"/>
        <w:adjustRightInd w:val="0"/>
        <w:spacing w:after="0" w:line="360" w:lineRule="auto"/>
        <w:jc w:val="both"/>
        <w:rPr>
          <w:rFonts w:asciiTheme="majorBidi" w:eastAsiaTheme="minorEastAsia" w:hAnsiTheme="majorBidi" w:cstheme="majorBidi"/>
          <w:iCs/>
          <w:color w:val="000000" w:themeColor="text1"/>
          <w:sz w:val="24"/>
          <w:szCs w:val="24"/>
        </w:rPr>
      </w:pPr>
      <m:oMathPara>
        <m:oMath>
          <m:r>
            <m:rPr>
              <m:sty m:val="p"/>
            </m:rPr>
            <w:rPr>
              <w:rFonts w:ascii="Cambria Math" w:eastAsiaTheme="minorEastAsia" w:hAnsi="Cambria Math" w:cstheme="majorBidi"/>
              <w:color w:val="000000" w:themeColor="text1"/>
              <w:sz w:val="24"/>
              <w:szCs w:val="24"/>
            </w:rPr>
            <m:t xml:space="preserve">Inverter capacity </m:t>
          </m:r>
          <m:d>
            <m:dPr>
              <m:ctrlPr>
                <w:rPr>
                  <w:rFonts w:ascii="Cambria Math" w:eastAsiaTheme="minorEastAsia" w:hAnsi="Cambria Math" w:cstheme="majorBidi"/>
                  <w:iCs/>
                  <w:color w:val="000000" w:themeColor="text1"/>
                  <w:sz w:val="24"/>
                  <w:szCs w:val="24"/>
                </w:rPr>
              </m:ctrlPr>
            </m:dPr>
            <m:e>
              <m:r>
                <m:rPr>
                  <m:sty m:val="p"/>
                </m:rPr>
                <w:rPr>
                  <w:rFonts w:ascii="Cambria Math" w:eastAsiaTheme="minorEastAsia" w:hAnsi="Cambria Math" w:cstheme="majorBidi"/>
                  <w:color w:val="000000" w:themeColor="text1"/>
                  <w:sz w:val="24"/>
                  <w:szCs w:val="24"/>
                </w:rPr>
                <m:t>kW</m:t>
              </m:r>
            </m:e>
          </m:d>
          <m:r>
            <m:rPr>
              <m:sty m:val="p"/>
            </m:rPr>
            <w:rPr>
              <w:rFonts w:ascii="Cambria Math" w:eastAsiaTheme="minorEastAsia" w:hAnsi="Cambria Math" w:cstheme="majorBidi"/>
              <w:color w:val="000000" w:themeColor="text1"/>
              <w:sz w:val="24"/>
              <w:szCs w:val="24"/>
            </w:rPr>
            <m:t xml:space="preserve">= 1.1 </m:t>
          </m:r>
          <m:d>
            <m:dPr>
              <m:ctrlPr>
                <w:rPr>
                  <w:rFonts w:ascii="Cambria Math" w:eastAsiaTheme="minorEastAsia" w:hAnsi="Cambria Math" w:cstheme="majorBidi"/>
                  <w:iCs/>
                  <w:color w:val="000000" w:themeColor="text1"/>
                  <w:sz w:val="24"/>
                  <w:szCs w:val="24"/>
                </w:rPr>
              </m:ctrlPr>
            </m:dPr>
            <m:e>
              <m:sSub>
                <m:sSubPr>
                  <m:ctrlPr>
                    <w:rPr>
                      <w:rFonts w:ascii="Cambria Math" w:eastAsiaTheme="minorEastAsia" w:hAnsi="Cambria Math" w:cstheme="majorBidi"/>
                      <w:iCs/>
                      <w:color w:val="000000" w:themeColor="text1"/>
                      <w:sz w:val="24"/>
                      <w:szCs w:val="24"/>
                    </w:rPr>
                  </m:ctrlPr>
                </m:sSubPr>
                <m:e>
                  <m:r>
                    <m:rPr>
                      <m:sty m:val="p"/>
                    </m:rPr>
                    <w:rPr>
                      <w:rFonts w:ascii="Cambria Math" w:eastAsiaTheme="minorEastAsia" w:hAnsi="Cambria Math" w:cstheme="majorBidi"/>
                      <w:color w:val="000000" w:themeColor="text1"/>
                      <w:sz w:val="24"/>
                      <w:szCs w:val="24"/>
                    </w:rPr>
                    <m:t>PV</m:t>
                  </m:r>
                </m:e>
                <m:sub>
                  <m:r>
                    <m:rPr>
                      <m:sty m:val="p"/>
                    </m:rPr>
                    <w:rPr>
                      <w:rFonts w:ascii="Cambria Math" w:eastAsiaTheme="minorEastAsia" w:hAnsi="Cambria Math" w:cstheme="majorBidi"/>
                      <w:color w:val="000000" w:themeColor="text1"/>
                      <w:sz w:val="24"/>
                      <w:szCs w:val="24"/>
                    </w:rPr>
                    <m:t>size</m:t>
                  </m:r>
                </m:sub>
              </m:sSub>
            </m:e>
          </m:d>
          <m:r>
            <m:rPr>
              <m:sty m:val="p"/>
            </m:rPr>
            <w:rPr>
              <w:rFonts w:ascii="Cambria Math" w:eastAsiaTheme="minorEastAsia" w:hAnsi="Cambria Math" w:cstheme="majorBidi"/>
              <w:color w:val="000000" w:themeColor="text1"/>
              <w:sz w:val="24"/>
              <w:szCs w:val="24"/>
            </w:rPr>
            <m:t xml:space="preserve">                                                                                 (19)</m:t>
          </m:r>
        </m:oMath>
      </m:oMathPara>
    </w:p>
    <w:p w14:paraId="65A27FF4" w14:textId="51DB1AE6" w:rsidR="00C33C34" w:rsidRPr="0012579F" w:rsidRDefault="00C33C34" w:rsidP="00C33C34">
      <w:pPr>
        <w:spacing w:after="0" w:line="360" w:lineRule="auto"/>
        <w:jc w:val="both"/>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sz w:val="24"/>
          <w:szCs w:val="24"/>
          <w:shd w:val="clear" w:color="auto" w:fill="FFFFFF"/>
        </w:rPr>
        <w:t xml:space="preserve">The study focused on a set of parameters known to significantly influence the cycle's efficiency and overall performance. </w:t>
      </w:r>
      <w:r w:rsidRPr="0012579F">
        <w:rPr>
          <w:rFonts w:asciiTheme="majorBidi" w:hAnsiTheme="majorBidi" w:cstheme="majorBidi"/>
          <w:b/>
          <w:bCs/>
          <w:color w:val="000000" w:themeColor="text1"/>
          <w:kern w:val="0"/>
          <w:sz w:val="24"/>
          <w:szCs w:val="24"/>
        </w:rPr>
        <w:t xml:space="preserve">Table </w:t>
      </w:r>
      <w:r w:rsidR="000C5A49" w:rsidRPr="0012579F">
        <w:rPr>
          <w:rFonts w:asciiTheme="majorBidi" w:hAnsiTheme="majorBidi" w:cstheme="majorBidi"/>
          <w:b/>
          <w:bCs/>
          <w:color w:val="000000" w:themeColor="text1"/>
          <w:kern w:val="0"/>
          <w:sz w:val="24"/>
          <w:szCs w:val="24"/>
        </w:rPr>
        <w:t>4</w:t>
      </w:r>
      <w:r w:rsidRPr="0012579F">
        <w:rPr>
          <w:rFonts w:asciiTheme="majorBidi" w:hAnsiTheme="majorBidi" w:cstheme="majorBidi"/>
          <w:b/>
          <w:bCs/>
          <w:color w:val="000000" w:themeColor="text1"/>
          <w:kern w:val="0"/>
          <w:sz w:val="24"/>
          <w:szCs w:val="24"/>
        </w:rPr>
        <w:t xml:space="preserve"> </w:t>
      </w:r>
      <w:r w:rsidRPr="0012579F">
        <w:rPr>
          <w:rFonts w:asciiTheme="majorBidi" w:hAnsiTheme="majorBidi" w:cstheme="majorBidi"/>
          <w:color w:val="000000" w:themeColor="text1"/>
          <w:kern w:val="0"/>
          <w:sz w:val="24"/>
          <w:szCs w:val="24"/>
        </w:rPr>
        <w:t>contains a list of simulation's parameter values.</w:t>
      </w:r>
    </w:p>
    <w:p w14:paraId="6CEAFE1D" w14:textId="77777777" w:rsidR="000C5A49" w:rsidRPr="0012579F" w:rsidRDefault="000C5A49" w:rsidP="00C33C34">
      <w:pPr>
        <w:spacing w:after="0" w:line="360" w:lineRule="auto"/>
        <w:jc w:val="both"/>
        <w:rPr>
          <w:rFonts w:asciiTheme="majorBidi" w:hAnsiTheme="majorBidi" w:cstheme="majorBidi"/>
          <w:color w:val="000000" w:themeColor="text1"/>
          <w:kern w:val="0"/>
          <w:sz w:val="24"/>
          <w:szCs w:val="24"/>
        </w:rPr>
      </w:pPr>
    </w:p>
    <w:p w14:paraId="2613975F" w14:textId="050C872D" w:rsidR="00C33C34" w:rsidRPr="0012579F" w:rsidRDefault="00C33C34" w:rsidP="00C33C34">
      <w:pPr>
        <w:keepNext/>
        <w:spacing w:after="200" w:line="240" w:lineRule="auto"/>
        <w:rPr>
          <w:rFonts w:asciiTheme="majorBidi" w:hAnsiTheme="majorBidi" w:cstheme="majorBidi"/>
          <w:i/>
          <w:iCs/>
          <w:color w:val="000000" w:themeColor="text1"/>
        </w:rPr>
      </w:pPr>
      <w:r w:rsidRPr="0012579F">
        <w:rPr>
          <w:rFonts w:asciiTheme="majorBidi" w:hAnsiTheme="majorBidi" w:cstheme="majorBidi"/>
          <w:i/>
          <w:iCs/>
          <w:color w:val="000000" w:themeColor="text1"/>
        </w:rPr>
        <w:t xml:space="preserve">Table </w:t>
      </w:r>
      <w:r w:rsidR="000C5A49" w:rsidRPr="0012579F">
        <w:rPr>
          <w:rFonts w:asciiTheme="majorBidi" w:hAnsiTheme="majorBidi" w:cstheme="majorBidi"/>
          <w:i/>
          <w:iCs/>
          <w:color w:val="000000" w:themeColor="text1"/>
        </w:rPr>
        <w:t>4</w:t>
      </w:r>
      <w:r w:rsidRPr="0012579F">
        <w:rPr>
          <w:rFonts w:asciiTheme="majorBidi" w:hAnsiTheme="majorBidi" w:cstheme="majorBidi"/>
          <w:i/>
          <w:iCs/>
          <w:color w:val="000000" w:themeColor="text1"/>
        </w:rPr>
        <w:t>: Simulation parameters</w:t>
      </w:r>
    </w:p>
    <w:tbl>
      <w:tblPr>
        <w:tblStyle w:val="TableGrid"/>
        <w:tblW w:w="0" w:type="auto"/>
        <w:tblLook w:val="04A0" w:firstRow="1" w:lastRow="0" w:firstColumn="1" w:lastColumn="0" w:noHBand="0" w:noVBand="1"/>
      </w:tblPr>
      <w:tblGrid>
        <w:gridCol w:w="4008"/>
        <w:gridCol w:w="1956"/>
        <w:gridCol w:w="1757"/>
      </w:tblGrid>
      <w:tr w:rsidR="0012579F" w:rsidRPr="0012579F" w14:paraId="740659D2" w14:textId="77777777" w:rsidTr="003D5F40">
        <w:tc>
          <w:tcPr>
            <w:tcW w:w="0" w:type="auto"/>
          </w:tcPr>
          <w:p w14:paraId="58A2E849" w14:textId="77777777" w:rsidR="00C33C34" w:rsidRPr="0012579F" w:rsidRDefault="00C33C34" w:rsidP="00C33C34">
            <w:pPr>
              <w:spacing w:line="360" w:lineRule="auto"/>
              <w:jc w:val="center"/>
              <w:rPr>
                <w:rFonts w:asciiTheme="majorBidi" w:hAnsiTheme="majorBidi" w:cstheme="majorBidi"/>
                <w:b/>
                <w:bCs/>
                <w:color w:val="000000" w:themeColor="text1"/>
                <w:sz w:val="24"/>
                <w:szCs w:val="24"/>
              </w:rPr>
            </w:pPr>
            <w:r w:rsidRPr="0012579F">
              <w:rPr>
                <w:rFonts w:asciiTheme="majorBidi" w:hAnsiTheme="majorBidi" w:cstheme="majorBidi"/>
                <w:b/>
                <w:bCs/>
                <w:color w:val="000000" w:themeColor="text1"/>
                <w:sz w:val="24"/>
                <w:szCs w:val="24"/>
              </w:rPr>
              <w:t>Parameters</w:t>
            </w:r>
          </w:p>
        </w:tc>
        <w:tc>
          <w:tcPr>
            <w:tcW w:w="0" w:type="auto"/>
          </w:tcPr>
          <w:p w14:paraId="7CB60B03" w14:textId="77777777" w:rsidR="00C33C34" w:rsidRPr="0012579F" w:rsidRDefault="00C33C34" w:rsidP="00C33C34">
            <w:pPr>
              <w:spacing w:line="360" w:lineRule="auto"/>
              <w:jc w:val="center"/>
              <w:rPr>
                <w:rFonts w:asciiTheme="majorBidi" w:hAnsiTheme="majorBidi" w:cstheme="majorBidi"/>
                <w:b/>
                <w:bCs/>
                <w:color w:val="000000" w:themeColor="text1"/>
                <w:sz w:val="24"/>
                <w:szCs w:val="24"/>
              </w:rPr>
            </w:pPr>
            <w:r w:rsidRPr="0012579F">
              <w:rPr>
                <w:rFonts w:asciiTheme="majorBidi" w:hAnsiTheme="majorBidi" w:cstheme="majorBidi"/>
                <w:b/>
                <w:bCs/>
                <w:color w:val="000000" w:themeColor="text1"/>
                <w:sz w:val="24"/>
                <w:szCs w:val="24"/>
              </w:rPr>
              <w:t>Range value</w:t>
            </w:r>
          </w:p>
        </w:tc>
        <w:tc>
          <w:tcPr>
            <w:tcW w:w="0" w:type="auto"/>
          </w:tcPr>
          <w:p w14:paraId="6ED171C4" w14:textId="77777777" w:rsidR="00C33C34" w:rsidRPr="0012579F" w:rsidRDefault="00C33C34" w:rsidP="00C33C34">
            <w:pPr>
              <w:spacing w:line="360" w:lineRule="auto"/>
              <w:jc w:val="center"/>
              <w:rPr>
                <w:rFonts w:asciiTheme="majorBidi" w:hAnsiTheme="majorBidi" w:cstheme="majorBidi"/>
                <w:b/>
                <w:bCs/>
                <w:color w:val="000000" w:themeColor="text1"/>
                <w:sz w:val="24"/>
                <w:szCs w:val="24"/>
              </w:rPr>
            </w:pPr>
            <w:r w:rsidRPr="0012579F">
              <w:rPr>
                <w:rFonts w:asciiTheme="majorBidi" w:hAnsiTheme="majorBidi" w:cstheme="majorBidi"/>
                <w:b/>
                <w:bCs/>
                <w:color w:val="000000" w:themeColor="text1"/>
                <w:sz w:val="24"/>
                <w:szCs w:val="24"/>
              </w:rPr>
              <w:t>Constant value</w:t>
            </w:r>
          </w:p>
        </w:tc>
      </w:tr>
      <w:tr w:rsidR="0012579F" w:rsidRPr="0012579F" w14:paraId="75F2BE2F" w14:textId="77777777" w:rsidTr="003D5F40">
        <w:tc>
          <w:tcPr>
            <w:tcW w:w="0" w:type="auto"/>
          </w:tcPr>
          <w:p w14:paraId="32B0C39A"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Gas cooler pressure (</w:t>
            </w:r>
            <w:proofErr w:type="spellStart"/>
            <w:r w:rsidRPr="0012579F">
              <w:rPr>
                <w:rFonts w:asciiTheme="majorBidi" w:hAnsiTheme="majorBidi" w:cstheme="majorBidi"/>
                <w:color w:val="000000" w:themeColor="text1"/>
                <w:sz w:val="24"/>
                <w:szCs w:val="24"/>
              </w:rPr>
              <w:t>P</w:t>
            </w:r>
            <w:r w:rsidRPr="0012579F">
              <w:rPr>
                <w:rFonts w:asciiTheme="majorBidi" w:hAnsiTheme="majorBidi" w:cstheme="majorBidi"/>
                <w:color w:val="000000" w:themeColor="text1"/>
                <w:sz w:val="24"/>
                <w:szCs w:val="24"/>
                <w:vertAlign w:val="subscript"/>
              </w:rPr>
              <w:t>gc</w:t>
            </w:r>
            <w:proofErr w:type="spellEnd"/>
            <w:r w:rsidRPr="0012579F">
              <w:rPr>
                <w:rFonts w:asciiTheme="majorBidi" w:hAnsiTheme="majorBidi" w:cstheme="majorBidi"/>
                <w:color w:val="000000" w:themeColor="text1"/>
                <w:sz w:val="24"/>
                <w:szCs w:val="24"/>
              </w:rPr>
              <w:t>)</w:t>
            </w:r>
          </w:p>
        </w:tc>
        <w:tc>
          <w:tcPr>
            <w:tcW w:w="0" w:type="auto"/>
          </w:tcPr>
          <w:p w14:paraId="424CBD97"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8000 – 13000 kPa</w:t>
            </w:r>
          </w:p>
        </w:tc>
        <w:tc>
          <w:tcPr>
            <w:tcW w:w="0" w:type="auto"/>
          </w:tcPr>
          <w:p w14:paraId="1512311C"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p>
        </w:tc>
      </w:tr>
      <w:tr w:rsidR="0012579F" w:rsidRPr="0012579F" w14:paraId="45DD60FE" w14:textId="77777777" w:rsidTr="003D5F40">
        <w:tc>
          <w:tcPr>
            <w:tcW w:w="0" w:type="auto"/>
          </w:tcPr>
          <w:p w14:paraId="7C77080F"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Evaporation temperature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w:t>
            </w:r>
          </w:p>
        </w:tc>
        <w:tc>
          <w:tcPr>
            <w:tcW w:w="0" w:type="auto"/>
          </w:tcPr>
          <w:p w14:paraId="7D7D125E"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 – 15 °C</w:t>
            </w:r>
          </w:p>
        </w:tc>
        <w:tc>
          <w:tcPr>
            <w:tcW w:w="0" w:type="auto"/>
          </w:tcPr>
          <w:p w14:paraId="4236A825"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 °C</w:t>
            </w:r>
          </w:p>
        </w:tc>
      </w:tr>
      <w:tr w:rsidR="0012579F" w:rsidRPr="0012579F" w14:paraId="0F0885F8" w14:textId="77777777" w:rsidTr="003D5F40">
        <w:tc>
          <w:tcPr>
            <w:tcW w:w="0" w:type="auto"/>
          </w:tcPr>
          <w:p w14:paraId="58DECA09"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Ambient temperature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amb</w:t>
            </w:r>
            <w:proofErr w:type="spellEnd"/>
            <w:r w:rsidRPr="0012579F">
              <w:rPr>
                <w:rFonts w:asciiTheme="majorBidi" w:hAnsiTheme="majorBidi" w:cstheme="majorBidi"/>
                <w:color w:val="000000" w:themeColor="text1"/>
                <w:sz w:val="24"/>
                <w:szCs w:val="24"/>
              </w:rPr>
              <w:t>)</w:t>
            </w:r>
          </w:p>
        </w:tc>
        <w:tc>
          <w:tcPr>
            <w:tcW w:w="0" w:type="auto"/>
          </w:tcPr>
          <w:p w14:paraId="75F9AC55"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28 – 40 °C</w:t>
            </w:r>
          </w:p>
        </w:tc>
        <w:tc>
          <w:tcPr>
            <w:tcW w:w="0" w:type="auto"/>
          </w:tcPr>
          <w:p w14:paraId="06553CC2"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35 °C</w:t>
            </w:r>
          </w:p>
        </w:tc>
      </w:tr>
      <w:tr w:rsidR="0012579F" w:rsidRPr="0012579F" w14:paraId="4D0607DC" w14:textId="77777777" w:rsidTr="003D5F40">
        <w:tc>
          <w:tcPr>
            <w:tcW w:w="0" w:type="auto"/>
          </w:tcPr>
          <w:p w14:paraId="55082401"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eastAsiaTheme="minorEastAsia" w:hAnsiTheme="majorBidi" w:cstheme="majorBidi"/>
                <w:color w:val="000000" w:themeColor="text1"/>
                <w:sz w:val="24"/>
                <w:szCs w:val="24"/>
              </w:rPr>
              <w:t>The number of thermoelectric pairs (N)</w:t>
            </w:r>
          </w:p>
        </w:tc>
        <w:tc>
          <w:tcPr>
            <w:tcW w:w="0" w:type="auto"/>
          </w:tcPr>
          <w:p w14:paraId="345A1AF2"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50 - 150</w:t>
            </w:r>
          </w:p>
        </w:tc>
        <w:tc>
          <w:tcPr>
            <w:tcW w:w="0" w:type="auto"/>
          </w:tcPr>
          <w:p w14:paraId="7FC894EB"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50</w:t>
            </w:r>
          </w:p>
        </w:tc>
      </w:tr>
      <w:tr w:rsidR="00C33C34" w:rsidRPr="0012579F" w14:paraId="30AADF3F" w14:textId="77777777" w:rsidTr="003D5F40">
        <w:tc>
          <w:tcPr>
            <w:tcW w:w="0" w:type="auto"/>
          </w:tcPr>
          <w:p w14:paraId="7B6872F0" w14:textId="77777777" w:rsidR="00C33C34" w:rsidRPr="0012579F" w:rsidRDefault="00C33C34" w:rsidP="00C33C34">
            <w:pPr>
              <w:spacing w:line="360" w:lineRule="auto"/>
              <w:jc w:val="center"/>
              <w:rPr>
                <w:rFonts w:asciiTheme="majorBidi" w:eastAsiaTheme="minorEastAsia" w:hAnsiTheme="majorBidi" w:cstheme="majorBidi"/>
                <w:color w:val="000000" w:themeColor="text1"/>
                <w:sz w:val="24"/>
                <w:szCs w:val="24"/>
              </w:rPr>
            </w:pPr>
            <w:r w:rsidRPr="0012579F">
              <w:rPr>
                <w:rFonts w:asciiTheme="majorBidi" w:eastAsiaTheme="minorEastAsia" w:hAnsiTheme="majorBidi" w:cstheme="majorBidi"/>
                <w:color w:val="000000" w:themeColor="text1"/>
                <w:sz w:val="24"/>
                <w:szCs w:val="24"/>
              </w:rPr>
              <w:t xml:space="preserve">The current supply </w:t>
            </w:r>
          </w:p>
        </w:tc>
        <w:tc>
          <w:tcPr>
            <w:tcW w:w="0" w:type="auto"/>
          </w:tcPr>
          <w:p w14:paraId="710E503B"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 – 15 A</w:t>
            </w:r>
          </w:p>
        </w:tc>
        <w:tc>
          <w:tcPr>
            <w:tcW w:w="0" w:type="auto"/>
          </w:tcPr>
          <w:p w14:paraId="4D28C8C4" w14:textId="77777777" w:rsidR="00C33C34" w:rsidRPr="0012579F" w:rsidRDefault="00C33C34" w:rsidP="00C33C34">
            <w:pPr>
              <w:spacing w:line="360" w:lineRule="auto"/>
              <w:jc w:val="cente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 A</w:t>
            </w:r>
          </w:p>
        </w:tc>
      </w:tr>
      <w:tr w:rsidR="00A02F7D" w:rsidRPr="0012579F" w14:paraId="18CAC712" w14:textId="77777777" w:rsidTr="003D5F40">
        <w:tc>
          <w:tcPr>
            <w:tcW w:w="0" w:type="auto"/>
          </w:tcPr>
          <w:p w14:paraId="0341CE01" w14:textId="275D857E" w:rsidR="00A02F7D" w:rsidRPr="00066725" w:rsidRDefault="00A02F7D" w:rsidP="00A02F7D">
            <w:pPr>
              <w:spacing w:line="360" w:lineRule="auto"/>
              <w:jc w:val="center"/>
              <w:rPr>
                <w:rFonts w:asciiTheme="majorBidi" w:eastAsiaTheme="minorEastAsia" w:hAnsiTheme="majorBidi" w:cstheme="majorBidi"/>
                <w:sz w:val="24"/>
                <w:szCs w:val="24"/>
              </w:rPr>
            </w:pPr>
            <w:r w:rsidRPr="00066725">
              <w:rPr>
                <w:rFonts w:asciiTheme="majorBidi" w:hAnsiTheme="majorBidi" w:cstheme="majorBidi"/>
                <w:sz w:val="24"/>
                <w:szCs w:val="24"/>
              </w:rPr>
              <w:t>Degree of sub-cooling (</w:t>
            </w:r>
            <w:proofErr w:type="spellStart"/>
            <w:r w:rsidRPr="00066725">
              <w:rPr>
                <w:rFonts w:asciiTheme="majorBidi" w:hAnsiTheme="majorBidi" w:cstheme="majorBidi"/>
                <w:sz w:val="24"/>
                <w:szCs w:val="24"/>
              </w:rPr>
              <w:t>ΔT</w:t>
            </w:r>
            <w:r w:rsidRPr="00066725">
              <w:rPr>
                <w:rFonts w:asciiTheme="majorBidi" w:hAnsiTheme="majorBidi" w:cstheme="majorBidi"/>
                <w:sz w:val="24"/>
                <w:szCs w:val="24"/>
                <w:vertAlign w:val="subscript"/>
              </w:rPr>
              <w:t>sc</w:t>
            </w:r>
            <w:proofErr w:type="spellEnd"/>
            <w:r w:rsidRPr="00066725">
              <w:rPr>
                <w:rFonts w:asciiTheme="majorBidi" w:hAnsiTheme="majorBidi" w:cstheme="majorBidi"/>
                <w:sz w:val="24"/>
                <w:szCs w:val="24"/>
              </w:rPr>
              <w:t>)</w:t>
            </w:r>
          </w:p>
        </w:tc>
        <w:tc>
          <w:tcPr>
            <w:tcW w:w="0" w:type="auto"/>
          </w:tcPr>
          <w:p w14:paraId="0E88C007" w14:textId="49D6E832" w:rsidR="00A02F7D" w:rsidRPr="00066725" w:rsidRDefault="00A02F7D" w:rsidP="00A02F7D">
            <w:pPr>
              <w:spacing w:line="360" w:lineRule="auto"/>
              <w:jc w:val="center"/>
              <w:rPr>
                <w:rFonts w:asciiTheme="majorBidi" w:hAnsiTheme="majorBidi" w:cstheme="majorBidi"/>
                <w:sz w:val="24"/>
                <w:szCs w:val="24"/>
              </w:rPr>
            </w:pPr>
            <w:r w:rsidRPr="00066725">
              <w:rPr>
                <w:rFonts w:asciiTheme="majorBidi" w:hAnsiTheme="majorBidi" w:cstheme="majorBidi"/>
                <w:sz w:val="24"/>
                <w:szCs w:val="24"/>
              </w:rPr>
              <w:t>-</w:t>
            </w:r>
          </w:p>
        </w:tc>
        <w:tc>
          <w:tcPr>
            <w:tcW w:w="0" w:type="auto"/>
          </w:tcPr>
          <w:p w14:paraId="2F3B80D9" w14:textId="5496B38F" w:rsidR="00A02F7D" w:rsidRPr="00066725" w:rsidRDefault="00A02F7D" w:rsidP="00A02F7D">
            <w:pPr>
              <w:spacing w:line="360" w:lineRule="auto"/>
              <w:jc w:val="center"/>
              <w:rPr>
                <w:rFonts w:asciiTheme="majorBidi" w:hAnsiTheme="majorBidi" w:cstheme="majorBidi"/>
                <w:sz w:val="24"/>
                <w:szCs w:val="24"/>
              </w:rPr>
            </w:pPr>
            <w:r w:rsidRPr="00066725">
              <w:rPr>
                <w:rFonts w:asciiTheme="majorBidi" w:hAnsiTheme="majorBidi" w:cstheme="majorBidi"/>
                <w:sz w:val="24"/>
                <w:szCs w:val="24"/>
              </w:rPr>
              <w:t>5 °C</w:t>
            </w:r>
          </w:p>
        </w:tc>
      </w:tr>
      <w:tr w:rsidR="00A02F7D" w:rsidRPr="0012579F" w14:paraId="0301BEBE" w14:textId="77777777" w:rsidTr="003D5F40">
        <w:tc>
          <w:tcPr>
            <w:tcW w:w="0" w:type="auto"/>
          </w:tcPr>
          <w:p w14:paraId="21224BE3" w14:textId="34735648" w:rsidR="00A02F7D" w:rsidRPr="00066725" w:rsidRDefault="00A02F7D" w:rsidP="00A02F7D">
            <w:pPr>
              <w:spacing w:line="360" w:lineRule="auto"/>
              <w:jc w:val="center"/>
              <w:rPr>
                <w:rFonts w:asciiTheme="majorBidi" w:eastAsiaTheme="minorEastAsia" w:hAnsiTheme="majorBidi" w:cstheme="majorBidi"/>
                <w:sz w:val="24"/>
                <w:szCs w:val="24"/>
              </w:rPr>
            </w:pPr>
            <w:r w:rsidRPr="00066725">
              <w:rPr>
                <w:rFonts w:asciiTheme="majorBidi" w:hAnsiTheme="majorBidi" w:cstheme="majorBidi"/>
                <w:sz w:val="24"/>
                <w:szCs w:val="24"/>
              </w:rPr>
              <w:t>Degree of super-heat (</w:t>
            </w:r>
            <w:proofErr w:type="spellStart"/>
            <w:r w:rsidRPr="00066725">
              <w:rPr>
                <w:rFonts w:asciiTheme="majorBidi" w:hAnsiTheme="majorBidi" w:cstheme="majorBidi"/>
                <w:sz w:val="24"/>
                <w:szCs w:val="24"/>
              </w:rPr>
              <w:t>ΔT</w:t>
            </w:r>
            <w:r w:rsidRPr="00066725">
              <w:rPr>
                <w:rFonts w:asciiTheme="majorBidi" w:hAnsiTheme="majorBidi" w:cstheme="majorBidi"/>
                <w:sz w:val="24"/>
                <w:szCs w:val="24"/>
                <w:vertAlign w:val="subscript"/>
              </w:rPr>
              <w:t>sh</w:t>
            </w:r>
            <w:proofErr w:type="spellEnd"/>
            <w:r w:rsidRPr="00066725">
              <w:rPr>
                <w:rFonts w:asciiTheme="majorBidi" w:hAnsiTheme="majorBidi" w:cstheme="majorBidi"/>
                <w:sz w:val="24"/>
                <w:szCs w:val="24"/>
              </w:rPr>
              <w:t>)</w:t>
            </w:r>
          </w:p>
        </w:tc>
        <w:tc>
          <w:tcPr>
            <w:tcW w:w="0" w:type="auto"/>
          </w:tcPr>
          <w:p w14:paraId="3BC616B6" w14:textId="47C1E01F" w:rsidR="00A02F7D" w:rsidRPr="00066725" w:rsidRDefault="00A02F7D" w:rsidP="00A02F7D">
            <w:pPr>
              <w:spacing w:line="360" w:lineRule="auto"/>
              <w:jc w:val="center"/>
              <w:rPr>
                <w:rFonts w:asciiTheme="majorBidi" w:hAnsiTheme="majorBidi" w:cstheme="majorBidi"/>
                <w:sz w:val="24"/>
                <w:szCs w:val="24"/>
              </w:rPr>
            </w:pPr>
            <w:r w:rsidRPr="00066725">
              <w:rPr>
                <w:rFonts w:asciiTheme="majorBidi" w:hAnsiTheme="majorBidi" w:cstheme="majorBidi"/>
                <w:sz w:val="24"/>
                <w:szCs w:val="24"/>
              </w:rPr>
              <w:t>-</w:t>
            </w:r>
          </w:p>
        </w:tc>
        <w:tc>
          <w:tcPr>
            <w:tcW w:w="0" w:type="auto"/>
          </w:tcPr>
          <w:p w14:paraId="39621664" w14:textId="73BFE88A" w:rsidR="00A02F7D" w:rsidRPr="00066725" w:rsidRDefault="00A02F7D" w:rsidP="00A02F7D">
            <w:pPr>
              <w:spacing w:line="360" w:lineRule="auto"/>
              <w:jc w:val="center"/>
              <w:rPr>
                <w:rFonts w:asciiTheme="majorBidi" w:hAnsiTheme="majorBidi" w:cstheme="majorBidi"/>
                <w:sz w:val="24"/>
                <w:szCs w:val="24"/>
              </w:rPr>
            </w:pPr>
            <w:r w:rsidRPr="00066725">
              <w:rPr>
                <w:rFonts w:asciiTheme="majorBidi" w:hAnsiTheme="majorBidi" w:cstheme="majorBidi"/>
                <w:sz w:val="24"/>
                <w:szCs w:val="24"/>
              </w:rPr>
              <w:t>5 °C</w:t>
            </w:r>
          </w:p>
        </w:tc>
      </w:tr>
    </w:tbl>
    <w:p w14:paraId="12993170" w14:textId="77777777" w:rsidR="009F4E11" w:rsidRPr="0012579F" w:rsidRDefault="009F4E11" w:rsidP="00241E19">
      <w:pPr>
        <w:rPr>
          <w:rFonts w:asciiTheme="majorBidi" w:hAnsiTheme="majorBidi" w:cstheme="majorBidi"/>
          <w:b/>
          <w:bCs/>
          <w:color w:val="000000" w:themeColor="text1"/>
          <w:sz w:val="28"/>
          <w:szCs w:val="28"/>
        </w:rPr>
      </w:pPr>
    </w:p>
    <w:p w14:paraId="0AEA59C7" w14:textId="470E81DF" w:rsidR="00864F46" w:rsidRPr="0012579F" w:rsidRDefault="00864F46" w:rsidP="00241E19">
      <w:pP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8"/>
          <w:szCs w:val="28"/>
        </w:rPr>
        <w:t>Results and discussion</w:t>
      </w:r>
    </w:p>
    <w:p w14:paraId="395ADE41" w14:textId="77777777" w:rsidR="004C4C59" w:rsidRPr="0012579F" w:rsidRDefault="004C4C59" w:rsidP="004C4C59">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In this simulation study, various thermodynamic processes have been investigated in accordance with the laws of thermodynamics. The performance of refrigeration cycle has been evaluated, with a particular emphasis on the impact of thermoelectric sub-cooling. The study evaluates the effect of several parameters such as gas cooler pressure, evaporation temperature, ambient temperature, the current supply and the number of thermoelectric pairs on the refrigeration capacity, power consumption and coefficient of performance of the cycle. The Engineering Equation Solver (EES) software [21] is employed to analyze these parameters. On the other hand, on-grid solar PV systems have been designed to meet the cycles energy consumption. In case of optimal gas cooling </w:t>
      </w:r>
      <w:r w:rsidRPr="0012579F">
        <w:rPr>
          <w:rFonts w:asciiTheme="majorBidi" w:hAnsiTheme="majorBidi" w:cstheme="majorBidi"/>
          <w:color w:val="000000" w:themeColor="text1"/>
          <w:sz w:val="24"/>
          <w:szCs w:val="24"/>
        </w:rPr>
        <w:lastRenderedPageBreak/>
        <w:t>pressure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gco</m:t>
            </m:r>
          </m:sub>
        </m:sSub>
      </m:oMath>
      <w:r w:rsidRPr="0012579F">
        <w:rPr>
          <w:rFonts w:asciiTheme="majorBidi" w:hAnsiTheme="majorBidi" w:cstheme="majorBidi"/>
          <w:color w:val="000000" w:themeColor="text1"/>
          <w:sz w:val="24"/>
          <w:szCs w:val="24"/>
        </w:rPr>
        <w:t xml:space="preserve">), the relationship between several parameters and  </w:t>
      </w: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gco</m:t>
            </m:r>
          </m:sub>
        </m:sSub>
      </m:oMath>
      <w:r w:rsidRPr="0012579F">
        <w:rPr>
          <w:rFonts w:asciiTheme="majorBidi" w:eastAsiaTheme="minorEastAsia" w:hAnsiTheme="majorBidi" w:cstheme="majorBidi"/>
          <w:color w:val="000000" w:themeColor="text1"/>
          <w:kern w:val="0"/>
          <w:sz w:val="24"/>
          <w:szCs w:val="24"/>
        </w:rPr>
        <w:t xml:space="preserve"> was studied.</w:t>
      </w:r>
      <w:r w:rsidRPr="0012579F">
        <w:rPr>
          <w:rFonts w:asciiTheme="majorBidi" w:hAnsiTheme="majorBidi" w:cstheme="majorBidi"/>
          <w:color w:val="000000" w:themeColor="text1"/>
          <w:sz w:val="24"/>
          <w:szCs w:val="24"/>
        </w:rPr>
        <w:t xml:space="preserve"> In comparison with basic cycle, the correlations between average optimal gas cooler pressure were as follows in </w:t>
      </w:r>
      <w:r w:rsidRPr="0012579F">
        <w:rPr>
          <w:rFonts w:asciiTheme="majorBidi" w:hAnsiTheme="majorBidi" w:cstheme="majorBidi"/>
          <w:b/>
          <w:bCs/>
          <w:color w:val="000000" w:themeColor="text1"/>
          <w:sz w:val="24"/>
          <w:szCs w:val="24"/>
        </w:rPr>
        <w:t>Equations 20, 21, 22</w:t>
      </w:r>
      <w:r w:rsidRPr="0012579F">
        <w:rPr>
          <w:rFonts w:asciiTheme="majorBidi" w:hAnsiTheme="majorBidi" w:cstheme="majorBidi"/>
          <w:color w:val="000000" w:themeColor="text1"/>
          <w:sz w:val="24"/>
          <w:szCs w:val="24"/>
        </w:rPr>
        <w:t>:</w:t>
      </w:r>
    </w:p>
    <w:p w14:paraId="6E0D34C2" w14:textId="77777777" w:rsidR="004C4C59" w:rsidRPr="0012579F" w:rsidRDefault="00000000" w:rsidP="004C4C59">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gc</m:t>
            </m:r>
          </m:sub>
        </m:sSub>
        <m:r>
          <w:rPr>
            <w:rFonts w:ascii="Cambria Math" w:hAnsi="Cambria Math" w:cstheme="majorBidi"/>
            <w:color w:val="000000" w:themeColor="text1"/>
            <w:kern w:val="0"/>
            <w:sz w:val="24"/>
            <w:szCs w:val="24"/>
          </w:rPr>
          <m:t xml:space="preserve">=278.62 </m:t>
        </m:r>
        <m:d>
          <m:dPr>
            <m:ctrlPr>
              <w:rPr>
                <w:rFonts w:ascii="Cambria Math"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amb</m:t>
                </m:r>
              </m:sub>
            </m:sSub>
          </m:e>
        </m:d>
        <m:r>
          <w:rPr>
            <w:rFonts w:ascii="Cambria Math" w:hAnsi="Cambria Math" w:cstheme="majorBidi"/>
            <w:color w:val="000000" w:themeColor="text1"/>
            <w:kern w:val="0"/>
            <w:sz w:val="24"/>
            <w:szCs w:val="24"/>
          </w:rPr>
          <m:t>-1083.47                                                                                                     (20)</m:t>
        </m:r>
      </m:oMath>
      <w:r w:rsidR="004C4C59" w:rsidRPr="0012579F">
        <w:rPr>
          <w:rFonts w:asciiTheme="majorBidi" w:eastAsiaTheme="minorEastAsia" w:hAnsiTheme="majorBidi" w:cstheme="majorBidi"/>
          <w:color w:val="000000" w:themeColor="text1"/>
          <w:kern w:val="0"/>
          <w:sz w:val="24"/>
          <w:szCs w:val="24"/>
        </w:rPr>
        <w:t xml:space="preserve"> </w:t>
      </w:r>
    </w:p>
    <w:p w14:paraId="0BADEBD1" w14:textId="77777777" w:rsidR="004C4C59" w:rsidRPr="0012579F" w:rsidRDefault="00000000" w:rsidP="004C4C59">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gc</m:t>
            </m:r>
          </m:sub>
        </m:sSub>
        <m:r>
          <w:rPr>
            <w:rFonts w:ascii="Cambria Math" w:hAnsi="Cambria Math" w:cstheme="majorBidi"/>
            <w:color w:val="000000" w:themeColor="text1"/>
            <w:kern w:val="0"/>
            <w:sz w:val="24"/>
            <w:szCs w:val="24"/>
          </w:rPr>
          <m:t xml:space="preserve">=-24.887 </m:t>
        </m:r>
        <m:d>
          <m:dPr>
            <m:ctrlPr>
              <w:rPr>
                <w:rFonts w:ascii="Cambria Math" w:hAnsi="Cambria Math" w:cstheme="majorBidi"/>
                <w:i/>
                <w:color w:val="000000" w:themeColor="text1"/>
                <w:kern w:val="0"/>
                <w:sz w:val="24"/>
                <w:szCs w:val="24"/>
              </w:rPr>
            </m:ctrlPr>
          </m:dPr>
          <m:e>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T</m:t>
                </m:r>
              </m:e>
              <m:sub>
                <m:r>
                  <w:rPr>
                    <w:rFonts w:ascii="Cambria Math" w:hAnsi="Cambria Math" w:cstheme="majorBidi"/>
                    <w:color w:val="000000" w:themeColor="text1"/>
                    <w:kern w:val="0"/>
                    <w:sz w:val="24"/>
                    <w:szCs w:val="24"/>
                  </w:rPr>
                  <m:t>evap</m:t>
                </m:r>
              </m:sub>
            </m:sSub>
          </m:e>
        </m:d>
        <m:r>
          <w:rPr>
            <w:rFonts w:ascii="Cambria Math" w:hAnsi="Cambria Math" w:cstheme="majorBidi"/>
            <w:color w:val="000000" w:themeColor="text1"/>
            <w:kern w:val="0"/>
            <w:sz w:val="24"/>
            <w:szCs w:val="24"/>
          </w:rPr>
          <m:t>+10232                                                                                                    (21)</m:t>
        </m:r>
      </m:oMath>
      <w:r w:rsidR="004C4C59" w:rsidRPr="0012579F">
        <w:rPr>
          <w:rFonts w:asciiTheme="majorBidi" w:eastAsiaTheme="minorEastAsia" w:hAnsiTheme="majorBidi" w:cstheme="majorBidi"/>
          <w:color w:val="000000" w:themeColor="text1"/>
          <w:kern w:val="0"/>
          <w:sz w:val="24"/>
          <w:szCs w:val="24"/>
        </w:rPr>
        <w:t xml:space="preserve"> </w:t>
      </w:r>
    </w:p>
    <w:p w14:paraId="1850F745" w14:textId="1840DD03" w:rsidR="00B87313" w:rsidRPr="0012579F" w:rsidRDefault="00000000" w:rsidP="00B87313">
      <w:pPr>
        <w:rPr>
          <w:rFonts w:asciiTheme="majorBidi" w:eastAsiaTheme="minorEastAsia" w:hAnsiTheme="majorBidi" w:cstheme="majorBidi"/>
          <w:color w:val="000000" w:themeColor="text1"/>
          <w:kern w:val="0"/>
          <w:sz w:val="24"/>
          <w:szCs w:val="24"/>
        </w:rPr>
      </w:pPr>
      <m:oMath>
        <m:sSub>
          <m:sSubPr>
            <m:ctrlPr>
              <w:rPr>
                <w:rFonts w:ascii="Cambria Math" w:hAnsi="Cambria Math" w:cstheme="majorBidi"/>
                <w:i/>
                <w:color w:val="000000" w:themeColor="text1"/>
                <w:kern w:val="0"/>
                <w:sz w:val="24"/>
                <w:szCs w:val="24"/>
              </w:rPr>
            </m:ctrlPr>
          </m:sSubPr>
          <m:e>
            <m:r>
              <w:rPr>
                <w:rFonts w:ascii="Cambria Math" w:hAnsi="Cambria Math" w:cstheme="majorBidi"/>
                <w:color w:val="000000" w:themeColor="text1"/>
                <w:kern w:val="0"/>
                <w:sz w:val="24"/>
                <w:szCs w:val="24"/>
              </w:rPr>
              <m:t>P</m:t>
            </m:r>
          </m:e>
          <m:sub>
            <m:r>
              <w:rPr>
                <w:rFonts w:ascii="Cambria Math" w:hAnsi="Cambria Math" w:cstheme="majorBidi"/>
                <w:color w:val="000000" w:themeColor="text1"/>
                <w:kern w:val="0"/>
                <w:sz w:val="24"/>
                <w:szCs w:val="24"/>
              </w:rPr>
              <m:t>gc</m:t>
            </m:r>
          </m:sub>
        </m:sSub>
        <m:r>
          <w:rPr>
            <w:rFonts w:ascii="Cambria Math" w:hAnsi="Cambria Math" w:cstheme="majorBidi"/>
            <w:color w:val="000000" w:themeColor="text1"/>
            <w:kern w:val="0"/>
            <w:sz w:val="24"/>
            <w:szCs w:val="24"/>
          </w:rPr>
          <m:t xml:space="preserve">=-260.5 </m:t>
        </m:r>
        <m:d>
          <m:dPr>
            <m:ctrlPr>
              <w:rPr>
                <w:rFonts w:ascii="Cambria Math" w:hAnsi="Cambria Math" w:cstheme="majorBidi"/>
                <w:i/>
                <w:color w:val="000000" w:themeColor="text1"/>
                <w:kern w:val="0"/>
                <w:sz w:val="24"/>
                <w:szCs w:val="24"/>
              </w:rPr>
            </m:ctrlPr>
          </m:dPr>
          <m:e>
            <m:r>
              <m:rPr>
                <m:sty m:val="p"/>
              </m:rPr>
              <w:rPr>
                <w:rFonts w:ascii="Cambria Math" w:hAnsi="Cambria Math" w:cstheme="majorBidi"/>
                <w:color w:val="000000" w:themeColor="text1"/>
                <w:sz w:val="24"/>
                <w:szCs w:val="24"/>
              </w:rPr>
              <m:t>ΔT</m:t>
            </m:r>
            <m:r>
              <m:rPr>
                <m:sty m:val="p"/>
              </m:rPr>
              <w:rPr>
                <w:rFonts w:ascii="Cambria Math" w:hAnsi="Cambria Math" w:cstheme="majorBidi"/>
                <w:color w:val="000000" w:themeColor="text1"/>
                <w:sz w:val="24"/>
                <w:szCs w:val="24"/>
                <w:vertAlign w:val="subscript"/>
              </w:rPr>
              <m:t>sc</m:t>
            </m:r>
          </m:e>
        </m:d>
        <m:r>
          <w:rPr>
            <w:rFonts w:ascii="Cambria Math" w:hAnsi="Cambria Math" w:cstheme="majorBidi"/>
            <w:color w:val="000000" w:themeColor="text1"/>
            <w:kern w:val="0"/>
            <w:sz w:val="24"/>
            <w:szCs w:val="24"/>
          </w:rPr>
          <m:t>+9942                                                                                                          (22)</m:t>
        </m:r>
      </m:oMath>
      <w:r w:rsidR="004C4C59" w:rsidRPr="0012579F">
        <w:rPr>
          <w:rFonts w:asciiTheme="majorBidi" w:eastAsiaTheme="minorEastAsia" w:hAnsiTheme="majorBidi" w:cstheme="majorBidi"/>
          <w:color w:val="000000" w:themeColor="text1"/>
          <w:kern w:val="0"/>
          <w:sz w:val="24"/>
          <w:szCs w:val="24"/>
        </w:rPr>
        <w:t xml:space="preserve"> </w:t>
      </w:r>
    </w:p>
    <w:p w14:paraId="15CBA0DD" w14:textId="77777777" w:rsidR="0021590E" w:rsidRPr="0012579F" w:rsidRDefault="0021590E" w:rsidP="00B87313">
      <w:pPr>
        <w:rPr>
          <w:rFonts w:asciiTheme="majorBidi" w:eastAsiaTheme="minorEastAsia" w:hAnsiTheme="majorBidi" w:cstheme="majorBidi"/>
          <w:color w:val="000000" w:themeColor="text1"/>
          <w:kern w:val="0"/>
          <w:sz w:val="24"/>
          <w:szCs w:val="24"/>
        </w:rPr>
      </w:pPr>
    </w:p>
    <w:p w14:paraId="1BC12166" w14:textId="6B7F0B0C" w:rsidR="0021590E" w:rsidRPr="0012579F" w:rsidRDefault="0021590E" w:rsidP="0021590E">
      <w:pPr>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hAnsiTheme="majorBidi" w:cstheme="majorBidi"/>
          <w:b/>
          <w:bCs/>
          <w:color w:val="000000" w:themeColor="text1"/>
          <w:sz w:val="24"/>
          <w:szCs w:val="24"/>
        </w:rPr>
        <w:t>Figures 3, 4, and 5</w:t>
      </w:r>
      <w:r w:rsidRPr="0012579F">
        <w:rPr>
          <w:rFonts w:asciiTheme="majorBidi" w:hAnsiTheme="majorBidi" w:cstheme="majorBidi"/>
          <w:color w:val="000000" w:themeColor="text1"/>
          <w:sz w:val="24"/>
          <w:szCs w:val="24"/>
        </w:rPr>
        <w:t xml:space="preserve"> provide a comprehensive analysis of the refrigeration capacity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power consumption (</w:t>
      </w:r>
      <m:oMath>
        <m:acc>
          <m:accPr>
            <m:chr m:val="̇"/>
            <m:ctrlPr>
              <w:rPr>
                <w:rFonts w:ascii="Cambria Math" w:hAnsi="Cambria Math" w:cstheme="majorBidi"/>
                <w:i/>
                <w:color w:val="000000" w:themeColor="text1"/>
                <w:sz w:val="24"/>
                <w:szCs w:val="24"/>
              </w:rPr>
            </m:ctrlPr>
          </m:accPr>
          <m:e>
            <m:r>
              <w:rPr>
                <w:rFonts w:ascii="Cambria Math" w:hAnsi="Cambria Math" w:cstheme="majorBidi"/>
                <w:color w:val="000000" w:themeColor="text1"/>
                <w:sz w:val="24"/>
                <w:szCs w:val="24"/>
              </w:rPr>
              <m:t>W</m:t>
            </m:r>
          </m:e>
        </m:acc>
      </m:oMath>
      <w:r w:rsidRPr="0012579F">
        <w:rPr>
          <w:rFonts w:asciiTheme="majorBidi" w:hAnsiTheme="majorBidi" w:cstheme="majorBidi"/>
          <w:color w:val="000000" w:themeColor="text1"/>
          <w:sz w:val="24"/>
          <w:szCs w:val="24"/>
        </w:rPr>
        <w:t xml:space="preserve">) and coefficient of performance (COP) across varying gas cooler outlet pressures (Pgc) for both the basic refrigeration cycle and the thermoelectric sub-cooling cycle (TESC). </w:t>
      </w:r>
      <w:bookmarkStart w:id="4" w:name="_Hlk181192351"/>
      <w:r w:rsidRPr="0012579F">
        <w:rPr>
          <w:rFonts w:asciiTheme="majorBidi" w:hAnsiTheme="majorBidi" w:cstheme="majorBidi"/>
          <w:color w:val="000000" w:themeColor="text1"/>
          <w:sz w:val="24"/>
          <w:szCs w:val="24"/>
        </w:rPr>
        <w:t>Under specified conditions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 xml:space="preserve"> = 5°C,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gc</w:t>
      </w:r>
      <w:proofErr w:type="spellEnd"/>
      <w:r w:rsidRPr="0012579F">
        <w:rPr>
          <w:rFonts w:asciiTheme="majorBidi" w:hAnsiTheme="majorBidi" w:cstheme="majorBidi"/>
          <w:color w:val="000000" w:themeColor="text1"/>
          <w:sz w:val="24"/>
          <w:szCs w:val="24"/>
        </w:rPr>
        <w:t xml:space="preserve"> = 40 °C,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Comp</m:t>
            </m:r>
          </m:sub>
        </m:sSub>
      </m:oMath>
      <w:r w:rsidRPr="0012579F">
        <w:rPr>
          <w:rFonts w:asciiTheme="majorBidi" w:eastAsiaTheme="minorEastAsia" w:hAnsiTheme="majorBidi" w:cstheme="majorBidi"/>
          <w:color w:val="000000" w:themeColor="text1"/>
          <w:kern w:val="0"/>
          <w:sz w:val="24"/>
          <w:szCs w:val="24"/>
        </w:rPr>
        <w:t xml:space="preserve">= 1, </w:t>
      </w:r>
      <w:proofErr w:type="spellStart"/>
      <w:r w:rsidRPr="0012579F">
        <w:rPr>
          <w:rFonts w:asciiTheme="majorBidi" w:hAnsiTheme="majorBidi" w:cstheme="majorBidi"/>
          <w:color w:val="000000" w:themeColor="text1"/>
          <w:sz w:val="24"/>
          <w:szCs w:val="24"/>
        </w:rPr>
        <w:t>ΔT</w:t>
      </w:r>
      <w:r w:rsidRPr="0012579F">
        <w:rPr>
          <w:rFonts w:asciiTheme="majorBidi" w:hAnsiTheme="majorBidi" w:cstheme="majorBidi"/>
          <w:color w:val="000000" w:themeColor="text1"/>
          <w:sz w:val="24"/>
          <w:szCs w:val="24"/>
          <w:vertAlign w:val="subscript"/>
        </w:rPr>
        <w:t>sc</w:t>
      </w:r>
      <w:proofErr w:type="spellEnd"/>
      <w:r w:rsidRPr="0012579F">
        <w:rPr>
          <w:rFonts w:asciiTheme="majorBidi" w:hAnsiTheme="majorBidi" w:cstheme="majorBidi"/>
          <w:color w:val="000000" w:themeColor="text1"/>
          <w:sz w:val="24"/>
          <w:szCs w:val="24"/>
        </w:rPr>
        <w:t xml:space="preserve"> = 5°C</w:t>
      </w:r>
      <w:r w:rsidRPr="0012579F">
        <w:rPr>
          <w:rFonts w:asciiTheme="majorBidi" w:eastAsiaTheme="minorEastAsia" w:hAnsiTheme="majorBidi" w:cstheme="majorBidi"/>
          <w:color w:val="000000" w:themeColor="text1"/>
          <w:kern w:val="0"/>
          <w:sz w:val="24"/>
          <w:szCs w:val="24"/>
        </w:rPr>
        <w:t xml:space="preserve">), </w:t>
      </w:r>
      <w:r w:rsidRPr="0012579F">
        <w:rPr>
          <w:rFonts w:asciiTheme="majorBidi" w:hAnsiTheme="majorBidi" w:cstheme="majorBidi"/>
          <w:color w:val="000000" w:themeColor="text1"/>
          <w:sz w:val="24"/>
          <w:szCs w:val="24"/>
        </w:rPr>
        <w:t>these figures allow for a comparative analysis of performance trends and efficiency implications.</w:t>
      </w:r>
    </w:p>
    <w:bookmarkEnd w:id="4"/>
    <w:p w14:paraId="145B763B" w14:textId="6CAD2C49" w:rsidR="00FF5CBA" w:rsidRPr="0012579F" w:rsidRDefault="00FF5CBA" w:rsidP="0021590E">
      <w:pPr>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eastAsiaTheme="minorEastAsia" w:hAnsiTheme="majorBidi" w:cstheme="majorBidi"/>
          <w:color w:val="000000" w:themeColor="text1"/>
          <w:kern w:val="0"/>
          <w:sz w:val="24"/>
          <w:szCs w:val="24"/>
        </w:rPr>
        <w:t xml:space="preserve">In </w:t>
      </w:r>
      <w:r w:rsidRPr="0012579F">
        <w:rPr>
          <w:rFonts w:asciiTheme="majorBidi" w:eastAsiaTheme="minorEastAsia" w:hAnsiTheme="majorBidi" w:cstheme="majorBidi"/>
          <w:b/>
          <w:bCs/>
          <w:color w:val="000000" w:themeColor="text1"/>
          <w:kern w:val="0"/>
          <w:sz w:val="24"/>
          <w:szCs w:val="24"/>
        </w:rPr>
        <w:t>Figure 3</w:t>
      </w:r>
      <w:r w:rsidRPr="0012579F">
        <w:rPr>
          <w:rFonts w:asciiTheme="majorBidi" w:eastAsiaTheme="minorEastAsia" w:hAnsiTheme="majorBidi" w:cstheme="majorBidi"/>
          <w:color w:val="000000" w:themeColor="text1"/>
          <w:kern w:val="0"/>
          <w:sz w:val="24"/>
          <w:szCs w:val="24"/>
        </w:rPr>
        <w:t xml:space="preserve">, the refrigeration capacity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xml:space="preserve"> </w:t>
      </w:r>
      <w:r w:rsidRPr="0012579F">
        <w:rPr>
          <w:rFonts w:asciiTheme="majorBidi" w:eastAsiaTheme="minorEastAsia" w:hAnsiTheme="majorBidi" w:cstheme="majorBidi"/>
          <w:color w:val="000000" w:themeColor="text1"/>
          <w:kern w:val="0"/>
          <w:sz w:val="24"/>
          <w:szCs w:val="24"/>
        </w:rPr>
        <w:t xml:space="preserve"> shows a progressive increase with increasing </w:t>
      </w:r>
      <w:proofErr w:type="spellStart"/>
      <w:r w:rsidRPr="0012579F">
        <w:rPr>
          <w:rFonts w:asciiTheme="majorBidi" w:eastAsiaTheme="minorEastAsia" w:hAnsiTheme="majorBidi" w:cstheme="majorBidi"/>
          <w:color w:val="000000" w:themeColor="text1"/>
          <w:kern w:val="0"/>
          <w:sz w:val="24"/>
          <w:szCs w:val="24"/>
        </w:rPr>
        <w:t>Pgc</w:t>
      </w:r>
      <w:proofErr w:type="spellEnd"/>
      <w:r w:rsidRPr="0012579F">
        <w:rPr>
          <w:rFonts w:asciiTheme="majorBidi" w:eastAsiaTheme="minorEastAsia" w:hAnsiTheme="majorBidi" w:cstheme="majorBidi"/>
          <w:color w:val="000000" w:themeColor="text1"/>
          <w:kern w:val="0"/>
          <w:sz w:val="24"/>
          <w:szCs w:val="24"/>
        </w:rPr>
        <w:t xml:space="preserve"> for both cycles. However, while the basic cycle reaches a plateau, signaling diminishing returns in efficiency at elevated pressures, the TESC cycle begins with a notably higher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xml:space="preserve"> </w:t>
      </w:r>
      <w:r w:rsidRPr="0012579F">
        <w:rPr>
          <w:rFonts w:asciiTheme="majorBidi" w:eastAsiaTheme="minorEastAsia" w:hAnsiTheme="majorBidi" w:cstheme="majorBidi"/>
          <w:color w:val="000000" w:themeColor="text1"/>
          <w:kern w:val="0"/>
          <w:sz w:val="24"/>
          <w:szCs w:val="24"/>
        </w:rPr>
        <w:t xml:space="preserve">at the lowest pressure and maintains a steady, advantageous growth across all tested pressures. At specific </w:t>
      </w:r>
      <w:proofErr w:type="spellStart"/>
      <w:r w:rsidRPr="0012579F">
        <w:rPr>
          <w:rFonts w:asciiTheme="majorBidi" w:eastAsiaTheme="minorEastAsia" w:hAnsiTheme="majorBidi" w:cstheme="majorBidi"/>
          <w:color w:val="000000" w:themeColor="text1"/>
          <w:kern w:val="0"/>
          <w:sz w:val="24"/>
          <w:szCs w:val="24"/>
        </w:rPr>
        <w:t>Pgc</w:t>
      </w:r>
      <w:proofErr w:type="spellEnd"/>
      <w:r w:rsidRPr="0012579F">
        <w:rPr>
          <w:rFonts w:asciiTheme="majorBidi" w:eastAsiaTheme="minorEastAsia" w:hAnsiTheme="majorBidi" w:cstheme="majorBidi"/>
          <w:color w:val="000000" w:themeColor="text1"/>
          <w:kern w:val="0"/>
          <w:sz w:val="24"/>
          <w:szCs w:val="24"/>
        </w:rPr>
        <w:t xml:space="preserve"> values—9000 kPa and 13000 kPa—the TESC cycle enhances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xml:space="preserve"> </w:t>
      </w:r>
      <w:r w:rsidRPr="0012579F">
        <w:rPr>
          <w:rFonts w:asciiTheme="majorBidi" w:eastAsiaTheme="minorEastAsia" w:hAnsiTheme="majorBidi" w:cstheme="majorBidi"/>
          <w:color w:val="000000" w:themeColor="text1"/>
          <w:kern w:val="0"/>
          <w:sz w:val="24"/>
          <w:szCs w:val="24"/>
        </w:rPr>
        <w:t xml:space="preserve">by 55% and 18%, respectively, compared to the basic cycle. Additionally, within the </w:t>
      </w:r>
      <w:proofErr w:type="spellStart"/>
      <w:r w:rsidRPr="0012579F">
        <w:rPr>
          <w:rFonts w:asciiTheme="majorBidi" w:eastAsiaTheme="minorEastAsia" w:hAnsiTheme="majorBidi" w:cstheme="majorBidi"/>
          <w:color w:val="000000" w:themeColor="text1"/>
          <w:kern w:val="0"/>
          <w:sz w:val="24"/>
          <w:szCs w:val="24"/>
        </w:rPr>
        <w:t>Pgc</w:t>
      </w:r>
      <w:proofErr w:type="spellEnd"/>
      <w:r w:rsidRPr="0012579F">
        <w:rPr>
          <w:rFonts w:asciiTheme="majorBidi" w:eastAsiaTheme="minorEastAsia" w:hAnsiTheme="majorBidi" w:cstheme="majorBidi"/>
          <w:color w:val="000000" w:themeColor="text1"/>
          <w:kern w:val="0"/>
          <w:sz w:val="24"/>
          <w:szCs w:val="24"/>
        </w:rPr>
        <w:t xml:space="preserve"> range of 8000 kPa to 10000 kPa, the TESC cycle demonstrates a significant increase of approximately 79% in refrigeration capacity.</w:t>
      </w:r>
    </w:p>
    <w:p w14:paraId="31BFB50F" w14:textId="77777777" w:rsidR="00FF5CBA" w:rsidRPr="0012579F" w:rsidRDefault="004C4C59" w:rsidP="004C4C59">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 </w:t>
      </w:r>
      <w:r w:rsidRPr="0012579F">
        <w:rPr>
          <w:rFonts w:asciiTheme="majorBidi" w:hAnsiTheme="majorBidi" w:cstheme="majorBidi"/>
          <w:b/>
          <w:bCs/>
          <w:color w:val="000000" w:themeColor="text1"/>
          <w:sz w:val="24"/>
          <w:szCs w:val="24"/>
        </w:rPr>
        <w:t>Figure 4</w:t>
      </w:r>
      <w:r w:rsidRPr="0012579F">
        <w:rPr>
          <w:rFonts w:asciiTheme="majorBidi" w:hAnsiTheme="majorBidi" w:cstheme="majorBidi"/>
          <w:color w:val="000000" w:themeColor="text1"/>
          <w:sz w:val="24"/>
          <w:szCs w:val="24"/>
        </w:rPr>
        <w:t xml:space="preserve"> indicates that the power consumption decreases linearly with decreasing in gas cooler outlet pressure, indicating that higher pressures require more energy input to maintain the desired refrigeration output. In comparison with basic cycle, thermoelectric sub-cooler cycle consumed more power by approximately 16%. When </w:t>
      </w:r>
      <w:proofErr w:type="spellStart"/>
      <w:r w:rsidRPr="0012579F">
        <w:rPr>
          <w:rFonts w:asciiTheme="majorBidi" w:hAnsiTheme="majorBidi" w:cstheme="majorBidi"/>
          <w:color w:val="000000" w:themeColor="text1"/>
          <w:sz w:val="24"/>
          <w:szCs w:val="24"/>
        </w:rPr>
        <w:t>P</w:t>
      </w:r>
      <w:r w:rsidRPr="0012579F">
        <w:rPr>
          <w:rFonts w:asciiTheme="majorBidi" w:hAnsiTheme="majorBidi" w:cstheme="majorBidi"/>
          <w:color w:val="000000" w:themeColor="text1"/>
          <w:sz w:val="24"/>
          <w:szCs w:val="24"/>
          <w:vertAlign w:val="subscript"/>
        </w:rPr>
        <w:t>gc</w:t>
      </w:r>
      <w:proofErr w:type="spellEnd"/>
      <w:r w:rsidRPr="0012579F">
        <w:rPr>
          <w:rFonts w:asciiTheme="majorBidi" w:hAnsiTheme="majorBidi" w:cstheme="majorBidi"/>
          <w:color w:val="000000" w:themeColor="text1"/>
          <w:sz w:val="24"/>
          <w:szCs w:val="24"/>
        </w:rPr>
        <w:t xml:space="preserve"> decreased from 13000 kPa to 8000 kPa, the power consumption for thermoelectric cycle decreased by approximately 42%.</w:t>
      </w:r>
    </w:p>
    <w:p w14:paraId="0AF7EE64" w14:textId="03BA2E26" w:rsidR="004C4C59" w:rsidRPr="0012579F" w:rsidRDefault="004C4C59" w:rsidP="0021590E">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 </w:t>
      </w:r>
      <w:r w:rsidR="0021590E" w:rsidRPr="0012579F">
        <w:rPr>
          <w:rFonts w:asciiTheme="majorBidi" w:hAnsiTheme="majorBidi" w:cstheme="majorBidi"/>
          <w:b/>
          <w:bCs/>
          <w:color w:val="000000" w:themeColor="text1"/>
          <w:sz w:val="24"/>
          <w:szCs w:val="24"/>
        </w:rPr>
        <w:t xml:space="preserve">Figure 5 </w:t>
      </w:r>
      <w:r w:rsidR="0021590E" w:rsidRPr="0012579F">
        <w:rPr>
          <w:rFonts w:asciiTheme="majorBidi" w:hAnsiTheme="majorBidi" w:cstheme="majorBidi"/>
          <w:color w:val="000000" w:themeColor="text1"/>
          <w:sz w:val="24"/>
          <w:szCs w:val="24"/>
        </w:rPr>
        <w:t xml:space="preserve">shows that at 9111 kPa, the TESC cycle achieves a performance improvement of approximately 31.5% compared to the basic cycle. Additionally, as </w:t>
      </w:r>
      <w:proofErr w:type="spellStart"/>
      <w:r w:rsidR="0021590E" w:rsidRPr="0012579F">
        <w:rPr>
          <w:rFonts w:asciiTheme="majorBidi" w:hAnsiTheme="majorBidi" w:cstheme="majorBidi"/>
          <w:color w:val="000000" w:themeColor="text1"/>
          <w:sz w:val="24"/>
          <w:szCs w:val="24"/>
        </w:rPr>
        <w:t>Pgc</w:t>
      </w:r>
      <w:proofErr w:type="spellEnd"/>
      <w:r w:rsidR="0021590E" w:rsidRPr="0012579F">
        <w:rPr>
          <w:rFonts w:asciiTheme="majorBidi" w:hAnsiTheme="majorBidi" w:cstheme="majorBidi"/>
          <w:color w:val="000000" w:themeColor="text1"/>
          <w:sz w:val="24"/>
          <w:szCs w:val="24"/>
        </w:rPr>
        <w:t xml:space="preserve"> increases from 8000 kPa to 9111 kPa, the COP of the TESC cycle improves by 38.4%.</w:t>
      </w:r>
    </w:p>
    <w:p w14:paraId="6481311E" w14:textId="77777777" w:rsidR="004C4C59" w:rsidRPr="0012579F" w:rsidRDefault="004C4C59" w:rsidP="004C4C59">
      <w:pPr>
        <w:keepNext/>
        <w:spacing w:line="360" w:lineRule="auto"/>
        <w:jc w:val="both"/>
        <w:rPr>
          <w:color w:val="000000" w:themeColor="text1"/>
        </w:rPr>
      </w:pPr>
      <w:r w:rsidRPr="0012579F">
        <w:rPr>
          <w:noProof/>
          <w:color w:val="000000" w:themeColor="text1"/>
        </w:rPr>
        <w:lastRenderedPageBreak/>
        <w:drawing>
          <wp:inline distT="0" distB="0" distL="0" distR="0" wp14:anchorId="7B018C6B" wp14:editId="0574D09F">
            <wp:extent cx="5905500" cy="4275809"/>
            <wp:effectExtent l="0" t="0" r="0" b="0"/>
            <wp:docPr id="3174346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4219" cy="4296603"/>
                    </a:xfrm>
                    <a:prstGeom prst="rect">
                      <a:avLst/>
                    </a:prstGeom>
                    <a:noFill/>
                    <a:ln>
                      <a:noFill/>
                    </a:ln>
                  </pic:spPr>
                </pic:pic>
              </a:graphicData>
            </a:graphic>
          </wp:inline>
        </w:drawing>
      </w:r>
    </w:p>
    <w:p w14:paraId="4B462DFB" w14:textId="77777777" w:rsidR="004C4C59" w:rsidRPr="0012579F" w:rsidRDefault="004C4C59" w:rsidP="004C4C59">
      <w:pPr>
        <w:pStyle w:val="Caption"/>
        <w:jc w:val="center"/>
        <w:rPr>
          <w:rFonts w:asciiTheme="majorBidi" w:hAnsiTheme="majorBidi" w:cstheme="majorBidi"/>
          <w:color w:val="000000" w:themeColor="text1"/>
          <w:sz w:val="32"/>
          <w:szCs w:val="32"/>
          <w:shd w:val="clear" w:color="auto" w:fill="FFFFFF"/>
        </w:rPr>
      </w:pPr>
      <w:r w:rsidRPr="0012579F">
        <w:rPr>
          <w:rFonts w:asciiTheme="majorBidi" w:hAnsiTheme="majorBidi" w:cstheme="majorBidi"/>
          <w:color w:val="000000" w:themeColor="text1"/>
          <w:sz w:val="22"/>
          <w:szCs w:val="22"/>
        </w:rPr>
        <w:t>Figure 3: Comparison of refrigeration capacity between basic and thermoelectric sub-cooling cycles as a function of gas cooler outlet pressure</w:t>
      </w:r>
    </w:p>
    <w:p w14:paraId="5E5EC71B" w14:textId="77777777" w:rsidR="004C4C59" w:rsidRPr="0012579F" w:rsidRDefault="004C4C59" w:rsidP="004C4C59">
      <w:pPr>
        <w:keepNext/>
        <w:spacing w:line="360" w:lineRule="auto"/>
        <w:jc w:val="center"/>
        <w:rPr>
          <w:color w:val="000000" w:themeColor="text1"/>
        </w:rPr>
      </w:pPr>
      <w:r w:rsidRPr="0012579F">
        <w:rPr>
          <w:noProof/>
          <w:color w:val="000000" w:themeColor="text1"/>
        </w:rPr>
        <w:lastRenderedPageBreak/>
        <w:drawing>
          <wp:inline distT="0" distB="0" distL="0" distR="0" wp14:anchorId="6D741F07" wp14:editId="1AD74362">
            <wp:extent cx="4732020" cy="3453971"/>
            <wp:effectExtent l="0" t="0" r="0" b="0"/>
            <wp:docPr id="1136185268" name="Picture 2" descr="A diagram of a basic cy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185268" name="Picture 2" descr="A diagram of a basic cycl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79953" cy="3488958"/>
                    </a:xfrm>
                    <a:prstGeom prst="rect">
                      <a:avLst/>
                    </a:prstGeom>
                    <a:noFill/>
                    <a:ln>
                      <a:noFill/>
                    </a:ln>
                  </pic:spPr>
                </pic:pic>
              </a:graphicData>
            </a:graphic>
          </wp:inline>
        </w:drawing>
      </w:r>
    </w:p>
    <w:p w14:paraId="7509373D" w14:textId="77777777" w:rsidR="004C4C59" w:rsidRPr="0012579F" w:rsidRDefault="004C4C59" w:rsidP="004C4C59">
      <w:pPr>
        <w:pStyle w:val="Caption"/>
        <w:jc w:val="center"/>
        <w:rPr>
          <w:rFonts w:asciiTheme="majorBidi" w:hAnsiTheme="majorBidi" w:cstheme="majorBidi"/>
          <w:color w:val="000000" w:themeColor="text1"/>
          <w:sz w:val="22"/>
          <w:szCs w:val="22"/>
        </w:rPr>
      </w:pPr>
      <w:r w:rsidRPr="0012579F">
        <w:rPr>
          <w:rFonts w:asciiTheme="majorBidi" w:hAnsiTheme="majorBidi" w:cstheme="majorBidi"/>
          <w:color w:val="000000" w:themeColor="text1"/>
          <w:sz w:val="22"/>
          <w:szCs w:val="22"/>
        </w:rPr>
        <w:t>Figure 4: Comparison of power consumption between cycles as a function of gas cooler outlet pressure</w:t>
      </w:r>
    </w:p>
    <w:p w14:paraId="7D991698" w14:textId="77777777" w:rsidR="004C4C59" w:rsidRPr="0012579F" w:rsidRDefault="004C4C59" w:rsidP="004C4C59">
      <w:pPr>
        <w:keepNext/>
        <w:spacing w:line="360" w:lineRule="auto"/>
        <w:jc w:val="center"/>
        <w:rPr>
          <w:color w:val="000000" w:themeColor="text1"/>
        </w:rPr>
      </w:pPr>
      <w:r w:rsidRPr="0012579F">
        <w:rPr>
          <w:noProof/>
          <w:color w:val="000000" w:themeColor="text1"/>
        </w:rPr>
        <w:drawing>
          <wp:inline distT="0" distB="0" distL="0" distR="0" wp14:anchorId="4F40D98C" wp14:editId="05E6ACA0">
            <wp:extent cx="4968240" cy="3644970"/>
            <wp:effectExtent l="0" t="0" r="3810" b="0"/>
            <wp:docPr id="1516635629" name="Picture 3" descr="A graph of a normalized cy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635629" name="Picture 3" descr="A graph of a normalized cycle&#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79504" cy="3653234"/>
                    </a:xfrm>
                    <a:prstGeom prst="rect">
                      <a:avLst/>
                    </a:prstGeom>
                    <a:noFill/>
                    <a:ln>
                      <a:noFill/>
                    </a:ln>
                  </pic:spPr>
                </pic:pic>
              </a:graphicData>
            </a:graphic>
          </wp:inline>
        </w:drawing>
      </w:r>
    </w:p>
    <w:p w14:paraId="7504B3BC" w14:textId="77777777" w:rsidR="004C4C59" w:rsidRPr="0012579F" w:rsidRDefault="004C4C59" w:rsidP="004C4C59">
      <w:pPr>
        <w:pStyle w:val="Caption"/>
        <w:jc w:val="center"/>
        <w:rPr>
          <w:rFonts w:asciiTheme="majorBidi" w:hAnsiTheme="majorBidi" w:cstheme="majorBidi"/>
          <w:color w:val="000000" w:themeColor="text1"/>
          <w:sz w:val="32"/>
          <w:szCs w:val="32"/>
          <w:shd w:val="clear" w:color="auto" w:fill="FFFFFF"/>
        </w:rPr>
      </w:pPr>
      <w:r w:rsidRPr="0012579F">
        <w:rPr>
          <w:rFonts w:asciiTheme="majorBidi" w:hAnsiTheme="majorBidi" w:cstheme="majorBidi"/>
          <w:color w:val="000000" w:themeColor="text1"/>
          <w:sz w:val="22"/>
          <w:szCs w:val="22"/>
        </w:rPr>
        <w:t>Figure 5: Comparison of COP between cycles as a function of gas cooler outlet pressure</w:t>
      </w:r>
    </w:p>
    <w:p w14:paraId="50703080" w14:textId="77777777" w:rsidR="004C4C59" w:rsidRPr="0012579F" w:rsidRDefault="004C4C59" w:rsidP="004C4C59">
      <w:pPr>
        <w:spacing w:after="0" w:line="360" w:lineRule="auto"/>
        <w:jc w:val="both"/>
        <w:rPr>
          <w:rFonts w:asciiTheme="majorBidi" w:hAnsiTheme="majorBidi" w:cstheme="majorBidi"/>
          <w:b/>
          <w:bCs/>
          <w:color w:val="000000" w:themeColor="text1"/>
          <w:sz w:val="24"/>
          <w:szCs w:val="24"/>
        </w:rPr>
      </w:pPr>
    </w:p>
    <w:p w14:paraId="327C4430" w14:textId="6D65B9A6" w:rsidR="004D4A06" w:rsidRPr="0012579F" w:rsidRDefault="004C4C59" w:rsidP="004D4A06">
      <w:pPr>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hAnsiTheme="majorBidi" w:cstheme="majorBidi"/>
          <w:b/>
          <w:bCs/>
          <w:color w:val="000000" w:themeColor="text1"/>
          <w:sz w:val="24"/>
          <w:szCs w:val="24"/>
        </w:rPr>
        <w:lastRenderedPageBreak/>
        <w:t xml:space="preserve">Figures 6, 7 </w:t>
      </w:r>
      <w:r w:rsidRPr="0012579F">
        <w:rPr>
          <w:rFonts w:asciiTheme="majorBidi" w:hAnsiTheme="majorBidi" w:cstheme="majorBidi"/>
          <w:color w:val="000000" w:themeColor="text1"/>
          <w:sz w:val="24"/>
          <w:szCs w:val="24"/>
        </w:rPr>
        <w:t>and</w:t>
      </w:r>
      <w:r w:rsidRPr="0012579F">
        <w:rPr>
          <w:rFonts w:asciiTheme="majorBidi" w:hAnsiTheme="majorBidi" w:cstheme="majorBidi"/>
          <w:b/>
          <w:bCs/>
          <w:color w:val="000000" w:themeColor="text1"/>
          <w:sz w:val="24"/>
          <w:szCs w:val="24"/>
        </w:rPr>
        <w:t xml:space="preserve"> 8</w:t>
      </w:r>
      <w:r w:rsidRPr="0012579F">
        <w:rPr>
          <w:rFonts w:asciiTheme="majorBidi" w:hAnsiTheme="majorBidi" w:cstheme="majorBidi"/>
          <w:color w:val="000000" w:themeColor="text1"/>
          <w:sz w:val="24"/>
          <w:szCs w:val="24"/>
        </w:rPr>
        <w:t xml:space="preserve"> </w:t>
      </w:r>
      <w:r w:rsidR="004D4A06" w:rsidRPr="0012579F">
        <w:rPr>
          <w:rFonts w:asciiTheme="majorBidi" w:hAnsiTheme="majorBidi" w:cstheme="majorBidi"/>
          <w:color w:val="000000" w:themeColor="text1"/>
          <w:sz w:val="24"/>
          <w:szCs w:val="24"/>
        </w:rPr>
        <w:t>show</w:t>
      </w:r>
      <w:r w:rsidRPr="0012579F">
        <w:rPr>
          <w:rFonts w:asciiTheme="majorBidi" w:hAnsiTheme="majorBidi" w:cstheme="majorBidi"/>
          <w:color w:val="000000" w:themeColor="text1"/>
          <w:sz w:val="24"/>
          <w:szCs w:val="24"/>
        </w:rPr>
        <w:t xml:space="preserve"> the impact of varying evaporation temperature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 on the refrigeration capacity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the power consumption (</w:t>
      </w:r>
      <m:oMath>
        <m:acc>
          <m:accPr>
            <m:chr m:val="̇"/>
            <m:ctrlPr>
              <w:rPr>
                <w:rFonts w:ascii="Cambria Math" w:hAnsi="Cambria Math" w:cstheme="majorBidi"/>
                <w:i/>
                <w:color w:val="000000" w:themeColor="text1"/>
                <w:sz w:val="24"/>
                <w:szCs w:val="24"/>
              </w:rPr>
            </m:ctrlPr>
          </m:accPr>
          <m:e>
            <m:r>
              <w:rPr>
                <w:rFonts w:ascii="Cambria Math" w:hAnsi="Cambria Math" w:cstheme="majorBidi"/>
                <w:color w:val="000000" w:themeColor="text1"/>
                <w:sz w:val="24"/>
                <w:szCs w:val="24"/>
              </w:rPr>
              <m:t>W</m:t>
            </m:r>
          </m:e>
        </m:acc>
      </m:oMath>
      <w:r w:rsidRPr="0012579F">
        <w:rPr>
          <w:rFonts w:asciiTheme="majorBidi" w:hAnsiTheme="majorBidi" w:cstheme="majorBidi"/>
          <w:color w:val="000000" w:themeColor="text1"/>
          <w:sz w:val="24"/>
          <w:szCs w:val="24"/>
        </w:rPr>
        <w:t xml:space="preserve">) and coefficient of performance (COP) for basic cycle and thermoelectric sub-cooling cycle (TESC), respectively. </w:t>
      </w:r>
      <w:r w:rsidR="004D4A06" w:rsidRPr="0012579F">
        <w:rPr>
          <w:rFonts w:asciiTheme="majorBidi" w:hAnsiTheme="majorBidi" w:cstheme="majorBidi"/>
          <w:color w:val="000000" w:themeColor="text1"/>
          <w:sz w:val="24"/>
          <w:szCs w:val="24"/>
        </w:rPr>
        <w:t>Under specified conditions (</w:t>
      </w:r>
      <w:proofErr w:type="spellStart"/>
      <w:r w:rsidR="004D4A06" w:rsidRPr="0012579F">
        <w:rPr>
          <w:rFonts w:asciiTheme="majorBidi" w:hAnsiTheme="majorBidi" w:cstheme="majorBidi"/>
          <w:color w:val="000000" w:themeColor="text1"/>
          <w:sz w:val="24"/>
          <w:szCs w:val="24"/>
        </w:rPr>
        <w:t>T</w:t>
      </w:r>
      <w:r w:rsidR="004D4A06" w:rsidRPr="0012579F">
        <w:rPr>
          <w:rFonts w:asciiTheme="majorBidi" w:hAnsiTheme="majorBidi" w:cstheme="majorBidi"/>
          <w:color w:val="000000" w:themeColor="text1"/>
          <w:sz w:val="24"/>
          <w:szCs w:val="24"/>
          <w:vertAlign w:val="subscript"/>
        </w:rPr>
        <w:t>gc</w:t>
      </w:r>
      <w:proofErr w:type="spellEnd"/>
      <w:r w:rsidR="004D4A06" w:rsidRPr="0012579F">
        <w:rPr>
          <w:rFonts w:asciiTheme="majorBidi" w:hAnsiTheme="majorBidi" w:cstheme="majorBidi"/>
          <w:color w:val="000000" w:themeColor="text1"/>
          <w:sz w:val="24"/>
          <w:szCs w:val="24"/>
        </w:rPr>
        <w:t xml:space="preserve"> = 40 °C,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Comp</m:t>
            </m:r>
          </m:sub>
        </m:sSub>
      </m:oMath>
      <w:r w:rsidR="004D4A06" w:rsidRPr="0012579F">
        <w:rPr>
          <w:rFonts w:asciiTheme="majorBidi" w:eastAsiaTheme="minorEastAsia" w:hAnsiTheme="majorBidi" w:cstheme="majorBidi"/>
          <w:color w:val="000000" w:themeColor="text1"/>
          <w:kern w:val="0"/>
          <w:sz w:val="24"/>
          <w:szCs w:val="24"/>
        </w:rPr>
        <w:t xml:space="preserve">= 1, </w:t>
      </w:r>
      <w:proofErr w:type="spellStart"/>
      <w:r w:rsidR="004D4A06" w:rsidRPr="0012579F">
        <w:rPr>
          <w:rFonts w:asciiTheme="majorBidi" w:hAnsiTheme="majorBidi" w:cstheme="majorBidi"/>
          <w:color w:val="000000" w:themeColor="text1"/>
          <w:sz w:val="24"/>
          <w:szCs w:val="24"/>
        </w:rPr>
        <w:t>ΔT</w:t>
      </w:r>
      <w:r w:rsidR="004D4A06" w:rsidRPr="0012579F">
        <w:rPr>
          <w:rFonts w:asciiTheme="majorBidi" w:hAnsiTheme="majorBidi" w:cstheme="majorBidi"/>
          <w:color w:val="000000" w:themeColor="text1"/>
          <w:sz w:val="24"/>
          <w:szCs w:val="24"/>
          <w:vertAlign w:val="subscript"/>
        </w:rPr>
        <w:t>sc</w:t>
      </w:r>
      <w:proofErr w:type="spellEnd"/>
      <w:r w:rsidR="004D4A06" w:rsidRPr="0012579F">
        <w:rPr>
          <w:rFonts w:asciiTheme="majorBidi" w:hAnsiTheme="majorBidi" w:cstheme="majorBidi"/>
          <w:color w:val="000000" w:themeColor="text1"/>
          <w:sz w:val="24"/>
          <w:szCs w:val="24"/>
        </w:rPr>
        <w:t xml:space="preserve"> = 5°C</w:t>
      </w:r>
      <w:r w:rsidR="004D4A06" w:rsidRPr="0012579F">
        <w:rPr>
          <w:rFonts w:asciiTheme="majorBidi" w:eastAsiaTheme="minorEastAsia" w:hAnsiTheme="majorBidi" w:cstheme="majorBidi"/>
          <w:color w:val="000000" w:themeColor="text1"/>
          <w:kern w:val="0"/>
          <w:sz w:val="24"/>
          <w:szCs w:val="24"/>
        </w:rPr>
        <w:t xml:space="preserve">), </w:t>
      </w:r>
      <w:r w:rsidR="004D4A06" w:rsidRPr="0012579F">
        <w:rPr>
          <w:rFonts w:asciiTheme="majorBidi" w:hAnsiTheme="majorBidi" w:cstheme="majorBidi"/>
          <w:color w:val="000000" w:themeColor="text1"/>
          <w:sz w:val="24"/>
          <w:szCs w:val="24"/>
        </w:rPr>
        <w:t>these figures allow for a comparative analysis of performance trends and efficiency implications.</w:t>
      </w:r>
    </w:p>
    <w:p w14:paraId="1B6DE6C3" w14:textId="77777777" w:rsidR="004D4A06" w:rsidRPr="0012579F" w:rsidRDefault="004C4C59" w:rsidP="004C4C59">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 </w:t>
      </w:r>
      <w:r w:rsidRPr="0012579F">
        <w:rPr>
          <w:rFonts w:asciiTheme="majorBidi" w:hAnsiTheme="majorBidi" w:cstheme="majorBidi"/>
          <w:b/>
          <w:bCs/>
          <w:color w:val="000000" w:themeColor="text1"/>
          <w:sz w:val="24"/>
          <w:szCs w:val="24"/>
        </w:rPr>
        <w:t>Figure 6</w:t>
      </w:r>
      <w:r w:rsidRPr="0012579F">
        <w:rPr>
          <w:rFonts w:asciiTheme="majorBidi" w:hAnsiTheme="majorBidi" w:cstheme="majorBidi"/>
          <w:color w:val="000000" w:themeColor="text1"/>
          <w:sz w:val="24"/>
          <w:szCs w:val="24"/>
        </w:rPr>
        <w:t xml:space="preserve"> demonstrates a pronounced increase in refrigeration capacity as the evaporation temperature decreases from 15°C to -15°C. TESC cycle increased the refrigeration capacity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xml:space="preserve">) by approximately 25% at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 xml:space="preserve"> = 0°C. When evaporation temperature decreased from 15°C to 0°C, the refrigeration capacity increased by 8%. </w:t>
      </w:r>
    </w:p>
    <w:p w14:paraId="789B8549" w14:textId="77777777" w:rsidR="004D4A06" w:rsidRPr="0012579F" w:rsidRDefault="004C4C59" w:rsidP="004C4C59">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b/>
          <w:bCs/>
          <w:color w:val="000000" w:themeColor="text1"/>
          <w:sz w:val="24"/>
          <w:szCs w:val="24"/>
        </w:rPr>
        <w:t>Figure 7</w:t>
      </w:r>
      <w:r w:rsidRPr="0012579F">
        <w:rPr>
          <w:rFonts w:asciiTheme="majorBidi" w:hAnsiTheme="majorBidi" w:cstheme="majorBidi"/>
          <w:color w:val="000000" w:themeColor="text1"/>
          <w:sz w:val="24"/>
          <w:szCs w:val="24"/>
        </w:rPr>
        <w:t xml:space="preserve"> shows a linear decrease in power consumption as evaporation temperature increases. TESC cycle consistently shows higher power consumption across all temperatures compared to the basic cycle (12% at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 xml:space="preserve"> = -15°C, 33% at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 xml:space="preserve"> = 15°C). When evaporation temperature increases from -15°C to 15°C, the power consumption for basic cycle decreased by approximately 67%. </w:t>
      </w:r>
    </w:p>
    <w:p w14:paraId="094C4DDE" w14:textId="00B5AFA5" w:rsidR="004C4C59" w:rsidRPr="0012579F" w:rsidRDefault="004C4C59" w:rsidP="004C4C59">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b/>
          <w:bCs/>
          <w:color w:val="000000" w:themeColor="text1"/>
          <w:sz w:val="24"/>
          <w:szCs w:val="24"/>
        </w:rPr>
        <w:t>Figure 8</w:t>
      </w:r>
      <w:r w:rsidRPr="0012579F">
        <w:rPr>
          <w:rFonts w:asciiTheme="majorBidi" w:hAnsiTheme="majorBidi" w:cstheme="majorBidi"/>
          <w:color w:val="000000" w:themeColor="text1"/>
          <w:sz w:val="24"/>
          <w:szCs w:val="24"/>
        </w:rPr>
        <w:t xml:space="preserve"> displays a continuous increase in COP, indicating improving efficiency as the evaporation temperature </w:t>
      </w:r>
      <w:r w:rsidR="004D4A06" w:rsidRPr="0012579F">
        <w:rPr>
          <w:rFonts w:asciiTheme="majorBidi" w:hAnsiTheme="majorBidi" w:cstheme="majorBidi"/>
          <w:color w:val="000000" w:themeColor="text1"/>
          <w:sz w:val="24"/>
          <w:szCs w:val="24"/>
        </w:rPr>
        <w:t>increases</w:t>
      </w:r>
      <w:r w:rsidRPr="0012579F">
        <w:rPr>
          <w:rFonts w:asciiTheme="majorBidi" w:hAnsiTheme="majorBidi" w:cstheme="majorBidi"/>
          <w:color w:val="000000" w:themeColor="text1"/>
          <w:sz w:val="24"/>
          <w:szCs w:val="24"/>
        </w:rPr>
        <w:t xml:space="preserve">, typical for refrigeration cycles where higher temperatures reduce the workload on the compressor. TESC cycle enhanced the COP by 7.5% at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 xml:space="preserve"> = -15°C and 4% at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evap</w:t>
      </w:r>
      <w:proofErr w:type="spellEnd"/>
      <w:r w:rsidRPr="0012579F">
        <w:rPr>
          <w:rFonts w:asciiTheme="majorBidi" w:hAnsiTheme="majorBidi" w:cstheme="majorBidi"/>
          <w:color w:val="000000" w:themeColor="text1"/>
          <w:sz w:val="24"/>
          <w:szCs w:val="24"/>
        </w:rPr>
        <w:t xml:space="preserve"> = 15°C compared with basic cycle.</w:t>
      </w:r>
    </w:p>
    <w:p w14:paraId="4F53FD69" w14:textId="77777777" w:rsidR="004C4C59" w:rsidRPr="0012579F" w:rsidRDefault="004C4C59" w:rsidP="004C4C59">
      <w:pPr>
        <w:keepNext/>
        <w:spacing w:line="360" w:lineRule="auto"/>
        <w:jc w:val="center"/>
        <w:rPr>
          <w:color w:val="000000" w:themeColor="text1"/>
        </w:rPr>
      </w:pPr>
      <w:r w:rsidRPr="0012579F">
        <w:rPr>
          <w:noProof/>
          <w:color w:val="000000" w:themeColor="text1"/>
        </w:rPr>
        <w:lastRenderedPageBreak/>
        <w:drawing>
          <wp:inline distT="0" distB="0" distL="0" distR="0" wp14:anchorId="3DDAADB4" wp14:editId="09469C6C">
            <wp:extent cx="5380209" cy="3905250"/>
            <wp:effectExtent l="0" t="0" r="0" b="0"/>
            <wp:docPr id="8333589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83137" cy="3907375"/>
                    </a:xfrm>
                    <a:prstGeom prst="rect">
                      <a:avLst/>
                    </a:prstGeom>
                    <a:noFill/>
                    <a:ln>
                      <a:noFill/>
                    </a:ln>
                  </pic:spPr>
                </pic:pic>
              </a:graphicData>
            </a:graphic>
          </wp:inline>
        </w:drawing>
      </w:r>
    </w:p>
    <w:p w14:paraId="642D9516" w14:textId="77777777" w:rsidR="004C4C59" w:rsidRPr="0012579F" w:rsidRDefault="004C4C59" w:rsidP="004C4C59">
      <w:pPr>
        <w:pStyle w:val="Caption"/>
        <w:jc w:val="center"/>
        <w:rPr>
          <w:rFonts w:asciiTheme="majorBidi" w:hAnsiTheme="majorBidi" w:cstheme="majorBidi"/>
          <w:color w:val="000000" w:themeColor="text1"/>
          <w:sz w:val="32"/>
          <w:szCs w:val="32"/>
          <w:shd w:val="clear" w:color="auto" w:fill="FFFFFF"/>
        </w:rPr>
      </w:pPr>
      <w:r w:rsidRPr="0012579F">
        <w:rPr>
          <w:rFonts w:asciiTheme="majorBidi" w:hAnsiTheme="majorBidi" w:cstheme="majorBidi"/>
          <w:color w:val="000000" w:themeColor="text1"/>
          <w:sz w:val="22"/>
          <w:szCs w:val="22"/>
        </w:rPr>
        <w:t>Figure 6: Comparison of refrigeration capacity between basic and thermoelectric sub-cooling cycles as a function of evaporation temperature</w:t>
      </w:r>
    </w:p>
    <w:p w14:paraId="43BD5511" w14:textId="77777777" w:rsidR="004C4C59" w:rsidRPr="0012579F" w:rsidRDefault="004C4C59" w:rsidP="004C4C59">
      <w:pPr>
        <w:keepNext/>
        <w:spacing w:line="360" w:lineRule="auto"/>
        <w:jc w:val="center"/>
        <w:rPr>
          <w:color w:val="000000" w:themeColor="text1"/>
        </w:rPr>
      </w:pPr>
      <w:r w:rsidRPr="0012579F">
        <w:rPr>
          <w:noProof/>
          <w:color w:val="000000" w:themeColor="text1"/>
        </w:rPr>
        <w:drawing>
          <wp:inline distT="0" distB="0" distL="0" distR="0" wp14:anchorId="74EBA064" wp14:editId="13B99B45">
            <wp:extent cx="4351020" cy="3169832"/>
            <wp:effectExtent l="0" t="0" r="0" b="0"/>
            <wp:docPr id="1511114859" name="Picture 5" descr="A graph of a basic cy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114859" name="Picture 5" descr="A graph of a basic cycle&#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87297" cy="3196261"/>
                    </a:xfrm>
                    <a:prstGeom prst="rect">
                      <a:avLst/>
                    </a:prstGeom>
                    <a:noFill/>
                    <a:ln>
                      <a:noFill/>
                    </a:ln>
                  </pic:spPr>
                </pic:pic>
              </a:graphicData>
            </a:graphic>
          </wp:inline>
        </w:drawing>
      </w:r>
    </w:p>
    <w:p w14:paraId="5175527A" w14:textId="77777777" w:rsidR="004C4C59" w:rsidRPr="0012579F" w:rsidRDefault="004C4C59" w:rsidP="004C4C59">
      <w:pPr>
        <w:pStyle w:val="Caption"/>
        <w:jc w:val="center"/>
        <w:rPr>
          <w:rFonts w:asciiTheme="majorBidi" w:hAnsiTheme="majorBidi" w:cstheme="majorBidi"/>
          <w:color w:val="000000" w:themeColor="text1"/>
          <w:sz w:val="32"/>
          <w:szCs w:val="32"/>
          <w:shd w:val="clear" w:color="auto" w:fill="FFFFFF"/>
        </w:rPr>
      </w:pPr>
      <w:r w:rsidRPr="0012579F">
        <w:rPr>
          <w:rFonts w:asciiTheme="majorBidi" w:hAnsiTheme="majorBidi" w:cstheme="majorBidi"/>
          <w:color w:val="000000" w:themeColor="text1"/>
          <w:sz w:val="22"/>
          <w:szCs w:val="22"/>
        </w:rPr>
        <w:t>Figure 7: Comparison of power consumption between cycles as a function of evaporation temperature</w:t>
      </w:r>
    </w:p>
    <w:p w14:paraId="1CEA0257" w14:textId="77777777" w:rsidR="004C4C59" w:rsidRPr="0012579F" w:rsidRDefault="004C4C59" w:rsidP="004C4C59">
      <w:pPr>
        <w:keepNext/>
        <w:spacing w:line="360" w:lineRule="auto"/>
        <w:jc w:val="center"/>
        <w:rPr>
          <w:color w:val="000000" w:themeColor="text1"/>
        </w:rPr>
      </w:pPr>
      <w:r w:rsidRPr="0012579F">
        <w:rPr>
          <w:noProof/>
          <w:color w:val="000000" w:themeColor="text1"/>
        </w:rPr>
        <w:lastRenderedPageBreak/>
        <w:drawing>
          <wp:inline distT="0" distB="0" distL="0" distR="0" wp14:anchorId="3BD7961F" wp14:editId="58A6E4BF">
            <wp:extent cx="5095875" cy="3655311"/>
            <wp:effectExtent l="0" t="0" r="0" b="2540"/>
            <wp:docPr id="13886143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17923" cy="3671126"/>
                    </a:xfrm>
                    <a:prstGeom prst="rect">
                      <a:avLst/>
                    </a:prstGeom>
                    <a:noFill/>
                    <a:ln>
                      <a:noFill/>
                    </a:ln>
                  </pic:spPr>
                </pic:pic>
              </a:graphicData>
            </a:graphic>
          </wp:inline>
        </w:drawing>
      </w:r>
    </w:p>
    <w:p w14:paraId="58688C49" w14:textId="77777777" w:rsidR="004C4C59" w:rsidRPr="0012579F" w:rsidRDefault="004C4C59" w:rsidP="004C4C59">
      <w:pPr>
        <w:pStyle w:val="Caption"/>
        <w:jc w:val="center"/>
        <w:rPr>
          <w:rFonts w:asciiTheme="majorBidi" w:hAnsiTheme="majorBidi" w:cstheme="majorBidi"/>
          <w:color w:val="000000" w:themeColor="text1"/>
          <w:sz w:val="32"/>
          <w:szCs w:val="32"/>
          <w:shd w:val="clear" w:color="auto" w:fill="FFFFFF"/>
        </w:rPr>
      </w:pPr>
      <w:r w:rsidRPr="0012579F">
        <w:rPr>
          <w:rFonts w:asciiTheme="majorBidi" w:hAnsiTheme="majorBidi" w:cstheme="majorBidi"/>
          <w:color w:val="000000" w:themeColor="text1"/>
          <w:sz w:val="22"/>
          <w:szCs w:val="22"/>
        </w:rPr>
        <w:t>Figure 8: Comparison of COP between cycles as a function of evaporation temperature</w:t>
      </w:r>
    </w:p>
    <w:p w14:paraId="028B85ED" w14:textId="77777777" w:rsidR="004D4A06" w:rsidRPr="0012579F" w:rsidRDefault="00C31DD2" w:rsidP="004D4A06">
      <w:pPr>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hAnsiTheme="majorBidi" w:cstheme="majorBidi"/>
          <w:b/>
          <w:bCs/>
          <w:color w:val="000000" w:themeColor="text1"/>
          <w:sz w:val="24"/>
          <w:szCs w:val="24"/>
        </w:rPr>
        <w:t xml:space="preserve">Figures 9, 10 </w:t>
      </w:r>
      <w:r w:rsidRPr="0012579F">
        <w:rPr>
          <w:rFonts w:asciiTheme="majorBidi" w:hAnsiTheme="majorBidi" w:cstheme="majorBidi"/>
          <w:color w:val="000000" w:themeColor="text1"/>
          <w:sz w:val="24"/>
          <w:szCs w:val="24"/>
        </w:rPr>
        <w:t xml:space="preserve">and </w:t>
      </w:r>
      <w:r w:rsidRPr="0012579F">
        <w:rPr>
          <w:rFonts w:asciiTheme="majorBidi" w:hAnsiTheme="majorBidi" w:cstheme="majorBidi"/>
          <w:b/>
          <w:bCs/>
          <w:color w:val="000000" w:themeColor="text1"/>
          <w:sz w:val="24"/>
          <w:szCs w:val="24"/>
        </w:rPr>
        <w:t>11</w:t>
      </w:r>
      <w:r w:rsidRPr="0012579F">
        <w:rPr>
          <w:rFonts w:asciiTheme="majorBidi" w:hAnsiTheme="majorBidi" w:cstheme="majorBidi"/>
          <w:color w:val="000000" w:themeColor="text1"/>
          <w:sz w:val="24"/>
          <w:szCs w:val="24"/>
        </w:rPr>
        <w:t xml:space="preserve"> illustrate the refrigeration capacity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the power consumption (</w:t>
      </w:r>
      <m:oMath>
        <m:acc>
          <m:accPr>
            <m:chr m:val="̇"/>
            <m:ctrlPr>
              <w:rPr>
                <w:rFonts w:ascii="Cambria Math" w:hAnsi="Cambria Math" w:cstheme="majorBidi"/>
                <w:i/>
                <w:color w:val="000000" w:themeColor="text1"/>
                <w:sz w:val="24"/>
                <w:szCs w:val="24"/>
              </w:rPr>
            </m:ctrlPr>
          </m:accPr>
          <m:e>
            <m:r>
              <w:rPr>
                <w:rFonts w:ascii="Cambria Math" w:hAnsi="Cambria Math" w:cstheme="majorBidi"/>
                <w:color w:val="000000" w:themeColor="text1"/>
                <w:sz w:val="24"/>
                <w:szCs w:val="24"/>
              </w:rPr>
              <m:t>W</m:t>
            </m:r>
          </m:e>
        </m:acc>
      </m:oMath>
      <w:r w:rsidRPr="0012579F">
        <w:rPr>
          <w:rFonts w:asciiTheme="majorBidi" w:hAnsiTheme="majorBidi" w:cstheme="majorBidi"/>
          <w:color w:val="000000" w:themeColor="text1"/>
          <w:sz w:val="24"/>
          <w:szCs w:val="24"/>
        </w:rPr>
        <w:t>) and coefficient of performance (COP) for basic cycle and thermoelectric sub-cooling cycle (TESC), plotted against the ambient temperature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amb</w:t>
      </w:r>
      <w:proofErr w:type="spellEnd"/>
      <w:r w:rsidRPr="0012579F">
        <w:rPr>
          <w:rFonts w:asciiTheme="majorBidi" w:hAnsiTheme="majorBidi" w:cstheme="majorBidi"/>
          <w:color w:val="000000" w:themeColor="text1"/>
          <w:sz w:val="24"/>
          <w:szCs w:val="24"/>
        </w:rPr>
        <w:t xml:space="preserve">) from 28°C to 40°C, respectively. </w:t>
      </w:r>
      <w:bookmarkStart w:id="5" w:name="_Hlk181192790"/>
      <w:r w:rsidR="004D4A06" w:rsidRPr="0012579F">
        <w:rPr>
          <w:rFonts w:asciiTheme="majorBidi" w:hAnsiTheme="majorBidi" w:cstheme="majorBidi"/>
          <w:color w:val="000000" w:themeColor="text1"/>
          <w:sz w:val="24"/>
          <w:szCs w:val="24"/>
        </w:rPr>
        <w:t>Under specified conditions (</w:t>
      </w:r>
      <w:proofErr w:type="spellStart"/>
      <w:r w:rsidR="004D4A06" w:rsidRPr="0012579F">
        <w:rPr>
          <w:rFonts w:asciiTheme="majorBidi" w:hAnsiTheme="majorBidi" w:cstheme="majorBidi"/>
          <w:color w:val="000000" w:themeColor="text1"/>
          <w:sz w:val="24"/>
          <w:szCs w:val="24"/>
        </w:rPr>
        <w:t>T</w:t>
      </w:r>
      <w:r w:rsidR="004D4A06" w:rsidRPr="0012579F">
        <w:rPr>
          <w:rFonts w:asciiTheme="majorBidi" w:hAnsiTheme="majorBidi" w:cstheme="majorBidi"/>
          <w:color w:val="000000" w:themeColor="text1"/>
          <w:sz w:val="24"/>
          <w:szCs w:val="24"/>
          <w:vertAlign w:val="subscript"/>
        </w:rPr>
        <w:t>evap</w:t>
      </w:r>
      <w:proofErr w:type="spellEnd"/>
      <w:r w:rsidR="004D4A06" w:rsidRPr="0012579F">
        <w:rPr>
          <w:rFonts w:asciiTheme="majorBidi" w:hAnsiTheme="majorBidi" w:cstheme="majorBidi"/>
          <w:color w:val="000000" w:themeColor="text1"/>
          <w:sz w:val="24"/>
          <w:szCs w:val="24"/>
        </w:rPr>
        <w:t xml:space="preserve"> = 5°C, </w:t>
      </w:r>
      <w:proofErr w:type="spellStart"/>
      <w:r w:rsidR="004D4A06" w:rsidRPr="0012579F">
        <w:rPr>
          <w:rFonts w:asciiTheme="majorBidi" w:hAnsiTheme="majorBidi" w:cstheme="majorBidi"/>
          <w:color w:val="000000" w:themeColor="text1"/>
          <w:sz w:val="24"/>
          <w:szCs w:val="24"/>
        </w:rPr>
        <w:t>T</w:t>
      </w:r>
      <w:r w:rsidR="004D4A06" w:rsidRPr="0012579F">
        <w:rPr>
          <w:rFonts w:asciiTheme="majorBidi" w:hAnsiTheme="majorBidi" w:cstheme="majorBidi"/>
          <w:color w:val="000000" w:themeColor="text1"/>
          <w:sz w:val="24"/>
          <w:szCs w:val="24"/>
          <w:vertAlign w:val="subscript"/>
        </w:rPr>
        <w:t>gc</w:t>
      </w:r>
      <w:proofErr w:type="spellEnd"/>
      <w:r w:rsidR="004D4A06" w:rsidRPr="0012579F">
        <w:rPr>
          <w:rFonts w:asciiTheme="majorBidi" w:hAnsiTheme="majorBidi" w:cstheme="majorBidi"/>
          <w:color w:val="000000" w:themeColor="text1"/>
          <w:sz w:val="24"/>
          <w:szCs w:val="24"/>
        </w:rPr>
        <w:t xml:space="preserve"> = 40 °C, </w:t>
      </w:r>
      <m:oMath>
        <m:sSub>
          <m:sSubPr>
            <m:ctrlPr>
              <w:rPr>
                <w:rFonts w:ascii="Cambria Math" w:eastAsiaTheme="minorEastAsia" w:hAnsi="Cambria Math" w:cstheme="majorBidi"/>
                <w:i/>
                <w:color w:val="000000" w:themeColor="text1"/>
                <w:kern w:val="0"/>
                <w:sz w:val="24"/>
                <w:szCs w:val="24"/>
              </w:rPr>
            </m:ctrlPr>
          </m:sSubPr>
          <m:e>
            <m:r>
              <w:rPr>
                <w:rFonts w:ascii="Cambria Math" w:eastAsiaTheme="minorEastAsia" w:hAnsi="Cambria Math" w:cstheme="majorBidi"/>
                <w:color w:val="000000" w:themeColor="text1"/>
                <w:kern w:val="0"/>
                <w:sz w:val="24"/>
                <w:szCs w:val="24"/>
              </w:rPr>
              <m:t>η</m:t>
            </m:r>
          </m:e>
          <m:sub>
            <m:r>
              <w:rPr>
                <w:rFonts w:ascii="Cambria Math" w:eastAsiaTheme="minorEastAsia" w:hAnsi="Cambria Math" w:cstheme="majorBidi"/>
                <w:color w:val="000000" w:themeColor="text1"/>
                <w:kern w:val="0"/>
                <w:sz w:val="24"/>
                <w:szCs w:val="24"/>
              </w:rPr>
              <m:t>Comp</m:t>
            </m:r>
          </m:sub>
        </m:sSub>
      </m:oMath>
      <w:r w:rsidR="004D4A06" w:rsidRPr="0012579F">
        <w:rPr>
          <w:rFonts w:asciiTheme="majorBidi" w:eastAsiaTheme="minorEastAsia" w:hAnsiTheme="majorBidi" w:cstheme="majorBidi"/>
          <w:color w:val="000000" w:themeColor="text1"/>
          <w:kern w:val="0"/>
          <w:sz w:val="24"/>
          <w:szCs w:val="24"/>
        </w:rPr>
        <w:t xml:space="preserve">= 1, </w:t>
      </w:r>
      <w:proofErr w:type="spellStart"/>
      <w:r w:rsidR="004D4A06" w:rsidRPr="0012579F">
        <w:rPr>
          <w:rFonts w:asciiTheme="majorBidi" w:hAnsiTheme="majorBidi" w:cstheme="majorBidi"/>
          <w:color w:val="000000" w:themeColor="text1"/>
          <w:sz w:val="24"/>
          <w:szCs w:val="24"/>
        </w:rPr>
        <w:t>ΔT</w:t>
      </w:r>
      <w:r w:rsidR="004D4A06" w:rsidRPr="0012579F">
        <w:rPr>
          <w:rFonts w:asciiTheme="majorBidi" w:hAnsiTheme="majorBidi" w:cstheme="majorBidi"/>
          <w:color w:val="000000" w:themeColor="text1"/>
          <w:sz w:val="24"/>
          <w:szCs w:val="24"/>
          <w:vertAlign w:val="subscript"/>
        </w:rPr>
        <w:t>sc</w:t>
      </w:r>
      <w:proofErr w:type="spellEnd"/>
      <w:r w:rsidR="004D4A06" w:rsidRPr="0012579F">
        <w:rPr>
          <w:rFonts w:asciiTheme="majorBidi" w:hAnsiTheme="majorBidi" w:cstheme="majorBidi"/>
          <w:color w:val="000000" w:themeColor="text1"/>
          <w:sz w:val="24"/>
          <w:szCs w:val="24"/>
        </w:rPr>
        <w:t xml:space="preserve"> = 5°C</w:t>
      </w:r>
      <w:r w:rsidR="004D4A06" w:rsidRPr="0012579F">
        <w:rPr>
          <w:rFonts w:asciiTheme="majorBidi" w:eastAsiaTheme="minorEastAsia" w:hAnsiTheme="majorBidi" w:cstheme="majorBidi"/>
          <w:color w:val="000000" w:themeColor="text1"/>
          <w:kern w:val="0"/>
          <w:sz w:val="24"/>
          <w:szCs w:val="24"/>
        </w:rPr>
        <w:t xml:space="preserve">), </w:t>
      </w:r>
      <w:r w:rsidR="004D4A06" w:rsidRPr="0012579F">
        <w:rPr>
          <w:rFonts w:asciiTheme="majorBidi" w:hAnsiTheme="majorBidi" w:cstheme="majorBidi"/>
          <w:color w:val="000000" w:themeColor="text1"/>
          <w:sz w:val="24"/>
          <w:szCs w:val="24"/>
        </w:rPr>
        <w:t>these figures allow for a comparative analysis of performance trends and efficiency implications.</w:t>
      </w:r>
    </w:p>
    <w:bookmarkEnd w:id="5"/>
    <w:p w14:paraId="70A4B1F6" w14:textId="77777777" w:rsidR="004D4A06" w:rsidRPr="0012579F" w:rsidRDefault="00C31DD2" w:rsidP="004D4A06">
      <w:pPr>
        <w:spacing w:after="0" w:line="360" w:lineRule="auto"/>
        <w:jc w:val="both"/>
        <w:rPr>
          <w:rFonts w:asciiTheme="majorBidi" w:eastAsiaTheme="minorEastAsia" w:hAnsiTheme="majorBidi" w:cstheme="majorBidi"/>
          <w:iCs/>
          <w:color w:val="000000" w:themeColor="text1"/>
          <w:kern w:val="0"/>
          <w:sz w:val="24"/>
          <w:szCs w:val="24"/>
        </w:rPr>
      </w:pPr>
      <w:r w:rsidRPr="0012579F">
        <w:rPr>
          <w:rFonts w:asciiTheme="majorBidi" w:hAnsiTheme="majorBidi" w:cstheme="majorBidi"/>
          <w:b/>
          <w:bCs/>
          <w:color w:val="000000" w:themeColor="text1"/>
          <w:sz w:val="24"/>
          <w:szCs w:val="24"/>
        </w:rPr>
        <w:t>Figure 9</w:t>
      </w:r>
      <w:r w:rsidRPr="0012579F">
        <w:rPr>
          <w:rFonts w:asciiTheme="majorBidi" w:hAnsiTheme="majorBidi" w:cstheme="majorBidi"/>
          <w:color w:val="000000" w:themeColor="text1"/>
          <w:sz w:val="24"/>
          <w:szCs w:val="24"/>
        </w:rPr>
        <w:t xml:space="preserve"> shows that the refrigeration capacity increases with decreasing ambient temperature. At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amb</w:t>
      </w:r>
      <w:proofErr w:type="spellEnd"/>
      <w:r w:rsidRPr="0012579F">
        <w:rPr>
          <w:rFonts w:asciiTheme="majorBidi" w:hAnsiTheme="majorBidi" w:cstheme="majorBidi"/>
          <w:color w:val="000000" w:themeColor="text1"/>
          <w:sz w:val="24"/>
          <w:szCs w:val="24"/>
        </w:rPr>
        <w:t xml:space="preserve"> = 35°C, TESC cycle increased the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hAnsiTheme="majorBidi" w:cstheme="majorBidi"/>
          <w:color w:val="000000" w:themeColor="text1"/>
          <w:sz w:val="24"/>
          <w:szCs w:val="24"/>
        </w:rPr>
        <w:t xml:space="preserve"> by 28.5% compared with basic cycle. When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amb</w:t>
      </w:r>
      <w:proofErr w:type="spellEnd"/>
      <w:r w:rsidRPr="0012579F">
        <w:rPr>
          <w:rFonts w:asciiTheme="majorBidi" w:hAnsiTheme="majorBidi" w:cstheme="majorBidi"/>
          <w:color w:val="000000" w:themeColor="text1"/>
          <w:sz w:val="24"/>
          <w:szCs w:val="24"/>
        </w:rPr>
        <w:t xml:space="preserve"> decreased from 40°C to 28°C, the </w:t>
      </w:r>
      <m:oMath>
        <m:sSub>
          <m:sSubPr>
            <m:ctrlPr>
              <w:rPr>
                <w:rFonts w:ascii="Cambria Math" w:hAnsi="Cambria Math" w:cstheme="majorBidi"/>
                <w:iCs/>
                <w:color w:val="000000" w:themeColor="text1"/>
                <w:kern w:val="0"/>
                <w:sz w:val="24"/>
                <w:szCs w:val="24"/>
              </w:rPr>
            </m:ctrlPr>
          </m:sSubPr>
          <m:e>
            <m:acc>
              <m:accPr>
                <m:chr m:val="̇"/>
                <m:ctrlPr>
                  <w:rPr>
                    <w:rFonts w:ascii="Cambria Math" w:hAnsi="Cambria Math" w:cstheme="majorBidi"/>
                    <w:iCs/>
                    <w:color w:val="000000" w:themeColor="text1"/>
                    <w:kern w:val="0"/>
                    <w:sz w:val="24"/>
                    <w:szCs w:val="24"/>
                  </w:rPr>
                </m:ctrlPr>
              </m:accPr>
              <m:e>
                <m:r>
                  <m:rPr>
                    <m:sty m:val="p"/>
                  </m:rPr>
                  <w:rPr>
                    <w:rFonts w:ascii="Cambria Math" w:hAnsi="Cambria Math" w:cstheme="majorBidi"/>
                    <w:color w:val="000000" w:themeColor="text1"/>
                    <w:kern w:val="0"/>
                    <w:sz w:val="24"/>
                    <w:szCs w:val="24"/>
                  </w:rPr>
                  <m:t>Q</m:t>
                </m:r>
              </m:e>
            </m:acc>
          </m:e>
          <m:sub>
            <m:r>
              <m:rPr>
                <m:sty m:val="p"/>
              </m:rPr>
              <w:rPr>
                <w:rFonts w:ascii="Cambria Math" w:hAnsi="Cambria Math" w:cstheme="majorBidi"/>
                <w:color w:val="000000" w:themeColor="text1"/>
                <w:kern w:val="0"/>
                <w:sz w:val="24"/>
                <w:szCs w:val="24"/>
              </w:rPr>
              <m:t>C</m:t>
            </m:r>
          </m:sub>
        </m:sSub>
      </m:oMath>
      <w:r w:rsidRPr="0012579F">
        <w:rPr>
          <w:rFonts w:asciiTheme="majorBidi" w:eastAsiaTheme="minorEastAsia" w:hAnsiTheme="majorBidi" w:cstheme="majorBidi"/>
          <w:iCs/>
          <w:color w:val="000000" w:themeColor="text1"/>
          <w:kern w:val="0"/>
          <w:sz w:val="24"/>
          <w:szCs w:val="24"/>
        </w:rPr>
        <w:t xml:space="preserve"> of TESC cycle increased by 18%. </w:t>
      </w:r>
    </w:p>
    <w:p w14:paraId="75ABC72A" w14:textId="77777777" w:rsidR="004D4A06" w:rsidRPr="0012579F" w:rsidRDefault="00C31DD2" w:rsidP="004D4A06">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b/>
          <w:bCs/>
          <w:color w:val="000000" w:themeColor="text1"/>
          <w:sz w:val="24"/>
          <w:szCs w:val="24"/>
        </w:rPr>
        <w:t>Figure 10</w:t>
      </w:r>
      <w:r w:rsidRPr="0012579F">
        <w:rPr>
          <w:rFonts w:asciiTheme="majorBidi" w:hAnsiTheme="majorBidi" w:cstheme="majorBidi"/>
          <w:color w:val="000000" w:themeColor="text1"/>
          <w:sz w:val="24"/>
          <w:szCs w:val="24"/>
        </w:rPr>
        <w:t xml:space="preserve"> illustrates a linear decrease in power consumption as ambient temperatures decrease. At 28°C and 40°C, the power consumption for TESC cycle increased by 26% and 19% compared with basic cycle, respectively. When ambient temperature decreased from 40°C to 28°C, the power consumption for TESC cycle decreased by 33%.</w:t>
      </w:r>
    </w:p>
    <w:p w14:paraId="04306918" w14:textId="794C0D6B" w:rsidR="00C31DD2" w:rsidRPr="0012579F" w:rsidRDefault="00C31DD2" w:rsidP="004D4A06">
      <w:pPr>
        <w:spacing w:after="0" w:line="360" w:lineRule="auto"/>
        <w:jc w:val="both"/>
        <w:rPr>
          <w:rFonts w:asciiTheme="majorBidi" w:eastAsiaTheme="minorEastAsia" w:hAnsiTheme="majorBidi" w:cstheme="majorBidi"/>
          <w:iCs/>
          <w:color w:val="000000" w:themeColor="text1"/>
          <w:kern w:val="0"/>
          <w:sz w:val="24"/>
          <w:szCs w:val="24"/>
        </w:rPr>
      </w:pPr>
      <w:r w:rsidRPr="0012579F">
        <w:rPr>
          <w:rFonts w:asciiTheme="majorBidi" w:hAnsiTheme="majorBidi" w:cstheme="majorBidi"/>
          <w:color w:val="000000" w:themeColor="text1"/>
          <w:sz w:val="24"/>
          <w:szCs w:val="24"/>
        </w:rPr>
        <w:t xml:space="preserve"> </w:t>
      </w:r>
      <w:r w:rsidRPr="0012579F">
        <w:rPr>
          <w:rFonts w:asciiTheme="majorBidi" w:hAnsiTheme="majorBidi" w:cstheme="majorBidi"/>
          <w:b/>
          <w:bCs/>
          <w:color w:val="000000" w:themeColor="text1"/>
          <w:sz w:val="24"/>
          <w:szCs w:val="24"/>
        </w:rPr>
        <w:t>Figure 11</w:t>
      </w:r>
      <w:r w:rsidRPr="0012579F">
        <w:rPr>
          <w:rFonts w:asciiTheme="majorBidi" w:hAnsiTheme="majorBidi" w:cstheme="majorBidi"/>
          <w:color w:val="000000" w:themeColor="text1"/>
          <w:sz w:val="24"/>
          <w:szCs w:val="24"/>
        </w:rPr>
        <w:t xml:space="preserve"> displays that the COP values increase as ambient temperatures decrease. At 28°C and 40°C, the COP for TESC cycle enhanced by 3.4% and 7.6%, respectively. When </w:t>
      </w:r>
      <w:proofErr w:type="spellStart"/>
      <w:r w:rsidRPr="0012579F">
        <w:rPr>
          <w:rFonts w:asciiTheme="majorBidi" w:hAnsiTheme="majorBidi" w:cstheme="majorBidi"/>
          <w:color w:val="000000" w:themeColor="text1"/>
          <w:sz w:val="24"/>
          <w:szCs w:val="24"/>
        </w:rPr>
        <w:t>T</w:t>
      </w:r>
      <w:r w:rsidRPr="0012579F">
        <w:rPr>
          <w:rFonts w:asciiTheme="majorBidi" w:hAnsiTheme="majorBidi" w:cstheme="majorBidi"/>
          <w:color w:val="000000" w:themeColor="text1"/>
          <w:sz w:val="24"/>
          <w:szCs w:val="24"/>
          <w:vertAlign w:val="subscript"/>
        </w:rPr>
        <w:t>amb</w:t>
      </w:r>
      <w:proofErr w:type="spellEnd"/>
      <w:r w:rsidRPr="0012579F">
        <w:rPr>
          <w:rFonts w:asciiTheme="majorBidi" w:hAnsiTheme="majorBidi" w:cstheme="majorBidi"/>
          <w:color w:val="000000" w:themeColor="text1"/>
          <w:sz w:val="24"/>
          <w:szCs w:val="24"/>
        </w:rPr>
        <w:t xml:space="preserve"> decreases from 40°C to 28°C, TESC cycle performance enhances by approximately 60%.</w:t>
      </w:r>
    </w:p>
    <w:p w14:paraId="503C7FCE" w14:textId="77777777" w:rsidR="00C31DD2" w:rsidRPr="0012579F" w:rsidRDefault="00C31DD2" w:rsidP="00C31DD2">
      <w:pPr>
        <w:keepNext/>
        <w:rPr>
          <w:color w:val="000000" w:themeColor="text1"/>
        </w:rPr>
      </w:pPr>
      <w:r w:rsidRPr="0012579F">
        <w:rPr>
          <w:noProof/>
          <w:color w:val="000000" w:themeColor="text1"/>
        </w:rPr>
        <w:lastRenderedPageBreak/>
        <w:drawing>
          <wp:inline distT="0" distB="0" distL="0" distR="0" wp14:anchorId="5DC77C62" wp14:editId="48FB9956">
            <wp:extent cx="5943600" cy="4241800"/>
            <wp:effectExtent l="0" t="0" r="0" b="6350"/>
            <wp:docPr id="16322017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4241800"/>
                    </a:xfrm>
                    <a:prstGeom prst="rect">
                      <a:avLst/>
                    </a:prstGeom>
                    <a:noFill/>
                    <a:ln>
                      <a:noFill/>
                    </a:ln>
                  </pic:spPr>
                </pic:pic>
              </a:graphicData>
            </a:graphic>
          </wp:inline>
        </w:drawing>
      </w:r>
    </w:p>
    <w:p w14:paraId="3BFFE39E" w14:textId="77777777" w:rsidR="00C31DD2" w:rsidRPr="0012579F" w:rsidRDefault="00C31DD2" w:rsidP="00C31DD2">
      <w:pPr>
        <w:pStyle w:val="Caption"/>
        <w:jc w:val="center"/>
        <w:rPr>
          <w:rFonts w:asciiTheme="majorBidi" w:hAnsiTheme="majorBidi" w:cstheme="majorBidi"/>
          <w:b/>
          <w:bCs/>
          <w:color w:val="000000" w:themeColor="text1"/>
          <w:sz w:val="36"/>
          <w:szCs w:val="36"/>
        </w:rPr>
      </w:pPr>
      <w:r w:rsidRPr="0012579F">
        <w:rPr>
          <w:rFonts w:asciiTheme="majorBidi" w:hAnsiTheme="majorBidi" w:cstheme="majorBidi"/>
          <w:color w:val="000000" w:themeColor="text1"/>
          <w:sz w:val="22"/>
          <w:szCs w:val="22"/>
        </w:rPr>
        <w:t>Figure 9: Comparison of refrigeration capacity between basic and thermoelectric sub-cooling cycles as a function of ambient temperature</w:t>
      </w:r>
    </w:p>
    <w:p w14:paraId="62CBFFCF" w14:textId="77777777" w:rsidR="00C31DD2" w:rsidRPr="0012579F" w:rsidRDefault="00C31DD2" w:rsidP="00C31DD2">
      <w:pPr>
        <w:keepNext/>
        <w:spacing w:after="0" w:line="360" w:lineRule="auto"/>
        <w:jc w:val="center"/>
        <w:rPr>
          <w:color w:val="000000" w:themeColor="text1"/>
        </w:rPr>
      </w:pPr>
      <w:r w:rsidRPr="0012579F">
        <w:rPr>
          <w:noProof/>
          <w:color w:val="000000" w:themeColor="text1"/>
        </w:rPr>
        <w:lastRenderedPageBreak/>
        <w:drawing>
          <wp:inline distT="0" distB="0" distL="0" distR="0" wp14:anchorId="77365AFF" wp14:editId="7B4DD1E8">
            <wp:extent cx="4933950" cy="3555501"/>
            <wp:effectExtent l="0" t="0" r="0" b="6985"/>
            <wp:docPr id="1795180447" name="Picture 9" descr="A diagram of a basic cy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180447" name="Picture 9" descr="A diagram of a basic cycle&#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91683" cy="3597105"/>
                    </a:xfrm>
                    <a:prstGeom prst="rect">
                      <a:avLst/>
                    </a:prstGeom>
                    <a:noFill/>
                    <a:ln>
                      <a:noFill/>
                    </a:ln>
                  </pic:spPr>
                </pic:pic>
              </a:graphicData>
            </a:graphic>
          </wp:inline>
        </w:drawing>
      </w:r>
    </w:p>
    <w:p w14:paraId="4721991E" w14:textId="77777777" w:rsidR="00C31DD2" w:rsidRPr="0012579F" w:rsidRDefault="00C31DD2" w:rsidP="00C31DD2">
      <w:pPr>
        <w:pStyle w:val="Caption"/>
        <w:jc w:val="center"/>
        <w:rPr>
          <w:rFonts w:asciiTheme="majorBidi" w:hAnsiTheme="majorBidi" w:cstheme="majorBidi"/>
          <w:color w:val="000000" w:themeColor="text1"/>
          <w:sz w:val="32"/>
          <w:szCs w:val="32"/>
        </w:rPr>
      </w:pPr>
      <w:r w:rsidRPr="0012579F">
        <w:rPr>
          <w:rFonts w:asciiTheme="majorBidi" w:hAnsiTheme="majorBidi" w:cstheme="majorBidi"/>
          <w:color w:val="000000" w:themeColor="text1"/>
          <w:sz w:val="22"/>
          <w:szCs w:val="22"/>
        </w:rPr>
        <w:t>Figure 10: Comparison of power consumption between cycles as a function of ambient temperature</w:t>
      </w:r>
    </w:p>
    <w:p w14:paraId="6EFBE378" w14:textId="77777777" w:rsidR="00C31DD2" w:rsidRPr="0012579F" w:rsidRDefault="00C31DD2" w:rsidP="00C31DD2">
      <w:pPr>
        <w:keepNext/>
        <w:spacing w:after="0" w:line="360" w:lineRule="auto"/>
        <w:jc w:val="center"/>
        <w:rPr>
          <w:color w:val="000000" w:themeColor="text1"/>
        </w:rPr>
      </w:pPr>
      <w:r w:rsidRPr="0012579F">
        <w:rPr>
          <w:noProof/>
          <w:color w:val="000000" w:themeColor="text1"/>
        </w:rPr>
        <w:drawing>
          <wp:inline distT="0" distB="0" distL="0" distR="0" wp14:anchorId="737AB96C" wp14:editId="46286616">
            <wp:extent cx="4953000" cy="3608915"/>
            <wp:effectExtent l="0" t="0" r="0" b="0"/>
            <wp:docPr id="1480836861" name="Picture 10" descr="A graph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836861" name="Picture 10" descr="A graph of a diagram&#10;&#10;Description automatically generated with medium confidenc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10484" cy="3650799"/>
                    </a:xfrm>
                    <a:prstGeom prst="rect">
                      <a:avLst/>
                    </a:prstGeom>
                    <a:noFill/>
                    <a:ln>
                      <a:noFill/>
                    </a:ln>
                  </pic:spPr>
                </pic:pic>
              </a:graphicData>
            </a:graphic>
          </wp:inline>
        </w:drawing>
      </w:r>
    </w:p>
    <w:p w14:paraId="50526F0D" w14:textId="77777777" w:rsidR="00C31DD2" w:rsidRPr="0012579F" w:rsidRDefault="00C31DD2" w:rsidP="00C31DD2">
      <w:pPr>
        <w:pStyle w:val="Caption"/>
        <w:jc w:val="center"/>
        <w:rPr>
          <w:rFonts w:asciiTheme="majorBidi" w:hAnsiTheme="majorBidi" w:cstheme="majorBidi"/>
          <w:color w:val="000000" w:themeColor="text1"/>
          <w:sz w:val="32"/>
          <w:szCs w:val="32"/>
        </w:rPr>
      </w:pPr>
      <w:r w:rsidRPr="0012579F">
        <w:rPr>
          <w:rFonts w:asciiTheme="majorBidi" w:hAnsiTheme="majorBidi" w:cstheme="majorBidi"/>
          <w:color w:val="000000" w:themeColor="text1"/>
          <w:sz w:val="22"/>
          <w:szCs w:val="22"/>
        </w:rPr>
        <w:t>Figure 11: Comparison of COP between cycles as a function of ambient temperature</w:t>
      </w:r>
    </w:p>
    <w:p w14:paraId="057B1454" w14:textId="77777777" w:rsidR="00C31DD2" w:rsidRPr="0012579F" w:rsidRDefault="00C31DD2" w:rsidP="00C31DD2">
      <w:pPr>
        <w:spacing w:after="0" w:line="360" w:lineRule="auto"/>
        <w:jc w:val="both"/>
        <w:rPr>
          <w:rFonts w:asciiTheme="majorBidi" w:hAnsiTheme="majorBidi" w:cstheme="majorBidi"/>
          <w:b/>
          <w:bCs/>
          <w:color w:val="000000" w:themeColor="text1"/>
          <w:sz w:val="24"/>
          <w:szCs w:val="24"/>
        </w:rPr>
      </w:pPr>
    </w:p>
    <w:p w14:paraId="2B8D6EE1" w14:textId="168AB65E" w:rsidR="0011251D" w:rsidRPr="0012579F" w:rsidRDefault="00C31DD2" w:rsidP="0011251D">
      <w:pPr>
        <w:spacing w:after="0" w:line="360" w:lineRule="auto"/>
        <w:jc w:val="both"/>
        <w:rPr>
          <w:rFonts w:asciiTheme="majorBidi" w:eastAsiaTheme="minorEastAsia" w:hAnsiTheme="majorBidi" w:cstheme="majorBidi"/>
          <w:color w:val="000000" w:themeColor="text1"/>
          <w:kern w:val="0"/>
          <w:sz w:val="24"/>
          <w:szCs w:val="24"/>
        </w:rPr>
      </w:pPr>
      <w:r w:rsidRPr="0012579F">
        <w:rPr>
          <w:rFonts w:asciiTheme="majorBidi" w:hAnsiTheme="majorBidi" w:cstheme="majorBidi"/>
          <w:b/>
          <w:bCs/>
          <w:color w:val="000000" w:themeColor="text1"/>
          <w:sz w:val="24"/>
          <w:szCs w:val="24"/>
        </w:rPr>
        <w:lastRenderedPageBreak/>
        <w:t xml:space="preserve">Figures 12 and 13 </w:t>
      </w:r>
      <w:r w:rsidRPr="0012579F">
        <w:rPr>
          <w:rFonts w:asciiTheme="majorBidi" w:hAnsiTheme="majorBidi" w:cstheme="majorBidi"/>
          <w:color w:val="000000" w:themeColor="text1"/>
          <w:sz w:val="24"/>
          <w:szCs w:val="24"/>
        </w:rPr>
        <w:t>demonstrate the relationship between the current supplied (in Amperes) and the power consumption (</w:t>
      </w:r>
      <m:oMath>
        <m:acc>
          <m:accPr>
            <m:chr m:val="̇"/>
            <m:ctrlPr>
              <w:rPr>
                <w:rFonts w:ascii="Cambria Math" w:hAnsi="Cambria Math" w:cstheme="majorBidi"/>
                <w:i/>
                <w:color w:val="000000" w:themeColor="text1"/>
                <w:sz w:val="24"/>
                <w:szCs w:val="24"/>
              </w:rPr>
            </m:ctrlPr>
          </m:accPr>
          <m:e>
            <m:r>
              <w:rPr>
                <w:rFonts w:ascii="Cambria Math" w:hAnsi="Cambria Math" w:cstheme="majorBidi"/>
                <w:color w:val="000000" w:themeColor="text1"/>
                <w:sz w:val="24"/>
                <w:szCs w:val="24"/>
              </w:rPr>
              <m:t>W</m:t>
            </m:r>
          </m:e>
        </m:acc>
      </m:oMath>
      <w:r w:rsidRPr="0012579F">
        <w:rPr>
          <w:rFonts w:asciiTheme="majorBidi" w:hAnsiTheme="majorBidi" w:cstheme="majorBidi"/>
          <w:color w:val="000000" w:themeColor="text1"/>
          <w:sz w:val="24"/>
          <w:szCs w:val="24"/>
        </w:rPr>
        <w:t xml:space="preserve">) and coefficient of performance (COP) of a TESC cycle, across different numbers of thermoelectric pairs (N). Three different curves corresponding to different numbers of pairs were presented: 50, 100, and 150 pairs. </w:t>
      </w:r>
      <w:r w:rsidR="0011251D" w:rsidRPr="0012579F">
        <w:rPr>
          <w:rFonts w:asciiTheme="majorBidi" w:hAnsiTheme="majorBidi" w:cstheme="majorBidi"/>
          <w:color w:val="000000" w:themeColor="text1"/>
          <w:sz w:val="24"/>
          <w:szCs w:val="24"/>
        </w:rPr>
        <w:t>Under specified conditions (</w:t>
      </w:r>
      <w:proofErr w:type="spellStart"/>
      <w:r w:rsidR="0011251D" w:rsidRPr="0012579F">
        <w:rPr>
          <w:rFonts w:asciiTheme="majorBidi" w:hAnsiTheme="majorBidi" w:cstheme="majorBidi"/>
          <w:color w:val="000000" w:themeColor="text1"/>
          <w:sz w:val="24"/>
          <w:szCs w:val="24"/>
        </w:rPr>
        <w:t>P</w:t>
      </w:r>
      <w:r w:rsidR="0011251D" w:rsidRPr="0012579F">
        <w:rPr>
          <w:rFonts w:asciiTheme="majorBidi" w:hAnsiTheme="majorBidi" w:cstheme="majorBidi"/>
          <w:color w:val="000000" w:themeColor="text1"/>
          <w:sz w:val="24"/>
          <w:szCs w:val="24"/>
          <w:vertAlign w:val="subscript"/>
        </w:rPr>
        <w:t>gc</w:t>
      </w:r>
      <w:proofErr w:type="spellEnd"/>
      <w:r w:rsidR="0011251D" w:rsidRPr="0012579F">
        <w:rPr>
          <w:rFonts w:asciiTheme="majorBidi" w:hAnsiTheme="majorBidi" w:cstheme="majorBidi"/>
          <w:color w:val="000000" w:themeColor="text1"/>
          <w:sz w:val="24"/>
          <w:szCs w:val="24"/>
        </w:rPr>
        <w:t xml:space="preserve">= 9000 kPa, </w:t>
      </w:r>
      <w:proofErr w:type="spellStart"/>
      <w:r w:rsidR="0011251D" w:rsidRPr="0012579F">
        <w:rPr>
          <w:rFonts w:asciiTheme="majorBidi" w:hAnsiTheme="majorBidi" w:cstheme="majorBidi"/>
          <w:color w:val="000000" w:themeColor="text1"/>
          <w:sz w:val="24"/>
          <w:szCs w:val="24"/>
        </w:rPr>
        <w:t>T</w:t>
      </w:r>
      <w:r w:rsidR="0011251D" w:rsidRPr="0012579F">
        <w:rPr>
          <w:rFonts w:asciiTheme="majorBidi" w:hAnsiTheme="majorBidi" w:cstheme="majorBidi"/>
          <w:color w:val="000000" w:themeColor="text1"/>
          <w:sz w:val="24"/>
          <w:szCs w:val="24"/>
          <w:vertAlign w:val="subscript"/>
        </w:rPr>
        <w:t>evap</w:t>
      </w:r>
      <w:proofErr w:type="spellEnd"/>
      <w:r w:rsidR="0011251D" w:rsidRPr="0012579F">
        <w:rPr>
          <w:rFonts w:asciiTheme="majorBidi" w:hAnsiTheme="majorBidi" w:cstheme="majorBidi"/>
          <w:color w:val="000000" w:themeColor="text1"/>
          <w:sz w:val="24"/>
          <w:szCs w:val="24"/>
        </w:rPr>
        <w:t xml:space="preserve"> = 5°C, </w:t>
      </w:r>
      <w:proofErr w:type="spellStart"/>
      <w:r w:rsidR="0011251D" w:rsidRPr="0012579F">
        <w:rPr>
          <w:rFonts w:asciiTheme="majorBidi" w:hAnsiTheme="majorBidi" w:cstheme="majorBidi"/>
          <w:color w:val="000000" w:themeColor="text1"/>
          <w:sz w:val="24"/>
          <w:szCs w:val="24"/>
        </w:rPr>
        <w:t>T</w:t>
      </w:r>
      <w:r w:rsidR="0011251D" w:rsidRPr="0012579F">
        <w:rPr>
          <w:rFonts w:asciiTheme="majorBidi" w:hAnsiTheme="majorBidi" w:cstheme="majorBidi"/>
          <w:color w:val="000000" w:themeColor="text1"/>
          <w:sz w:val="24"/>
          <w:szCs w:val="24"/>
          <w:vertAlign w:val="subscript"/>
        </w:rPr>
        <w:t>gc</w:t>
      </w:r>
      <w:proofErr w:type="spellEnd"/>
      <w:r w:rsidR="0011251D" w:rsidRPr="0012579F">
        <w:rPr>
          <w:rFonts w:asciiTheme="majorBidi" w:hAnsiTheme="majorBidi" w:cstheme="majorBidi"/>
          <w:color w:val="000000" w:themeColor="text1"/>
          <w:sz w:val="24"/>
          <w:szCs w:val="24"/>
        </w:rPr>
        <w:t xml:space="preserve">= 40°C, </w:t>
      </w:r>
      <w:proofErr w:type="spellStart"/>
      <w:r w:rsidR="0011251D" w:rsidRPr="0012579F">
        <w:rPr>
          <w:rFonts w:asciiTheme="majorBidi" w:eastAsiaTheme="minorEastAsia" w:hAnsiTheme="majorBidi" w:cstheme="majorBidi"/>
          <w:color w:val="000000" w:themeColor="text1"/>
          <w:kern w:val="0"/>
          <w:sz w:val="24"/>
          <w:szCs w:val="24"/>
        </w:rPr>
        <w:t>ΔT</w:t>
      </w:r>
      <w:r w:rsidR="0011251D" w:rsidRPr="0012579F">
        <w:rPr>
          <w:rFonts w:asciiTheme="majorBidi" w:eastAsiaTheme="minorEastAsia" w:hAnsiTheme="majorBidi" w:cstheme="majorBidi"/>
          <w:color w:val="000000" w:themeColor="text1"/>
          <w:kern w:val="0"/>
          <w:sz w:val="24"/>
          <w:szCs w:val="24"/>
          <w:vertAlign w:val="subscript"/>
        </w:rPr>
        <w:t>sc</w:t>
      </w:r>
      <w:proofErr w:type="spellEnd"/>
      <w:r w:rsidR="0011251D" w:rsidRPr="0012579F">
        <w:rPr>
          <w:rFonts w:asciiTheme="majorBidi" w:hAnsiTheme="majorBidi" w:cstheme="majorBidi"/>
          <w:color w:val="000000" w:themeColor="text1"/>
          <w:sz w:val="24"/>
          <w:szCs w:val="24"/>
        </w:rPr>
        <w:t xml:space="preserve"> = 5°C</w:t>
      </w:r>
      <w:r w:rsidR="0011251D" w:rsidRPr="0012579F">
        <w:rPr>
          <w:rFonts w:asciiTheme="majorBidi" w:eastAsiaTheme="minorEastAsia" w:hAnsiTheme="majorBidi" w:cstheme="majorBidi"/>
          <w:color w:val="000000" w:themeColor="text1"/>
          <w:kern w:val="0"/>
          <w:sz w:val="24"/>
          <w:szCs w:val="24"/>
        </w:rPr>
        <w:t xml:space="preserve">), </w:t>
      </w:r>
      <w:r w:rsidR="0011251D" w:rsidRPr="0012579F">
        <w:rPr>
          <w:rFonts w:asciiTheme="majorBidi" w:hAnsiTheme="majorBidi" w:cstheme="majorBidi"/>
          <w:color w:val="000000" w:themeColor="text1"/>
          <w:sz w:val="24"/>
          <w:szCs w:val="24"/>
        </w:rPr>
        <w:t>these figures allow for a comparative analysis of performance trends and efficiency implications.</w:t>
      </w:r>
    </w:p>
    <w:p w14:paraId="7EAC6013" w14:textId="375CC6F5" w:rsidR="00C31DD2" w:rsidRPr="0012579F" w:rsidRDefault="00C31DD2" w:rsidP="00C31DD2">
      <w:pPr>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b/>
          <w:bCs/>
          <w:color w:val="000000" w:themeColor="text1"/>
          <w:sz w:val="24"/>
          <w:szCs w:val="24"/>
        </w:rPr>
        <w:t>Figure 12</w:t>
      </w:r>
      <w:r w:rsidRPr="0012579F">
        <w:rPr>
          <w:rFonts w:asciiTheme="majorBidi" w:hAnsiTheme="majorBidi" w:cstheme="majorBidi"/>
          <w:color w:val="000000" w:themeColor="text1"/>
          <w:sz w:val="24"/>
          <w:szCs w:val="24"/>
        </w:rPr>
        <w:t xml:space="preserve"> indicates that as the current increases from 5 A to 15 A, the power consumption increases linearly. It also shows that the power consumption increases more steeply with a higher number of pairs. When current decreased from 15A to 5 A, the power consumption </w:t>
      </w:r>
      <m:oMath>
        <m:sSub>
          <m:sSubPr>
            <m:ctrlPr>
              <w:rPr>
                <w:rFonts w:ascii="Cambria Math" w:hAnsi="Cambria Math" w:cstheme="majorBidi"/>
                <w:i/>
                <w:color w:val="000000" w:themeColor="text1"/>
                <w:sz w:val="24"/>
                <w:szCs w:val="24"/>
              </w:rPr>
            </m:ctrlPr>
          </m:sSubPr>
          <m:e>
            <m:acc>
              <m:accPr>
                <m:chr m:val="̇"/>
                <m:ctrlPr>
                  <w:rPr>
                    <w:rFonts w:ascii="Cambria Math" w:hAnsi="Cambria Math" w:cstheme="majorBidi"/>
                    <w:i/>
                    <w:color w:val="000000" w:themeColor="text1"/>
                    <w:sz w:val="24"/>
                    <w:szCs w:val="24"/>
                  </w:rPr>
                </m:ctrlPr>
              </m:accPr>
              <m:e>
                <m:r>
                  <w:rPr>
                    <w:rFonts w:ascii="Cambria Math" w:hAnsi="Cambria Math" w:cstheme="majorBidi"/>
                    <w:color w:val="000000" w:themeColor="text1"/>
                    <w:sz w:val="24"/>
                    <w:szCs w:val="24"/>
                  </w:rPr>
                  <m:t>W</m:t>
                </m:r>
              </m:e>
            </m:acc>
          </m:e>
          <m:sub>
            <m:r>
              <w:rPr>
                <w:rFonts w:ascii="Cambria Math" w:hAnsi="Cambria Math" w:cstheme="majorBidi"/>
                <w:color w:val="000000" w:themeColor="text1"/>
                <w:sz w:val="24"/>
                <w:szCs w:val="24"/>
              </w:rPr>
              <m:t>TESC</m:t>
            </m:r>
          </m:sub>
        </m:sSub>
      </m:oMath>
      <w:r w:rsidRPr="0012579F">
        <w:rPr>
          <w:rFonts w:asciiTheme="majorBidi" w:hAnsiTheme="majorBidi" w:cstheme="majorBidi"/>
          <w:color w:val="000000" w:themeColor="text1"/>
          <w:sz w:val="24"/>
          <w:szCs w:val="24"/>
        </w:rPr>
        <w:t xml:space="preserve"> for N=50, N=100, N=150 decreased by approximately 24.7%, 37% and 43%, respectively. At 10A, TESC cycle with N=50 pairs consumed less power than N=100 and N=150 by 20% and 34%, respectively. These results also illustrate that while increasing the number of thermoelectric pairs can potentially enhance the sub-cooling effect, it also significantly raises the power consumption of the system. </w:t>
      </w:r>
      <w:r w:rsidRPr="0012579F">
        <w:rPr>
          <w:rFonts w:asciiTheme="majorBidi" w:hAnsiTheme="majorBidi" w:cstheme="majorBidi"/>
          <w:b/>
          <w:bCs/>
          <w:color w:val="000000" w:themeColor="text1"/>
          <w:sz w:val="24"/>
          <w:szCs w:val="24"/>
        </w:rPr>
        <w:t>Figure 13</w:t>
      </w:r>
      <w:r w:rsidRPr="0012579F">
        <w:rPr>
          <w:rFonts w:asciiTheme="majorBidi" w:hAnsiTheme="majorBidi" w:cstheme="majorBidi"/>
          <w:color w:val="000000" w:themeColor="text1"/>
          <w:sz w:val="24"/>
          <w:szCs w:val="24"/>
        </w:rPr>
        <w:t xml:space="preserve"> indicates that the COP increases as the current decreases. The highest number of pairs (N=150) shows the steepest decline in COP with increasing current, indicating a diminishing return on efficiency with more pairs under higher current loads. At 15A, the TESC cycle with N=50 enhanced the COP more than TESC cycle with N=100 and N=150 by 27% and 67%, respectively. When decreasing the current from 15A to 5A, the COP of TESC cycle with N=50 enhanced by 33%.</w:t>
      </w:r>
    </w:p>
    <w:p w14:paraId="35EEB19D" w14:textId="77777777" w:rsidR="00C31DD2" w:rsidRPr="0012579F" w:rsidRDefault="00C31DD2" w:rsidP="00C31DD2">
      <w:pPr>
        <w:keepNext/>
        <w:jc w:val="center"/>
        <w:rPr>
          <w:color w:val="000000" w:themeColor="text1"/>
        </w:rPr>
      </w:pPr>
      <w:r w:rsidRPr="0012579F">
        <w:rPr>
          <w:noProof/>
          <w:color w:val="000000" w:themeColor="text1"/>
        </w:rPr>
        <w:lastRenderedPageBreak/>
        <w:drawing>
          <wp:inline distT="0" distB="0" distL="0" distR="0" wp14:anchorId="5A0B7A1E" wp14:editId="0558BB9A">
            <wp:extent cx="4713605" cy="2923907"/>
            <wp:effectExtent l="0" t="0" r="0" b="0"/>
            <wp:docPr id="139868847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26865" cy="2932132"/>
                    </a:xfrm>
                    <a:prstGeom prst="rect">
                      <a:avLst/>
                    </a:prstGeom>
                    <a:noFill/>
                    <a:ln>
                      <a:noFill/>
                    </a:ln>
                  </pic:spPr>
                </pic:pic>
              </a:graphicData>
            </a:graphic>
          </wp:inline>
        </w:drawing>
      </w:r>
    </w:p>
    <w:p w14:paraId="21209F7D" w14:textId="77777777" w:rsidR="00C31DD2" w:rsidRPr="0012579F" w:rsidRDefault="00C31DD2" w:rsidP="00C31DD2">
      <w:pPr>
        <w:pStyle w:val="Caption"/>
        <w:jc w:val="center"/>
        <w:rPr>
          <w:rFonts w:asciiTheme="majorBidi" w:hAnsiTheme="majorBidi" w:cstheme="majorBidi"/>
          <w:color w:val="000000" w:themeColor="text1"/>
          <w:sz w:val="22"/>
          <w:szCs w:val="22"/>
        </w:rPr>
      </w:pPr>
      <w:r w:rsidRPr="0012579F">
        <w:rPr>
          <w:rFonts w:asciiTheme="majorBidi" w:hAnsiTheme="majorBidi" w:cstheme="majorBidi"/>
          <w:color w:val="000000" w:themeColor="text1"/>
          <w:sz w:val="22"/>
          <w:szCs w:val="22"/>
        </w:rPr>
        <w:t>Figure 12: The effect of current supply on the power consumption of thermoelectric sub-cooling cycle at different number of pairs</w:t>
      </w:r>
    </w:p>
    <w:p w14:paraId="7B9354E0" w14:textId="77777777" w:rsidR="00C31DD2" w:rsidRPr="0012579F" w:rsidRDefault="00C31DD2" w:rsidP="00C31DD2">
      <w:pPr>
        <w:keepNext/>
        <w:jc w:val="center"/>
        <w:rPr>
          <w:color w:val="000000" w:themeColor="text1"/>
        </w:rPr>
      </w:pPr>
      <w:r w:rsidRPr="0012579F">
        <w:rPr>
          <w:noProof/>
          <w:color w:val="000000" w:themeColor="text1"/>
        </w:rPr>
        <w:drawing>
          <wp:inline distT="0" distB="0" distL="0" distR="0" wp14:anchorId="3821A93C" wp14:editId="7E6635AA">
            <wp:extent cx="5200870" cy="3752850"/>
            <wp:effectExtent l="0" t="0" r="0" b="0"/>
            <wp:docPr id="201876868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02852" cy="3754280"/>
                    </a:xfrm>
                    <a:prstGeom prst="rect">
                      <a:avLst/>
                    </a:prstGeom>
                    <a:noFill/>
                    <a:ln>
                      <a:noFill/>
                    </a:ln>
                  </pic:spPr>
                </pic:pic>
              </a:graphicData>
            </a:graphic>
          </wp:inline>
        </w:drawing>
      </w:r>
    </w:p>
    <w:p w14:paraId="5E2C06BD" w14:textId="786C7DF9" w:rsidR="00C31DD2" w:rsidRPr="0012579F" w:rsidRDefault="00C31DD2" w:rsidP="00C31DD2">
      <w:pPr>
        <w:pStyle w:val="Caption"/>
        <w:jc w:val="center"/>
        <w:rPr>
          <w:rFonts w:asciiTheme="majorBidi" w:hAnsiTheme="majorBidi" w:cstheme="majorBidi"/>
          <w:b/>
          <w:bCs/>
          <w:color w:val="000000" w:themeColor="text1"/>
          <w:sz w:val="36"/>
          <w:szCs w:val="36"/>
        </w:rPr>
      </w:pPr>
      <w:r w:rsidRPr="0012579F">
        <w:rPr>
          <w:rFonts w:asciiTheme="majorBidi" w:hAnsiTheme="majorBidi" w:cstheme="majorBidi"/>
          <w:color w:val="000000" w:themeColor="text1"/>
          <w:sz w:val="22"/>
          <w:szCs w:val="22"/>
        </w:rPr>
        <w:t>Figure 13: The effect of current supply on COP of thermoelectric sub-cooling cycle at different number of pairs</w:t>
      </w:r>
    </w:p>
    <w:p w14:paraId="5E4B488D" w14:textId="77777777" w:rsidR="0011251D" w:rsidRPr="0012579F" w:rsidRDefault="0011251D" w:rsidP="00035718">
      <w:pPr>
        <w:rPr>
          <w:rFonts w:asciiTheme="majorBidi" w:hAnsiTheme="majorBidi" w:cstheme="majorBidi"/>
          <w:b/>
          <w:bCs/>
          <w:color w:val="000000" w:themeColor="text1"/>
          <w:sz w:val="28"/>
          <w:szCs w:val="28"/>
        </w:rPr>
      </w:pPr>
    </w:p>
    <w:p w14:paraId="43B3D01E" w14:textId="7529C3D9" w:rsidR="00035718" w:rsidRPr="0012579F" w:rsidRDefault="00035718" w:rsidP="00035718">
      <w:pPr>
        <w:rPr>
          <w:rFonts w:asciiTheme="majorBidi" w:hAnsiTheme="majorBidi" w:cstheme="majorBidi"/>
          <w:color w:val="000000" w:themeColor="text1"/>
          <w:sz w:val="24"/>
          <w:szCs w:val="24"/>
        </w:rPr>
      </w:pPr>
      <w:r w:rsidRPr="0012579F">
        <w:rPr>
          <w:rFonts w:asciiTheme="majorBidi" w:hAnsiTheme="majorBidi" w:cstheme="majorBidi"/>
          <w:b/>
          <w:bCs/>
          <w:color w:val="000000" w:themeColor="text1"/>
          <w:sz w:val="28"/>
          <w:szCs w:val="28"/>
        </w:rPr>
        <w:lastRenderedPageBreak/>
        <w:t>Model validation</w:t>
      </w:r>
    </w:p>
    <w:p w14:paraId="4E4019EB" w14:textId="64FB920E" w:rsidR="009474CC" w:rsidRPr="0012579F" w:rsidRDefault="00A11467" w:rsidP="009474CC">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The </w:t>
      </w:r>
      <w:r w:rsidR="00990A06" w:rsidRPr="0012579F">
        <w:rPr>
          <w:rFonts w:asciiTheme="majorBidi" w:hAnsiTheme="majorBidi" w:cstheme="majorBidi"/>
          <w:color w:val="000000" w:themeColor="text1"/>
          <w:sz w:val="24"/>
          <w:szCs w:val="24"/>
        </w:rPr>
        <w:t>numerical simulation model for thermoelectric sub-cooling cycle has been validated through experimental work conducted by (</w:t>
      </w:r>
      <w:r w:rsidR="00F241F6" w:rsidRPr="0012579F">
        <w:rPr>
          <w:rFonts w:asciiTheme="majorBidi" w:hAnsiTheme="majorBidi" w:cstheme="majorBidi"/>
          <w:color w:val="000000" w:themeColor="text1"/>
          <w:sz w:val="24"/>
          <w:szCs w:val="24"/>
        </w:rPr>
        <w:t>Alvaro Casi et al., 2022</w:t>
      </w:r>
      <w:r w:rsidR="00990A06" w:rsidRPr="0012579F">
        <w:rPr>
          <w:rFonts w:asciiTheme="majorBidi" w:hAnsiTheme="majorBidi" w:cstheme="majorBidi"/>
          <w:color w:val="000000" w:themeColor="text1"/>
          <w:sz w:val="24"/>
          <w:szCs w:val="24"/>
        </w:rPr>
        <w:t>) [</w:t>
      </w:r>
      <w:r w:rsidR="009C2C9A" w:rsidRPr="0012579F">
        <w:rPr>
          <w:rFonts w:asciiTheme="majorBidi" w:hAnsiTheme="majorBidi" w:cstheme="majorBidi"/>
          <w:color w:val="000000" w:themeColor="text1"/>
          <w:sz w:val="24"/>
          <w:szCs w:val="24"/>
        </w:rPr>
        <w:t>28</w:t>
      </w:r>
      <w:r w:rsidR="00990A06" w:rsidRPr="0012579F">
        <w:rPr>
          <w:rFonts w:asciiTheme="majorBidi" w:hAnsiTheme="majorBidi" w:cstheme="majorBidi"/>
          <w:color w:val="000000" w:themeColor="text1"/>
          <w:sz w:val="24"/>
          <w:szCs w:val="24"/>
        </w:rPr>
        <w:t>].</w:t>
      </w:r>
      <w:r w:rsidR="00836FE3" w:rsidRPr="0012579F">
        <w:rPr>
          <w:rFonts w:asciiTheme="majorBidi" w:hAnsiTheme="majorBidi" w:cstheme="majorBidi"/>
          <w:color w:val="000000" w:themeColor="text1"/>
          <w:sz w:val="24"/>
          <w:szCs w:val="24"/>
        </w:rPr>
        <w:t xml:space="preserve"> </w:t>
      </w:r>
    </w:p>
    <w:p w14:paraId="1B39185D" w14:textId="75639730" w:rsidR="00035718" w:rsidRPr="0012579F" w:rsidRDefault="000B724E" w:rsidP="009474CC">
      <w:pPr>
        <w:spacing w:line="360" w:lineRule="auto"/>
        <w:jc w:val="both"/>
        <w:rPr>
          <w:rFonts w:asciiTheme="majorBidi" w:hAnsiTheme="majorBidi" w:cstheme="majorBidi"/>
          <w:color w:val="000000" w:themeColor="text1"/>
          <w:sz w:val="28"/>
          <w:szCs w:val="28"/>
        </w:rPr>
      </w:pPr>
      <w:r w:rsidRPr="0012579F">
        <w:rPr>
          <w:rFonts w:asciiTheme="majorBidi" w:hAnsiTheme="majorBidi" w:cstheme="majorBidi"/>
          <w:color w:val="000000" w:themeColor="text1"/>
        </w:rPr>
        <w:t xml:space="preserve">This research presented an experimental study </w:t>
      </w:r>
      <w:r w:rsidR="00D457F7" w:rsidRPr="0012579F">
        <w:rPr>
          <w:rFonts w:asciiTheme="majorBidi" w:hAnsiTheme="majorBidi" w:cstheme="majorBidi"/>
          <w:color w:val="000000" w:themeColor="text1"/>
        </w:rPr>
        <w:t>to</w:t>
      </w:r>
      <w:r w:rsidRPr="0012579F">
        <w:rPr>
          <w:rFonts w:asciiTheme="majorBidi" w:hAnsiTheme="majorBidi" w:cstheme="majorBidi"/>
          <w:color w:val="000000" w:themeColor="text1"/>
        </w:rPr>
        <w:t xml:space="preserve"> improve </w:t>
      </w:r>
      <w:r w:rsidR="006B1645" w:rsidRPr="0012579F">
        <w:rPr>
          <w:rFonts w:asciiTheme="majorBidi" w:hAnsiTheme="majorBidi" w:cstheme="majorBidi"/>
          <w:color w:val="000000" w:themeColor="text1"/>
        </w:rPr>
        <w:t xml:space="preserve">performance </w:t>
      </w:r>
      <w:r w:rsidRPr="0012579F">
        <w:rPr>
          <w:rFonts w:asciiTheme="majorBidi" w:hAnsiTheme="majorBidi" w:cstheme="majorBidi"/>
          <w:color w:val="000000" w:themeColor="text1"/>
        </w:rPr>
        <w:t xml:space="preserve">of </w:t>
      </w:r>
      <w:r w:rsidR="00F37699" w:rsidRPr="0012579F">
        <w:rPr>
          <w:rFonts w:asciiTheme="majorBidi" w:hAnsiTheme="majorBidi" w:cstheme="majorBidi"/>
          <w:color w:val="000000" w:themeColor="text1"/>
        </w:rPr>
        <w:t>refrigeration cycle</w:t>
      </w:r>
      <w:r w:rsidR="00CB581B" w:rsidRPr="0012579F">
        <w:rPr>
          <w:rFonts w:asciiTheme="majorBidi" w:hAnsiTheme="majorBidi" w:cstheme="majorBidi"/>
          <w:color w:val="000000" w:themeColor="text1"/>
        </w:rPr>
        <w:t xml:space="preserve"> with thermoelectric sub-</w:t>
      </w:r>
      <w:r w:rsidR="00CB581B" w:rsidRPr="0012579F">
        <w:rPr>
          <w:rFonts w:asciiTheme="majorBidi" w:hAnsiTheme="majorBidi" w:cstheme="majorBidi"/>
          <w:color w:val="000000" w:themeColor="text1"/>
          <w:sz w:val="24"/>
          <w:szCs w:val="24"/>
        </w:rPr>
        <w:t>cooler</w:t>
      </w:r>
      <w:r w:rsidRPr="0012579F">
        <w:rPr>
          <w:rFonts w:asciiTheme="majorBidi" w:hAnsiTheme="majorBidi" w:cstheme="majorBidi"/>
          <w:color w:val="000000" w:themeColor="text1"/>
          <w:sz w:val="24"/>
          <w:szCs w:val="24"/>
        </w:rPr>
        <w:t>.</w:t>
      </w:r>
      <w:r w:rsidR="00171A9C" w:rsidRPr="0012579F">
        <w:rPr>
          <w:rFonts w:asciiTheme="majorBidi" w:hAnsiTheme="majorBidi" w:cstheme="majorBidi"/>
          <w:color w:val="000000" w:themeColor="text1"/>
          <w:sz w:val="24"/>
          <w:szCs w:val="24"/>
        </w:rPr>
        <w:t xml:space="preserve"> The simulation results for the COP of th</w:t>
      </w:r>
      <w:r w:rsidR="0022515B" w:rsidRPr="0012579F">
        <w:rPr>
          <w:rFonts w:asciiTheme="majorBidi" w:hAnsiTheme="majorBidi" w:cstheme="majorBidi"/>
          <w:color w:val="000000" w:themeColor="text1"/>
          <w:sz w:val="24"/>
          <w:szCs w:val="24"/>
        </w:rPr>
        <w:t xml:space="preserve">ermoelectric </w:t>
      </w:r>
      <w:r w:rsidR="00171A9C" w:rsidRPr="0012579F">
        <w:rPr>
          <w:rFonts w:asciiTheme="majorBidi" w:hAnsiTheme="majorBidi" w:cstheme="majorBidi"/>
          <w:color w:val="000000" w:themeColor="text1"/>
          <w:sz w:val="24"/>
          <w:szCs w:val="24"/>
        </w:rPr>
        <w:t>sub-cooling cycle are</w:t>
      </w:r>
      <w:r w:rsidR="00171A9C" w:rsidRPr="0012579F">
        <w:rPr>
          <w:color w:val="000000" w:themeColor="text1"/>
        </w:rPr>
        <w:t xml:space="preserve"> </w:t>
      </w:r>
      <w:r w:rsidR="00171A9C" w:rsidRPr="0012579F">
        <w:rPr>
          <w:rFonts w:asciiTheme="majorBidi" w:hAnsiTheme="majorBidi" w:cstheme="majorBidi"/>
          <w:color w:val="000000" w:themeColor="text1"/>
          <w:sz w:val="24"/>
          <w:szCs w:val="24"/>
        </w:rPr>
        <w:t>validated by comparing them to the experimental data</w:t>
      </w:r>
      <w:r w:rsidR="0022515B" w:rsidRPr="0012579F">
        <w:rPr>
          <w:rFonts w:asciiTheme="majorBidi" w:hAnsiTheme="majorBidi" w:cstheme="majorBidi"/>
          <w:color w:val="000000" w:themeColor="text1"/>
          <w:sz w:val="24"/>
          <w:szCs w:val="24"/>
        </w:rPr>
        <w:t xml:space="preserve"> </w:t>
      </w:r>
      <w:r w:rsidR="00330DBA" w:rsidRPr="0012579F">
        <w:rPr>
          <w:rFonts w:asciiTheme="majorBidi" w:hAnsiTheme="majorBidi" w:cstheme="majorBidi"/>
          <w:color w:val="000000" w:themeColor="text1"/>
          <w:sz w:val="24"/>
          <w:szCs w:val="24"/>
        </w:rPr>
        <w:t>presented by (Alvaro Casi et al., 2022) [</w:t>
      </w:r>
      <w:r w:rsidR="009C2C9A" w:rsidRPr="0012579F">
        <w:rPr>
          <w:rFonts w:asciiTheme="majorBidi" w:hAnsiTheme="majorBidi" w:cstheme="majorBidi"/>
          <w:color w:val="000000" w:themeColor="text1"/>
          <w:sz w:val="24"/>
          <w:szCs w:val="24"/>
        </w:rPr>
        <w:t>28</w:t>
      </w:r>
      <w:r w:rsidR="00330DBA" w:rsidRPr="0012579F">
        <w:rPr>
          <w:rFonts w:asciiTheme="majorBidi" w:hAnsiTheme="majorBidi" w:cstheme="majorBidi"/>
          <w:color w:val="000000" w:themeColor="text1"/>
          <w:sz w:val="24"/>
          <w:szCs w:val="24"/>
        </w:rPr>
        <w:t xml:space="preserve">] </w:t>
      </w:r>
      <w:r w:rsidR="00892623" w:rsidRPr="0012579F">
        <w:rPr>
          <w:rFonts w:asciiTheme="majorBidi" w:hAnsiTheme="majorBidi" w:cstheme="majorBidi"/>
          <w:color w:val="000000" w:themeColor="text1"/>
          <w:sz w:val="24"/>
          <w:szCs w:val="24"/>
        </w:rPr>
        <w:t>at (</w:t>
      </w:r>
      <w:proofErr w:type="spellStart"/>
      <w:r w:rsidR="000E7D99" w:rsidRPr="0012579F">
        <w:rPr>
          <w:rFonts w:asciiTheme="majorBidi" w:hAnsiTheme="majorBidi" w:cstheme="majorBidi"/>
          <w:color w:val="000000" w:themeColor="text1"/>
          <w:sz w:val="24"/>
          <w:szCs w:val="24"/>
        </w:rPr>
        <w:t>P</w:t>
      </w:r>
      <w:r w:rsidR="000E7D99" w:rsidRPr="0012579F">
        <w:rPr>
          <w:rFonts w:asciiTheme="majorBidi" w:hAnsiTheme="majorBidi" w:cstheme="majorBidi"/>
          <w:color w:val="000000" w:themeColor="text1"/>
          <w:sz w:val="24"/>
          <w:szCs w:val="24"/>
          <w:vertAlign w:val="subscript"/>
        </w:rPr>
        <w:t>gc</w:t>
      </w:r>
      <w:proofErr w:type="spellEnd"/>
      <w:r w:rsidR="000E7D99" w:rsidRPr="0012579F">
        <w:rPr>
          <w:rFonts w:asciiTheme="majorBidi" w:hAnsiTheme="majorBidi" w:cstheme="majorBidi"/>
          <w:color w:val="000000" w:themeColor="text1"/>
          <w:sz w:val="24"/>
          <w:szCs w:val="24"/>
        </w:rPr>
        <w:t xml:space="preserve"> </w:t>
      </w:r>
      <w:r w:rsidR="00934CB7" w:rsidRPr="0012579F">
        <w:rPr>
          <w:rFonts w:asciiTheme="majorBidi" w:hAnsiTheme="majorBidi" w:cstheme="majorBidi"/>
          <w:color w:val="000000" w:themeColor="text1"/>
          <w:sz w:val="24"/>
          <w:szCs w:val="24"/>
        </w:rPr>
        <w:t xml:space="preserve">= 8200 – 8800 </w:t>
      </w:r>
      <w:r w:rsidR="00C20D3F" w:rsidRPr="0012579F">
        <w:rPr>
          <w:rFonts w:asciiTheme="majorBidi" w:hAnsiTheme="majorBidi" w:cstheme="majorBidi"/>
          <w:color w:val="000000" w:themeColor="text1"/>
          <w:sz w:val="24"/>
          <w:szCs w:val="24"/>
        </w:rPr>
        <w:t xml:space="preserve">kPa, </w:t>
      </w:r>
      <w:proofErr w:type="spellStart"/>
      <w:r w:rsidR="00C20D3F" w:rsidRPr="0012579F">
        <w:rPr>
          <w:rFonts w:asciiTheme="majorBidi" w:hAnsiTheme="majorBidi" w:cstheme="majorBidi"/>
          <w:color w:val="000000" w:themeColor="text1"/>
          <w:sz w:val="24"/>
          <w:szCs w:val="24"/>
        </w:rPr>
        <w:t>T</w:t>
      </w:r>
      <w:r w:rsidR="00C20D3F" w:rsidRPr="0012579F">
        <w:rPr>
          <w:rFonts w:asciiTheme="majorBidi" w:hAnsiTheme="majorBidi" w:cstheme="majorBidi"/>
          <w:color w:val="000000" w:themeColor="text1"/>
          <w:sz w:val="24"/>
          <w:szCs w:val="24"/>
          <w:vertAlign w:val="subscript"/>
        </w:rPr>
        <w:t>evap</w:t>
      </w:r>
      <w:proofErr w:type="spellEnd"/>
      <w:r w:rsidR="00C20D3F" w:rsidRPr="0012579F">
        <w:rPr>
          <w:rFonts w:asciiTheme="majorBidi" w:hAnsiTheme="majorBidi" w:cstheme="majorBidi"/>
          <w:color w:val="000000" w:themeColor="text1"/>
          <w:sz w:val="24"/>
          <w:szCs w:val="24"/>
        </w:rPr>
        <w:t xml:space="preserve"> = </w:t>
      </w:r>
      <w:r w:rsidR="000E65AB" w:rsidRPr="0012579F">
        <w:rPr>
          <w:rFonts w:asciiTheme="majorBidi" w:hAnsiTheme="majorBidi" w:cstheme="majorBidi"/>
          <w:color w:val="000000" w:themeColor="text1"/>
          <w:sz w:val="24"/>
          <w:szCs w:val="24"/>
        </w:rPr>
        <w:t>-</w:t>
      </w:r>
      <w:r w:rsidR="00AD15BA" w:rsidRPr="0012579F">
        <w:rPr>
          <w:rFonts w:asciiTheme="majorBidi" w:hAnsiTheme="majorBidi" w:cstheme="majorBidi"/>
          <w:color w:val="000000" w:themeColor="text1"/>
          <w:sz w:val="24"/>
          <w:szCs w:val="24"/>
        </w:rPr>
        <w:t xml:space="preserve">10 °C, </w:t>
      </w:r>
      <w:proofErr w:type="spellStart"/>
      <w:r w:rsidR="000D3C6A" w:rsidRPr="0012579F">
        <w:rPr>
          <w:rFonts w:asciiTheme="majorBidi" w:hAnsiTheme="majorBidi" w:cstheme="majorBidi"/>
          <w:color w:val="000000" w:themeColor="text1"/>
          <w:sz w:val="24"/>
          <w:szCs w:val="24"/>
        </w:rPr>
        <w:t>T</w:t>
      </w:r>
      <w:r w:rsidR="000D3C6A" w:rsidRPr="0012579F">
        <w:rPr>
          <w:rFonts w:asciiTheme="majorBidi" w:hAnsiTheme="majorBidi" w:cstheme="majorBidi"/>
          <w:color w:val="000000" w:themeColor="text1"/>
          <w:sz w:val="24"/>
          <w:szCs w:val="24"/>
          <w:vertAlign w:val="subscript"/>
        </w:rPr>
        <w:t>amb</w:t>
      </w:r>
      <w:proofErr w:type="spellEnd"/>
      <w:r w:rsidR="000D3C6A" w:rsidRPr="0012579F">
        <w:rPr>
          <w:rFonts w:asciiTheme="majorBidi" w:hAnsiTheme="majorBidi" w:cstheme="majorBidi"/>
          <w:color w:val="000000" w:themeColor="text1"/>
          <w:sz w:val="24"/>
          <w:szCs w:val="24"/>
        </w:rPr>
        <w:t xml:space="preserve"> = 30 °C</w:t>
      </w:r>
      <w:r w:rsidR="002E79C0" w:rsidRPr="0012579F">
        <w:rPr>
          <w:rFonts w:asciiTheme="majorBidi" w:hAnsiTheme="majorBidi" w:cstheme="majorBidi"/>
          <w:color w:val="000000" w:themeColor="text1"/>
          <w:sz w:val="24"/>
          <w:szCs w:val="24"/>
        </w:rPr>
        <w:t xml:space="preserve"> and mass flow rate </w:t>
      </w:r>
      <w:r w:rsidR="006863F1" w:rsidRPr="0012579F">
        <w:rPr>
          <w:rFonts w:asciiTheme="majorBidi" w:hAnsiTheme="majorBidi" w:cstheme="majorBidi"/>
          <w:color w:val="000000" w:themeColor="text1"/>
          <w:sz w:val="24"/>
          <w:szCs w:val="24"/>
        </w:rPr>
        <w:t>of</w:t>
      </w:r>
      <w:r w:rsidR="002E79C0" w:rsidRPr="0012579F">
        <w:rPr>
          <w:rFonts w:asciiTheme="majorBidi" w:hAnsiTheme="majorBidi" w:cstheme="majorBidi"/>
          <w:color w:val="000000" w:themeColor="text1"/>
          <w:sz w:val="24"/>
          <w:szCs w:val="24"/>
        </w:rPr>
        <w:t xml:space="preserve"> </w:t>
      </w:r>
      <w:r w:rsidR="00024703" w:rsidRPr="0012579F">
        <w:rPr>
          <w:rFonts w:asciiTheme="majorBidi" w:hAnsiTheme="majorBidi" w:cstheme="majorBidi"/>
          <w:color w:val="000000" w:themeColor="text1"/>
          <w:sz w:val="24"/>
          <w:szCs w:val="24"/>
        </w:rPr>
        <w:t>0.0009 – 0.0011</w:t>
      </w:r>
      <w:r w:rsidR="00D970F2" w:rsidRPr="0012579F">
        <w:rPr>
          <w:rFonts w:asciiTheme="majorBidi" w:hAnsiTheme="majorBidi" w:cstheme="majorBidi"/>
          <w:color w:val="000000" w:themeColor="text1"/>
          <w:sz w:val="24"/>
          <w:szCs w:val="24"/>
        </w:rPr>
        <w:t xml:space="preserve"> </w:t>
      </w:r>
      <w:r w:rsidR="00024703" w:rsidRPr="0012579F">
        <w:rPr>
          <w:rFonts w:asciiTheme="majorBidi" w:hAnsiTheme="majorBidi" w:cstheme="majorBidi"/>
          <w:color w:val="000000" w:themeColor="text1"/>
          <w:sz w:val="24"/>
          <w:szCs w:val="24"/>
        </w:rPr>
        <w:t>kg/s</w:t>
      </w:r>
      <w:r w:rsidR="00892623" w:rsidRPr="0012579F">
        <w:rPr>
          <w:rFonts w:asciiTheme="majorBidi" w:hAnsiTheme="majorBidi" w:cstheme="majorBidi"/>
          <w:color w:val="000000" w:themeColor="text1"/>
          <w:sz w:val="24"/>
          <w:szCs w:val="24"/>
        </w:rPr>
        <w:t xml:space="preserve">) as shown in </w:t>
      </w:r>
      <w:r w:rsidR="007445E3" w:rsidRPr="0012579F">
        <w:rPr>
          <w:rFonts w:asciiTheme="majorBidi" w:hAnsiTheme="majorBidi" w:cstheme="majorBidi"/>
          <w:b/>
          <w:bCs/>
          <w:color w:val="000000" w:themeColor="text1"/>
          <w:sz w:val="24"/>
          <w:szCs w:val="24"/>
        </w:rPr>
        <w:t xml:space="preserve">Figure </w:t>
      </w:r>
      <w:r w:rsidR="00C666C6" w:rsidRPr="0012579F">
        <w:rPr>
          <w:rFonts w:asciiTheme="majorBidi" w:hAnsiTheme="majorBidi" w:cstheme="majorBidi"/>
          <w:b/>
          <w:bCs/>
          <w:color w:val="000000" w:themeColor="text1"/>
          <w:sz w:val="24"/>
          <w:szCs w:val="24"/>
        </w:rPr>
        <w:t>14</w:t>
      </w:r>
      <w:r w:rsidR="009B2434" w:rsidRPr="0012579F">
        <w:rPr>
          <w:rFonts w:asciiTheme="majorBidi" w:hAnsiTheme="majorBidi" w:cstheme="majorBidi"/>
          <w:color w:val="000000" w:themeColor="text1"/>
          <w:sz w:val="24"/>
          <w:szCs w:val="24"/>
        </w:rPr>
        <w:t>.</w:t>
      </w:r>
      <w:r w:rsidR="009345C4" w:rsidRPr="0012579F">
        <w:rPr>
          <w:rFonts w:asciiTheme="majorBidi" w:hAnsiTheme="majorBidi" w:cstheme="majorBidi"/>
          <w:color w:val="000000" w:themeColor="text1"/>
          <w:sz w:val="24"/>
          <w:szCs w:val="24"/>
        </w:rPr>
        <w:t xml:space="preserve"> </w:t>
      </w:r>
      <w:r w:rsidR="008E612E" w:rsidRPr="0012579F">
        <w:rPr>
          <w:rFonts w:asciiTheme="majorBidi" w:hAnsiTheme="majorBidi" w:cstheme="majorBidi"/>
          <w:color w:val="000000" w:themeColor="text1"/>
          <w:sz w:val="24"/>
          <w:szCs w:val="24"/>
        </w:rPr>
        <w:t>The average deviation between Simulation and Experimental results of</w:t>
      </w:r>
      <w:r w:rsidR="008E612E" w:rsidRPr="0012579F">
        <w:rPr>
          <w:rFonts w:asciiTheme="majorBidi" w:hAnsiTheme="majorBidi" w:cstheme="majorBidi"/>
          <w:iCs/>
          <w:color w:val="000000" w:themeColor="text1"/>
          <w:sz w:val="24"/>
          <w:szCs w:val="24"/>
        </w:rPr>
        <w:t xml:space="preserve"> COP</w:t>
      </w:r>
      <w:r w:rsidR="008E612E" w:rsidRPr="0012579F">
        <w:rPr>
          <w:rFonts w:asciiTheme="majorBidi" w:hAnsiTheme="majorBidi" w:cstheme="majorBidi"/>
          <w:color w:val="000000" w:themeColor="text1"/>
          <w:sz w:val="24"/>
          <w:szCs w:val="24"/>
        </w:rPr>
        <w:t xml:space="preserve"> for </w:t>
      </w:r>
      <w:r w:rsidR="00F71696" w:rsidRPr="0012579F">
        <w:rPr>
          <w:rFonts w:asciiTheme="majorBidi" w:hAnsiTheme="majorBidi" w:cstheme="majorBidi"/>
          <w:color w:val="000000" w:themeColor="text1"/>
          <w:sz w:val="24"/>
          <w:szCs w:val="24"/>
        </w:rPr>
        <w:t>thermoelectric</w:t>
      </w:r>
      <w:r w:rsidR="008E612E" w:rsidRPr="0012579F">
        <w:rPr>
          <w:rFonts w:asciiTheme="majorBidi" w:hAnsiTheme="majorBidi" w:cstheme="majorBidi"/>
          <w:color w:val="000000" w:themeColor="text1"/>
          <w:sz w:val="24"/>
          <w:szCs w:val="24"/>
        </w:rPr>
        <w:t xml:space="preserve"> cycle is about</w:t>
      </w:r>
      <w:r w:rsidR="00ED6C4D" w:rsidRPr="0012579F">
        <w:rPr>
          <w:rFonts w:asciiTheme="majorBidi" w:hAnsiTheme="majorBidi" w:cstheme="majorBidi"/>
          <w:color w:val="000000" w:themeColor="text1"/>
          <w:sz w:val="24"/>
          <w:szCs w:val="24"/>
        </w:rPr>
        <w:t xml:space="preserve"> </w:t>
      </w:r>
      <w:r w:rsidR="00212939" w:rsidRPr="0012579F">
        <w:rPr>
          <w:rFonts w:asciiTheme="majorBidi" w:hAnsiTheme="majorBidi" w:cstheme="majorBidi"/>
          <w:color w:val="000000" w:themeColor="text1"/>
          <w:sz w:val="24"/>
          <w:szCs w:val="24"/>
        </w:rPr>
        <w:t>6</w:t>
      </w:r>
      <w:r w:rsidR="00ED6C4D" w:rsidRPr="0012579F">
        <w:rPr>
          <w:rFonts w:asciiTheme="majorBidi" w:hAnsiTheme="majorBidi" w:cstheme="majorBidi"/>
          <w:color w:val="000000" w:themeColor="text1"/>
          <w:sz w:val="24"/>
          <w:szCs w:val="24"/>
        </w:rPr>
        <w:t>%</w:t>
      </w:r>
      <w:r w:rsidR="008E612E" w:rsidRPr="0012579F">
        <w:rPr>
          <w:rFonts w:asciiTheme="majorBidi" w:hAnsiTheme="majorBidi" w:cstheme="majorBidi"/>
          <w:color w:val="000000" w:themeColor="text1"/>
          <w:sz w:val="24"/>
          <w:szCs w:val="24"/>
        </w:rPr>
        <w:t>.</w:t>
      </w:r>
    </w:p>
    <w:p w14:paraId="292C02DF" w14:textId="459C155E" w:rsidR="00982987" w:rsidRPr="0012579F" w:rsidRDefault="000955FE" w:rsidP="00982987">
      <w:pPr>
        <w:keepNext/>
        <w:rPr>
          <w:color w:val="000000" w:themeColor="text1"/>
        </w:rPr>
      </w:pPr>
      <w:r w:rsidRPr="0012579F">
        <w:rPr>
          <w:noProof/>
          <w:color w:val="000000" w:themeColor="text1"/>
        </w:rPr>
        <w:drawing>
          <wp:inline distT="0" distB="0" distL="0" distR="0" wp14:anchorId="05BAEA2C" wp14:editId="1D427612">
            <wp:extent cx="5943600" cy="4286885"/>
            <wp:effectExtent l="0" t="0" r="0" b="0"/>
            <wp:docPr id="4311590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4286885"/>
                    </a:xfrm>
                    <a:prstGeom prst="rect">
                      <a:avLst/>
                    </a:prstGeom>
                    <a:noFill/>
                    <a:ln>
                      <a:noFill/>
                    </a:ln>
                  </pic:spPr>
                </pic:pic>
              </a:graphicData>
            </a:graphic>
          </wp:inline>
        </w:drawing>
      </w:r>
    </w:p>
    <w:p w14:paraId="56624C6F" w14:textId="6C6452EC" w:rsidR="00035718" w:rsidRPr="0012579F" w:rsidRDefault="00982987" w:rsidP="00982987">
      <w:pPr>
        <w:pStyle w:val="Caption"/>
        <w:jc w:val="center"/>
        <w:rPr>
          <w:rFonts w:asciiTheme="majorBidi" w:hAnsiTheme="majorBidi" w:cstheme="majorBidi"/>
          <w:color w:val="000000" w:themeColor="text1"/>
          <w:sz w:val="32"/>
          <w:szCs w:val="32"/>
        </w:rPr>
      </w:pPr>
      <w:r w:rsidRPr="0012579F">
        <w:rPr>
          <w:rFonts w:asciiTheme="majorBidi" w:hAnsiTheme="majorBidi" w:cstheme="majorBidi"/>
          <w:color w:val="000000" w:themeColor="text1"/>
          <w:sz w:val="22"/>
          <w:szCs w:val="22"/>
        </w:rPr>
        <w:t xml:space="preserve">Figure </w:t>
      </w:r>
      <w:r w:rsidR="0042121C" w:rsidRPr="0012579F">
        <w:rPr>
          <w:rFonts w:asciiTheme="majorBidi" w:hAnsiTheme="majorBidi" w:cstheme="majorBidi"/>
          <w:color w:val="000000" w:themeColor="text1"/>
          <w:sz w:val="22"/>
          <w:szCs w:val="22"/>
        </w:rPr>
        <w:t>14</w:t>
      </w:r>
      <w:r w:rsidRPr="0012579F">
        <w:rPr>
          <w:rFonts w:asciiTheme="majorBidi" w:hAnsiTheme="majorBidi" w:cstheme="majorBidi"/>
          <w:color w:val="000000" w:themeColor="text1"/>
          <w:sz w:val="22"/>
          <w:szCs w:val="22"/>
        </w:rPr>
        <w:t>: Variation of COP with gas cooler outlet pressure for the experimental and simulated studies (</w:t>
      </w:r>
      <w:r w:rsidR="00710F5B" w:rsidRPr="0012579F">
        <w:rPr>
          <w:rFonts w:asciiTheme="majorBidi" w:hAnsiTheme="majorBidi" w:cstheme="majorBidi"/>
          <w:color w:val="000000" w:themeColor="text1"/>
          <w:sz w:val="22"/>
          <w:szCs w:val="22"/>
        </w:rPr>
        <w:t>thermoelectric sub-cooling</w:t>
      </w:r>
      <w:r w:rsidRPr="0012579F">
        <w:rPr>
          <w:rFonts w:asciiTheme="majorBidi" w:hAnsiTheme="majorBidi" w:cstheme="majorBidi"/>
          <w:color w:val="000000" w:themeColor="text1"/>
          <w:sz w:val="22"/>
          <w:szCs w:val="22"/>
        </w:rPr>
        <w:t xml:space="preserve"> cycle)</w:t>
      </w:r>
    </w:p>
    <w:p w14:paraId="5365C0E5" w14:textId="141B1EC3" w:rsidR="00864F46" w:rsidRPr="0012579F" w:rsidRDefault="00864F46" w:rsidP="00035718">
      <w:pP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8"/>
          <w:szCs w:val="28"/>
        </w:rPr>
        <w:t>Solar system analysis</w:t>
      </w:r>
    </w:p>
    <w:p w14:paraId="5C3159B0" w14:textId="101D0499" w:rsidR="008F4E1A" w:rsidRPr="0012579F" w:rsidRDefault="00BB15FA" w:rsidP="008F4E1A">
      <w:pPr>
        <w:autoSpaceDE w:val="0"/>
        <w:autoSpaceDN w:val="0"/>
        <w:adjustRightInd w:val="0"/>
        <w:spacing w:after="0"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The power consumption of the compressor based on the ambient temperature of every hour of the average day for each month [</w:t>
      </w:r>
      <w:r w:rsidR="00FB5DCA" w:rsidRPr="0012579F">
        <w:rPr>
          <w:rFonts w:asciiTheme="majorBidi" w:hAnsiTheme="majorBidi" w:cstheme="majorBidi"/>
          <w:color w:val="000000" w:themeColor="text1"/>
          <w:kern w:val="0"/>
          <w:sz w:val="24"/>
          <w:szCs w:val="24"/>
        </w:rPr>
        <w:t>29</w:t>
      </w:r>
      <w:r w:rsidRPr="0012579F">
        <w:rPr>
          <w:rFonts w:asciiTheme="majorBidi" w:hAnsiTheme="majorBidi" w:cstheme="majorBidi"/>
          <w:color w:val="000000" w:themeColor="text1"/>
          <w:kern w:val="0"/>
          <w:sz w:val="24"/>
          <w:szCs w:val="24"/>
        </w:rPr>
        <w:t>] for the basic cycle</w:t>
      </w:r>
      <w:r w:rsidR="00651574" w:rsidRPr="0012579F">
        <w:rPr>
          <w:rFonts w:asciiTheme="majorBidi" w:hAnsiTheme="majorBidi" w:cstheme="majorBidi"/>
          <w:color w:val="000000" w:themeColor="text1"/>
          <w:kern w:val="0"/>
          <w:sz w:val="24"/>
          <w:szCs w:val="24"/>
        </w:rPr>
        <w:t xml:space="preserve"> and t</w:t>
      </w:r>
      <w:r w:rsidRPr="0012579F">
        <w:rPr>
          <w:rFonts w:asciiTheme="majorBidi" w:hAnsiTheme="majorBidi" w:cstheme="majorBidi"/>
          <w:color w:val="000000" w:themeColor="text1"/>
          <w:kern w:val="0"/>
          <w:sz w:val="24"/>
          <w:szCs w:val="24"/>
        </w:rPr>
        <w:t xml:space="preserve">hermoelectric sub-cooling cycle </w:t>
      </w:r>
      <w:r w:rsidR="00A6226B" w:rsidRPr="0012579F">
        <w:rPr>
          <w:rFonts w:asciiTheme="majorBidi" w:hAnsiTheme="majorBidi" w:cstheme="majorBidi"/>
          <w:color w:val="000000" w:themeColor="text1"/>
          <w:kern w:val="0"/>
          <w:sz w:val="24"/>
          <w:szCs w:val="24"/>
        </w:rPr>
        <w:t>are</w:t>
      </w:r>
      <w:r w:rsidRPr="0012579F">
        <w:rPr>
          <w:rFonts w:asciiTheme="majorBidi" w:hAnsiTheme="majorBidi" w:cstheme="majorBidi"/>
          <w:color w:val="000000" w:themeColor="text1"/>
          <w:kern w:val="0"/>
          <w:sz w:val="24"/>
          <w:szCs w:val="24"/>
        </w:rPr>
        <w:t xml:space="preserve"> </w:t>
      </w:r>
      <w:r w:rsidRPr="0012579F">
        <w:rPr>
          <w:rFonts w:asciiTheme="majorBidi" w:hAnsiTheme="majorBidi" w:cstheme="majorBidi"/>
          <w:color w:val="000000" w:themeColor="text1"/>
          <w:kern w:val="0"/>
          <w:sz w:val="24"/>
          <w:szCs w:val="24"/>
        </w:rPr>
        <w:lastRenderedPageBreak/>
        <w:t xml:space="preserve">shown in </w:t>
      </w:r>
      <w:r w:rsidRPr="0012579F">
        <w:rPr>
          <w:rFonts w:asciiTheme="majorBidi" w:hAnsiTheme="majorBidi" w:cstheme="majorBidi"/>
          <w:b/>
          <w:bCs/>
          <w:color w:val="000000" w:themeColor="text1"/>
          <w:kern w:val="0"/>
          <w:sz w:val="24"/>
          <w:szCs w:val="24"/>
        </w:rPr>
        <w:t>Figure</w:t>
      </w:r>
      <w:r w:rsidRPr="0012579F">
        <w:rPr>
          <w:rFonts w:asciiTheme="majorBidi" w:hAnsiTheme="majorBidi" w:cstheme="majorBidi"/>
          <w:color w:val="000000" w:themeColor="text1"/>
          <w:kern w:val="0"/>
          <w:sz w:val="24"/>
          <w:szCs w:val="24"/>
        </w:rPr>
        <w:t xml:space="preserve"> </w:t>
      </w:r>
      <w:r w:rsidR="0058035C" w:rsidRPr="0012579F">
        <w:rPr>
          <w:rFonts w:asciiTheme="majorBidi" w:hAnsiTheme="majorBidi" w:cstheme="majorBidi"/>
          <w:b/>
          <w:bCs/>
          <w:color w:val="000000" w:themeColor="text1"/>
          <w:kern w:val="0"/>
          <w:sz w:val="24"/>
          <w:szCs w:val="24"/>
        </w:rPr>
        <w:t>15</w:t>
      </w:r>
      <w:r w:rsidR="00CC5B0E" w:rsidRPr="0012579F">
        <w:rPr>
          <w:rFonts w:asciiTheme="majorBidi" w:hAnsiTheme="majorBidi" w:cstheme="majorBidi"/>
          <w:b/>
          <w:bCs/>
          <w:color w:val="000000" w:themeColor="text1"/>
          <w:kern w:val="0"/>
          <w:sz w:val="24"/>
          <w:szCs w:val="24"/>
        </w:rPr>
        <w:t xml:space="preserve">, </w:t>
      </w:r>
      <w:r w:rsidR="0058035C" w:rsidRPr="0012579F">
        <w:rPr>
          <w:rFonts w:asciiTheme="majorBidi" w:hAnsiTheme="majorBidi" w:cstheme="majorBidi"/>
          <w:b/>
          <w:bCs/>
          <w:color w:val="000000" w:themeColor="text1"/>
          <w:kern w:val="0"/>
          <w:sz w:val="24"/>
          <w:szCs w:val="24"/>
        </w:rPr>
        <w:t>16</w:t>
      </w:r>
      <w:r w:rsidR="00A6226B" w:rsidRPr="0012579F">
        <w:rPr>
          <w:rFonts w:asciiTheme="majorBidi" w:hAnsiTheme="majorBidi" w:cstheme="majorBidi"/>
          <w:b/>
          <w:bCs/>
          <w:color w:val="000000" w:themeColor="text1"/>
          <w:kern w:val="0"/>
          <w:sz w:val="24"/>
          <w:szCs w:val="24"/>
        </w:rPr>
        <w:t xml:space="preserve"> </w:t>
      </w:r>
      <w:r w:rsidRPr="0012579F">
        <w:rPr>
          <w:rFonts w:asciiTheme="majorBidi" w:hAnsiTheme="majorBidi" w:cstheme="majorBidi"/>
          <w:color w:val="000000" w:themeColor="text1"/>
          <w:kern w:val="0"/>
          <w:sz w:val="24"/>
          <w:szCs w:val="24"/>
        </w:rPr>
        <w:t>at the evaporating temperature of 5°C</w:t>
      </w:r>
      <w:r w:rsidR="00470CB7" w:rsidRPr="0012579F">
        <w:rPr>
          <w:rFonts w:asciiTheme="majorBidi" w:hAnsiTheme="majorBidi" w:cstheme="majorBidi"/>
          <w:color w:val="000000" w:themeColor="text1"/>
          <w:kern w:val="0"/>
          <w:sz w:val="24"/>
          <w:szCs w:val="24"/>
        </w:rPr>
        <w:t xml:space="preserve"> and</w:t>
      </w:r>
      <w:r w:rsidRPr="0012579F">
        <w:rPr>
          <w:rFonts w:asciiTheme="majorBidi" w:hAnsiTheme="majorBidi" w:cstheme="majorBidi"/>
          <w:color w:val="000000" w:themeColor="text1"/>
          <w:kern w:val="0"/>
          <w:sz w:val="24"/>
          <w:szCs w:val="24"/>
        </w:rPr>
        <w:t xml:space="preserve"> compressor efficiency of 1.</w:t>
      </w:r>
      <w:r w:rsidR="00D949AB" w:rsidRPr="0012579F">
        <w:rPr>
          <w:rFonts w:asciiTheme="majorBidi" w:hAnsiTheme="majorBidi" w:cstheme="majorBidi"/>
          <w:color w:val="000000" w:themeColor="text1"/>
          <w:kern w:val="0"/>
          <w:sz w:val="24"/>
          <w:szCs w:val="24"/>
        </w:rPr>
        <w:t xml:space="preserve"> </w:t>
      </w:r>
      <w:r w:rsidR="00D949AB" w:rsidRPr="0012579F">
        <w:rPr>
          <w:rFonts w:asciiTheme="majorBidi" w:hAnsiTheme="majorBidi" w:cstheme="majorBidi"/>
          <w:color w:val="000000" w:themeColor="text1"/>
          <w:sz w:val="24"/>
          <w:szCs w:val="24"/>
        </w:rPr>
        <w:t>These figures indicate that during the night hours, the power consumption of the compressor decreases due to lower ambient temperatures. As the sun rises, power consumption increases, peaking in the afternoon before declining at sunset. The highest power consumption occurs in August, while the lowest is recorded in January.</w:t>
      </w:r>
      <w:r w:rsidR="00A33EB2" w:rsidRPr="0012579F">
        <w:rPr>
          <w:rFonts w:asciiTheme="majorBidi" w:hAnsiTheme="majorBidi" w:cstheme="majorBidi"/>
          <w:color w:val="000000" w:themeColor="text1"/>
          <w:sz w:val="24"/>
          <w:szCs w:val="24"/>
        </w:rPr>
        <w:t xml:space="preserve"> </w:t>
      </w:r>
      <w:r w:rsidR="008F4E1A" w:rsidRPr="0012579F">
        <w:rPr>
          <w:rFonts w:ascii="Times New Roman" w:hAnsi="Times New Roman" w:cs="Times New Roman"/>
          <w:color w:val="000000" w:themeColor="text1"/>
          <w:kern w:val="0"/>
          <w:sz w:val="24"/>
          <w:szCs w:val="24"/>
        </w:rPr>
        <w:t>The maximum power consumption in August for the basic cycle and thermoelectric sub-cooling cycle are 3.598 kW</w:t>
      </w:r>
      <w:r w:rsidR="009F26E8" w:rsidRPr="0012579F">
        <w:rPr>
          <w:rFonts w:ascii="Times New Roman" w:hAnsi="Times New Roman" w:cs="Times New Roman"/>
          <w:color w:val="000000" w:themeColor="text1"/>
          <w:kern w:val="0"/>
          <w:sz w:val="24"/>
          <w:szCs w:val="24"/>
        </w:rPr>
        <w:t xml:space="preserve"> and </w:t>
      </w:r>
      <w:r w:rsidR="008F4E1A" w:rsidRPr="0012579F">
        <w:rPr>
          <w:rFonts w:ascii="Times New Roman" w:hAnsi="Times New Roman" w:cs="Times New Roman"/>
          <w:color w:val="000000" w:themeColor="text1"/>
          <w:kern w:val="0"/>
          <w:sz w:val="24"/>
          <w:szCs w:val="24"/>
        </w:rPr>
        <w:t>4.457 kW</w:t>
      </w:r>
      <w:r w:rsidR="0092117B" w:rsidRPr="0012579F">
        <w:rPr>
          <w:rFonts w:ascii="Times New Roman" w:hAnsi="Times New Roman" w:cs="Times New Roman"/>
          <w:color w:val="000000" w:themeColor="text1"/>
          <w:kern w:val="0"/>
          <w:sz w:val="24"/>
          <w:szCs w:val="24"/>
        </w:rPr>
        <w:t xml:space="preserve"> respectively</w:t>
      </w:r>
      <w:r w:rsidR="008F4E1A" w:rsidRPr="0012579F">
        <w:rPr>
          <w:rFonts w:ascii="Times New Roman" w:hAnsi="Times New Roman" w:cs="Times New Roman"/>
          <w:color w:val="000000" w:themeColor="text1"/>
          <w:kern w:val="0"/>
          <w:sz w:val="24"/>
          <w:szCs w:val="24"/>
        </w:rPr>
        <w:t>. Also, the maximum power consumption in January for the basic cycle</w:t>
      </w:r>
      <w:r w:rsidR="00BD5945" w:rsidRPr="0012579F">
        <w:rPr>
          <w:rFonts w:ascii="Times New Roman" w:hAnsi="Times New Roman" w:cs="Times New Roman"/>
          <w:color w:val="000000" w:themeColor="text1"/>
          <w:kern w:val="0"/>
          <w:sz w:val="24"/>
          <w:szCs w:val="24"/>
        </w:rPr>
        <w:t xml:space="preserve"> and t</w:t>
      </w:r>
      <w:r w:rsidR="008F4E1A" w:rsidRPr="0012579F">
        <w:rPr>
          <w:rFonts w:ascii="Times New Roman" w:hAnsi="Times New Roman" w:cs="Times New Roman"/>
          <w:color w:val="000000" w:themeColor="text1"/>
          <w:kern w:val="0"/>
          <w:sz w:val="24"/>
          <w:szCs w:val="24"/>
        </w:rPr>
        <w:t xml:space="preserve">hermoelectric sub-cooling cycle </w:t>
      </w:r>
      <w:r w:rsidR="00A87698" w:rsidRPr="0012579F">
        <w:rPr>
          <w:rFonts w:ascii="Times New Roman" w:hAnsi="Times New Roman" w:cs="Times New Roman"/>
          <w:color w:val="000000" w:themeColor="text1"/>
          <w:kern w:val="0"/>
          <w:sz w:val="24"/>
          <w:szCs w:val="24"/>
        </w:rPr>
        <w:t>are</w:t>
      </w:r>
      <w:r w:rsidR="008F4E1A" w:rsidRPr="0012579F">
        <w:rPr>
          <w:rFonts w:ascii="Times New Roman" w:hAnsi="Times New Roman" w:cs="Times New Roman"/>
          <w:color w:val="000000" w:themeColor="text1"/>
          <w:kern w:val="0"/>
          <w:sz w:val="24"/>
          <w:szCs w:val="24"/>
        </w:rPr>
        <w:t xml:space="preserve"> 0.7444 kW</w:t>
      </w:r>
      <w:r w:rsidR="00311757" w:rsidRPr="0012579F">
        <w:rPr>
          <w:rFonts w:ascii="Times New Roman" w:hAnsi="Times New Roman" w:cs="Times New Roman"/>
          <w:color w:val="000000" w:themeColor="text1"/>
          <w:kern w:val="0"/>
          <w:sz w:val="24"/>
          <w:szCs w:val="24"/>
        </w:rPr>
        <w:t xml:space="preserve"> and </w:t>
      </w:r>
      <w:r w:rsidR="008F4E1A" w:rsidRPr="0012579F">
        <w:rPr>
          <w:rFonts w:ascii="Times New Roman" w:hAnsi="Times New Roman" w:cs="Times New Roman"/>
          <w:color w:val="000000" w:themeColor="text1"/>
          <w:kern w:val="0"/>
          <w:sz w:val="24"/>
          <w:szCs w:val="24"/>
        </w:rPr>
        <w:t xml:space="preserve">1.403 kW respectively. </w:t>
      </w:r>
      <w:r w:rsidR="008F4E1A" w:rsidRPr="0012579F">
        <w:rPr>
          <w:rFonts w:asciiTheme="majorBidi" w:hAnsiTheme="majorBidi" w:cstheme="majorBidi"/>
          <w:color w:val="000000" w:themeColor="text1"/>
          <w:sz w:val="24"/>
          <w:szCs w:val="24"/>
        </w:rPr>
        <w:t>The results show that the maximum power consumption of the compressor when operating in the subcritical mode in January is approximately 80% lower than in the trans-critical mode in August.</w:t>
      </w:r>
    </w:p>
    <w:p w14:paraId="7E9F8FBA" w14:textId="77777777" w:rsidR="00495951" w:rsidRPr="0012579F" w:rsidRDefault="00243995" w:rsidP="00495951">
      <w:pPr>
        <w:keepNext/>
        <w:spacing w:line="360" w:lineRule="auto"/>
        <w:jc w:val="both"/>
        <w:rPr>
          <w:color w:val="000000" w:themeColor="text1"/>
        </w:rPr>
      </w:pPr>
      <w:r w:rsidRPr="0012579F">
        <w:rPr>
          <w:noProof/>
          <w:color w:val="000000" w:themeColor="text1"/>
        </w:rPr>
        <w:drawing>
          <wp:inline distT="0" distB="0" distL="0" distR="0" wp14:anchorId="6809BA9C" wp14:editId="20266C01">
            <wp:extent cx="5494655" cy="3200400"/>
            <wp:effectExtent l="0" t="0" r="0" b="0"/>
            <wp:docPr id="13769107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5487"/>
                    <a:stretch/>
                  </pic:blipFill>
                  <pic:spPr bwMode="auto">
                    <a:xfrm>
                      <a:off x="0" y="0"/>
                      <a:ext cx="5573202" cy="3246150"/>
                    </a:xfrm>
                    <a:prstGeom prst="rect">
                      <a:avLst/>
                    </a:prstGeom>
                    <a:noFill/>
                    <a:ln>
                      <a:noFill/>
                    </a:ln>
                    <a:extLst>
                      <a:ext uri="{53640926-AAD7-44D8-BBD7-CCE9431645EC}">
                        <a14:shadowObscured xmlns:a14="http://schemas.microsoft.com/office/drawing/2010/main"/>
                      </a:ext>
                    </a:extLst>
                  </pic:spPr>
                </pic:pic>
              </a:graphicData>
            </a:graphic>
          </wp:inline>
        </w:drawing>
      </w:r>
    </w:p>
    <w:p w14:paraId="2075356B" w14:textId="012D5084" w:rsidR="00864F46" w:rsidRPr="0012579F" w:rsidRDefault="00495951" w:rsidP="00495951">
      <w:pPr>
        <w:pStyle w:val="Caption"/>
        <w:rPr>
          <w:rFonts w:asciiTheme="majorBidi" w:hAnsiTheme="majorBidi" w:cstheme="majorBidi"/>
          <w:color w:val="000000" w:themeColor="text1"/>
          <w:kern w:val="0"/>
          <w:sz w:val="32"/>
          <w:szCs w:val="32"/>
        </w:rPr>
      </w:pPr>
      <w:r w:rsidRPr="0012579F">
        <w:rPr>
          <w:rFonts w:asciiTheme="majorBidi" w:hAnsiTheme="majorBidi" w:cstheme="majorBidi"/>
          <w:color w:val="000000" w:themeColor="text1"/>
          <w:sz w:val="22"/>
          <w:szCs w:val="22"/>
        </w:rPr>
        <w:t xml:space="preserve">Figure </w:t>
      </w:r>
      <w:r w:rsidR="0042121C" w:rsidRPr="0012579F">
        <w:rPr>
          <w:rFonts w:asciiTheme="majorBidi" w:hAnsiTheme="majorBidi" w:cstheme="majorBidi"/>
          <w:color w:val="000000" w:themeColor="text1"/>
          <w:sz w:val="22"/>
          <w:szCs w:val="22"/>
        </w:rPr>
        <w:t>15</w:t>
      </w:r>
      <w:r w:rsidRPr="0012579F">
        <w:rPr>
          <w:rFonts w:asciiTheme="majorBidi" w:hAnsiTheme="majorBidi" w:cstheme="majorBidi"/>
          <w:color w:val="000000" w:themeColor="text1"/>
          <w:sz w:val="22"/>
          <w:szCs w:val="22"/>
        </w:rPr>
        <w:t>: The power consumption for the basic cycle versus time for the average day of the month</w:t>
      </w:r>
    </w:p>
    <w:p w14:paraId="3D5F66B0" w14:textId="7E84CC26" w:rsidR="00C43376" w:rsidRPr="0012579F" w:rsidRDefault="00FF3C7C" w:rsidP="00C43376">
      <w:pPr>
        <w:keepNext/>
        <w:spacing w:line="360" w:lineRule="auto"/>
        <w:jc w:val="both"/>
        <w:rPr>
          <w:color w:val="000000" w:themeColor="text1"/>
        </w:rPr>
      </w:pPr>
      <w:r w:rsidRPr="0012579F">
        <w:rPr>
          <w:noProof/>
          <w:color w:val="000000" w:themeColor="text1"/>
        </w:rPr>
        <w:lastRenderedPageBreak/>
        <w:drawing>
          <wp:inline distT="0" distB="0" distL="0" distR="0" wp14:anchorId="5C0CDDCA" wp14:editId="7D0A2DD0">
            <wp:extent cx="5943600" cy="3724275"/>
            <wp:effectExtent l="0" t="0" r="0" b="9525"/>
            <wp:docPr id="103598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3724275"/>
                    </a:xfrm>
                    <a:prstGeom prst="rect">
                      <a:avLst/>
                    </a:prstGeom>
                    <a:noFill/>
                    <a:ln>
                      <a:noFill/>
                    </a:ln>
                  </pic:spPr>
                </pic:pic>
              </a:graphicData>
            </a:graphic>
          </wp:inline>
        </w:drawing>
      </w:r>
    </w:p>
    <w:p w14:paraId="7F4F1B96" w14:textId="59B078E0" w:rsidR="0075004D" w:rsidRPr="0012579F" w:rsidRDefault="00C43376" w:rsidP="00E747B8">
      <w:pPr>
        <w:pStyle w:val="Caption"/>
        <w:jc w:val="center"/>
        <w:rPr>
          <w:rFonts w:asciiTheme="majorBidi" w:hAnsiTheme="majorBidi" w:cstheme="majorBidi"/>
          <w:color w:val="000000" w:themeColor="text1"/>
          <w:kern w:val="0"/>
          <w:sz w:val="32"/>
          <w:szCs w:val="32"/>
        </w:rPr>
      </w:pPr>
      <w:r w:rsidRPr="0012579F">
        <w:rPr>
          <w:rFonts w:asciiTheme="majorBidi" w:hAnsiTheme="majorBidi" w:cstheme="majorBidi"/>
          <w:color w:val="000000" w:themeColor="text1"/>
          <w:sz w:val="22"/>
          <w:szCs w:val="22"/>
        </w:rPr>
        <w:t xml:space="preserve">Figure </w:t>
      </w:r>
      <w:r w:rsidR="0042121C" w:rsidRPr="0012579F">
        <w:rPr>
          <w:rFonts w:asciiTheme="majorBidi" w:hAnsiTheme="majorBidi" w:cstheme="majorBidi"/>
          <w:color w:val="000000" w:themeColor="text1"/>
          <w:sz w:val="22"/>
          <w:szCs w:val="22"/>
        </w:rPr>
        <w:t>16</w:t>
      </w:r>
      <w:r w:rsidRPr="0012579F">
        <w:rPr>
          <w:rFonts w:asciiTheme="majorBidi" w:hAnsiTheme="majorBidi" w:cstheme="majorBidi"/>
          <w:color w:val="000000" w:themeColor="text1"/>
          <w:sz w:val="22"/>
          <w:szCs w:val="22"/>
        </w:rPr>
        <w:t>: The power consumption for the thermoelectric sub-cooling cycle versus time for the average day of the month</w:t>
      </w:r>
    </w:p>
    <w:p w14:paraId="7041EE7F" w14:textId="234E3A73" w:rsidR="00CC5B55" w:rsidRPr="0012579F" w:rsidRDefault="00CC5B55" w:rsidP="00CC5B55">
      <w:pPr>
        <w:autoSpaceDE w:val="0"/>
        <w:autoSpaceDN w:val="0"/>
        <w:adjustRightInd w:val="0"/>
        <w:spacing w:after="0" w:line="360" w:lineRule="auto"/>
        <w:jc w:val="both"/>
        <w:rPr>
          <w:rFonts w:asciiTheme="majorBidi" w:hAnsiTheme="majorBidi" w:cstheme="majorBidi"/>
          <w:color w:val="000000" w:themeColor="text1"/>
          <w:sz w:val="24"/>
          <w:szCs w:val="24"/>
        </w:rPr>
      </w:pPr>
      <w:r w:rsidRPr="0012579F">
        <w:rPr>
          <w:rFonts w:ascii="Times New Roman" w:hAnsi="Times New Roman" w:cs="Times New Roman"/>
          <w:color w:val="000000" w:themeColor="text1"/>
          <w:kern w:val="0"/>
          <w:sz w:val="24"/>
          <w:szCs w:val="24"/>
        </w:rPr>
        <w:t>A grid-connected PV system was chosen for the cycles. At ambient temperature, wind speed, and solar irradiation under climate of Jordan, the power generated by the PV module every hour of the average day for each hot month and the power consumption of the compressor for the basic cycle</w:t>
      </w:r>
      <w:r w:rsidR="006F482B" w:rsidRPr="0012579F">
        <w:rPr>
          <w:rFonts w:ascii="Times New Roman" w:hAnsi="Times New Roman" w:cs="Times New Roman"/>
          <w:color w:val="000000" w:themeColor="text1"/>
          <w:kern w:val="0"/>
          <w:sz w:val="24"/>
          <w:szCs w:val="24"/>
        </w:rPr>
        <w:t xml:space="preserve"> and t</w:t>
      </w:r>
      <w:r w:rsidRPr="0012579F">
        <w:rPr>
          <w:rFonts w:ascii="Times New Roman" w:hAnsi="Times New Roman" w:cs="Times New Roman"/>
          <w:color w:val="000000" w:themeColor="text1"/>
          <w:kern w:val="0"/>
          <w:sz w:val="24"/>
          <w:szCs w:val="24"/>
        </w:rPr>
        <w:t xml:space="preserve">hermoelectric sub-cooler are depicted in </w:t>
      </w:r>
      <w:r w:rsidRPr="0012579F">
        <w:rPr>
          <w:rFonts w:ascii="Times New Roman" w:hAnsi="Times New Roman" w:cs="Times New Roman"/>
          <w:b/>
          <w:bCs/>
          <w:color w:val="000000" w:themeColor="text1"/>
          <w:kern w:val="0"/>
          <w:sz w:val="24"/>
          <w:szCs w:val="24"/>
        </w:rPr>
        <w:t>Figures</w:t>
      </w:r>
      <w:r w:rsidRPr="0012579F">
        <w:rPr>
          <w:rFonts w:ascii="Times New Roman" w:hAnsi="Times New Roman" w:cs="Times New Roman"/>
          <w:color w:val="000000" w:themeColor="text1"/>
          <w:kern w:val="0"/>
          <w:sz w:val="24"/>
          <w:szCs w:val="24"/>
        </w:rPr>
        <w:t xml:space="preserve"> </w:t>
      </w:r>
      <w:r w:rsidR="00862C5A" w:rsidRPr="0012579F">
        <w:rPr>
          <w:rFonts w:ascii="Times New Roman" w:hAnsi="Times New Roman" w:cs="Times New Roman"/>
          <w:b/>
          <w:bCs/>
          <w:color w:val="000000" w:themeColor="text1"/>
          <w:kern w:val="0"/>
          <w:sz w:val="24"/>
          <w:szCs w:val="24"/>
        </w:rPr>
        <w:t>17</w:t>
      </w:r>
      <w:r w:rsidRPr="0012579F">
        <w:rPr>
          <w:rFonts w:ascii="Times New Roman" w:hAnsi="Times New Roman" w:cs="Times New Roman"/>
          <w:color w:val="000000" w:themeColor="text1"/>
          <w:kern w:val="0"/>
          <w:sz w:val="24"/>
          <w:szCs w:val="24"/>
        </w:rPr>
        <w:t xml:space="preserve">, </w:t>
      </w:r>
      <w:r w:rsidR="00862C5A" w:rsidRPr="0012579F">
        <w:rPr>
          <w:rFonts w:ascii="Times New Roman" w:hAnsi="Times New Roman" w:cs="Times New Roman"/>
          <w:b/>
          <w:bCs/>
          <w:color w:val="000000" w:themeColor="text1"/>
          <w:kern w:val="0"/>
          <w:sz w:val="24"/>
          <w:szCs w:val="24"/>
        </w:rPr>
        <w:t>18</w:t>
      </w:r>
      <w:r w:rsidR="006F482B" w:rsidRPr="0012579F">
        <w:rPr>
          <w:rFonts w:ascii="Times New Roman" w:hAnsi="Times New Roman" w:cs="Times New Roman"/>
          <w:b/>
          <w:bCs/>
          <w:color w:val="000000" w:themeColor="text1"/>
          <w:kern w:val="0"/>
          <w:sz w:val="24"/>
          <w:szCs w:val="24"/>
        </w:rPr>
        <w:t xml:space="preserve"> </w:t>
      </w:r>
      <w:r w:rsidRPr="0012579F">
        <w:rPr>
          <w:rFonts w:ascii="Times New Roman" w:hAnsi="Times New Roman" w:cs="Times New Roman"/>
          <w:color w:val="000000" w:themeColor="text1"/>
          <w:kern w:val="0"/>
          <w:sz w:val="24"/>
          <w:szCs w:val="24"/>
        </w:rPr>
        <w:t xml:space="preserve">respectively. </w:t>
      </w:r>
      <w:r w:rsidRPr="0012579F">
        <w:rPr>
          <w:rFonts w:asciiTheme="majorBidi" w:hAnsiTheme="majorBidi" w:cstheme="majorBidi"/>
          <w:color w:val="000000" w:themeColor="text1"/>
          <w:sz w:val="24"/>
          <w:szCs w:val="24"/>
        </w:rPr>
        <w:t xml:space="preserve">The figures show that the PV module generated the most power during the middle of the day. </w:t>
      </w:r>
      <w:r w:rsidRPr="0012579F">
        <w:rPr>
          <w:rFonts w:ascii="Times New Roman" w:hAnsi="Times New Roman" w:cs="Times New Roman"/>
          <w:color w:val="000000" w:themeColor="text1"/>
          <w:kern w:val="0"/>
          <w:sz w:val="24"/>
          <w:szCs w:val="24"/>
        </w:rPr>
        <w:t>At the time of 12,</w:t>
      </w:r>
      <w:r w:rsidRPr="0012579F">
        <w:rPr>
          <w:rFonts w:asciiTheme="majorBidi" w:hAnsiTheme="majorBidi" w:cstheme="majorBidi"/>
          <w:color w:val="000000" w:themeColor="text1"/>
          <w:sz w:val="24"/>
          <w:szCs w:val="24"/>
        </w:rPr>
        <w:t xml:space="preserve"> it recorded the highest solar output in May and the lowest in July. Additionally, the PV module does not generate power at night, so any shortfall is supplemented by the electricity grid.</w:t>
      </w:r>
    </w:p>
    <w:p w14:paraId="0BF517F9" w14:textId="77777777" w:rsidR="005D61E3" w:rsidRPr="0012579F" w:rsidRDefault="004D4D4C" w:rsidP="00E747B8">
      <w:pPr>
        <w:keepNext/>
        <w:spacing w:line="360" w:lineRule="auto"/>
        <w:jc w:val="center"/>
        <w:rPr>
          <w:color w:val="000000" w:themeColor="text1"/>
        </w:rPr>
      </w:pPr>
      <w:r w:rsidRPr="0012579F">
        <w:rPr>
          <w:noProof/>
          <w:color w:val="000000" w:themeColor="text1"/>
        </w:rPr>
        <w:lastRenderedPageBreak/>
        <w:drawing>
          <wp:inline distT="0" distB="0" distL="0" distR="0" wp14:anchorId="2541E72C" wp14:editId="6555A3BF">
            <wp:extent cx="4773256" cy="3300371"/>
            <wp:effectExtent l="0" t="0" r="8890" b="0"/>
            <wp:docPr id="894007512"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4921"/>
                    <a:stretch/>
                  </pic:blipFill>
                  <pic:spPr bwMode="auto">
                    <a:xfrm>
                      <a:off x="0" y="0"/>
                      <a:ext cx="4791484" cy="3312975"/>
                    </a:xfrm>
                    <a:prstGeom prst="rect">
                      <a:avLst/>
                    </a:prstGeom>
                    <a:noFill/>
                    <a:ln>
                      <a:noFill/>
                    </a:ln>
                    <a:extLst>
                      <a:ext uri="{53640926-AAD7-44D8-BBD7-CCE9431645EC}">
                        <a14:shadowObscured xmlns:a14="http://schemas.microsoft.com/office/drawing/2010/main"/>
                      </a:ext>
                    </a:extLst>
                  </pic:spPr>
                </pic:pic>
              </a:graphicData>
            </a:graphic>
          </wp:inline>
        </w:drawing>
      </w:r>
    </w:p>
    <w:p w14:paraId="19F26632" w14:textId="2340A915" w:rsidR="002F11F1" w:rsidRPr="0012579F" w:rsidRDefault="005D61E3" w:rsidP="005D61E3">
      <w:pPr>
        <w:pStyle w:val="Caption"/>
        <w:jc w:val="center"/>
        <w:rPr>
          <w:rFonts w:asciiTheme="majorBidi" w:hAnsiTheme="majorBidi" w:cstheme="majorBidi"/>
          <w:b/>
          <w:bCs/>
          <w:color w:val="000000" w:themeColor="text1"/>
          <w:sz w:val="32"/>
          <w:szCs w:val="32"/>
        </w:rPr>
      </w:pPr>
      <w:r w:rsidRPr="0012579F">
        <w:rPr>
          <w:rFonts w:asciiTheme="majorBidi" w:hAnsiTheme="majorBidi" w:cstheme="majorBidi"/>
          <w:color w:val="000000" w:themeColor="text1"/>
          <w:sz w:val="22"/>
          <w:szCs w:val="22"/>
        </w:rPr>
        <w:t xml:space="preserve">Figure </w:t>
      </w:r>
      <w:r w:rsidR="0042121C" w:rsidRPr="0012579F">
        <w:rPr>
          <w:rFonts w:asciiTheme="majorBidi" w:hAnsiTheme="majorBidi" w:cstheme="majorBidi"/>
          <w:color w:val="000000" w:themeColor="text1"/>
          <w:sz w:val="22"/>
          <w:szCs w:val="22"/>
        </w:rPr>
        <w:t>17</w:t>
      </w:r>
      <w:r w:rsidRPr="0012579F">
        <w:rPr>
          <w:rFonts w:asciiTheme="majorBidi" w:hAnsiTheme="majorBidi" w:cstheme="majorBidi"/>
          <w:color w:val="000000" w:themeColor="text1"/>
          <w:sz w:val="22"/>
          <w:szCs w:val="22"/>
        </w:rPr>
        <w:t>: The power consumption and the power generated by the PV module for the basic cycle versus time for the average day of the hot months</w:t>
      </w:r>
    </w:p>
    <w:p w14:paraId="777EA046" w14:textId="71F1B155" w:rsidR="005102E7" w:rsidRPr="0012579F" w:rsidRDefault="00644989" w:rsidP="00E747B8">
      <w:pPr>
        <w:keepNext/>
        <w:spacing w:line="360" w:lineRule="auto"/>
        <w:jc w:val="center"/>
        <w:rPr>
          <w:color w:val="000000" w:themeColor="text1"/>
        </w:rPr>
      </w:pPr>
      <w:r w:rsidRPr="0012579F">
        <w:rPr>
          <w:noProof/>
          <w:color w:val="000000" w:themeColor="text1"/>
        </w:rPr>
        <w:drawing>
          <wp:inline distT="0" distB="0" distL="0" distR="0" wp14:anchorId="2850BC3E" wp14:editId="3810533A">
            <wp:extent cx="4768880" cy="3354520"/>
            <wp:effectExtent l="0" t="0" r="0" b="0"/>
            <wp:docPr id="8958497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85313" cy="3366080"/>
                    </a:xfrm>
                    <a:prstGeom prst="rect">
                      <a:avLst/>
                    </a:prstGeom>
                    <a:noFill/>
                    <a:ln>
                      <a:noFill/>
                    </a:ln>
                  </pic:spPr>
                </pic:pic>
              </a:graphicData>
            </a:graphic>
          </wp:inline>
        </w:drawing>
      </w:r>
    </w:p>
    <w:p w14:paraId="4DD44E18" w14:textId="2853D9D1" w:rsidR="004D4D4C" w:rsidRPr="0012579F" w:rsidRDefault="005102E7" w:rsidP="003741F0">
      <w:pPr>
        <w:pStyle w:val="Caption"/>
        <w:jc w:val="center"/>
        <w:rPr>
          <w:rFonts w:asciiTheme="majorBidi" w:hAnsiTheme="majorBidi" w:cstheme="majorBidi"/>
          <w:b/>
          <w:bCs/>
          <w:color w:val="000000" w:themeColor="text1"/>
          <w:sz w:val="32"/>
          <w:szCs w:val="32"/>
        </w:rPr>
      </w:pPr>
      <w:r w:rsidRPr="0012579F">
        <w:rPr>
          <w:rFonts w:asciiTheme="majorBidi" w:hAnsiTheme="majorBidi" w:cstheme="majorBidi"/>
          <w:color w:val="000000" w:themeColor="text1"/>
          <w:sz w:val="22"/>
          <w:szCs w:val="22"/>
        </w:rPr>
        <w:t xml:space="preserve">Figure </w:t>
      </w:r>
      <w:r w:rsidR="0042121C" w:rsidRPr="0012579F">
        <w:rPr>
          <w:rFonts w:asciiTheme="majorBidi" w:hAnsiTheme="majorBidi" w:cstheme="majorBidi"/>
          <w:color w:val="000000" w:themeColor="text1"/>
          <w:sz w:val="22"/>
          <w:szCs w:val="22"/>
        </w:rPr>
        <w:t>18</w:t>
      </w:r>
      <w:r w:rsidRPr="0012579F">
        <w:rPr>
          <w:rFonts w:asciiTheme="majorBidi" w:hAnsiTheme="majorBidi" w:cstheme="majorBidi"/>
          <w:color w:val="000000" w:themeColor="text1"/>
          <w:sz w:val="22"/>
          <w:szCs w:val="22"/>
        </w:rPr>
        <w:t>: The power consumption and the power generated by the PV module for the thermoelectric sub-cooling cycle versus time for the average day of the hot months</w:t>
      </w:r>
    </w:p>
    <w:p w14:paraId="5C0547AE" w14:textId="5CB8C9F4" w:rsidR="00A34EAF" w:rsidRPr="0012579F" w:rsidRDefault="00356BF6" w:rsidP="00BB15FA">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lastRenderedPageBreak/>
        <w:t xml:space="preserve">The size of the PV array to meet the power demand for the basic cycle and thermoelectric sub-cooling cycle was calculated by </w:t>
      </w:r>
      <w:r w:rsidRPr="0012579F">
        <w:rPr>
          <w:rFonts w:asciiTheme="majorBidi" w:hAnsiTheme="majorBidi" w:cstheme="majorBidi"/>
          <w:b/>
          <w:bCs/>
          <w:color w:val="000000" w:themeColor="text1"/>
          <w:sz w:val="24"/>
          <w:szCs w:val="24"/>
        </w:rPr>
        <w:t xml:space="preserve">equation </w:t>
      </w:r>
      <w:r w:rsidR="00ED0B28" w:rsidRPr="0012579F">
        <w:rPr>
          <w:rFonts w:asciiTheme="majorBidi" w:hAnsiTheme="majorBidi" w:cstheme="majorBidi"/>
          <w:b/>
          <w:bCs/>
          <w:color w:val="000000" w:themeColor="text1"/>
          <w:sz w:val="24"/>
          <w:szCs w:val="24"/>
        </w:rPr>
        <w:t>16</w:t>
      </w:r>
      <w:r w:rsidRPr="0012579F">
        <w:rPr>
          <w:rFonts w:asciiTheme="majorBidi" w:hAnsiTheme="majorBidi" w:cstheme="majorBidi"/>
          <w:color w:val="000000" w:themeColor="text1"/>
          <w:sz w:val="24"/>
          <w:szCs w:val="24"/>
        </w:rPr>
        <w:t xml:space="preserve">. Also, the area of the PV array for these cycles was calculated by </w:t>
      </w:r>
      <w:r w:rsidRPr="0012579F">
        <w:rPr>
          <w:rFonts w:asciiTheme="majorBidi" w:hAnsiTheme="majorBidi" w:cstheme="majorBidi"/>
          <w:b/>
          <w:bCs/>
          <w:color w:val="000000" w:themeColor="text1"/>
          <w:sz w:val="24"/>
          <w:szCs w:val="24"/>
        </w:rPr>
        <w:t xml:space="preserve">equation </w:t>
      </w:r>
      <w:r w:rsidR="00ED0B28" w:rsidRPr="0012579F">
        <w:rPr>
          <w:rFonts w:asciiTheme="majorBidi" w:hAnsiTheme="majorBidi" w:cstheme="majorBidi"/>
          <w:b/>
          <w:bCs/>
          <w:color w:val="000000" w:themeColor="text1"/>
          <w:sz w:val="24"/>
          <w:szCs w:val="24"/>
        </w:rPr>
        <w:t>17</w:t>
      </w:r>
      <w:r w:rsidRPr="0012579F">
        <w:rPr>
          <w:rFonts w:asciiTheme="majorBidi" w:hAnsiTheme="majorBidi" w:cstheme="majorBidi"/>
          <w:color w:val="000000" w:themeColor="text1"/>
          <w:sz w:val="24"/>
          <w:szCs w:val="24"/>
        </w:rPr>
        <w:t xml:space="preserve">. As shown in </w:t>
      </w:r>
      <w:r w:rsidRPr="0012579F">
        <w:rPr>
          <w:rFonts w:asciiTheme="majorBidi" w:hAnsiTheme="majorBidi" w:cstheme="majorBidi"/>
          <w:b/>
          <w:bCs/>
          <w:color w:val="000000" w:themeColor="text1"/>
          <w:sz w:val="24"/>
          <w:szCs w:val="24"/>
        </w:rPr>
        <w:t xml:space="preserve">Table </w:t>
      </w:r>
      <w:r w:rsidR="00D036AA" w:rsidRPr="0012579F">
        <w:rPr>
          <w:rFonts w:asciiTheme="majorBidi" w:hAnsiTheme="majorBidi" w:cstheme="majorBidi"/>
          <w:b/>
          <w:bCs/>
          <w:color w:val="000000" w:themeColor="text1"/>
          <w:sz w:val="24"/>
          <w:szCs w:val="24"/>
        </w:rPr>
        <w:t>5</w:t>
      </w:r>
      <w:r w:rsidRPr="0012579F">
        <w:rPr>
          <w:rFonts w:asciiTheme="majorBidi" w:hAnsiTheme="majorBidi" w:cstheme="majorBidi"/>
          <w:color w:val="000000" w:themeColor="text1"/>
          <w:sz w:val="24"/>
          <w:szCs w:val="24"/>
        </w:rPr>
        <w:t>.</w:t>
      </w:r>
    </w:p>
    <w:p w14:paraId="09D9E66D" w14:textId="70834F02" w:rsidR="00D036AA" w:rsidRPr="0012579F" w:rsidRDefault="00D036AA" w:rsidP="00D036AA">
      <w:pPr>
        <w:pStyle w:val="Caption"/>
        <w:keepNext/>
        <w:rPr>
          <w:rFonts w:asciiTheme="majorBidi" w:hAnsiTheme="majorBidi" w:cstheme="majorBidi"/>
          <w:color w:val="000000" w:themeColor="text1"/>
          <w:sz w:val="22"/>
          <w:szCs w:val="22"/>
        </w:rPr>
      </w:pPr>
      <w:r w:rsidRPr="0012579F">
        <w:rPr>
          <w:rFonts w:asciiTheme="majorBidi" w:hAnsiTheme="majorBidi" w:cstheme="majorBidi"/>
          <w:color w:val="000000" w:themeColor="text1"/>
          <w:sz w:val="22"/>
          <w:szCs w:val="22"/>
        </w:rPr>
        <w:t xml:space="preserve">Table </w:t>
      </w:r>
      <w:r w:rsidRPr="0012579F">
        <w:rPr>
          <w:rFonts w:asciiTheme="majorBidi" w:hAnsiTheme="majorBidi" w:cstheme="majorBidi"/>
          <w:color w:val="000000" w:themeColor="text1"/>
          <w:sz w:val="22"/>
          <w:szCs w:val="22"/>
        </w:rPr>
        <w:fldChar w:fldCharType="begin"/>
      </w:r>
      <w:r w:rsidRPr="0012579F">
        <w:rPr>
          <w:rFonts w:asciiTheme="majorBidi" w:hAnsiTheme="majorBidi" w:cstheme="majorBidi"/>
          <w:color w:val="000000" w:themeColor="text1"/>
          <w:sz w:val="22"/>
          <w:szCs w:val="22"/>
        </w:rPr>
        <w:instrText xml:space="preserve"> SEQ Table \* ARABIC </w:instrText>
      </w:r>
      <w:r w:rsidRPr="0012579F">
        <w:rPr>
          <w:rFonts w:asciiTheme="majorBidi" w:hAnsiTheme="majorBidi" w:cstheme="majorBidi"/>
          <w:color w:val="000000" w:themeColor="text1"/>
          <w:sz w:val="22"/>
          <w:szCs w:val="22"/>
        </w:rPr>
        <w:fldChar w:fldCharType="separate"/>
      </w:r>
      <w:r w:rsidR="00C82F51" w:rsidRPr="0012579F">
        <w:rPr>
          <w:rFonts w:asciiTheme="majorBidi" w:hAnsiTheme="majorBidi" w:cstheme="majorBidi"/>
          <w:noProof/>
          <w:color w:val="000000" w:themeColor="text1"/>
          <w:sz w:val="22"/>
          <w:szCs w:val="22"/>
        </w:rPr>
        <w:t>5</w:t>
      </w:r>
      <w:r w:rsidRPr="0012579F">
        <w:rPr>
          <w:rFonts w:asciiTheme="majorBidi" w:hAnsiTheme="majorBidi" w:cstheme="majorBidi"/>
          <w:color w:val="000000" w:themeColor="text1"/>
          <w:sz w:val="22"/>
          <w:szCs w:val="22"/>
        </w:rPr>
        <w:fldChar w:fldCharType="end"/>
      </w:r>
      <w:r w:rsidRPr="0012579F">
        <w:rPr>
          <w:rFonts w:asciiTheme="majorBidi" w:hAnsiTheme="majorBidi" w:cstheme="majorBidi"/>
          <w:color w:val="000000" w:themeColor="text1"/>
          <w:sz w:val="22"/>
          <w:szCs w:val="22"/>
        </w:rPr>
        <w:t>: The sizing of the on-grid PV system</w:t>
      </w:r>
    </w:p>
    <w:tbl>
      <w:tblPr>
        <w:tblStyle w:val="TableGrid"/>
        <w:tblpPr w:leftFromText="180" w:rightFromText="180" w:vertAnchor="text" w:tblpY="1"/>
        <w:tblOverlap w:val="never"/>
        <w:tblW w:w="0" w:type="auto"/>
        <w:tblLook w:val="04A0" w:firstRow="1" w:lastRow="0" w:firstColumn="1" w:lastColumn="0" w:noHBand="0" w:noVBand="1"/>
      </w:tblPr>
      <w:tblGrid>
        <w:gridCol w:w="1719"/>
        <w:gridCol w:w="1687"/>
        <w:gridCol w:w="1719"/>
      </w:tblGrid>
      <w:tr w:rsidR="0012579F" w:rsidRPr="0012579F" w14:paraId="7EC8159C" w14:textId="77777777" w:rsidTr="00D603F0">
        <w:tc>
          <w:tcPr>
            <w:tcW w:w="1719" w:type="dxa"/>
          </w:tcPr>
          <w:p w14:paraId="4183DBD1" w14:textId="77777777" w:rsidR="00D603F0" w:rsidRPr="0012579F" w:rsidRDefault="00D603F0" w:rsidP="00D603F0">
            <w:pPr>
              <w:tabs>
                <w:tab w:val="left" w:pos="2422"/>
              </w:tabs>
              <w:rPr>
                <w:color w:val="000000" w:themeColor="text1"/>
              </w:rPr>
            </w:pPr>
          </w:p>
        </w:tc>
        <w:tc>
          <w:tcPr>
            <w:tcW w:w="1687" w:type="dxa"/>
          </w:tcPr>
          <w:p w14:paraId="7A94C267" w14:textId="77777777" w:rsidR="00D603F0" w:rsidRPr="0012579F" w:rsidRDefault="00D603F0" w:rsidP="00D603F0">
            <w:pPr>
              <w:tabs>
                <w:tab w:val="left" w:pos="2422"/>
              </w:tabs>
              <w:rPr>
                <w:color w:val="000000" w:themeColor="text1"/>
              </w:rPr>
            </w:pPr>
            <w:r w:rsidRPr="0012579F">
              <w:rPr>
                <w:color w:val="000000" w:themeColor="text1"/>
              </w:rPr>
              <w:t>Basic cycle</w:t>
            </w:r>
          </w:p>
        </w:tc>
        <w:tc>
          <w:tcPr>
            <w:tcW w:w="1719" w:type="dxa"/>
          </w:tcPr>
          <w:p w14:paraId="37F2F5AF" w14:textId="77777777" w:rsidR="00D603F0" w:rsidRPr="0012579F" w:rsidRDefault="00D603F0" w:rsidP="00D603F0">
            <w:pPr>
              <w:tabs>
                <w:tab w:val="left" w:pos="2422"/>
              </w:tabs>
              <w:rPr>
                <w:color w:val="000000" w:themeColor="text1"/>
              </w:rPr>
            </w:pPr>
            <w:r w:rsidRPr="0012579F">
              <w:rPr>
                <w:color w:val="000000" w:themeColor="text1"/>
              </w:rPr>
              <w:t>TESC cycle</w:t>
            </w:r>
          </w:p>
        </w:tc>
      </w:tr>
      <w:tr w:rsidR="0012579F" w:rsidRPr="0012579F" w14:paraId="1ABDE8ED" w14:textId="77777777" w:rsidTr="00D603F0">
        <w:tc>
          <w:tcPr>
            <w:tcW w:w="1719" w:type="dxa"/>
          </w:tcPr>
          <w:p w14:paraId="5CF1F61C" w14:textId="77777777" w:rsidR="00D603F0" w:rsidRPr="0012579F" w:rsidRDefault="00D603F0" w:rsidP="00D603F0">
            <w:pPr>
              <w:tabs>
                <w:tab w:val="left" w:pos="2422"/>
              </w:tabs>
              <w:rPr>
                <w:color w:val="000000" w:themeColor="text1"/>
              </w:rPr>
            </w:pPr>
            <w:r w:rsidRPr="0012579F">
              <w:rPr>
                <w:color w:val="000000" w:themeColor="text1"/>
              </w:rPr>
              <w:t>PV size (KW)</w:t>
            </w:r>
          </w:p>
        </w:tc>
        <w:tc>
          <w:tcPr>
            <w:tcW w:w="1687" w:type="dxa"/>
          </w:tcPr>
          <w:p w14:paraId="497B7480" w14:textId="77777777" w:rsidR="00D603F0" w:rsidRPr="0012579F" w:rsidRDefault="00D603F0" w:rsidP="00D603F0">
            <w:pPr>
              <w:tabs>
                <w:tab w:val="left" w:pos="2422"/>
              </w:tabs>
              <w:rPr>
                <w:color w:val="000000" w:themeColor="text1"/>
              </w:rPr>
            </w:pPr>
            <w:r w:rsidRPr="0012579F">
              <w:rPr>
                <w:color w:val="000000" w:themeColor="text1"/>
              </w:rPr>
              <w:t>7.99</w:t>
            </w:r>
          </w:p>
        </w:tc>
        <w:tc>
          <w:tcPr>
            <w:tcW w:w="1719" w:type="dxa"/>
          </w:tcPr>
          <w:p w14:paraId="203134A9" w14:textId="77777777" w:rsidR="00D603F0" w:rsidRPr="0012579F" w:rsidRDefault="00D603F0" w:rsidP="00D603F0">
            <w:pPr>
              <w:tabs>
                <w:tab w:val="left" w:pos="2422"/>
              </w:tabs>
              <w:rPr>
                <w:color w:val="000000" w:themeColor="text1"/>
              </w:rPr>
            </w:pPr>
            <w:r w:rsidRPr="0012579F">
              <w:rPr>
                <w:color w:val="000000" w:themeColor="text1"/>
              </w:rPr>
              <w:t>11.6</w:t>
            </w:r>
          </w:p>
        </w:tc>
      </w:tr>
      <w:tr w:rsidR="0012579F" w:rsidRPr="0012579F" w14:paraId="65EAFF3D" w14:textId="77777777" w:rsidTr="00D603F0">
        <w:tc>
          <w:tcPr>
            <w:tcW w:w="1719" w:type="dxa"/>
          </w:tcPr>
          <w:p w14:paraId="029D820D" w14:textId="77777777" w:rsidR="00D603F0" w:rsidRPr="0012579F" w:rsidRDefault="00D603F0" w:rsidP="00D603F0">
            <w:pPr>
              <w:tabs>
                <w:tab w:val="left" w:pos="2422"/>
              </w:tabs>
              <w:rPr>
                <w:color w:val="000000" w:themeColor="text1"/>
              </w:rPr>
            </w:pPr>
            <w:r w:rsidRPr="0012579F">
              <w:rPr>
                <w:color w:val="000000" w:themeColor="text1"/>
              </w:rPr>
              <w:t>Area (m</w:t>
            </w:r>
            <w:r w:rsidRPr="0012579F">
              <w:rPr>
                <w:color w:val="000000" w:themeColor="text1"/>
                <w:vertAlign w:val="superscript"/>
              </w:rPr>
              <w:t>2</w:t>
            </w:r>
            <w:r w:rsidRPr="0012579F">
              <w:rPr>
                <w:color w:val="000000" w:themeColor="text1"/>
              </w:rPr>
              <w:t>)</w:t>
            </w:r>
          </w:p>
        </w:tc>
        <w:tc>
          <w:tcPr>
            <w:tcW w:w="1687" w:type="dxa"/>
          </w:tcPr>
          <w:p w14:paraId="6F92D7CE" w14:textId="77777777" w:rsidR="00D603F0" w:rsidRPr="0012579F" w:rsidRDefault="00D603F0" w:rsidP="00D603F0">
            <w:pPr>
              <w:tabs>
                <w:tab w:val="left" w:pos="2422"/>
              </w:tabs>
              <w:rPr>
                <w:color w:val="000000" w:themeColor="text1"/>
              </w:rPr>
            </w:pPr>
            <w:r w:rsidRPr="0012579F">
              <w:rPr>
                <w:color w:val="000000" w:themeColor="text1"/>
              </w:rPr>
              <w:t>41</w:t>
            </w:r>
          </w:p>
        </w:tc>
        <w:tc>
          <w:tcPr>
            <w:tcW w:w="1719" w:type="dxa"/>
          </w:tcPr>
          <w:p w14:paraId="6F6DE4AF" w14:textId="77777777" w:rsidR="00D603F0" w:rsidRPr="0012579F" w:rsidRDefault="00D603F0" w:rsidP="00D603F0">
            <w:pPr>
              <w:tabs>
                <w:tab w:val="left" w:pos="2422"/>
              </w:tabs>
              <w:rPr>
                <w:color w:val="000000" w:themeColor="text1"/>
              </w:rPr>
            </w:pPr>
            <w:r w:rsidRPr="0012579F">
              <w:rPr>
                <w:color w:val="000000" w:themeColor="text1"/>
              </w:rPr>
              <w:t>62</w:t>
            </w:r>
          </w:p>
        </w:tc>
      </w:tr>
      <w:tr w:rsidR="0012579F" w:rsidRPr="0012579F" w14:paraId="298ED0C9" w14:textId="77777777" w:rsidTr="00D603F0">
        <w:tc>
          <w:tcPr>
            <w:tcW w:w="1719" w:type="dxa"/>
          </w:tcPr>
          <w:p w14:paraId="034EB622" w14:textId="77777777" w:rsidR="00D603F0" w:rsidRPr="0012579F" w:rsidRDefault="00D603F0" w:rsidP="00D603F0">
            <w:pPr>
              <w:tabs>
                <w:tab w:val="left" w:pos="2422"/>
              </w:tabs>
              <w:rPr>
                <w:color w:val="000000" w:themeColor="text1"/>
              </w:rPr>
            </w:pPr>
            <w:r w:rsidRPr="0012579F">
              <w:rPr>
                <w:color w:val="000000" w:themeColor="text1"/>
              </w:rPr>
              <w:t>Inverter (KW)</w:t>
            </w:r>
          </w:p>
        </w:tc>
        <w:tc>
          <w:tcPr>
            <w:tcW w:w="1687" w:type="dxa"/>
          </w:tcPr>
          <w:p w14:paraId="7DADEA33" w14:textId="77777777" w:rsidR="00D603F0" w:rsidRPr="0012579F" w:rsidRDefault="00D603F0" w:rsidP="00D603F0">
            <w:pPr>
              <w:tabs>
                <w:tab w:val="left" w:pos="2422"/>
              </w:tabs>
              <w:rPr>
                <w:color w:val="000000" w:themeColor="text1"/>
              </w:rPr>
            </w:pPr>
            <w:r w:rsidRPr="0012579F">
              <w:rPr>
                <w:color w:val="000000" w:themeColor="text1"/>
              </w:rPr>
              <w:t>8</w:t>
            </w:r>
          </w:p>
        </w:tc>
        <w:tc>
          <w:tcPr>
            <w:tcW w:w="1719" w:type="dxa"/>
          </w:tcPr>
          <w:p w14:paraId="13FE9B0C" w14:textId="77777777" w:rsidR="00D603F0" w:rsidRPr="0012579F" w:rsidRDefault="00D603F0" w:rsidP="00D603F0">
            <w:pPr>
              <w:tabs>
                <w:tab w:val="left" w:pos="2422"/>
              </w:tabs>
              <w:rPr>
                <w:color w:val="000000" w:themeColor="text1"/>
              </w:rPr>
            </w:pPr>
            <w:r w:rsidRPr="0012579F">
              <w:rPr>
                <w:color w:val="000000" w:themeColor="text1"/>
              </w:rPr>
              <w:t>12</w:t>
            </w:r>
          </w:p>
        </w:tc>
      </w:tr>
    </w:tbl>
    <w:p w14:paraId="1F7E772D" w14:textId="3BDA46B3" w:rsidR="00287450" w:rsidRPr="0012579F" w:rsidRDefault="00287450" w:rsidP="00D603F0">
      <w:pPr>
        <w:spacing w:line="360" w:lineRule="auto"/>
        <w:jc w:val="center"/>
        <w:rPr>
          <w:rFonts w:asciiTheme="majorBidi" w:hAnsiTheme="majorBidi" w:cstheme="majorBidi"/>
          <w:color w:val="000000" w:themeColor="text1"/>
          <w:sz w:val="24"/>
          <w:szCs w:val="24"/>
        </w:rPr>
      </w:pPr>
    </w:p>
    <w:p w14:paraId="399ECECA" w14:textId="77777777" w:rsidR="00E747B8" w:rsidRPr="0012579F" w:rsidRDefault="00E747B8" w:rsidP="00D603F0">
      <w:pPr>
        <w:spacing w:line="360" w:lineRule="auto"/>
        <w:jc w:val="center"/>
        <w:rPr>
          <w:rFonts w:asciiTheme="majorBidi" w:hAnsiTheme="majorBidi" w:cstheme="majorBidi"/>
          <w:color w:val="000000" w:themeColor="text1"/>
          <w:sz w:val="24"/>
          <w:szCs w:val="24"/>
        </w:rPr>
      </w:pPr>
    </w:p>
    <w:p w14:paraId="0A7087CD" w14:textId="77777777" w:rsidR="00E747B8" w:rsidRPr="0012579F" w:rsidRDefault="00E747B8" w:rsidP="00D603F0">
      <w:pPr>
        <w:spacing w:line="360" w:lineRule="auto"/>
        <w:jc w:val="center"/>
        <w:rPr>
          <w:rFonts w:asciiTheme="majorBidi" w:hAnsiTheme="majorBidi" w:cstheme="majorBidi"/>
          <w:color w:val="000000" w:themeColor="text1"/>
          <w:sz w:val="24"/>
          <w:szCs w:val="24"/>
        </w:rPr>
      </w:pPr>
    </w:p>
    <w:p w14:paraId="48CAE125" w14:textId="77777777" w:rsidR="00514E3C" w:rsidRPr="0012579F" w:rsidRDefault="00514E3C" w:rsidP="00514E3C">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An annual simulation using PVsyst software [30] was performed to evaluate the performance of the on-grid system, which was designed with a tilt angle of 30° and an azimuth of 0 for south-facing module orientation. The main results for the basic cycle and TESC cycle are presented in </w:t>
      </w:r>
      <w:r w:rsidRPr="0012579F">
        <w:rPr>
          <w:rFonts w:asciiTheme="majorBidi" w:hAnsiTheme="majorBidi" w:cstheme="majorBidi"/>
          <w:b/>
          <w:bCs/>
          <w:color w:val="000000" w:themeColor="text1"/>
          <w:sz w:val="24"/>
          <w:szCs w:val="24"/>
        </w:rPr>
        <w:t>Tables</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b/>
          <w:bCs/>
          <w:color w:val="000000" w:themeColor="text1"/>
          <w:sz w:val="24"/>
          <w:szCs w:val="24"/>
        </w:rPr>
        <w:t>6</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b/>
          <w:bCs/>
          <w:color w:val="000000" w:themeColor="text1"/>
          <w:sz w:val="24"/>
          <w:szCs w:val="24"/>
        </w:rPr>
        <w:t xml:space="preserve">7 </w:t>
      </w:r>
      <w:r w:rsidRPr="0012579F">
        <w:rPr>
          <w:rFonts w:asciiTheme="majorBidi" w:hAnsiTheme="majorBidi" w:cstheme="majorBidi"/>
          <w:color w:val="000000" w:themeColor="text1"/>
          <w:sz w:val="24"/>
          <w:szCs w:val="24"/>
        </w:rPr>
        <w:t>respectively. These tables indicate that the highest solar irradiation occurs in June at 216.2 kWh/m², while the lowest is recorded in February at 136.5 kWh/m². In June, the maximum energy powered by PV module was 1538 kWh in basic cycle and 2238 kWh in TESC cycle. The maximum saved energy was 44.69% in the basic cycle and 45.3% in TESC cycle.</w:t>
      </w:r>
    </w:p>
    <w:p w14:paraId="0BCB3043" w14:textId="2F008858" w:rsidR="00713191" w:rsidRPr="0012579F" w:rsidRDefault="00713191" w:rsidP="00713191">
      <w:pPr>
        <w:pStyle w:val="Caption"/>
        <w:keepNext/>
        <w:rPr>
          <w:rFonts w:asciiTheme="majorBidi" w:hAnsiTheme="majorBidi" w:cstheme="majorBidi"/>
          <w:color w:val="000000" w:themeColor="text1"/>
          <w:sz w:val="22"/>
          <w:szCs w:val="22"/>
        </w:rPr>
      </w:pPr>
      <w:r w:rsidRPr="0012579F">
        <w:rPr>
          <w:rFonts w:asciiTheme="majorBidi" w:hAnsiTheme="majorBidi" w:cstheme="majorBidi"/>
          <w:color w:val="000000" w:themeColor="text1"/>
          <w:sz w:val="22"/>
          <w:szCs w:val="22"/>
        </w:rPr>
        <w:t xml:space="preserve">Table </w:t>
      </w:r>
      <w:r w:rsidRPr="0012579F">
        <w:rPr>
          <w:rFonts w:asciiTheme="majorBidi" w:hAnsiTheme="majorBidi" w:cstheme="majorBidi"/>
          <w:color w:val="000000" w:themeColor="text1"/>
          <w:sz w:val="22"/>
          <w:szCs w:val="22"/>
        </w:rPr>
        <w:fldChar w:fldCharType="begin"/>
      </w:r>
      <w:r w:rsidRPr="0012579F">
        <w:rPr>
          <w:rFonts w:asciiTheme="majorBidi" w:hAnsiTheme="majorBidi" w:cstheme="majorBidi"/>
          <w:color w:val="000000" w:themeColor="text1"/>
          <w:sz w:val="22"/>
          <w:szCs w:val="22"/>
        </w:rPr>
        <w:instrText xml:space="preserve"> SEQ Table \* ARABIC </w:instrText>
      </w:r>
      <w:r w:rsidRPr="0012579F">
        <w:rPr>
          <w:rFonts w:asciiTheme="majorBidi" w:hAnsiTheme="majorBidi" w:cstheme="majorBidi"/>
          <w:color w:val="000000" w:themeColor="text1"/>
          <w:sz w:val="22"/>
          <w:szCs w:val="22"/>
        </w:rPr>
        <w:fldChar w:fldCharType="separate"/>
      </w:r>
      <w:r w:rsidR="00C82F51" w:rsidRPr="0012579F">
        <w:rPr>
          <w:rFonts w:asciiTheme="majorBidi" w:hAnsiTheme="majorBidi" w:cstheme="majorBidi"/>
          <w:noProof/>
          <w:color w:val="000000" w:themeColor="text1"/>
          <w:sz w:val="22"/>
          <w:szCs w:val="22"/>
        </w:rPr>
        <w:t>6</w:t>
      </w:r>
      <w:r w:rsidRPr="0012579F">
        <w:rPr>
          <w:rFonts w:asciiTheme="majorBidi" w:hAnsiTheme="majorBidi" w:cstheme="majorBidi"/>
          <w:color w:val="000000" w:themeColor="text1"/>
          <w:sz w:val="22"/>
          <w:szCs w:val="22"/>
        </w:rPr>
        <w:fldChar w:fldCharType="end"/>
      </w:r>
      <w:r w:rsidRPr="0012579F">
        <w:rPr>
          <w:rFonts w:asciiTheme="majorBidi" w:hAnsiTheme="majorBidi" w:cstheme="majorBidi"/>
          <w:color w:val="000000" w:themeColor="text1"/>
          <w:sz w:val="22"/>
          <w:szCs w:val="22"/>
        </w:rPr>
        <w:t>: Results of simulating the basic cycle using PVsyst software</w:t>
      </w:r>
    </w:p>
    <w:tbl>
      <w:tblPr>
        <w:tblStyle w:val="TableGrid"/>
        <w:tblW w:w="0" w:type="auto"/>
        <w:tblLook w:val="04A0" w:firstRow="1" w:lastRow="0" w:firstColumn="1" w:lastColumn="0" w:noHBand="0" w:noVBand="1"/>
      </w:tblPr>
      <w:tblGrid>
        <w:gridCol w:w="1000"/>
        <w:gridCol w:w="1216"/>
        <w:gridCol w:w="979"/>
        <w:gridCol w:w="979"/>
        <w:gridCol w:w="1030"/>
        <w:gridCol w:w="1065"/>
        <w:gridCol w:w="1030"/>
        <w:gridCol w:w="1196"/>
      </w:tblGrid>
      <w:tr w:rsidR="0012579F" w:rsidRPr="0012579F" w14:paraId="555484EB" w14:textId="77777777" w:rsidTr="00DF5C15">
        <w:tc>
          <w:tcPr>
            <w:tcW w:w="1000" w:type="dxa"/>
          </w:tcPr>
          <w:p w14:paraId="6F52E5F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Month</w:t>
            </w:r>
          </w:p>
        </w:tc>
        <w:tc>
          <w:tcPr>
            <w:tcW w:w="1216" w:type="dxa"/>
          </w:tcPr>
          <w:p w14:paraId="5A4C1488"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Total</w:t>
            </w:r>
          </w:p>
          <w:p w14:paraId="33BC986C"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irradiation</w:t>
            </w:r>
          </w:p>
          <w:p w14:paraId="65303A1A"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kWh/m</w:t>
            </w:r>
            <w:r w:rsidRPr="0012579F">
              <w:rPr>
                <w:rFonts w:asciiTheme="majorBidi" w:hAnsiTheme="majorBidi" w:cstheme="majorBidi"/>
                <w:color w:val="000000" w:themeColor="text1"/>
                <w:kern w:val="0"/>
                <w:sz w:val="24"/>
                <w:szCs w:val="24"/>
                <w:vertAlign w:val="superscript"/>
              </w:rPr>
              <w:t>2</w:t>
            </w:r>
          </w:p>
        </w:tc>
        <w:tc>
          <w:tcPr>
            <w:tcW w:w="979" w:type="dxa"/>
          </w:tcPr>
          <w:p w14:paraId="0631F39B"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EC</w:t>
            </w:r>
          </w:p>
          <w:p w14:paraId="455B33F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979" w:type="dxa"/>
          </w:tcPr>
          <w:p w14:paraId="56E5361D" w14:textId="77777777" w:rsidR="009907FB" w:rsidRPr="0012579F" w:rsidRDefault="009907FB" w:rsidP="00DF5C15">
            <w:pPr>
              <w:rPr>
                <w:rFonts w:asciiTheme="majorBidi" w:hAnsiTheme="majorBidi" w:cstheme="majorBidi"/>
                <w:color w:val="000000" w:themeColor="text1"/>
                <w:sz w:val="24"/>
                <w:szCs w:val="24"/>
              </w:rPr>
            </w:pPr>
            <w:proofErr w:type="spellStart"/>
            <w:r w:rsidRPr="0012579F">
              <w:rPr>
                <w:rFonts w:asciiTheme="majorBidi" w:hAnsiTheme="majorBidi" w:cstheme="majorBidi"/>
                <w:color w:val="000000" w:themeColor="text1"/>
                <w:sz w:val="24"/>
                <w:szCs w:val="24"/>
              </w:rPr>
              <w:t>E</w:t>
            </w:r>
            <w:r w:rsidRPr="0012579F">
              <w:rPr>
                <w:rFonts w:asciiTheme="majorBidi" w:hAnsiTheme="majorBidi" w:cstheme="majorBidi"/>
                <w:color w:val="000000" w:themeColor="text1"/>
                <w:sz w:val="24"/>
                <w:szCs w:val="24"/>
                <w:vertAlign w:val="subscript"/>
              </w:rPr>
              <w:t>pv</w:t>
            </w:r>
            <w:proofErr w:type="spellEnd"/>
            <w:r w:rsidRPr="0012579F">
              <w:rPr>
                <w:rFonts w:asciiTheme="majorBidi" w:hAnsiTheme="majorBidi" w:cstheme="majorBidi"/>
                <w:color w:val="000000" w:themeColor="text1"/>
                <w:sz w:val="24"/>
                <w:szCs w:val="24"/>
              </w:rPr>
              <w:t xml:space="preserve"> </w:t>
            </w:r>
          </w:p>
          <w:p w14:paraId="3259D6E5"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kWh</w:t>
            </w:r>
          </w:p>
        </w:tc>
        <w:tc>
          <w:tcPr>
            <w:tcW w:w="1030" w:type="dxa"/>
          </w:tcPr>
          <w:p w14:paraId="3B95D94C"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EC from</w:t>
            </w:r>
          </w:p>
          <w:p w14:paraId="7EBE04BC"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sun</w:t>
            </w:r>
          </w:p>
          <w:p w14:paraId="5AC88F1D"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1065" w:type="dxa"/>
          </w:tcPr>
          <w:p w14:paraId="5B273E40"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Energy</w:t>
            </w:r>
          </w:p>
          <w:p w14:paraId="0B8BFA9D"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injected</w:t>
            </w:r>
          </w:p>
          <w:p w14:paraId="141A18F4"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into grid</w:t>
            </w:r>
          </w:p>
          <w:p w14:paraId="483BF9CB"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1030" w:type="dxa"/>
          </w:tcPr>
          <w:p w14:paraId="3FEAC094"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Energy</w:t>
            </w:r>
          </w:p>
          <w:p w14:paraId="2BEAD3D2"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from</w:t>
            </w:r>
          </w:p>
          <w:p w14:paraId="6ACCE1E6"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grid</w:t>
            </w:r>
          </w:p>
          <w:p w14:paraId="510320C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1196" w:type="dxa"/>
          </w:tcPr>
          <w:p w14:paraId="000C4AAF"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Saved</w:t>
            </w:r>
          </w:p>
          <w:p w14:paraId="7299C262"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energy</w:t>
            </w:r>
          </w:p>
          <w:p w14:paraId="0FC32D41" w14:textId="77777777" w:rsidR="009907FB" w:rsidRPr="0012579F" w:rsidRDefault="009907FB"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during</w:t>
            </w:r>
          </w:p>
          <w:p w14:paraId="4DABDD45"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day light</w:t>
            </w:r>
          </w:p>
        </w:tc>
      </w:tr>
      <w:tr w:rsidR="0012579F" w:rsidRPr="0012579F" w14:paraId="5DD04B1F" w14:textId="77777777" w:rsidTr="00DF5C15">
        <w:tc>
          <w:tcPr>
            <w:tcW w:w="1000" w:type="dxa"/>
          </w:tcPr>
          <w:p w14:paraId="267C17F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Jan</w:t>
            </w:r>
          </w:p>
        </w:tc>
        <w:tc>
          <w:tcPr>
            <w:tcW w:w="1216" w:type="dxa"/>
          </w:tcPr>
          <w:p w14:paraId="01AF59F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144.2</w:t>
            </w:r>
          </w:p>
        </w:tc>
        <w:tc>
          <w:tcPr>
            <w:tcW w:w="979" w:type="dxa"/>
          </w:tcPr>
          <w:p w14:paraId="3F1AEAF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362</w:t>
            </w:r>
          </w:p>
        </w:tc>
        <w:tc>
          <w:tcPr>
            <w:tcW w:w="979" w:type="dxa"/>
          </w:tcPr>
          <w:p w14:paraId="06B3D85A"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1128</w:t>
            </w:r>
          </w:p>
        </w:tc>
        <w:tc>
          <w:tcPr>
            <w:tcW w:w="1030" w:type="dxa"/>
          </w:tcPr>
          <w:p w14:paraId="3C7FB309"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133.8</w:t>
            </w:r>
          </w:p>
        </w:tc>
        <w:tc>
          <w:tcPr>
            <w:tcW w:w="1065" w:type="dxa"/>
          </w:tcPr>
          <w:p w14:paraId="0A043EE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965</w:t>
            </w:r>
          </w:p>
        </w:tc>
        <w:tc>
          <w:tcPr>
            <w:tcW w:w="1030" w:type="dxa"/>
          </w:tcPr>
          <w:p w14:paraId="5FEE0D9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229</w:t>
            </w:r>
          </w:p>
        </w:tc>
        <w:tc>
          <w:tcPr>
            <w:tcW w:w="1196" w:type="dxa"/>
            <w:vAlign w:val="bottom"/>
          </w:tcPr>
          <w:p w14:paraId="4A8B51DC"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36.9613%</w:t>
            </w:r>
          </w:p>
        </w:tc>
      </w:tr>
      <w:tr w:rsidR="0012579F" w:rsidRPr="0012579F" w14:paraId="25093922" w14:textId="77777777" w:rsidTr="00DF5C15">
        <w:tc>
          <w:tcPr>
            <w:tcW w:w="1000" w:type="dxa"/>
          </w:tcPr>
          <w:p w14:paraId="1ADEDB2D"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Feb</w:t>
            </w:r>
          </w:p>
        </w:tc>
        <w:tc>
          <w:tcPr>
            <w:tcW w:w="1216" w:type="dxa"/>
          </w:tcPr>
          <w:p w14:paraId="728B0AF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136.5</w:t>
            </w:r>
          </w:p>
        </w:tc>
        <w:tc>
          <w:tcPr>
            <w:tcW w:w="979" w:type="dxa"/>
          </w:tcPr>
          <w:p w14:paraId="5B2F7EDD"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469</w:t>
            </w:r>
          </w:p>
        </w:tc>
        <w:tc>
          <w:tcPr>
            <w:tcW w:w="979" w:type="dxa"/>
          </w:tcPr>
          <w:p w14:paraId="4822D0DB"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1061</w:t>
            </w:r>
          </w:p>
        </w:tc>
        <w:tc>
          <w:tcPr>
            <w:tcW w:w="1030" w:type="dxa"/>
          </w:tcPr>
          <w:p w14:paraId="7AB342F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189</w:t>
            </w:r>
          </w:p>
        </w:tc>
        <w:tc>
          <w:tcPr>
            <w:tcW w:w="1065" w:type="dxa"/>
          </w:tcPr>
          <w:p w14:paraId="4A1CDCAA"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844.6</w:t>
            </w:r>
          </w:p>
        </w:tc>
        <w:tc>
          <w:tcPr>
            <w:tcW w:w="1030" w:type="dxa"/>
          </w:tcPr>
          <w:p w14:paraId="504A44FE"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280</w:t>
            </w:r>
          </w:p>
        </w:tc>
        <w:tc>
          <w:tcPr>
            <w:tcW w:w="1196" w:type="dxa"/>
            <w:vAlign w:val="bottom"/>
          </w:tcPr>
          <w:p w14:paraId="4C4598F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40.2985%</w:t>
            </w:r>
          </w:p>
        </w:tc>
      </w:tr>
      <w:tr w:rsidR="0012579F" w:rsidRPr="0012579F" w14:paraId="7F2009E7" w14:textId="77777777" w:rsidTr="00DF5C15">
        <w:tc>
          <w:tcPr>
            <w:tcW w:w="1000" w:type="dxa"/>
          </w:tcPr>
          <w:p w14:paraId="6DE1902F"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Mar</w:t>
            </w:r>
          </w:p>
        </w:tc>
        <w:tc>
          <w:tcPr>
            <w:tcW w:w="1216" w:type="dxa"/>
          </w:tcPr>
          <w:p w14:paraId="01655C2E"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178.7</w:t>
            </w:r>
          </w:p>
        </w:tc>
        <w:tc>
          <w:tcPr>
            <w:tcW w:w="979" w:type="dxa"/>
          </w:tcPr>
          <w:p w14:paraId="288E02FD"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824</w:t>
            </w:r>
          </w:p>
        </w:tc>
        <w:tc>
          <w:tcPr>
            <w:tcW w:w="979" w:type="dxa"/>
          </w:tcPr>
          <w:p w14:paraId="6B15792D"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1351</w:t>
            </w:r>
          </w:p>
        </w:tc>
        <w:tc>
          <w:tcPr>
            <w:tcW w:w="1030" w:type="dxa"/>
          </w:tcPr>
          <w:p w14:paraId="31D6B3D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353.4</w:t>
            </w:r>
          </w:p>
        </w:tc>
        <w:tc>
          <w:tcPr>
            <w:tcW w:w="1065" w:type="dxa"/>
          </w:tcPr>
          <w:p w14:paraId="14BD098F"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962.6</w:t>
            </w:r>
          </w:p>
        </w:tc>
        <w:tc>
          <w:tcPr>
            <w:tcW w:w="1030" w:type="dxa"/>
          </w:tcPr>
          <w:p w14:paraId="3324620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471</w:t>
            </w:r>
          </w:p>
        </w:tc>
        <w:tc>
          <w:tcPr>
            <w:tcW w:w="1196" w:type="dxa"/>
            <w:vAlign w:val="bottom"/>
          </w:tcPr>
          <w:p w14:paraId="15D09CE7"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42.8883%</w:t>
            </w:r>
          </w:p>
        </w:tc>
      </w:tr>
      <w:tr w:rsidR="0012579F" w:rsidRPr="0012579F" w14:paraId="5ABA174F" w14:textId="77777777" w:rsidTr="00DF5C15">
        <w:tc>
          <w:tcPr>
            <w:tcW w:w="1000" w:type="dxa"/>
          </w:tcPr>
          <w:p w14:paraId="0B28E7C5"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April</w:t>
            </w:r>
          </w:p>
        </w:tc>
        <w:tc>
          <w:tcPr>
            <w:tcW w:w="1216" w:type="dxa"/>
          </w:tcPr>
          <w:p w14:paraId="3B5025FE"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191.7</w:t>
            </w:r>
          </w:p>
        </w:tc>
        <w:tc>
          <w:tcPr>
            <w:tcW w:w="979" w:type="dxa"/>
          </w:tcPr>
          <w:p w14:paraId="0CCE484F"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917</w:t>
            </w:r>
          </w:p>
        </w:tc>
        <w:tc>
          <w:tcPr>
            <w:tcW w:w="979" w:type="dxa"/>
          </w:tcPr>
          <w:p w14:paraId="60B8B9AB"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1420</w:t>
            </w:r>
          </w:p>
        </w:tc>
        <w:tc>
          <w:tcPr>
            <w:tcW w:w="1030" w:type="dxa"/>
          </w:tcPr>
          <w:p w14:paraId="29B7AD17"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414.7</w:t>
            </w:r>
          </w:p>
        </w:tc>
        <w:tc>
          <w:tcPr>
            <w:tcW w:w="1065" w:type="dxa"/>
          </w:tcPr>
          <w:p w14:paraId="06780847"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968</w:t>
            </w:r>
          </w:p>
        </w:tc>
        <w:tc>
          <w:tcPr>
            <w:tcW w:w="1030" w:type="dxa"/>
          </w:tcPr>
          <w:p w14:paraId="45E232C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503</w:t>
            </w:r>
          </w:p>
        </w:tc>
        <w:tc>
          <w:tcPr>
            <w:tcW w:w="1196" w:type="dxa"/>
            <w:vAlign w:val="bottom"/>
          </w:tcPr>
          <w:p w14:paraId="11C20157" w14:textId="485CF361"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w:t>
            </w:r>
            <w:r w:rsidR="00514E3C" w:rsidRPr="0012579F">
              <w:rPr>
                <w:rFonts w:asciiTheme="majorBidi" w:hAnsiTheme="majorBidi" w:cstheme="majorBidi"/>
                <w:color w:val="000000" w:themeColor="text1"/>
                <w:sz w:val="24"/>
                <w:szCs w:val="24"/>
              </w:rPr>
              <w:t>3</w:t>
            </w:r>
            <w:r w:rsidRPr="0012579F">
              <w:rPr>
                <w:rFonts w:asciiTheme="majorBidi" w:hAnsiTheme="majorBidi" w:cstheme="majorBidi"/>
                <w:color w:val="000000" w:themeColor="text1"/>
                <w:sz w:val="24"/>
                <w:szCs w:val="24"/>
              </w:rPr>
              <w:t>.2236%</w:t>
            </w:r>
          </w:p>
        </w:tc>
      </w:tr>
      <w:tr w:rsidR="0012579F" w:rsidRPr="0012579F" w14:paraId="1FF7EA5D" w14:textId="77777777" w:rsidTr="00DF5C15">
        <w:tc>
          <w:tcPr>
            <w:tcW w:w="1000" w:type="dxa"/>
          </w:tcPr>
          <w:p w14:paraId="301D0E1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May</w:t>
            </w:r>
          </w:p>
        </w:tc>
        <w:tc>
          <w:tcPr>
            <w:tcW w:w="1216" w:type="dxa"/>
          </w:tcPr>
          <w:p w14:paraId="65B23A6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204.7</w:t>
            </w:r>
          </w:p>
        </w:tc>
        <w:tc>
          <w:tcPr>
            <w:tcW w:w="979" w:type="dxa"/>
          </w:tcPr>
          <w:p w14:paraId="01778E83"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1402</w:t>
            </w:r>
          </w:p>
        </w:tc>
        <w:tc>
          <w:tcPr>
            <w:tcW w:w="979" w:type="dxa"/>
          </w:tcPr>
          <w:p w14:paraId="62A2EC3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1489</w:t>
            </w:r>
          </w:p>
        </w:tc>
        <w:tc>
          <w:tcPr>
            <w:tcW w:w="1030" w:type="dxa"/>
          </w:tcPr>
          <w:p w14:paraId="1F4BDAE9"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624.3</w:t>
            </w:r>
          </w:p>
        </w:tc>
        <w:tc>
          <w:tcPr>
            <w:tcW w:w="1065" w:type="dxa"/>
          </w:tcPr>
          <w:p w14:paraId="3C19EA0C"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825.9</w:t>
            </w:r>
          </w:p>
        </w:tc>
        <w:tc>
          <w:tcPr>
            <w:tcW w:w="1030" w:type="dxa"/>
          </w:tcPr>
          <w:p w14:paraId="49349A3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778</w:t>
            </w:r>
          </w:p>
        </w:tc>
        <w:tc>
          <w:tcPr>
            <w:tcW w:w="1196" w:type="dxa"/>
            <w:vAlign w:val="bottom"/>
          </w:tcPr>
          <w:p w14:paraId="020BF663"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44.5292%</w:t>
            </w:r>
          </w:p>
        </w:tc>
      </w:tr>
      <w:tr w:rsidR="0012579F" w:rsidRPr="0012579F" w14:paraId="13BF5EAE" w14:textId="77777777" w:rsidTr="00DF5C15">
        <w:tc>
          <w:tcPr>
            <w:tcW w:w="1000" w:type="dxa"/>
          </w:tcPr>
          <w:p w14:paraId="04E6C6AF"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June</w:t>
            </w:r>
          </w:p>
        </w:tc>
        <w:tc>
          <w:tcPr>
            <w:tcW w:w="1216" w:type="dxa"/>
          </w:tcPr>
          <w:p w14:paraId="2460EA5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216.2</w:t>
            </w:r>
          </w:p>
        </w:tc>
        <w:tc>
          <w:tcPr>
            <w:tcW w:w="979" w:type="dxa"/>
          </w:tcPr>
          <w:p w14:paraId="350AB903"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1465</w:t>
            </w:r>
          </w:p>
        </w:tc>
        <w:tc>
          <w:tcPr>
            <w:tcW w:w="979" w:type="dxa"/>
          </w:tcPr>
          <w:p w14:paraId="776884C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1538</w:t>
            </w:r>
          </w:p>
        </w:tc>
        <w:tc>
          <w:tcPr>
            <w:tcW w:w="1030" w:type="dxa"/>
          </w:tcPr>
          <w:p w14:paraId="7FBA9437"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654.8</w:t>
            </w:r>
          </w:p>
        </w:tc>
        <w:tc>
          <w:tcPr>
            <w:tcW w:w="1065" w:type="dxa"/>
          </w:tcPr>
          <w:p w14:paraId="33D4FE9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844</w:t>
            </w:r>
          </w:p>
        </w:tc>
        <w:tc>
          <w:tcPr>
            <w:tcW w:w="1030" w:type="dxa"/>
          </w:tcPr>
          <w:p w14:paraId="0D379D0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810</w:t>
            </w:r>
          </w:p>
        </w:tc>
        <w:tc>
          <w:tcPr>
            <w:tcW w:w="1196" w:type="dxa"/>
            <w:vAlign w:val="bottom"/>
          </w:tcPr>
          <w:p w14:paraId="298FFBE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44.6962%</w:t>
            </w:r>
          </w:p>
        </w:tc>
      </w:tr>
      <w:tr w:rsidR="0012579F" w:rsidRPr="0012579F" w14:paraId="39DBFA19" w14:textId="77777777" w:rsidTr="00DF5C15">
        <w:tc>
          <w:tcPr>
            <w:tcW w:w="1000" w:type="dxa"/>
          </w:tcPr>
          <w:p w14:paraId="2F9FEE9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July</w:t>
            </w:r>
          </w:p>
        </w:tc>
        <w:tc>
          <w:tcPr>
            <w:tcW w:w="1216" w:type="dxa"/>
          </w:tcPr>
          <w:p w14:paraId="258FCA6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214.3</w:t>
            </w:r>
          </w:p>
        </w:tc>
        <w:tc>
          <w:tcPr>
            <w:tcW w:w="979" w:type="dxa"/>
          </w:tcPr>
          <w:p w14:paraId="1853AA55"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1726</w:t>
            </w:r>
          </w:p>
        </w:tc>
        <w:tc>
          <w:tcPr>
            <w:tcW w:w="979" w:type="dxa"/>
          </w:tcPr>
          <w:p w14:paraId="5CBA301B"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1513</w:t>
            </w:r>
          </w:p>
        </w:tc>
        <w:tc>
          <w:tcPr>
            <w:tcW w:w="1030" w:type="dxa"/>
          </w:tcPr>
          <w:p w14:paraId="6DD4629C"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749.8</w:t>
            </w:r>
          </w:p>
        </w:tc>
        <w:tc>
          <w:tcPr>
            <w:tcW w:w="1065" w:type="dxa"/>
          </w:tcPr>
          <w:p w14:paraId="07D7DC9B"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723.2</w:t>
            </w:r>
          </w:p>
        </w:tc>
        <w:tc>
          <w:tcPr>
            <w:tcW w:w="1030" w:type="dxa"/>
          </w:tcPr>
          <w:p w14:paraId="7F36E95E"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977</w:t>
            </w:r>
          </w:p>
        </w:tc>
        <w:tc>
          <w:tcPr>
            <w:tcW w:w="1196" w:type="dxa"/>
            <w:vAlign w:val="bottom"/>
          </w:tcPr>
          <w:p w14:paraId="78A3AACA"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43.4415%</w:t>
            </w:r>
          </w:p>
        </w:tc>
      </w:tr>
      <w:tr w:rsidR="0012579F" w:rsidRPr="0012579F" w14:paraId="5ED23924" w14:textId="77777777" w:rsidTr="00DF5C15">
        <w:tc>
          <w:tcPr>
            <w:tcW w:w="1000" w:type="dxa"/>
          </w:tcPr>
          <w:p w14:paraId="47166E84"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Aug</w:t>
            </w:r>
          </w:p>
        </w:tc>
        <w:tc>
          <w:tcPr>
            <w:tcW w:w="1216" w:type="dxa"/>
          </w:tcPr>
          <w:p w14:paraId="429AAB33"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214.1</w:t>
            </w:r>
          </w:p>
        </w:tc>
        <w:tc>
          <w:tcPr>
            <w:tcW w:w="979" w:type="dxa"/>
          </w:tcPr>
          <w:p w14:paraId="42A696EC"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1791</w:t>
            </w:r>
          </w:p>
        </w:tc>
        <w:tc>
          <w:tcPr>
            <w:tcW w:w="979" w:type="dxa"/>
          </w:tcPr>
          <w:p w14:paraId="0BF8BBF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1511</w:t>
            </w:r>
          </w:p>
        </w:tc>
        <w:tc>
          <w:tcPr>
            <w:tcW w:w="1030" w:type="dxa"/>
          </w:tcPr>
          <w:p w14:paraId="604EEF14"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760</w:t>
            </w:r>
          </w:p>
        </w:tc>
        <w:tc>
          <w:tcPr>
            <w:tcW w:w="1065" w:type="dxa"/>
          </w:tcPr>
          <w:p w14:paraId="4F36CCFF"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711.1</w:t>
            </w:r>
          </w:p>
        </w:tc>
        <w:tc>
          <w:tcPr>
            <w:tcW w:w="1030" w:type="dxa"/>
          </w:tcPr>
          <w:p w14:paraId="046340B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1031</w:t>
            </w:r>
          </w:p>
        </w:tc>
        <w:tc>
          <w:tcPr>
            <w:tcW w:w="1196" w:type="dxa"/>
            <w:vAlign w:val="bottom"/>
          </w:tcPr>
          <w:p w14:paraId="6EB6331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42.4344%</w:t>
            </w:r>
          </w:p>
        </w:tc>
      </w:tr>
      <w:tr w:rsidR="0012579F" w:rsidRPr="0012579F" w14:paraId="5E35D871" w14:textId="77777777" w:rsidTr="00DF5C15">
        <w:tc>
          <w:tcPr>
            <w:tcW w:w="1000" w:type="dxa"/>
          </w:tcPr>
          <w:p w14:paraId="41E700CE"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Sep</w:t>
            </w:r>
          </w:p>
        </w:tc>
        <w:tc>
          <w:tcPr>
            <w:tcW w:w="1216" w:type="dxa"/>
          </w:tcPr>
          <w:p w14:paraId="5616B9CC"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203</w:t>
            </w:r>
          </w:p>
        </w:tc>
        <w:tc>
          <w:tcPr>
            <w:tcW w:w="979" w:type="dxa"/>
          </w:tcPr>
          <w:p w14:paraId="40E2B494"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1501</w:t>
            </w:r>
          </w:p>
        </w:tc>
        <w:tc>
          <w:tcPr>
            <w:tcW w:w="979" w:type="dxa"/>
          </w:tcPr>
          <w:p w14:paraId="54367A1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1441</w:t>
            </w:r>
          </w:p>
        </w:tc>
        <w:tc>
          <w:tcPr>
            <w:tcW w:w="1030" w:type="dxa"/>
          </w:tcPr>
          <w:p w14:paraId="48F5B205"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628.7</w:t>
            </w:r>
          </w:p>
        </w:tc>
        <w:tc>
          <w:tcPr>
            <w:tcW w:w="1065" w:type="dxa"/>
          </w:tcPr>
          <w:p w14:paraId="14BB4D79"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775.5</w:t>
            </w:r>
          </w:p>
        </w:tc>
        <w:tc>
          <w:tcPr>
            <w:tcW w:w="1030" w:type="dxa"/>
          </w:tcPr>
          <w:p w14:paraId="7097E4C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873</w:t>
            </w:r>
          </w:p>
        </w:tc>
        <w:tc>
          <w:tcPr>
            <w:tcW w:w="1196" w:type="dxa"/>
            <w:vAlign w:val="bottom"/>
          </w:tcPr>
          <w:p w14:paraId="0E2FE37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41.8854%</w:t>
            </w:r>
          </w:p>
        </w:tc>
      </w:tr>
      <w:tr w:rsidR="0012579F" w:rsidRPr="0012579F" w14:paraId="7088BF6B" w14:textId="77777777" w:rsidTr="00DF5C15">
        <w:tc>
          <w:tcPr>
            <w:tcW w:w="1000" w:type="dxa"/>
          </w:tcPr>
          <w:p w14:paraId="52BD583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Oct</w:t>
            </w:r>
          </w:p>
        </w:tc>
        <w:tc>
          <w:tcPr>
            <w:tcW w:w="1216" w:type="dxa"/>
          </w:tcPr>
          <w:p w14:paraId="44ED344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281</w:t>
            </w:r>
          </w:p>
        </w:tc>
        <w:tc>
          <w:tcPr>
            <w:tcW w:w="979" w:type="dxa"/>
          </w:tcPr>
          <w:p w14:paraId="5AFB77E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1533</w:t>
            </w:r>
          </w:p>
        </w:tc>
        <w:tc>
          <w:tcPr>
            <w:tcW w:w="979" w:type="dxa"/>
          </w:tcPr>
          <w:p w14:paraId="7C330F1C"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1320</w:t>
            </w:r>
          </w:p>
        </w:tc>
        <w:tc>
          <w:tcPr>
            <w:tcW w:w="1030" w:type="dxa"/>
          </w:tcPr>
          <w:p w14:paraId="4DD7A89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597.6</w:t>
            </w:r>
          </w:p>
        </w:tc>
        <w:tc>
          <w:tcPr>
            <w:tcW w:w="1065" w:type="dxa"/>
          </w:tcPr>
          <w:p w14:paraId="656BC02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688.6</w:t>
            </w:r>
          </w:p>
        </w:tc>
        <w:tc>
          <w:tcPr>
            <w:tcW w:w="1030" w:type="dxa"/>
          </w:tcPr>
          <w:p w14:paraId="71B6CE49"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935</w:t>
            </w:r>
          </w:p>
        </w:tc>
        <w:tc>
          <w:tcPr>
            <w:tcW w:w="1196" w:type="dxa"/>
            <w:vAlign w:val="bottom"/>
          </w:tcPr>
          <w:p w14:paraId="0D14C2FB"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38.9824%</w:t>
            </w:r>
          </w:p>
        </w:tc>
      </w:tr>
      <w:tr w:rsidR="0012579F" w:rsidRPr="0012579F" w14:paraId="3217A941" w14:textId="77777777" w:rsidTr="00DF5C15">
        <w:tc>
          <w:tcPr>
            <w:tcW w:w="1000" w:type="dxa"/>
          </w:tcPr>
          <w:p w14:paraId="49245A77"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Nov</w:t>
            </w:r>
          </w:p>
        </w:tc>
        <w:tc>
          <w:tcPr>
            <w:tcW w:w="1216" w:type="dxa"/>
          </w:tcPr>
          <w:p w14:paraId="12AF64F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150.7</w:t>
            </w:r>
          </w:p>
        </w:tc>
        <w:tc>
          <w:tcPr>
            <w:tcW w:w="979" w:type="dxa"/>
          </w:tcPr>
          <w:p w14:paraId="6DC13A7C"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906</w:t>
            </w:r>
          </w:p>
        </w:tc>
        <w:tc>
          <w:tcPr>
            <w:tcW w:w="979" w:type="dxa"/>
          </w:tcPr>
          <w:p w14:paraId="28ED9053"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1146</w:t>
            </w:r>
          </w:p>
        </w:tc>
        <w:tc>
          <w:tcPr>
            <w:tcW w:w="1030" w:type="dxa"/>
          </w:tcPr>
          <w:p w14:paraId="3CC67B9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341</w:t>
            </w:r>
          </w:p>
        </w:tc>
        <w:tc>
          <w:tcPr>
            <w:tcW w:w="1065" w:type="dxa"/>
          </w:tcPr>
          <w:p w14:paraId="257F6B74"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774.8</w:t>
            </w:r>
          </w:p>
        </w:tc>
        <w:tc>
          <w:tcPr>
            <w:tcW w:w="1030" w:type="dxa"/>
          </w:tcPr>
          <w:p w14:paraId="244A0BB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565</w:t>
            </w:r>
          </w:p>
        </w:tc>
        <w:tc>
          <w:tcPr>
            <w:tcW w:w="1196" w:type="dxa"/>
            <w:vAlign w:val="bottom"/>
          </w:tcPr>
          <w:p w14:paraId="47AF7B3D"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37.638%</w:t>
            </w:r>
          </w:p>
        </w:tc>
      </w:tr>
      <w:tr w:rsidR="0012579F" w:rsidRPr="0012579F" w14:paraId="6077DDE7" w14:textId="77777777" w:rsidTr="00DF5C15">
        <w:tc>
          <w:tcPr>
            <w:tcW w:w="1000" w:type="dxa"/>
          </w:tcPr>
          <w:p w14:paraId="50C4F123"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Dec</w:t>
            </w:r>
          </w:p>
        </w:tc>
        <w:tc>
          <w:tcPr>
            <w:tcW w:w="1216" w:type="dxa"/>
          </w:tcPr>
          <w:p w14:paraId="2E63B35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140.9</w:t>
            </w:r>
          </w:p>
        </w:tc>
        <w:tc>
          <w:tcPr>
            <w:tcW w:w="979" w:type="dxa"/>
          </w:tcPr>
          <w:p w14:paraId="41E3F27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541</w:t>
            </w:r>
          </w:p>
        </w:tc>
        <w:tc>
          <w:tcPr>
            <w:tcW w:w="979" w:type="dxa"/>
          </w:tcPr>
          <w:p w14:paraId="60D97B3F"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1098</w:t>
            </w:r>
          </w:p>
        </w:tc>
        <w:tc>
          <w:tcPr>
            <w:tcW w:w="1030" w:type="dxa"/>
          </w:tcPr>
          <w:p w14:paraId="125A0CB0"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197.5</w:t>
            </w:r>
          </w:p>
        </w:tc>
        <w:tc>
          <w:tcPr>
            <w:tcW w:w="1065" w:type="dxa"/>
          </w:tcPr>
          <w:p w14:paraId="23A5658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873.1</w:t>
            </w:r>
          </w:p>
        </w:tc>
        <w:tc>
          <w:tcPr>
            <w:tcW w:w="1030" w:type="dxa"/>
          </w:tcPr>
          <w:p w14:paraId="1B349841"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344</w:t>
            </w:r>
          </w:p>
        </w:tc>
        <w:tc>
          <w:tcPr>
            <w:tcW w:w="1196" w:type="dxa"/>
            <w:vAlign w:val="bottom"/>
          </w:tcPr>
          <w:p w14:paraId="4BC1AF88"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36.5065%</w:t>
            </w:r>
          </w:p>
        </w:tc>
      </w:tr>
      <w:tr w:rsidR="009907FB" w:rsidRPr="0012579F" w14:paraId="47E58FD8" w14:textId="77777777" w:rsidTr="00DF5C15">
        <w:tc>
          <w:tcPr>
            <w:tcW w:w="1000" w:type="dxa"/>
          </w:tcPr>
          <w:p w14:paraId="7188DD87"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Year</w:t>
            </w:r>
          </w:p>
        </w:tc>
        <w:tc>
          <w:tcPr>
            <w:tcW w:w="1216" w:type="dxa"/>
          </w:tcPr>
          <w:p w14:paraId="2AA7727D"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2175.8</w:t>
            </w:r>
          </w:p>
        </w:tc>
        <w:tc>
          <w:tcPr>
            <w:tcW w:w="979" w:type="dxa"/>
          </w:tcPr>
          <w:p w14:paraId="74DFF55B"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13438</w:t>
            </w:r>
          </w:p>
        </w:tc>
        <w:tc>
          <w:tcPr>
            <w:tcW w:w="979" w:type="dxa"/>
          </w:tcPr>
          <w:p w14:paraId="4ED49CFE"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16015</w:t>
            </w:r>
          </w:p>
        </w:tc>
        <w:tc>
          <w:tcPr>
            <w:tcW w:w="1030" w:type="dxa"/>
          </w:tcPr>
          <w:p w14:paraId="4D979CB5"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5644.6</w:t>
            </w:r>
          </w:p>
        </w:tc>
        <w:tc>
          <w:tcPr>
            <w:tcW w:w="1065" w:type="dxa"/>
          </w:tcPr>
          <w:p w14:paraId="4C639CD3"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9956.4</w:t>
            </w:r>
          </w:p>
        </w:tc>
        <w:tc>
          <w:tcPr>
            <w:tcW w:w="1030" w:type="dxa"/>
          </w:tcPr>
          <w:p w14:paraId="24843906"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7793</w:t>
            </w:r>
          </w:p>
        </w:tc>
        <w:tc>
          <w:tcPr>
            <w:tcW w:w="1196" w:type="dxa"/>
            <w:vAlign w:val="bottom"/>
          </w:tcPr>
          <w:p w14:paraId="7F8C6402" w14:textId="77777777" w:rsidR="009907FB" w:rsidRPr="0012579F" w:rsidRDefault="009907FB"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42.0048%</w:t>
            </w:r>
          </w:p>
        </w:tc>
      </w:tr>
    </w:tbl>
    <w:p w14:paraId="78728DB1" w14:textId="5605D458" w:rsidR="003C0BE1" w:rsidRPr="0012579F" w:rsidRDefault="003C0BE1" w:rsidP="00287450">
      <w:pPr>
        <w:spacing w:line="360" w:lineRule="auto"/>
        <w:jc w:val="both"/>
        <w:rPr>
          <w:rFonts w:asciiTheme="majorBidi" w:hAnsiTheme="majorBidi" w:cstheme="majorBidi"/>
          <w:color w:val="000000" w:themeColor="text1"/>
          <w:sz w:val="24"/>
          <w:szCs w:val="24"/>
        </w:rPr>
      </w:pPr>
    </w:p>
    <w:p w14:paraId="55A09E56" w14:textId="4374C825" w:rsidR="000535B0" w:rsidRPr="0012579F" w:rsidRDefault="000535B0" w:rsidP="000535B0">
      <w:pPr>
        <w:pStyle w:val="Caption"/>
        <w:keepNext/>
        <w:rPr>
          <w:rFonts w:asciiTheme="majorBidi" w:hAnsiTheme="majorBidi" w:cstheme="majorBidi"/>
          <w:color w:val="000000" w:themeColor="text1"/>
          <w:sz w:val="22"/>
          <w:szCs w:val="22"/>
        </w:rPr>
      </w:pPr>
      <w:r w:rsidRPr="0012579F">
        <w:rPr>
          <w:rFonts w:asciiTheme="majorBidi" w:hAnsiTheme="majorBidi" w:cstheme="majorBidi"/>
          <w:color w:val="000000" w:themeColor="text1"/>
          <w:sz w:val="22"/>
          <w:szCs w:val="22"/>
        </w:rPr>
        <w:lastRenderedPageBreak/>
        <w:t xml:space="preserve">Table </w:t>
      </w:r>
      <w:r w:rsidRPr="0012579F">
        <w:rPr>
          <w:rFonts w:asciiTheme="majorBidi" w:hAnsiTheme="majorBidi" w:cstheme="majorBidi"/>
          <w:color w:val="000000" w:themeColor="text1"/>
          <w:sz w:val="22"/>
          <w:szCs w:val="22"/>
        </w:rPr>
        <w:fldChar w:fldCharType="begin"/>
      </w:r>
      <w:r w:rsidRPr="0012579F">
        <w:rPr>
          <w:rFonts w:asciiTheme="majorBidi" w:hAnsiTheme="majorBidi" w:cstheme="majorBidi"/>
          <w:color w:val="000000" w:themeColor="text1"/>
          <w:sz w:val="22"/>
          <w:szCs w:val="22"/>
        </w:rPr>
        <w:instrText xml:space="preserve"> SEQ Table \* ARABIC </w:instrText>
      </w:r>
      <w:r w:rsidRPr="0012579F">
        <w:rPr>
          <w:rFonts w:asciiTheme="majorBidi" w:hAnsiTheme="majorBidi" w:cstheme="majorBidi"/>
          <w:color w:val="000000" w:themeColor="text1"/>
          <w:sz w:val="22"/>
          <w:szCs w:val="22"/>
        </w:rPr>
        <w:fldChar w:fldCharType="separate"/>
      </w:r>
      <w:r w:rsidR="00C82F51" w:rsidRPr="0012579F">
        <w:rPr>
          <w:rFonts w:asciiTheme="majorBidi" w:hAnsiTheme="majorBidi" w:cstheme="majorBidi"/>
          <w:noProof/>
          <w:color w:val="000000" w:themeColor="text1"/>
          <w:sz w:val="22"/>
          <w:szCs w:val="22"/>
        </w:rPr>
        <w:t>7</w:t>
      </w:r>
      <w:r w:rsidRPr="0012579F">
        <w:rPr>
          <w:rFonts w:asciiTheme="majorBidi" w:hAnsiTheme="majorBidi" w:cstheme="majorBidi"/>
          <w:color w:val="000000" w:themeColor="text1"/>
          <w:sz w:val="22"/>
          <w:szCs w:val="22"/>
        </w:rPr>
        <w:fldChar w:fldCharType="end"/>
      </w:r>
      <w:r w:rsidRPr="0012579F">
        <w:rPr>
          <w:rFonts w:asciiTheme="majorBidi" w:hAnsiTheme="majorBidi" w:cstheme="majorBidi"/>
          <w:color w:val="000000" w:themeColor="text1"/>
          <w:sz w:val="22"/>
          <w:szCs w:val="22"/>
        </w:rPr>
        <w:t>: Results of simulating the thermoelectric sub-cooling cycle using PVsyst software</w:t>
      </w:r>
    </w:p>
    <w:tbl>
      <w:tblPr>
        <w:tblStyle w:val="TableGrid"/>
        <w:tblW w:w="0" w:type="auto"/>
        <w:tblLook w:val="04A0" w:firstRow="1" w:lastRow="0" w:firstColumn="1" w:lastColumn="0" w:noHBand="0" w:noVBand="1"/>
      </w:tblPr>
      <w:tblGrid>
        <w:gridCol w:w="1000"/>
        <w:gridCol w:w="1216"/>
        <w:gridCol w:w="979"/>
        <w:gridCol w:w="979"/>
        <w:gridCol w:w="1030"/>
        <w:gridCol w:w="1065"/>
        <w:gridCol w:w="1030"/>
        <w:gridCol w:w="1196"/>
      </w:tblGrid>
      <w:tr w:rsidR="0012579F" w:rsidRPr="0012579F" w14:paraId="3F908DDD" w14:textId="77777777" w:rsidTr="00DF5C15">
        <w:tc>
          <w:tcPr>
            <w:tcW w:w="1000" w:type="dxa"/>
          </w:tcPr>
          <w:p w14:paraId="30F0A801"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Month</w:t>
            </w:r>
          </w:p>
        </w:tc>
        <w:tc>
          <w:tcPr>
            <w:tcW w:w="1216" w:type="dxa"/>
          </w:tcPr>
          <w:p w14:paraId="1B69F64C"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Total</w:t>
            </w:r>
          </w:p>
          <w:p w14:paraId="4B1A8379"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irradiation</w:t>
            </w:r>
          </w:p>
          <w:p w14:paraId="533285D5"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kWh/m</w:t>
            </w:r>
            <w:r w:rsidRPr="0012579F">
              <w:rPr>
                <w:rFonts w:asciiTheme="majorBidi" w:hAnsiTheme="majorBidi" w:cstheme="majorBidi"/>
                <w:color w:val="000000" w:themeColor="text1"/>
                <w:kern w:val="0"/>
                <w:sz w:val="24"/>
                <w:szCs w:val="24"/>
                <w:vertAlign w:val="superscript"/>
              </w:rPr>
              <w:t>2</w:t>
            </w:r>
          </w:p>
        </w:tc>
        <w:tc>
          <w:tcPr>
            <w:tcW w:w="979" w:type="dxa"/>
          </w:tcPr>
          <w:p w14:paraId="54452427"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EC</w:t>
            </w:r>
          </w:p>
          <w:p w14:paraId="7B88DBF5"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979" w:type="dxa"/>
          </w:tcPr>
          <w:p w14:paraId="4C6B4681" w14:textId="77777777" w:rsidR="00A20AA5" w:rsidRPr="0012579F" w:rsidRDefault="00A20AA5" w:rsidP="00DF5C15">
            <w:pPr>
              <w:rPr>
                <w:rFonts w:asciiTheme="majorBidi" w:hAnsiTheme="majorBidi" w:cstheme="majorBidi"/>
                <w:color w:val="000000" w:themeColor="text1"/>
                <w:sz w:val="24"/>
                <w:szCs w:val="24"/>
              </w:rPr>
            </w:pPr>
            <w:proofErr w:type="spellStart"/>
            <w:r w:rsidRPr="0012579F">
              <w:rPr>
                <w:rFonts w:asciiTheme="majorBidi" w:hAnsiTheme="majorBidi" w:cstheme="majorBidi"/>
                <w:color w:val="000000" w:themeColor="text1"/>
                <w:sz w:val="24"/>
                <w:szCs w:val="24"/>
              </w:rPr>
              <w:t>E</w:t>
            </w:r>
            <w:r w:rsidRPr="0012579F">
              <w:rPr>
                <w:rFonts w:asciiTheme="majorBidi" w:hAnsiTheme="majorBidi" w:cstheme="majorBidi"/>
                <w:color w:val="000000" w:themeColor="text1"/>
                <w:sz w:val="24"/>
                <w:szCs w:val="24"/>
                <w:vertAlign w:val="subscript"/>
              </w:rPr>
              <w:t>pv</w:t>
            </w:r>
            <w:proofErr w:type="spellEnd"/>
            <w:r w:rsidRPr="0012579F">
              <w:rPr>
                <w:rFonts w:asciiTheme="majorBidi" w:hAnsiTheme="majorBidi" w:cstheme="majorBidi"/>
                <w:color w:val="000000" w:themeColor="text1"/>
                <w:sz w:val="24"/>
                <w:szCs w:val="24"/>
              </w:rPr>
              <w:t xml:space="preserve"> </w:t>
            </w:r>
          </w:p>
          <w:p w14:paraId="4A7CB07C"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kWh</w:t>
            </w:r>
          </w:p>
        </w:tc>
        <w:tc>
          <w:tcPr>
            <w:tcW w:w="1030" w:type="dxa"/>
          </w:tcPr>
          <w:p w14:paraId="2C8B54EC"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EC from</w:t>
            </w:r>
          </w:p>
          <w:p w14:paraId="7845AD55"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sun</w:t>
            </w:r>
          </w:p>
          <w:p w14:paraId="2417A0A6"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1065" w:type="dxa"/>
          </w:tcPr>
          <w:p w14:paraId="397AC311"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Energy</w:t>
            </w:r>
          </w:p>
          <w:p w14:paraId="359A36F2"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injected</w:t>
            </w:r>
          </w:p>
          <w:p w14:paraId="783ABE99"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into grid</w:t>
            </w:r>
          </w:p>
          <w:p w14:paraId="00AEE7E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1030" w:type="dxa"/>
          </w:tcPr>
          <w:p w14:paraId="51022C41"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Energy</w:t>
            </w:r>
          </w:p>
          <w:p w14:paraId="5B689613"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from</w:t>
            </w:r>
          </w:p>
          <w:p w14:paraId="565241C0"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the grid</w:t>
            </w:r>
          </w:p>
          <w:p w14:paraId="2CB13D57"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kWh</w:t>
            </w:r>
          </w:p>
        </w:tc>
        <w:tc>
          <w:tcPr>
            <w:tcW w:w="1196" w:type="dxa"/>
          </w:tcPr>
          <w:p w14:paraId="268AFD3C"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Saved</w:t>
            </w:r>
          </w:p>
          <w:p w14:paraId="3D21BD57"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energy</w:t>
            </w:r>
          </w:p>
          <w:p w14:paraId="52698494" w14:textId="77777777" w:rsidR="00A20AA5" w:rsidRPr="0012579F" w:rsidRDefault="00A20AA5" w:rsidP="00DF5C15">
            <w:pPr>
              <w:autoSpaceDE w:val="0"/>
              <w:autoSpaceDN w:val="0"/>
              <w:adjustRightInd w:val="0"/>
              <w:rPr>
                <w:rFonts w:asciiTheme="majorBidi" w:hAnsiTheme="majorBidi" w:cstheme="majorBidi"/>
                <w:color w:val="000000" w:themeColor="text1"/>
                <w:kern w:val="0"/>
                <w:sz w:val="24"/>
                <w:szCs w:val="24"/>
              </w:rPr>
            </w:pPr>
            <w:r w:rsidRPr="0012579F">
              <w:rPr>
                <w:rFonts w:asciiTheme="majorBidi" w:hAnsiTheme="majorBidi" w:cstheme="majorBidi"/>
                <w:color w:val="000000" w:themeColor="text1"/>
                <w:kern w:val="0"/>
                <w:sz w:val="24"/>
                <w:szCs w:val="24"/>
              </w:rPr>
              <w:t>during</w:t>
            </w:r>
          </w:p>
          <w:p w14:paraId="350FF0A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day light</w:t>
            </w:r>
          </w:p>
        </w:tc>
      </w:tr>
      <w:tr w:rsidR="0012579F" w:rsidRPr="0012579F" w14:paraId="21C7BB63" w14:textId="77777777" w:rsidTr="00DF5C15">
        <w:tc>
          <w:tcPr>
            <w:tcW w:w="1000" w:type="dxa"/>
          </w:tcPr>
          <w:p w14:paraId="279F248A"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Jan</w:t>
            </w:r>
          </w:p>
        </w:tc>
        <w:tc>
          <w:tcPr>
            <w:tcW w:w="1216" w:type="dxa"/>
          </w:tcPr>
          <w:p w14:paraId="1F498007"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144.2</w:t>
            </w:r>
          </w:p>
        </w:tc>
        <w:tc>
          <w:tcPr>
            <w:tcW w:w="979" w:type="dxa"/>
          </w:tcPr>
          <w:p w14:paraId="61C1415E"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820</w:t>
            </w:r>
          </w:p>
        </w:tc>
        <w:tc>
          <w:tcPr>
            <w:tcW w:w="979" w:type="dxa"/>
          </w:tcPr>
          <w:p w14:paraId="4DF58F2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1641</w:t>
            </w:r>
          </w:p>
        </w:tc>
        <w:tc>
          <w:tcPr>
            <w:tcW w:w="1030" w:type="dxa"/>
          </w:tcPr>
          <w:p w14:paraId="6081F3D4"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299</w:t>
            </w:r>
          </w:p>
        </w:tc>
        <w:tc>
          <w:tcPr>
            <w:tcW w:w="1065" w:type="dxa"/>
          </w:tcPr>
          <w:p w14:paraId="7474075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1310</w:t>
            </w:r>
          </w:p>
        </w:tc>
        <w:tc>
          <w:tcPr>
            <w:tcW w:w="1030" w:type="dxa"/>
          </w:tcPr>
          <w:p w14:paraId="224ABA6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521</w:t>
            </w:r>
          </w:p>
        </w:tc>
        <w:tc>
          <w:tcPr>
            <w:tcW w:w="1196" w:type="dxa"/>
            <w:vAlign w:val="bottom"/>
          </w:tcPr>
          <w:p w14:paraId="27DE9A07"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36.4634%</w:t>
            </w:r>
          </w:p>
        </w:tc>
      </w:tr>
      <w:tr w:rsidR="0012579F" w:rsidRPr="0012579F" w14:paraId="079D108C" w14:textId="77777777" w:rsidTr="00DF5C15">
        <w:tc>
          <w:tcPr>
            <w:tcW w:w="1000" w:type="dxa"/>
          </w:tcPr>
          <w:p w14:paraId="066C8B54"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Feb</w:t>
            </w:r>
          </w:p>
        </w:tc>
        <w:tc>
          <w:tcPr>
            <w:tcW w:w="1216" w:type="dxa"/>
          </w:tcPr>
          <w:p w14:paraId="0D29B823"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136.5</w:t>
            </w:r>
          </w:p>
        </w:tc>
        <w:tc>
          <w:tcPr>
            <w:tcW w:w="979" w:type="dxa"/>
          </w:tcPr>
          <w:p w14:paraId="1489C70C"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892</w:t>
            </w:r>
          </w:p>
        </w:tc>
        <w:tc>
          <w:tcPr>
            <w:tcW w:w="979" w:type="dxa"/>
          </w:tcPr>
          <w:p w14:paraId="04A5D0E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1543</w:t>
            </w:r>
          </w:p>
        </w:tc>
        <w:tc>
          <w:tcPr>
            <w:tcW w:w="1030" w:type="dxa"/>
          </w:tcPr>
          <w:p w14:paraId="684C1AF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356</w:t>
            </w:r>
          </w:p>
        </w:tc>
        <w:tc>
          <w:tcPr>
            <w:tcW w:w="1065" w:type="dxa"/>
          </w:tcPr>
          <w:p w14:paraId="4AB24E0A"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1157</w:t>
            </w:r>
          </w:p>
        </w:tc>
        <w:tc>
          <w:tcPr>
            <w:tcW w:w="1030" w:type="dxa"/>
          </w:tcPr>
          <w:p w14:paraId="3568C234"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536</w:t>
            </w:r>
          </w:p>
        </w:tc>
        <w:tc>
          <w:tcPr>
            <w:tcW w:w="1196" w:type="dxa"/>
            <w:vAlign w:val="bottom"/>
          </w:tcPr>
          <w:p w14:paraId="0EEF264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39.9103%</w:t>
            </w:r>
          </w:p>
        </w:tc>
      </w:tr>
      <w:tr w:rsidR="0012579F" w:rsidRPr="0012579F" w14:paraId="4872EE0C" w14:textId="77777777" w:rsidTr="00DF5C15">
        <w:tc>
          <w:tcPr>
            <w:tcW w:w="1000" w:type="dxa"/>
          </w:tcPr>
          <w:p w14:paraId="2F9083A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Mar</w:t>
            </w:r>
          </w:p>
        </w:tc>
        <w:tc>
          <w:tcPr>
            <w:tcW w:w="1216" w:type="dxa"/>
          </w:tcPr>
          <w:p w14:paraId="561791B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178.7</w:t>
            </w:r>
          </w:p>
        </w:tc>
        <w:tc>
          <w:tcPr>
            <w:tcW w:w="979" w:type="dxa"/>
          </w:tcPr>
          <w:p w14:paraId="613E9AA2"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1314</w:t>
            </w:r>
          </w:p>
        </w:tc>
        <w:tc>
          <w:tcPr>
            <w:tcW w:w="979" w:type="dxa"/>
          </w:tcPr>
          <w:p w14:paraId="39BF21A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1965</w:t>
            </w:r>
          </w:p>
        </w:tc>
        <w:tc>
          <w:tcPr>
            <w:tcW w:w="1030" w:type="dxa"/>
          </w:tcPr>
          <w:p w14:paraId="747BC81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561</w:t>
            </w:r>
          </w:p>
        </w:tc>
        <w:tc>
          <w:tcPr>
            <w:tcW w:w="1065" w:type="dxa"/>
          </w:tcPr>
          <w:p w14:paraId="4BB8A0F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1366</w:t>
            </w:r>
          </w:p>
        </w:tc>
        <w:tc>
          <w:tcPr>
            <w:tcW w:w="1030" w:type="dxa"/>
          </w:tcPr>
          <w:p w14:paraId="050489B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754</w:t>
            </w:r>
          </w:p>
        </w:tc>
        <w:tc>
          <w:tcPr>
            <w:tcW w:w="1196" w:type="dxa"/>
            <w:vAlign w:val="bottom"/>
          </w:tcPr>
          <w:p w14:paraId="1A22E9E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42.6941%</w:t>
            </w:r>
          </w:p>
        </w:tc>
      </w:tr>
      <w:tr w:rsidR="0012579F" w:rsidRPr="0012579F" w14:paraId="161B6EE7" w14:textId="77777777" w:rsidTr="00DF5C15">
        <w:tc>
          <w:tcPr>
            <w:tcW w:w="1000" w:type="dxa"/>
          </w:tcPr>
          <w:p w14:paraId="7C231A9F"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April</w:t>
            </w:r>
          </w:p>
        </w:tc>
        <w:tc>
          <w:tcPr>
            <w:tcW w:w="1216" w:type="dxa"/>
          </w:tcPr>
          <w:p w14:paraId="69C144EA"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191.7</w:t>
            </w:r>
          </w:p>
        </w:tc>
        <w:tc>
          <w:tcPr>
            <w:tcW w:w="979" w:type="dxa"/>
          </w:tcPr>
          <w:p w14:paraId="367DA84A"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1400</w:t>
            </w:r>
          </w:p>
        </w:tc>
        <w:tc>
          <w:tcPr>
            <w:tcW w:w="979" w:type="dxa"/>
          </w:tcPr>
          <w:p w14:paraId="0DADEC36"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2065</w:t>
            </w:r>
          </w:p>
        </w:tc>
        <w:tc>
          <w:tcPr>
            <w:tcW w:w="1030" w:type="dxa"/>
          </w:tcPr>
          <w:p w14:paraId="644B987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633</w:t>
            </w:r>
          </w:p>
        </w:tc>
        <w:tc>
          <w:tcPr>
            <w:tcW w:w="1065" w:type="dxa"/>
          </w:tcPr>
          <w:p w14:paraId="43255763"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1392</w:t>
            </w:r>
          </w:p>
        </w:tc>
        <w:tc>
          <w:tcPr>
            <w:tcW w:w="1030" w:type="dxa"/>
          </w:tcPr>
          <w:p w14:paraId="0A964D5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767</w:t>
            </w:r>
          </w:p>
        </w:tc>
        <w:tc>
          <w:tcPr>
            <w:tcW w:w="1196" w:type="dxa"/>
            <w:vAlign w:val="bottom"/>
          </w:tcPr>
          <w:p w14:paraId="43224E1C"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45.2143%</w:t>
            </w:r>
          </w:p>
        </w:tc>
      </w:tr>
      <w:tr w:rsidR="0012579F" w:rsidRPr="0012579F" w14:paraId="2503C3CE" w14:textId="77777777" w:rsidTr="00DF5C15">
        <w:tc>
          <w:tcPr>
            <w:tcW w:w="1000" w:type="dxa"/>
          </w:tcPr>
          <w:p w14:paraId="357A4885"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May</w:t>
            </w:r>
          </w:p>
        </w:tc>
        <w:tc>
          <w:tcPr>
            <w:tcW w:w="1216" w:type="dxa"/>
          </w:tcPr>
          <w:p w14:paraId="2F3CDD6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204.7</w:t>
            </w:r>
          </w:p>
        </w:tc>
        <w:tc>
          <w:tcPr>
            <w:tcW w:w="979" w:type="dxa"/>
          </w:tcPr>
          <w:p w14:paraId="4D07608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1933</w:t>
            </w:r>
          </w:p>
        </w:tc>
        <w:tc>
          <w:tcPr>
            <w:tcW w:w="979" w:type="dxa"/>
          </w:tcPr>
          <w:p w14:paraId="2F0F3B9E"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2165</w:t>
            </w:r>
          </w:p>
        </w:tc>
        <w:tc>
          <w:tcPr>
            <w:tcW w:w="1030" w:type="dxa"/>
          </w:tcPr>
          <w:p w14:paraId="766ED9B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872</w:t>
            </w:r>
          </w:p>
        </w:tc>
        <w:tc>
          <w:tcPr>
            <w:tcW w:w="1065" w:type="dxa"/>
          </w:tcPr>
          <w:p w14:paraId="15A2251C"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1252</w:t>
            </w:r>
          </w:p>
        </w:tc>
        <w:tc>
          <w:tcPr>
            <w:tcW w:w="1030" w:type="dxa"/>
          </w:tcPr>
          <w:p w14:paraId="08765381"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1061</w:t>
            </w:r>
          </w:p>
        </w:tc>
        <w:tc>
          <w:tcPr>
            <w:tcW w:w="1196" w:type="dxa"/>
            <w:vAlign w:val="bottom"/>
          </w:tcPr>
          <w:p w14:paraId="3E6E356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45.1112%</w:t>
            </w:r>
          </w:p>
        </w:tc>
      </w:tr>
      <w:tr w:rsidR="0012579F" w:rsidRPr="0012579F" w14:paraId="42AB7405" w14:textId="77777777" w:rsidTr="00DF5C15">
        <w:tc>
          <w:tcPr>
            <w:tcW w:w="1000" w:type="dxa"/>
          </w:tcPr>
          <w:p w14:paraId="1C7B7454"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June</w:t>
            </w:r>
          </w:p>
        </w:tc>
        <w:tc>
          <w:tcPr>
            <w:tcW w:w="1216" w:type="dxa"/>
          </w:tcPr>
          <w:p w14:paraId="472A80B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216.2</w:t>
            </w:r>
          </w:p>
        </w:tc>
        <w:tc>
          <w:tcPr>
            <w:tcW w:w="979" w:type="dxa"/>
          </w:tcPr>
          <w:p w14:paraId="44991A9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1986</w:t>
            </w:r>
          </w:p>
        </w:tc>
        <w:tc>
          <w:tcPr>
            <w:tcW w:w="979" w:type="dxa"/>
          </w:tcPr>
          <w:p w14:paraId="409ED7F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2238</w:t>
            </w:r>
          </w:p>
        </w:tc>
        <w:tc>
          <w:tcPr>
            <w:tcW w:w="1030" w:type="dxa"/>
          </w:tcPr>
          <w:p w14:paraId="28D02441"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901</w:t>
            </w:r>
          </w:p>
        </w:tc>
        <w:tc>
          <w:tcPr>
            <w:tcW w:w="1065" w:type="dxa"/>
          </w:tcPr>
          <w:p w14:paraId="540B9F5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1293</w:t>
            </w:r>
          </w:p>
        </w:tc>
        <w:tc>
          <w:tcPr>
            <w:tcW w:w="1030" w:type="dxa"/>
          </w:tcPr>
          <w:p w14:paraId="5CEBA7C3"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1085</w:t>
            </w:r>
          </w:p>
        </w:tc>
        <w:tc>
          <w:tcPr>
            <w:tcW w:w="1196" w:type="dxa"/>
            <w:vAlign w:val="bottom"/>
          </w:tcPr>
          <w:p w14:paraId="578FCCAA"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45.3676%</w:t>
            </w:r>
          </w:p>
        </w:tc>
      </w:tr>
      <w:tr w:rsidR="0012579F" w:rsidRPr="0012579F" w14:paraId="6653792B" w14:textId="77777777" w:rsidTr="00DF5C15">
        <w:tc>
          <w:tcPr>
            <w:tcW w:w="1000" w:type="dxa"/>
          </w:tcPr>
          <w:p w14:paraId="468EAAA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July</w:t>
            </w:r>
          </w:p>
        </w:tc>
        <w:tc>
          <w:tcPr>
            <w:tcW w:w="1216" w:type="dxa"/>
          </w:tcPr>
          <w:p w14:paraId="6A34888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214.3</w:t>
            </w:r>
          </w:p>
        </w:tc>
        <w:tc>
          <w:tcPr>
            <w:tcW w:w="979" w:type="dxa"/>
          </w:tcPr>
          <w:p w14:paraId="7C676D8C"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2270</w:t>
            </w:r>
          </w:p>
        </w:tc>
        <w:tc>
          <w:tcPr>
            <w:tcW w:w="979" w:type="dxa"/>
          </w:tcPr>
          <w:p w14:paraId="26E29C61"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2200</w:t>
            </w:r>
          </w:p>
        </w:tc>
        <w:tc>
          <w:tcPr>
            <w:tcW w:w="1030" w:type="dxa"/>
          </w:tcPr>
          <w:p w14:paraId="5E960D47"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1005</w:t>
            </w:r>
          </w:p>
        </w:tc>
        <w:tc>
          <w:tcPr>
            <w:tcW w:w="1065" w:type="dxa"/>
          </w:tcPr>
          <w:p w14:paraId="3D88470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1152</w:t>
            </w:r>
          </w:p>
        </w:tc>
        <w:tc>
          <w:tcPr>
            <w:tcW w:w="1030" w:type="dxa"/>
          </w:tcPr>
          <w:p w14:paraId="301A3A34"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1266</w:t>
            </w:r>
          </w:p>
        </w:tc>
        <w:tc>
          <w:tcPr>
            <w:tcW w:w="1196" w:type="dxa"/>
            <w:vAlign w:val="bottom"/>
          </w:tcPr>
          <w:p w14:paraId="7937A21F"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44.2731%</w:t>
            </w:r>
          </w:p>
        </w:tc>
      </w:tr>
      <w:tr w:rsidR="0012579F" w:rsidRPr="0012579F" w14:paraId="227F1797" w14:textId="77777777" w:rsidTr="00DF5C15">
        <w:tc>
          <w:tcPr>
            <w:tcW w:w="1000" w:type="dxa"/>
          </w:tcPr>
          <w:p w14:paraId="2B5C54D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Aug</w:t>
            </w:r>
          </w:p>
        </w:tc>
        <w:tc>
          <w:tcPr>
            <w:tcW w:w="1216" w:type="dxa"/>
          </w:tcPr>
          <w:p w14:paraId="102F9D5E"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214.1</w:t>
            </w:r>
          </w:p>
        </w:tc>
        <w:tc>
          <w:tcPr>
            <w:tcW w:w="979" w:type="dxa"/>
          </w:tcPr>
          <w:p w14:paraId="0DB4C9C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2349</w:t>
            </w:r>
          </w:p>
        </w:tc>
        <w:tc>
          <w:tcPr>
            <w:tcW w:w="979" w:type="dxa"/>
          </w:tcPr>
          <w:p w14:paraId="6BADE50E"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2198</w:t>
            </w:r>
          </w:p>
        </w:tc>
        <w:tc>
          <w:tcPr>
            <w:tcW w:w="1030" w:type="dxa"/>
          </w:tcPr>
          <w:p w14:paraId="09393D67"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1014</w:t>
            </w:r>
          </w:p>
        </w:tc>
        <w:tc>
          <w:tcPr>
            <w:tcW w:w="1065" w:type="dxa"/>
          </w:tcPr>
          <w:p w14:paraId="73F560DF"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1140</w:t>
            </w:r>
          </w:p>
        </w:tc>
        <w:tc>
          <w:tcPr>
            <w:tcW w:w="1030" w:type="dxa"/>
          </w:tcPr>
          <w:p w14:paraId="27923DA7"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1335</w:t>
            </w:r>
          </w:p>
        </w:tc>
        <w:tc>
          <w:tcPr>
            <w:tcW w:w="1196" w:type="dxa"/>
            <w:vAlign w:val="bottom"/>
          </w:tcPr>
          <w:p w14:paraId="30540636"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43.1673%</w:t>
            </w:r>
          </w:p>
        </w:tc>
      </w:tr>
      <w:tr w:rsidR="0012579F" w:rsidRPr="0012579F" w14:paraId="0F9C4793" w14:textId="77777777" w:rsidTr="00DF5C15">
        <w:tc>
          <w:tcPr>
            <w:tcW w:w="1000" w:type="dxa"/>
          </w:tcPr>
          <w:p w14:paraId="00B8CAC2"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Sep</w:t>
            </w:r>
          </w:p>
        </w:tc>
        <w:tc>
          <w:tcPr>
            <w:tcW w:w="1216" w:type="dxa"/>
          </w:tcPr>
          <w:p w14:paraId="4C47323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203</w:t>
            </w:r>
          </w:p>
        </w:tc>
        <w:tc>
          <w:tcPr>
            <w:tcW w:w="979" w:type="dxa"/>
          </w:tcPr>
          <w:p w14:paraId="625E5B9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2025</w:t>
            </w:r>
          </w:p>
        </w:tc>
        <w:tc>
          <w:tcPr>
            <w:tcW w:w="979" w:type="dxa"/>
          </w:tcPr>
          <w:p w14:paraId="58ECC5F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2096</w:t>
            </w:r>
          </w:p>
        </w:tc>
        <w:tc>
          <w:tcPr>
            <w:tcW w:w="1030" w:type="dxa"/>
          </w:tcPr>
          <w:p w14:paraId="0E725B5C"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860</w:t>
            </w:r>
          </w:p>
        </w:tc>
        <w:tc>
          <w:tcPr>
            <w:tcW w:w="1065" w:type="dxa"/>
          </w:tcPr>
          <w:p w14:paraId="5427A3B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1195</w:t>
            </w:r>
          </w:p>
        </w:tc>
        <w:tc>
          <w:tcPr>
            <w:tcW w:w="1030" w:type="dxa"/>
          </w:tcPr>
          <w:p w14:paraId="0FC0DF1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1165</w:t>
            </w:r>
          </w:p>
        </w:tc>
        <w:tc>
          <w:tcPr>
            <w:tcW w:w="1196" w:type="dxa"/>
            <w:vAlign w:val="bottom"/>
          </w:tcPr>
          <w:p w14:paraId="753BBBB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42.4691%</w:t>
            </w:r>
          </w:p>
        </w:tc>
      </w:tr>
      <w:tr w:rsidR="0012579F" w:rsidRPr="0012579F" w14:paraId="2196F594" w14:textId="77777777" w:rsidTr="00DF5C15">
        <w:tc>
          <w:tcPr>
            <w:tcW w:w="1000" w:type="dxa"/>
          </w:tcPr>
          <w:p w14:paraId="797296F5"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Oct</w:t>
            </w:r>
          </w:p>
        </w:tc>
        <w:tc>
          <w:tcPr>
            <w:tcW w:w="1216" w:type="dxa"/>
          </w:tcPr>
          <w:p w14:paraId="3C163CED" w14:textId="7AF4C15D" w:rsidR="00A20AA5" w:rsidRPr="0012579F" w:rsidRDefault="008870CC" w:rsidP="00DF5C15">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181</w:t>
            </w:r>
          </w:p>
        </w:tc>
        <w:tc>
          <w:tcPr>
            <w:tcW w:w="979" w:type="dxa"/>
          </w:tcPr>
          <w:p w14:paraId="3C2C16C1"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2073</w:t>
            </w:r>
          </w:p>
        </w:tc>
        <w:tc>
          <w:tcPr>
            <w:tcW w:w="979" w:type="dxa"/>
          </w:tcPr>
          <w:p w14:paraId="0271CEF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1920</w:t>
            </w:r>
          </w:p>
        </w:tc>
        <w:tc>
          <w:tcPr>
            <w:tcW w:w="1030" w:type="dxa"/>
          </w:tcPr>
          <w:p w14:paraId="631DC64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817</w:t>
            </w:r>
          </w:p>
        </w:tc>
        <w:tc>
          <w:tcPr>
            <w:tcW w:w="1065" w:type="dxa"/>
          </w:tcPr>
          <w:p w14:paraId="084D5963"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1067</w:t>
            </w:r>
          </w:p>
        </w:tc>
        <w:tc>
          <w:tcPr>
            <w:tcW w:w="1030" w:type="dxa"/>
          </w:tcPr>
          <w:p w14:paraId="1A6AD42E"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1256</w:t>
            </w:r>
          </w:p>
        </w:tc>
        <w:tc>
          <w:tcPr>
            <w:tcW w:w="1196" w:type="dxa"/>
            <w:vAlign w:val="bottom"/>
          </w:tcPr>
          <w:p w14:paraId="0F5A9872"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39.4115%</w:t>
            </w:r>
          </w:p>
        </w:tc>
      </w:tr>
      <w:tr w:rsidR="0012579F" w:rsidRPr="0012579F" w14:paraId="0F878838" w14:textId="77777777" w:rsidTr="00DF5C15">
        <w:tc>
          <w:tcPr>
            <w:tcW w:w="1000" w:type="dxa"/>
          </w:tcPr>
          <w:p w14:paraId="3757F007"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Nov</w:t>
            </w:r>
          </w:p>
        </w:tc>
        <w:tc>
          <w:tcPr>
            <w:tcW w:w="1216" w:type="dxa"/>
          </w:tcPr>
          <w:p w14:paraId="43A01E66"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150.7</w:t>
            </w:r>
          </w:p>
        </w:tc>
        <w:tc>
          <w:tcPr>
            <w:tcW w:w="979" w:type="dxa"/>
          </w:tcPr>
          <w:p w14:paraId="70BB116F"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1388</w:t>
            </w:r>
          </w:p>
        </w:tc>
        <w:tc>
          <w:tcPr>
            <w:tcW w:w="979" w:type="dxa"/>
          </w:tcPr>
          <w:p w14:paraId="5398BC1F"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1667</w:t>
            </w:r>
          </w:p>
        </w:tc>
        <w:tc>
          <w:tcPr>
            <w:tcW w:w="1030" w:type="dxa"/>
          </w:tcPr>
          <w:p w14:paraId="2575C136"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523</w:t>
            </w:r>
          </w:p>
        </w:tc>
        <w:tc>
          <w:tcPr>
            <w:tcW w:w="1065" w:type="dxa"/>
          </w:tcPr>
          <w:p w14:paraId="3182073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1112</w:t>
            </w:r>
          </w:p>
        </w:tc>
        <w:tc>
          <w:tcPr>
            <w:tcW w:w="1030" w:type="dxa"/>
          </w:tcPr>
          <w:p w14:paraId="645A9CB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866</w:t>
            </w:r>
          </w:p>
        </w:tc>
        <w:tc>
          <w:tcPr>
            <w:tcW w:w="1196" w:type="dxa"/>
            <w:vAlign w:val="bottom"/>
          </w:tcPr>
          <w:p w14:paraId="033B2859"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37.6801%</w:t>
            </w:r>
          </w:p>
        </w:tc>
      </w:tr>
      <w:tr w:rsidR="0012579F" w:rsidRPr="0012579F" w14:paraId="0DF1712A" w14:textId="77777777" w:rsidTr="00DF5C15">
        <w:tc>
          <w:tcPr>
            <w:tcW w:w="1000" w:type="dxa"/>
          </w:tcPr>
          <w:p w14:paraId="5D81946D"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Dec</w:t>
            </w:r>
          </w:p>
        </w:tc>
        <w:tc>
          <w:tcPr>
            <w:tcW w:w="1216" w:type="dxa"/>
          </w:tcPr>
          <w:p w14:paraId="4F280066"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140.9</w:t>
            </w:r>
          </w:p>
        </w:tc>
        <w:tc>
          <w:tcPr>
            <w:tcW w:w="979" w:type="dxa"/>
          </w:tcPr>
          <w:p w14:paraId="4CA42AFC"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1011</w:t>
            </w:r>
          </w:p>
        </w:tc>
        <w:tc>
          <w:tcPr>
            <w:tcW w:w="979" w:type="dxa"/>
          </w:tcPr>
          <w:p w14:paraId="5111EEE5"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1597</w:t>
            </w:r>
          </w:p>
        </w:tc>
        <w:tc>
          <w:tcPr>
            <w:tcW w:w="1030" w:type="dxa"/>
          </w:tcPr>
          <w:p w14:paraId="3806AFDE"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367</w:t>
            </w:r>
          </w:p>
        </w:tc>
        <w:tc>
          <w:tcPr>
            <w:tcW w:w="1065" w:type="dxa"/>
          </w:tcPr>
          <w:p w14:paraId="7395A7F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1201</w:t>
            </w:r>
          </w:p>
        </w:tc>
        <w:tc>
          <w:tcPr>
            <w:tcW w:w="1030" w:type="dxa"/>
          </w:tcPr>
          <w:p w14:paraId="4F59CA81"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645</w:t>
            </w:r>
          </w:p>
        </w:tc>
        <w:tc>
          <w:tcPr>
            <w:tcW w:w="1196" w:type="dxa"/>
            <w:vAlign w:val="bottom"/>
          </w:tcPr>
          <w:p w14:paraId="42BAA8F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36.3007%</w:t>
            </w:r>
          </w:p>
        </w:tc>
      </w:tr>
      <w:tr w:rsidR="00A20AA5" w:rsidRPr="0012579F" w14:paraId="590262EE" w14:textId="77777777" w:rsidTr="00DF5C15">
        <w:tc>
          <w:tcPr>
            <w:tcW w:w="1000" w:type="dxa"/>
          </w:tcPr>
          <w:p w14:paraId="028F12C8"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Year</w:t>
            </w:r>
          </w:p>
        </w:tc>
        <w:tc>
          <w:tcPr>
            <w:tcW w:w="1216" w:type="dxa"/>
          </w:tcPr>
          <w:p w14:paraId="45D030D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2175.8</w:t>
            </w:r>
          </w:p>
        </w:tc>
        <w:tc>
          <w:tcPr>
            <w:tcW w:w="979" w:type="dxa"/>
          </w:tcPr>
          <w:p w14:paraId="5EED7135"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19463</w:t>
            </w:r>
          </w:p>
        </w:tc>
        <w:tc>
          <w:tcPr>
            <w:tcW w:w="979" w:type="dxa"/>
          </w:tcPr>
          <w:p w14:paraId="561CE056"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23295</w:t>
            </w:r>
          </w:p>
        </w:tc>
        <w:tc>
          <w:tcPr>
            <w:tcW w:w="1030" w:type="dxa"/>
          </w:tcPr>
          <w:p w14:paraId="2CD7142B"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8207</w:t>
            </w:r>
          </w:p>
        </w:tc>
        <w:tc>
          <w:tcPr>
            <w:tcW w:w="1065" w:type="dxa"/>
          </w:tcPr>
          <w:p w14:paraId="522D6FB1"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14635</w:t>
            </w:r>
          </w:p>
        </w:tc>
        <w:tc>
          <w:tcPr>
            <w:tcW w:w="1030" w:type="dxa"/>
          </w:tcPr>
          <w:p w14:paraId="3422AA60"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11256</w:t>
            </w:r>
          </w:p>
        </w:tc>
        <w:tc>
          <w:tcPr>
            <w:tcW w:w="1196" w:type="dxa"/>
            <w:vAlign w:val="bottom"/>
          </w:tcPr>
          <w:p w14:paraId="30EEECE2" w14:textId="77777777" w:rsidR="00A20AA5" w:rsidRPr="0012579F" w:rsidRDefault="00A20AA5" w:rsidP="00DF5C15">
            <w:pPr>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42.1672%</w:t>
            </w:r>
          </w:p>
        </w:tc>
      </w:tr>
    </w:tbl>
    <w:p w14:paraId="53AD815E" w14:textId="77777777" w:rsidR="000535B0" w:rsidRPr="0012579F" w:rsidRDefault="000535B0" w:rsidP="00287450">
      <w:pPr>
        <w:spacing w:line="360" w:lineRule="auto"/>
        <w:jc w:val="both"/>
        <w:rPr>
          <w:rFonts w:asciiTheme="majorBidi" w:hAnsiTheme="majorBidi" w:cstheme="majorBidi"/>
          <w:color w:val="000000" w:themeColor="text1"/>
          <w:sz w:val="24"/>
          <w:szCs w:val="24"/>
        </w:rPr>
      </w:pPr>
    </w:p>
    <w:p w14:paraId="369451CE" w14:textId="4E0FEABF" w:rsidR="00FB76BB" w:rsidRPr="0012579F" w:rsidRDefault="00E96E5B" w:rsidP="00287450">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Where: EC is the energy consumption in (kWh), </w:t>
      </w:r>
      <w:proofErr w:type="spellStart"/>
      <w:r w:rsidRPr="0012579F">
        <w:rPr>
          <w:rFonts w:asciiTheme="majorBidi" w:hAnsiTheme="majorBidi" w:cstheme="majorBidi"/>
          <w:color w:val="000000" w:themeColor="text1"/>
          <w:sz w:val="24"/>
          <w:szCs w:val="24"/>
        </w:rPr>
        <w:t>E</w:t>
      </w:r>
      <w:r w:rsidRPr="0012579F">
        <w:rPr>
          <w:rFonts w:asciiTheme="majorBidi" w:hAnsiTheme="majorBidi" w:cstheme="majorBidi"/>
          <w:color w:val="000000" w:themeColor="text1"/>
          <w:sz w:val="24"/>
          <w:szCs w:val="24"/>
          <w:vertAlign w:val="subscript"/>
        </w:rPr>
        <w:t>pv</w:t>
      </w:r>
      <w:proofErr w:type="spellEnd"/>
      <w:r w:rsidRPr="0012579F">
        <w:rPr>
          <w:rFonts w:asciiTheme="majorBidi" w:hAnsiTheme="majorBidi" w:cstheme="majorBidi"/>
          <w:color w:val="000000" w:themeColor="text1"/>
          <w:sz w:val="24"/>
          <w:szCs w:val="24"/>
        </w:rPr>
        <w:t xml:space="preserve"> is the energy generated from PV system in (kWh), EC from the sun is the energy consumption directly during daylight in (kWh).</w:t>
      </w:r>
    </w:p>
    <w:p w14:paraId="035CD130" w14:textId="4A69885A" w:rsidR="00877B28" w:rsidRPr="0012579F" w:rsidRDefault="00864F46" w:rsidP="00877B28">
      <w:pP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8"/>
          <w:szCs w:val="28"/>
        </w:rPr>
        <w:t>Conclusions</w:t>
      </w:r>
      <w:r w:rsidR="00877B28" w:rsidRPr="0012579F">
        <w:rPr>
          <w:rFonts w:asciiTheme="majorBidi" w:hAnsiTheme="majorBidi" w:cstheme="majorBidi"/>
          <w:b/>
          <w:bCs/>
          <w:color w:val="000000" w:themeColor="text1"/>
          <w:sz w:val="28"/>
          <w:szCs w:val="28"/>
        </w:rPr>
        <w:t xml:space="preserve"> </w:t>
      </w:r>
    </w:p>
    <w:p w14:paraId="4F938898" w14:textId="509C72C5" w:rsidR="00E747B8" w:rsidRPr="0012579F" w:rsidRDefault="00E747B8" w:rsidP="00E747B8">
      <w:pPr>
        <w:pStyle w:val="NormalWeb"/>
        <w:numPr>
          <w:ilvl w:val="0"/>
          <w:numId w:val="5"/>
        </w:numPr>
        <w:spacing w:line="360" w:lineRule="auto"/>
        <w:jc w:val="both"/>
        <w:rPr>
          <w:color w:val="000000" w:themeColor="text1"/>
        </w:rPr>
      </w:pPr>
      <w:r w:rsidRPr="0012579F">
        <w:rPr>
          <w:color w:val="000000" w:themeColor="text1"/>
        </w:rPr>
        <w:t xml:space="preserve">Integrating a thermoelectric sub-cooler improved the refrigeration capacity by </w:t>
      </w:r>
      <w:r w:rsidRPr="0012579F">
        <w:rPr>
          <w:rStyle w:val="Strong"/>
          <w:rFonts w:eastAsiaTheme="majorEastAsia"/>
          <w:color w:val="000000" w:themeColor="text1"/>
        </w:rPr>
        <w:t>55%</w:t>
      </w:r>
      <w:r w:rsidRPr="0012579F">
        <w:rPr>
          <w:color w:val="000000" w:themeColor="text1"/>
        </w:rPr>
        <w:t xml:space="preserve"> at a gas cooling pressure of 9,000 kPa and enhanced performance by </w:t>
      </w:r>
      <w:r w:rsidRPr="0012579F">
        <w:rPr>
          <w:rStyle w:val="Strong"/>
          <w:rFonts w:eastAsiaTheme="majorEastAsia"/>
          <w:color w:val="000000" w:themeColor="text1"/>
        </w:rPr>
        <w:t>7.5%</w:t>
      </w:r>
      <w:r w:rsidRPr="0012579F">
        <w:rPr>
          <w:color w:val="000000" w:themeColor="text1"/>
        </w:rPr>
        <w:t xml:space="preserve"> at an evaporation temperature of -15°C under Jordan's climate conditions.</w:t>
      </w:r>
    </w:p>
    <w:p w14:paraId="69EC08C1" w14:textId="0AAD77CD" w:rsidR="00E747B8" w:rsidRPr="0012579F" w:rsidRDefault="00E747B8" w:rsidP="00E747B8">
      <w:pPr>
        <w:pStyle w:val="NormalWeb"/>
        <w:numPr>
          <w:ilvl w:val="0"/>
          <w:numId w:val="5"/>
        </w:numPr>
        <w:spacing w:line="360" w:lineRule="auto"/>
        <w:jc w:val="both"/>
        <w:rPr>
          <w:color w:val="000000" w:themeColor="text1"/>
        </w:rPr>
      </w:pPr>
      <w:r w:rsidRPr="0012579F">
        <w:rPr>
          <w:color w:val="000000" w:themeColor="text1"/>
        </w:rPr>
        <w:t xml:space="preserve">Solar energy, harnessed through a custom-designed PV system, effectively powered the refrigeration cycle, achieving up to </w:t>
      </w:r>
      <w:r w:rsidRPr="0012579F">
        <w:rPr>
          <w:rStyle w:val="Strong"/>
          <w:rFonts w:eastAsiaTheme="majorEastAsia"/>
          <w:color w:val="000000" w:themeColor="text1"/>
        </w:rPr>
        <w:t>45.3% energy savings</w:t>
      </w:r>
      <w:r w:rsidRPr="0012579F">
        <w:rPr>
          <w:color w:val="000000" w:themeColor="text1"/>
        </w:rPr>
        <w:t xml:space="preserve"> when the thermoelectric sub-cooler was used, advancing sustainable cooling technology.</w:t>
      </w:r>
    </w:p>
    <w:p w14:paraId="1F18D6A4" w14:textId="3BD9AA3F" w:rsidR="00E747B8" w:rsidRPr="0012579F" w:rsidRDefault="00E747B8" w:rsidP="00E747B8">
      <w:pPr>
        <w:pStyle w:val="NormalWeb"/>
        <w:numPr>
          <w:ilvl w:val="0"/>
          <w:numId w:val="5"/>
        </w:numPr>
        <w:spacing w:line="360" w:lineRule="auto"/>
        <w:jc w:val="both"/>
        <w:rPr>
          <w:color w:val="000000" w:themeColor="text1"/>
        </w:rPr>
      </w:pPr>
      <w:r w:rsidRPr="0012579F">
        <w:rPr>
          <w:color w:val="000000" w:themeColor="text1"/>
        </w:rPr>
        <w:t xml:space="preserve">Key performance parameters significantly influenced system efficiency: increasing gas cooling pressure from </w:t>
      </w:r>
      <w:r w:rsidRPr="0012579F">
        <w:rPr>
          <w:rStyle w:val="Strong"/>
          <w:rFonts w:eastAsiaTheme="majorEastAsia"/>
          <w:color w:val="000000" w:themeColor="text1"/>
        </w:rPr>
        <w:t>8,000 to 13,000 kPa</w:t>
      </w:r>
      <w:r w:rsidRPr="0012579F">
        <w:rPr>
          <w:color w:val="000000" w:themeColor="text1"/>
        </w:rPr>
        <w:t xml:space="preserve"> resulted in a </w:t>
      </w:r>
      <w:r w:rsidRPr="0012579F">
        <w:rPr>
          <w:rStyle w:val="Strong"/>
          <w:rFonts w:eastAsiaTheme="majorEastAsia"/>
          <w:color w:val="000000" w:themeColor="text1"/>
        </w:rPr>
        <w:t>79% increase in refrigeration capacity</w:t>
      </w:r>
      <w:r w:rsidRPr="0012579F">
        <w:rPr>
          <w:color w:val="000000" w:themeColor="text1"/>
        </w:rPr>
        <w:t xml:space="preserve">, while raising evaporation temperature boosted COP by </w:t>
      </w:r>
      <w:r w:rsidRPr="0012579F">
        <w:rPr>
          <w:rStyle w:val="Strong"/>
          <w:rFonts w:eastAsiaTheme="majorEastAsia"/>
          <w:color w:val="000000" w:themeColor="text1"/>
        </w:rPr>
        <w:t>125%</w:t>
      </w:r>
      <w:r w:rsidRPr="0012579F">
        <w:rPr>
          <w:color w:val="000000" w:themeColor="text1"/>
        </w:rPr>
        <w:t xml:space="preserve"> and reduced power consumption by </w:t>
      </w:r>
      <w:r w:rsidRPr="0012579F">
        <w:rPr>
          <w:rStyle w:val="Strong"/>
          <w:rFonts w:eastAsiaTheme="majorEastAsia"/>
          <w:color w:val="000000" w:themeColor="text1"/>
        </w:rPr>
        <w:t>67%</w:t>
      </w:r>
      <w:r w:rsidRPr="0012579F">
        <w:rPr>
          <w:color w:val="000000" w:themeColor="text1"/>
        </w:rPr>
        <w:t xml:space="preserve">. Lower ambient temperatures improved COP by </w:t>
      </w:r>
      <w:r w:rsidRPr="0012579F">
        <w:rPr>
          <w:rStyle w:val="Strong"/>
          <w:rFonts w:eastAsiaTheme="majorEastAsia"/>
          <w:color w:val="000000" w:themeColor="text1"/>
        </w:rPr>
        <w:t>60%</w:t>
      </w:r>
      <w:r w:rsidRPr="0012579F">
        <w:rPr>
          <w:color w:val="000000" w:themeColor="text1"/>
        </w:rPr>
        <w:t xml:space="preserve"> and reduced power consumption by </w:t>
      </w:r>
      <w:r w:rsidRPr="0012579F">
        <w:rPr>
          <w:rStyle w:val="Strong"/>
          <w:rFonts w:eastAsiaTheme="majorEastAsia"/>
          <w:color w:val="000000" w:themeColor="text1"/>
        </w:rPr>
        <w:t>33%</w:t>
      </w:r>
      <w:r w:rsidRPr="0012579F">
        <w:rPr>
          <w:color w:val="000000" w:themeColor="text1"/>
        </w:rPr>
        <w:t>.</w:t>
      </w:r>
    </w:p>
    <w:p w14:paraId="6FDE7D4C" w14:textId="0A64D79E" w:rsidR="00E747B8" w:rsidRPr="0012579F" w:rsidRDefault="00E747B8" w:rsidP="00E747B8">
      <w:pPr>
        <w:pStyle w:val="NormalWeb"/>
        <w:numPr>
          <w:ilvl w:val="0"/>
          <w:numId w:val="5"/>
        </w:numPr>
        <w:spacing w:line="360" w:lineRule="auto"/>
        <w:jc w:val="both"/>
        <w:rPr>
          <w:color w:val="000000" w:themeColor="text1"/>
        </w:rPr>
      </w:pPr>
      <w:r w:rsidRPr="0012579F">
        <w:rPr>
          <w:color w:val="000000" w:themeColor="text1"/>
        </w:rPr>
        <w:lastRenderedPageBreak/>
        <w:t xml:space="preserve">Experimental validation demonstrated the model’s reliability, with a deviation of only </w:t>
      </w:r>
      <w:r w:rsidRPr="0012579F">
        <w:rPr>
          <w:rStyle w:val="Strong"/>
          <w:rFonts w:eastAsiaTheme="majorEastAsia"/>
          <w:color w:val="000000" w:themeColor="text1"/>
        </w:rPr>
        <w:t>6%</w:t>
      </w:r>
      <w:r w:rsidRPr="0012579F">
        <w:rPr>
          <w:color w:val="000000" w:themeColor="text1"/>
        </w:rPr>
        <w:t xml:space="preserve"> between simulated and actual COP results, underscoring the accuracy of the modeled system.</w:t>
      </w:r>
    </w:p>
    <w:p w14:paraId="5E6706E1" w14:textId="10EBFAF6" w:rsidR="00864F46" w:rsidRPr="0012579F" w:rsidRDefault="00864F46" w:rsidP="00241E19">
      <w:pPr>
        <w:rPr>
          <w:rFonts w:asciiTheme="majorBidi" w:hAnsiTheme="majorBidi" w:cstheme="majorBidi"/>
          <w:b/>
          <w:bCs/>
          <w:color w:val="000000" w:themeColor="text1"/>
          <w:sz w:val="28"/>
          <w:szCs w:val="28"/>
        </w:rPr>
      </w:pPr>
      <w:r w:rsidRPr="0012579F">
        <w:rPr>
          <w:rFonts w:asciiTheme="majorBidi" w:hAnsiTheme="majorBidi" w:cstheme="majorBidi"/>
          <w:b/>
          <w:bCs/>
          <w:color w:val="000000" w:themeColor="text1"/>
          <w:sz w:val="28"/>
          <w:szCs w:val="28"/>
        </w:rPr>
        <w:t xml:space="preserve">References </w:t>
      </w:r>
    </w:p>
    <w:p w14:paraId="68418607" w14:textId="77777777" w:rsidR="000E0485" w:rsidRPr="0012579F" w:rsidRDefault="000E0485" w:rsidP="000E0485">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kern w:val="0"/>
          <w:sz w:val="24"/>
          <w:szCs w:val="24"/>
        </w:rPr>
        <w:t xml:space="preserve">[1] </w:t>
      </w:r>
      <w:r w:rsidRPr="0012579F">
        <w:rPr>
          <w:rFonts w:asciiTheme="majorBidi" w:hAnsiTheme="majorBidi" w:cstheme="majorBidi"/>
          <w:color w:val="000000" w:themeColor="text1"/>
          <w:sz w:val="24"/>
          <w:szCs w:val="24"/>
        </w:rPr>
        <w:t xml:space="preserve">Bellos E, </w:t>
      </w:r>
      <w:proofErr w:type="spellStart"/>
      <w:r w:rsidRPr="0012579F">
        <w:rPr>
          <w:rFonts w:asciiTheme="majorBidi" w:hAnsiTheme="majorBidi" w:cstheme="majorBidi"/>
          <w:color w:val="000000" w:themeColor="text1"/>
          <w:sz w:val="24"/>
          <w:szCs w:val="24"/>
        </w:rPr>
        <w:t>Tzivanidis</w:t>
      </w:r>
      <w:proofErr w:type="spellEnd"/>
      <w:r w:rsidRPr="0012579F">
        <w:rPr>
          <w:rFonts w:asciiTheme="majorBidi" w:hAnsiTheme="majorBidi" w:cstheme="majorBidi"/>
          <w:color w:val="000000" w:themeColor="text1"/>
          <w:sz w:val="24"/>
          <w:szCs w:val="24"/>
        </w:rPr>
        <w:t xml:space="preserve"> C. (2019).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Trans-critical Refrigeration Cycle with Dedicated Subcooling: Mechanical Compression vs. Absorption Chiller. </w:t>
      </w:r>
      <w:r w:rsidRPr="0012579F">
        <w:rPr>
          <w:rFonts w:asciiTheme="majorBidi" w:hAnsiTheme="majorBidi" w:cstheme="majorBidi"/>
          <w:i/>
          <w:iCs/>
          <w:color w:val="000000" w:themeColor="text1"/>
          <w:sz w:val="24"/>
          <w:szCs w:val="24"/>
        </w:rPr>
        <w:t xml:space="preserve">Applied Sciences, </w:t>
      </w:r>
      <w:r w:rsidRPr="0012579F">
        <w:rPr>
          <w:rFonts w:asciiTheme="majorBidi" w:hAnsiTheme="majorBidi" w:cstheme="majorBidi"/>
          <w:color w:val="000000" w:themeColor="text1"/>
          <w:sz w:val="24"/>
          <w:szCs w:val="24"/>
        </w:rPr>
        <w:t>9(8),1605-1633.</w:t>
      </w:r>
    </w:p>
    <w:p w14:paraId="34BFA71D" w14:textId="77777777" w:rsidR="000E0485" w:rsidRPr="0012579F" w:rsidRDefault="000E0485" w:rsidP="000E0485">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[2] </w:t>
      </w:r>
      <w:proofErr w:type="spellStart"/>
      <w:r w:rsidRPr="0012579F">
        <w:rPr>
          <w:rFonts w:asciiTheme="majorBidi" w:hAnsiTheme="majorBidi" w:cstheme="majorBidi"/>
          <w:color w:val="000000" w:themeColor="text1"/>
          <w:sz w:val="24"/>
          <w:szCs w:val="24"/>
        </w:rPr>
        <w:t>Besagni</w:t>
      </w:r>
      <w:proofErr w:type="spellEnd"/>
      <w:r w:rsidRPr="0012579F">
        <w:rPr>
          <w:rFonts w:asciiTheme="majorBidi" w:hAnsiTheme="majorBidi" w:cstheme="majorBidi"/>
          <w:color w:val="000000" w:themeColor="text1"/>
          <w:sz w:val="24"/>
          <w:szCs w:val="24"/>
        </w:rPr>
        <w:t xml:space="preserve">, G., Mereu, R., &amp; </w:t>
      </w:r>
      <w:proofErr w:type="spellStart"/>
      <w:r w:rsidRPr="0012579F">
        <w:rPr>
          <w:rFonts w:asciiTheme="majorBidi" w:hAnsiTheme="majorBidi" w:cstheme="majorBidi"/>
          <w:color w:val="000000" w:themeColor="text1"/>
          <w:sz w:val="24"/>
          <w:szCs w:val="24"/>
        </w:rPr>
        <w:t>Inzoli</w:t>
      </w:r>
      <w:proofErr w:type="spellEnd"/>
      <w:r w:rsidRPr="0012579F">
        <w:rPr>
          <w:rFonts w:asciiTheme="majorBidi" w:hAnsiTheme="majorBidi" w:cstheme="majorBidi"/>
          <w:color w:val="000000" w:themeColor="text1"/>
          <w:sz w:val="24"/>
          <w:szCs w:val="24"/>
        </w:rPr>
        <w:t xml:space="preserve">, F. (2016). Ejector refrigeration: A comprehensive review. </w:t>
      </w:r>
      <w:r w:rsidRPr="0012579F">
        <w:rPr>
          <w:rFonts w:asciiTheme="majorBidi" w:hAnsiTheme="majorBidi" w:cstheme="majorBidi"/>
          <w:i/>
          <w:iCs/>
          <w:color w:val="000000" w:themeColor="text1"/>
          <w:sz w:val="24"/>
          <w:szCs w:val="24"/>
        </w:rPr>
        <w:t>Renewable and Sustainable Energy Reviews</w:t>
      </w:r>
      <w:r w:rsidRPr="0012579F">
        <w:rPr>
          <w:rFonts w:asciiTheme="majorBidi" w:hAnsiTheme="majorBidi" w:cstheme="majorBidi"/>
          <w:color w:val="000000" w:themeColor="text1"/>
          <w:sz w:val="24"/>
          <w:szCs w:val="24"/>
        </w:rPr>
        <w:t>, 53, 373-407.</w:t>
      </w:r>
    </w:p>
    <w:p w14:paraId="04B2EE54" w14:textId="77777777" w:rsidR="00676C48" w:rsidRPr="0012579F" w:rsidRDefault="00676C48" w:rsidP="00676C48">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[3] Bellos, E., &amp; </w:t>
      </w:r>
      <w:proofErr w:type="spellStart"/>
      <w:r w:rsidRPr="0012579F">
        <w:rPr>
          <w:rFonts w:asciiTheme="majorBidi" w:hAnsiTheme="majorBidi" w:cstheme="majorBidi"/>
          <w:color w:val="000000" w:themeColor="text1"/>
          <w:sz w:val="24"/>
          <w:szCs w:val="24"/>
        </w:rPr>
        <w:t>Tzivanidis</w:t>
      </w:r>
      <w:proofErr w:type="spellEnd"/>
      <w:r w:rsidRPr="0012579F">
        <w:rPr>
          <w:rFonts w:asciiTheme="majorBidi" w:hAnsiTheme="majorBidi" w:cstheme="majorBidi"/>
          <w:color w:val="000000" w:themeColor="text1"/>
          <w:sz w:val="24"/>
          <w:szCs w:val="24"/>
        </w:rPr>
        <w:t>, C. (2019). A comparative study of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systems. </w:t>
      </w:r>
      <w:r w:rsidRPr="0012579F">
        <w:rPr>
          <w:rFonts w:asciiTheme="majorBidi" w:hAnsiTheme="majorBidi" w:cstheme="majorBidi"/>
          <w:i/>
          <w:iCs/>
          <w:color w:val="000000" w:themeColor="text1"/>
          <w:sz w:val="24"/>
          <w:szCs w:val="24"/>
        </w:rPr>
        <w:t>Energy Conversion and Management</w:t>
      </w:r>
      <w:r w:rsidRPr="0012579F">
        <w:rPr>
          <w:rFonts w:asciiTheme="majorBidi" w:hAnsiTheme="majorBidi" w:cstheme="majorBidi"/>
          <w:color w:val="000000" w:themeColor="text1"/>
          <w:sz w:val="24"/>
          <w:szCs w:val="24"/>
        </w:rPr>
        <w:t>, 1, 1-34.</w:t>
      </w:r>
    </w:p>
    <w:p w14:paraId="5F6DAF0E" w14:textId="77777777" w:rsidR="00676C48" w:rsidRPr="0012579F" w:rsidRDefault="00676C48" w:rsidP="00676C48">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[4] Casi, Á., Aranguren, P., Araiz, M., Sanchez, D., Cabello, R., &amp; Astrain, D. (2022). Performance assessment of an experimental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trans-critical refrigeration plant with a thermoelectric sub-cooler and an internal heat exchanger. </w:t>
      </w:r>
      <w:r w:rsidRPr="0012579F">
        <w:rPr>
          <w:rFonts w:asciiTheme="majorBidi" w:hAnsiTheme="majorBidi" w:cstheme="majorBidi"/>
          <w:i/>
          <w:iCs/>
          <w:color w:val="000000" w:themeColor="text1"/>
          <w:sz w:val="24"/>
          <w:szCs w:val="24"/>
        </w:rPr>
        <w:t xml:space="preserve">Energy Conversion and Management, </w:t>
      </w:r>
      <w:r w:rsidRPr="0012579F">
        <w:rPr>
          <w:rFonts w:asciiTheme="majorBidi" w:hAnsiTheme="majorBidi" w:cstheme="majorBidi"/>
          <w:color w:val="000000" w:themeColor="text1"/>
          <w:sz w:val="24"/>
          <w:szCs w:val="24"/>
        </w:rPr>
        <w:t>268, 115963.</w:t>
      </w:r>
    </w:p>
    <w:p w14:paraId="007E5DCB" w14:textId="72B7F32D" w:rsidR="00DA58CD" w:rsidRPr="0012579F" w:rsidRDefault="00DA58CD" w:rsidP="00DA58C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[5] Llopis, R., Cabello, R., Sánchez, D., &amp; Torrella, E. (2015). Energy improvements of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trans-critical refrigeration cycles using dedicated mechanical subcooling. </w:t>
      </w:r>
      <w:r w:rsidRPr="0012579F">
        <w:rPr>
          <w:rFonts w:asciiTheme="majorBidi" w:hAnsiTheme="majorBidi" w:cstheme="majorBidi"/>
          <w:i/>
          <w:iCs/>
          <w:color w:val="000000" w:themeColor="text1"/>
          <w:sz w:val="24"/>
          <w:szCs w:val="24"/>
        </w:rPr>
        <w:t>International Journal of Refrigeration</w:t>
      </w:r>
      <w:r w:rsidRPr="0012579F">
        <w:rPr>
          <w:rFonts w:asciiTheme="majorBidi" w:hAnsiTheme="majorBidi" w:cstheme="majorBidi"/>
          <w:color w:val="000000" w:themeColor="text1"/>
          <w:sz w:val="24"/>
          <w:szCs w:val="24"/>
        </w:rPr>
        <w:t>, 55, 129-141.</w:t>
      </w:r>
    </w:p>
    <w:p w14:paraId="25DC14DA" w14:textId="0718B7BB" w:rsidR="00DA58CD" w:rsidRPr="0012579F" w:rsidRDefault="00DA58CD" w:rsidP="00DA58C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[6] Sarkar, J. (2013). Performance optimization of </w:t>
      </w:r>
      <w:proofErr w:type="spellStart"/>
      <w:r w:rsidRPr="0012579F">
        <w:rPr>
          <w:rFonts w:asciiTheme="majorBidi" w:hAnsiTheme="majorBidi" w:cstheme="majorBidi"/>
          <w:color w:val="000000" w:themeColor="text1"/>
          <w:sz w:val="24"/>
          <w:szCs w:val="24"/>
        </w:rPr>
        <w:t>transcritical</w:t>
      </w:r>
      <w:proofErr w:type="spellEnd"/>
      <w:r w:rsidRPr="0012579F">
        <w:rPr>
          <w:rFonts w:asciiTheme="majorBidi" w:hAnsiTheme="majorBidi" w:cstheme="majorBidi"/>
          <w:color w:val="000000" w:themeColor="text1"/>
          <w:sz w:val="24"/>
          <w:szCs w:val="24"/>
        </w:rPr>
        <w:t xml:space="preserve"> CO2 refrigeration cycle with thermoelectric </w:t>
      </w:r>
      <w:proofErr w:type="spellStart"/>
      <w:r w:rsidRPr="0012579F">
        <w:rPr>
          <w:rFonts w:asciiTheme="majorBidi" w:hAnsiTheme="majorBidi" w:cstheme="majorBidi"/>
          <w:color w:val="000000" w:themeColor="text1"/>
          <w:sz w:val="24"/>
          <w:szCs w:val="24"/>
        </w:rPr>
        <w:t>subcooler</w:t>
      </w:r>
      <w:proofErr w:type="spellEnd"/>
      <w:r w:rsidRPr="0012579F">
        <w:rPr>
          <w:rFonts w:asciiTheme="majorBidi" w:hAnsiTheme="majorBidi" w:cstheme="majorBidi"/>
          <w:color w:val="000000" w:themeColor="text1"/>
          <w:sz w:val="24"/>
          <w:szCs w:val="24"/>
        </w:rPr>
        <w:t>. </w:t>
      </w:r>
      <w:r w:rsidRPr="0012579F">
        <w:rPr>
          <w:rFonts w:asciiTheme="majorBidi" w:hAnsiTheme="majorBidi" w:cstheme="majorBidi"/>
          <w:i/>
          <w:iCs/>
          <w:color w:val="000000" w:themeColor="text1"/>
          <w:sz w:val="24"/>
          <w:szCs w:val="24"/>
        </w:rPr>
        <w:t>International Journal of Energy Research</w:t>
      </w:r>
      <w:r w:rsidRPr="0012579F">
        <w:rPr>
          <w:rFonts w:asciiTheme="majorBidi" w:hAnsiTheme="majorBidi" w:cstheme="majorBidi"/>
          <w:color w:val="000000" w:themeColor="text1"/>
          <w:sz w:val="24"/>
          <w:szCs w:val="24"/>
        </w:rPr>
        <w:t>, </w:t>
      </w:r>
      <w:r w:rsidRPr="0012579F">
        <w:rPr>
          <w:rFonts w:asciiTheme="majorBidi" w:hAnsiTheme="majorBidi" w:cstheme="majorBidi"/>
          <w:i/>
          <w:iCs/>
          <w:color w:val="000000" w:themeColor="text1"/>
          <w:sz w:val="24"/>
          <w:szCs w:val="24"/>
        </w:rPr>
        <w:t>37</w:t>
      </w:r>
      <w:r w:rsidRPr="0012579F">
        <w:rPr>
          <w:rFonts w:asciiTheme="majorBidi" w:hAnsiTheme="majorBidi" w:cstheme="majorBidi"/>
          <w:color w:val="000000" w:themeColor="text1"/>
          <w:sz w:val="24"/>
          <w:szCs w:val="24"/>
        </w:rPr>
        <w:t>(2), 121-128.</w:t>
      </w:r>
    </w:p>
    <w:p w14:paraId="7770D993" w14:textId="5A458440" w:rsidR="00603832" w:rsidRPr="0012579F" w:rsidRDefault="00603832" w:rsidP="00603832">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[7] Santosa, D., </w:t>
      </w:r>
      <w:proofErr w:type="spellStart"/>
      <w:r w:rsidRPr="0012579F">
        <w:rPr>
          <w:rFonts w:asciiTheme="majorBidi" w:hAnsiTheme="majorBidi" w:cstheme="majorBidi"/>
          <w:color w:val="000000" w:themeColor="text1"/>
          <w:sz w:val="24"/>
          <w:szCs w:val="24"/>
        </w:rPr>
        <w:t>Waisnawa</w:t>
      </w:r>
      <w:proofErr w:type="spellEnd"/>
      <w:r w:rsidRPr="0012579F">
        <w:rPr>
          <w:rFonts w:asciiTheme="majorBidi" w:hAnsiTheme="majorBidi" w:cstheme="majorBidi"/>
          <w:color w:val="000000" w:themeColor="text1"/>
          <w:sz w:val="24"/>
          <w:szCs w:val="24"/>
        </w:rPr>
        <w:t xml:space="preserve">, G., &amp; </w:t>
      </w:r>
      <w:proofErr w:type="spellStart"/>
      <w:r w:rsidRPr="0012579F">
        <w:rPr>
          <w:rFonts w:asciiTheme="majorBidi" w:hAnsiTheme="majorBidi" w:cstheme="majorBidi"/>
          <w:color w:val="000000" w:themeColor="text1"/>
          <w:sz w:val="24"/>
          <w:szCs w:val="24"/>
        </w:rPr>
        <w:t>Temaja</w:t>
      </w:r>
      <w:proofErr w:type="spellEnd"/>
      <w:r w:rsidRPr="0012579F">
        <w:rPr>
          <w:rFonts w:asciiTheme="majorBidi" w:hAnsiTheme="majorBidi" w:cstheme="majorBidi"/>
          <w:color w:val="000000" w:themeColor="text1"/>
          <w:sz w:val="24"/>
          <w:szCs w:val="24"/>
        </w:rPr>
        <w:t>, W. (2018). Effectiveness Simulation of Internal Heat Exchanger (IHEX) Combination Investigation on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w:t>
      </w:r>
      <w:r w:rsidRPr="0012579F">
        <w:rPr>
          <w:rFonts w:asciiTheme="majorBidi" w:hAnsiTheme="majorBidi" w:cstheme="majorBidi"/>
          <w:i/>
          <w:iCs/>
          <w:color w:val="000000" w:themeColor="text1"/>
          <w:sz w:val="24"/>
          <w:szCs w:val="24"/>
        </w:rPr>
        <w:t>Atlantis Highlights in Engineering (AHE)</w:t>
      </w:r>
      <w:r w:rsidRPr="0012579F">
        <w:rPr>
          <w:rFonts w:asciiTheme="majorBidi" w:hAnsiTheme="majorBidi" w:cstheme="majorBidi"/>
          <w:color w:val="000000" w:themeColor="text1"/>
          <w:sz w:val="24"/>
          <w:szCs w:val="24"/>
        </w:rPr>
        <w:t>, 1(1), 1013-1016.</w:t>
      </w:r>
    </w:p>
    <w:p w14:paraId="567FCA93" w14:textId="0A0A2BF6" w:rsidR="00603832" w:rsidRPr="0012579F" w:rsidRDefault="00603832" w:rsidP="00603832">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[8] Sánchez, D., Aranguren, P., Casi, A., Llopis, R., Cabello, R., &amp; Astrain, D. (2020). Experimental enhancement of a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trans-critical refrigerating plant, including thermoelectric sub-cooling. International Journal of Refrigeration, 120, 178-187.</w:t>
      </w:r>
    </w:p>
    <w:p w14:paraId="7F8B5AFD" w14:textId="0D97C1A3" w:rsidR="00603832" w:rsidRPr="0012579F" w:rsidRDefault="00603832" w:rsidP="00603832">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[9] Aranguren, P., Sánchez, D., Casi, A., Cabello, R., &amp; Astrain, D. (2021). Experimental assessment of a thermoelectric </w:t>
      </w:r>
      <w:proofErr w:type="spellStart"/>
      <w:r w:rsidRPr="0012579F">
        <w:rPr>
          <w:rFonts w:asciiTheme="majorBidi" w:hAnsiTheme="majorBidi" w:cstheme="majorBidi"/>
          <w:color w:val="000000" w:themeColor="text1"/>
          <w:sz w:val="24"/>
          <w:szCs w:val="24"/>
        </w:rPr>
        <w:t>subcooler</w:t>
      </w:r>
      <w:proofErr w:type="spellEnd"/>
      <w:r w:rsidRPr="0012579F">
        <w:rPr>
          <w:rFonts w:asciiTheme="majorBidi" w:hAnsiTheme="majorBidi" w:cstheme="majorBidi"/>
          <w:color w:val="000000" w:themeColor="text1"/>
          <w:sz w:val="24"/>
          <w:szCs w:val="24"/>
        </w:rPr>
        <w:t xml:space="preserve"> included in a </w:t>
      </w:r>
      <w:proofErr w:type="spellStart"/>
      <w:r w:rsidRPr="0012579F">
        <w:rPr>
          <w:rFonts w:asciiTheme="majorBidi" w:hAnsiTheme="majorBidi" w:cstheme="majorBidi"/>
          <w:color w:val="000000" w:themeColor="text1"/>
          <w:sz w:val="24"/>
          <w:szCs w:val="24"/>
        </w:rPr>
        <w:t>transcritical</w:t>
      </w:r>
      <w:proofErr w:type="spellEnd"/>
      <w:r w:rsidRPr="0012579F">
        <w:rPr>
          <w:rFonts w:asciiTheme="majorBidi" w:hAnsiTheme="majorBidi" w:cstheme="majorBidi"/>
          <w:color w:val="000000" w:themeColor="text1"/>
          <w:sz w:val="24"/>
          <w:szCs w:val="24"/>
        </w:rPr>
        <w:t xml:space="preserve"> CO2 refrigeration plant. </w:t>
      </w:r>
      <w:r w:rsidRPr="0012579F">
        <w:rPr>
          <w:rFonts w:asciiTheme="majorBidi" w:hAnsiTheme="majorBidi" w:cstheme="majorBidi"/>
          <w:i/>
          <w:iCs/>
          <w:color w:val="000000" w:themeColor="text1"/>
          <w:sz w:val="24"/>
          <w:szCs w:val="24"/>
        </w:rPr>
        <w:t>Applied Thermal Engineering</w:t>
      </w:r>
      <w:r w:rsidRPr="0012579F">
        <w:rPr>
          <w:rFonts w:asciiTheme="majorBidi" w:hAnsiTheme="majorBidi" w:cstheme="majorBidi"/>
          <w:color w:val="000000" w:themeColor="text1"/>
          <w:sz w:val="24"/>
          <w:szCs w:val="24"/>
        </w:rPr>
        <w:t>, </w:t>
      </w:r>
      <w:r w:rsidRPr="0012579F">
        <w:rPr>
          <w:rFonts w:asciiTheme="majorBidi" w:hAnsiTheme="majorBidi" w:cstheme="majorBidi"/>
          <w:i/>
          <w:iCs/>
          <w:color w:val="000000" w:themeColor="text1"/>
          <w:sz w:val="24"/>
          <w:szCs w:val="24"/>
        </w:rPr>
        <w:t>190</w:t>
      </w:r>
      <w:r w:rsidRPr="0012579F">
        <w:rPr>
          <w:rFonts w:asciiTheme="majorBidi" w:hAnsiTheme="majorBidi" w:cstheme="majorBidi"/>
          <w:color w:val="000000" w:themeColor="text1"/>
          <w:sz w:val="24"/>
          <w:szCs w:val="24"/>
        </w:rPr>
        <w:t>, 116826.</w:t>
      </w:r>
    </w:p>
    <w:p w14:paraId="37EB73CF" w14:textId="1BFA253F" w:rsidR="00DC1C8A" w:rsidRPr="0012579F" w:rsidRDefault="00DC1C8A" w:rsidP="00DC1C8A">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lastRenderedPageBreak/>
        <w:t xml:space="preserve">[10] </w:t>
      </w:r>
      <w:proofErr w:type="spellStart"/>
      <w:r w:rsidRPr="0012579F">
        <w:rPr>
          <w:rFonts w:asciiTheme="majorBidi" w:hAnsiTheme="majorBidi" w:cstheme="majorBidi"/>
          <w:color w:val="000000" w:themeColor="text1"/>
          <w:sz w:val="24"/>
          <w:szCs w:val="24"/>
        </w:rPr>
        <w:t>Megdouli</w:t>
      </w:r>
      <w:proofErr w:type="spellEnd"/>
      <w:r w:rsidRPr="0012579F">
        <w:rPr>
          <w:rFonts w:asciiTheme="majorBidi" w:hAnsiTheme="majorBidi" w:cstheme="majorBidi"/>
          <w:color w:val="000000" w:themeColor="text1"/>
          <w:sz w:val="24"/>
          <w:szCs w:val="24"/>
        </w:rPr>
        <w:t xml:space="preserve">, K., Sahli, H., </w:t>
      </w:r>
      <w:proofErr w:type="spellStart"/>
      <w:r w:rsidRPr="0012579F">
        <w:rPr>
          <w:rFonts w:asciiTheme="majorBidi" w:hAnsiTheme="majorBidi" w:cstheme="majorBidi"/>
          <w:color w:val="000000" w:themeColor="text1"/>
          <w:sz w:val="24"/>
          <w:szCs w:val="24"/>
        </w:rPr>
        <w:t>Tashtoush</w:t>
      </w:r>
      <w:proofErr w:type="spellEnd"/>
      <w:r w:rsidRPr="0012579F">
        <w:rPr>
          <w:rFonts w:asciiTheme="majorBidi" w:hAnsiTheme="majorBidi" w:cstheme="majorBidi"/>
          <w:color w:val="000000" w:themeColor="text1"/>
          <w:sz w:val="24"/>
          <w:szCs w:val="24"/>
        </w:rPr>
        <w:t xml:space="preserve">, B. M., </w:t>
      </w:r>
      <w:proofErr w:type="spellStart"/>
      <w:r w:rsidRPr="0012579F">
        <w:rPr>
          <w:rFonts w:asciiTheme="majorBidi" w:hAnsiTheme="majorBidi" w:cstheme="majorBidi"/>
          <w:color w:val="000000" w:themeColor="text1"/>
          <w:sz w:val="24"/>
          <w:szCs w:val="24"/>
        </w:rPr>
        <w:t>Nahdi</w:t>
      </w:r>
      <w:proofErr w:type="spellEnd"/>
      <w:r w:rsidRPr="0012579F">
        <w:rPr>
          <w:rFonts w:asciiTheme="majorBidi" w:hAnsiTheme="majorBidi" w:cstheme="majorBidi"/>
          <w:color w:val="000000" w:themeColor="text1"/>
          <w:sz w:val="24"/>
          <w:szCs w:val="24"/>
        </w:rPr>
        <w:t xml:space="preserve">, E., &amp; </w:t>
      </w:r>
      <w:proofErr w:type="spellStart"/>
      <w:r w:rsidRPr="0012579F">
        <w:rPr>
          <w:rFonts w:asciiTheme="majorBidi" w:hAnsiTheme="majorBidi" w:cstheme="majorBidi"/>
          <w:color w:val="000000" w:themeColor="text1"/>
          <w:sz w:val="24"/>
          <w:szCs w:val="24"/>
        </w:rPr>
        <w:t>Kairouani</w:t>
      </w:r>
      <w:proofErr w:type="spellEnd"/>
      <w:r w:rsidRPr="0012579F">
        <w:rPr>
          <w:rFonts w:asciiTheme="majorBidi" w:hAnsiTheme="majorBidi" w:cstheme="majorBidi"/>
          <w:color w:val="000000" w:themeColor="text1"/>
          <w:sz w:val="24"/>
          <w:szCs w:val="24"/>
        </w:rPr>
        <w:t>, L. (2019). Theoretical research of the performance of a novel enhanced trans-critical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cycle for power and cold generation. </w:t>
      </w:r>
      <w:r w:rsidRPr="0012579F">
        <w:rPr>
          <w:rFonts w:asciiTheme="majorBidi" w:hAnsiTheme="majorBidi" w:cstheme="majorBidi"/>
          <w:i/>
          <w:iCs/>
          <w:color w:val="000000" w:themeColor="text1"/>
          <w:sz w:val="24"/>
          <w:szCs w:val="24"/>
        </w:rPr>
        <w:t>Energy Conversion and Management</w:t>
      </w:r>
      <w:r w:rsidRPr="0012579F">
        <w:rPr>
          <w:rFonts w:asciiTheme="majorBidi" w:hAnsiTheme="majorBidi" w:cstheme="majorBidi"/>
          <w:color w:val="000000" w:themeColor="text1"/>
          <w:sz w:val="24"/>
          <w:szCs w:val="24"/>
        </w:rPr>
        <w:t>, 201, 112139.</w:t>
      </w:r>
    </w:p>
    <w:p w14:paraId="5EC68D03" w14:textId="38B1A825" w:rsidR="00DC1C8A" w:rsidRPr="0012579F" w:rsidRDefault="00DC1C8A" w:rsidP="00DC1C8A">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[11] Shan, A. (2020). </w:t>
      </w:r>
      <w:r w:rsidRPr="0012579F">
        <w:rPr>
          <w:rFonts w:asciiTheme="majorBidi" w:hAnsiTheme="majorBidi" w:cstheme="majorBidi"/>
          <w:i/>
          <w:iCs/>
          <w:color w:val="000000" w:themeColor="text1"/>
          <w:sz w:val="24"/>
          <w:szCs w:val="24"/>
        </w:rPr>
        <w:t>A Review of the Trans-critical CO</w:t>
      </w:r>
      <w:r w:rsidRPr="0012579F">
        <w:rPr>
          <w:rFonts w:asciiTheme="majorBidi" w:hAnsiTheme="majorBidi" w:cstheme="majorBidi"/>
          <w:i/>
          <w:iCs/>
          <w:color w:val="000000" w:themeColor="text1"/>
          <w:sz w:val="24"/>
          <w:szCs w:val="24"/>
          <w:vertAlign w:val="subscript"/>
        </w:rPr>
        <w:t>2</w:t>
      </w:r>
      <w:r w:rsidRPr="0012579F">
        <w:rPr>
          <w:rFonts w:asciiTheme="majorBidi" w:hAnsiTheme="majorBidi" w:cstheme="majorBidi"/>
          <w:i/>
          <w:iCs/>
          <w:color w:val="000000" w:themeColor="text1"/>
          <w:sz w:val="24"/>
          <w:szCs w:val="24"/>
        </w:rPr>
        <w:t xml:space="preserve"> refrigeration cycle</w:t>
      </w:r>
      <w:r w:rsidRPr="0012579F">
        <w:rPr>
          <w:rFonts w:asciiTheme="majorBidi" w:hAnsiTheme="majorBidi" w:cstheme="majorBidi"/>
          <w:color w:val="000000" w:themeColor="text1"/>
          <w:sz w:val="24"/>
          <w:szCs w:val="24"/>
        </w:rPr>
        <w:t>. In Proceedings of the International Conference on Industrial &amp; Mechanical Engineering and Operations Management, Dhaka, Bangladesh, December 26-27, 2020.</w:t>
      </w:r>
    </w:p>
    <w:p w14:paraId="703F33E0" w14:textId="3BB45945" w:rsidR="00836F7C" w:rsidRPr="0012579F" w:rsidRDefault="00836F7C" w:rsidP="00836F7C">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shd w:val="clear" w:color="auto" w:fill="FFFFFF"/>
        </w:rPr>
        <w:t xml:space="preserve">[12] </w:t>
      </w:r>
      <w:r w:rsidRPr="0012579F">
        <w:rPr>
          <w:rFonts w:asciiTheme="majorBidi" w:hAnsiTheme="majorBidi" w:cstheme="majorBidi"/>
          <w:color w:val="000000" w:themeColor="text1"/>
          <w:sz w:val="24"/>
          <w:szCs w:val="24"/>
        </w:rPr>
        <w:t>Yadav, V. K., &amp; Sarkar, J. (2021). Thermodynamic, economic, and environmental analyses of various novel ejector refrigeration sub-cooled trans-critical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systems. </w:t>
      </w:r>
      <w:r w:rsidRPr="0012579F">
        <w:rPr>
          <w:rFonts w:asciiTheme="majorBidi" w:hAnsiTheme="majorBidi" w:cstheme="majorBidi"/>
          <w:i/>
          <w:iCs/>
          <w:color w:val="000000" w:themeColor="text1"/>
          <w:sz w:val="24"/>
          <w:szCs w:val="24"/>
        </w:rPr>
        <w:t>Journal of Mechanical Science and Technology</w:t>
      </w:r>
      <w:r w:rsidRPr="0012579F">
        <w:rPr>
          <w:rFonts w:asciiTheme="majorBidi" w:hAnsiTheme="majorBidi" w:cstheme="majorBidi"/>
          <w:color w:val="000000" w:themeColor="text1"/>
          <w:sz w:val="24"/>
          <w:szCs w:val="24"/>
        </w:rPr>
        <w:t>, 45(11)</w:t>
      </w:r>
      <w:r w:rsidRPr="0012579F">
        <w:rPr>
          <w:rFonts w:asciiTheme="majorBidi" w:hAnsiTheme="majorBidi" w:cstheme="majorBidi"/>
          <w:i/>
          <w:iCs/>
          <w:color w:val="000000" w:themeColor="text1"/>
          <w:sz w:val="24"/>
          <w:szCs w:val="24"/>
        </w:rPr>
        <w:t xml:space="preserve">, </w:t>
      </w:r>
      <w:r w:rsidRPr="0012579F">
        <w:rPr>
          <w:rFonts w:asciiTheme="majorBidi" w:hAnsiTheme="majorBidi" w:cstheme="majorBidi"/>
          <w:color w:val="000000" w:themeColor="text1"/>
          <w:sz w:val="24"/>
          <w:szCs w:val="24"/>
        </w:rPr>
        <w:t>16115-16133.</w:t>
      </w:r>
    </w:p>
    <w:p w14:paraId="0E611946" w14:textId="4F1A33B7" w:rsidR="00836F7C" w:rsidRPr="0012579F" w:rsidRDefault="00836F7C" w:rsidP="00836F7C">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[13] Liu, S., Lu, F., Dai, B., Nian, V., Li, H., Qi, H., &amp; Li, J. (2019). Performance analysis of two-stage compression trans-critical CO</w:t>
      </w:r>
      <w:r w:rsidRPr="0012579F">
        <w:rPr>
          <w:rFonts w:asciiTheme="majorBidi" w:hAnsiTheme="majorBidi" w:cstheme="majorBidi"/>
          <w:color w:val="000000" w:themeColor="text1"/>
          <w:sz w:val="24"/>
          <w:szCs w:val="24"/>
          <w:vertAlign w:val="subscript"/>
        </w:rPr>
        <w:t>2</w:t>
      </w:r>
      <w:r w:rsidRPr="0012579F">
        <w:rPr>
          <w:rFonts w:asciiTheme="majorBidi" w:hAnsiTheme="majorBidi" w:cstheme="majorBidi"/>
          <w:color w:val="000000" w:themeColor="text1"/>
          <w:sz w:val="24"/>
          <w:szCs w:val="24"/>
        </w:rPr>
        <w:t xml:space="preserve"> refrigeration system with R290 mechanical sub-cooling unit. </w:t>
      </w:r>
      <w:r w:rsidRPr="0012579F">
        <w:rPr>
          <w:rFonts w:asciiTheme="majorBidi" w:hAnsiTheme="majorBidi" w:cstheme="majorBidi"/>
          <w:i/>
          <w:iCs/>
          <w:color w:val="000000" w:themeColor="text1"/>
          <w:sz w:val="24"/>
          <w:szCs w:val="24"/>
        </w:rPr>
        <w:t>Energy</w:t>
      </w:r>
      <w:r w:rsidRPr="0012579F">
        <w:rPr>
          <w:rFonts w:asciiTheme="majorBidi" w:hAnsiTheme="majorBidi" w:cstheme="majorBidi"/>
          <w:color w:val="000000" w:themeColor="text1"/>
          <w:sz w:val="24"/>
          <w:szCs w:val="24"/>
        </w:rPr>
        <w:t>, 189, 116143- 116159.</w:t>
      </w:r>
    </w:p>
    <w:p w14:paraId="32888934" w14:textId="6CDDBC6E" w:rsidR="003F75CA" w:rsidRPr="0012579F" w:rsidRDefault="00836F7C" w:rsidP="003F75CA">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[14] Tarawneh, M. (2019). Experimental Investigation of the Effect of Using Porous Internal Sub-cooler on the Performance of Refrigeration System: R422A Case Study</w:t>
      </w:r>
      <w:r w:rsidR="003F75CA" w:rsidRPr="0012579F">
        <w:rPr>
          <w:rFonts w:asciiTheme="majorBidi" w:hAnsiTheme="majorBidi" w:cstheme="majorBidi"/>
          <w:color w:val="000000" w:themeColor="text1"/>
          <w:sz w:val="24"/>
          <w:szCs w:val="24"/>
        </w:rPr>
        <w:t>.</w:t>
      </w:r>
      <w:r w:rsidRPr="0012579F">
        <w:rPr>
          <w:rFonts w:asciiTheme="majorBidi" w:hAnsiTheme="majorBidi" w:cstheme="majorBidi"/>
          <w:color w:val="000000" w:themeColor="text1"/>
          <w:sz w:val="24"/>
          <w:szCs w:val="24"/>
        </w:rPr>
        <w:t xml:space="preserve"> </w:t>
      </w:r>
      <w:r w:rsidR="003F75CA" w:rsidRPr="0012579F">
        <w:rPr>
          <w:rFonts w:asciiTheme="majorBidi" w:hAnsiTheme="majorBidi" w:cstheme="majorBidi"/>
          <w:color w:val="000000" w:themeColor="text1"/>
          <w:sz w:val="24"/>
          <w:szCs w:val="24"/>
        </w:rPr>
        <w:t>International Journal of Heat and Technology. 37(4),1127-1132.</w:t>
      </w:r>
    </w:p>
    <w:p w14:paraId="67CAEDEB" w14:textId="565268BA" w:rsidR="00836F7C" w:rsidRPr="0012579F" w:rsidRDefault="00836F7C" w:rsidP="003F75CA">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[15] Tarawneh, M. (2022). Performance enhancement of a split air conditioner using porous material inside the evaporator pipes. </w:t>
      </w:r>
      <w:r w:rsidRPr="0012579F">
        <w:rPr>
          <w:rFonts w:asciiTheme="majorBidi" w:hAnsiTheme="majorBidi" w:cstheme="majorBidi"/>
          <w:i/>
          <w:iCs/>
          <w:color w:val="000000" w:themeColor="text1"/>
          <w:sz w:val="24"/>
          <w:szCs w:val="24"/>
        </w:rPr>
        <w:t>Heat Transfer</w:t>
      </w:r>
      <w:r w:rsidRPr="0012579F">
        <w:rPr>
          <w:rFonts w:asciiTheme="majorBidi" w:hAnsiTheme="majorBidi" w:cstheme="majorBidi"/>
          <w:color w:val="000000" w:themeColor="text1"/>
          <w:sz w:val="24"/>
          <w:szCs w:val="24"/>
        </w:rPr>
        <w:t>, </w:t>
      </w:r>
      <w:r w:rsidRPr="0012579F">
        <w:rPr>
          <w:rFonts w:asciiTheme="majorBidi" w:hAnsiTheme="majorBidi" w:cstheme="majorBidi"/>
          <w:i/>
          <w:iCs/>
          <w:color w:val="000000" w:themeColor="text1"/>
          <w:sz w:val="24"/>
          <w:szCs w:val="24"/>
        </w:rPr>
        <w:t>51</w:t>
      </w:r>
      <w:r w:rsidRPr="0012579F">
        <w:rPr>
          <w:rFonts w:asciiTheme="majorBidi" w:hAnsiTheme="majorBidi" w:cstheme="majorBidi"/>
          <w:color w:val="000000" w:themeColor="text1"/>
          <w:sz w:val="24"/>
          <w:szCs w:val="24"/>
        </w:rPr>
        <w:t>(2), 2114-2128.</w:t>
      </w:r>
    </w:p>
    <w:p w14:paraId="260064FE" w14:textId="05846359" w:rsidR="007D4720" w:rsidRPr="0012579F" w:rsidRDefault="00836F7C" w:rsidP="007D4720">
      <w:pPr>
        <w:spacing w:line="360" w:lineRule="auto"/>
        <w:jc w:val="both"/>
        <w:rPr>
          <w:rFonts w:asciiTheme="majorBidi" w:hAnsiTheme="majorBidi" w:cstheme="majorBidi"/>
          <w:i/>
          <w:iCs/>
          <w:color w:val="000000" w:themeColor="text1"/>
          <w:sz w:val="24"/>
          <w:szCs w:val="24"/>
        </w:rPr>
      </w:pPr>
      <w:r w:rsidRPr="0012579F">
        <w:rPr>
          <w:rFonts w:asciiTheme="majorBidi" w:hAnsiTheme="majorBidi" w:cstheme="majorBidi"/>
          <w:color w:val="000000" w:themeColor="text1"/>
          <w:sz w:val="24"/>
          <w:szCs w:val="24"/>
        </w:rPr>
        <w:t xml:space="preserve">[16] </w:t>
      </w:r>
      <w:r w:rsidR="007D4720" w:rsidRPr="0012579F">
        <w:rPr>
          <w:rFonts w:asciiTheme="majorBidi" w:hAnsiTheme="majorBidi" w:cstheme="majorBidi"/>
          <w:color w:val="000000" w:themeColor="text1"/>
          <w:sz w:val="24"/>
          <w:szCs w:val="24"/>
        </w:rPr>
        <w:t>Mohammad Tarawneh, Shahed AL</w:t>
      </w:r>
      <w:r w:rsidR="007D4720" w:rsidRPr="0012579F">
        <w:rPr>
          <w:rFonts w:asciiTheme="majorBidi" w:hAnsiTheme="majorBidi" w:cstheme="majorBidi"/>
          <w:color w:val="000000" w:themeColor="text1"/>
          <w:sz w:val="24"/>
          <w:szCs w:val="24"/>
        </w:rPr>
        <w:noBreakHyphen/>
        <w:t xml:space="preserve">Shorman and Ahmad Bani Yaseen </w:t>
      </w:r>
      <w:r w:rsidRPr="0012579F">
        <w:rPr>
          <w:rFonts w:asciiTheme="majorBidi" w:hAnsiTheme="majorBidi" w:cstheme="majorBidi"/>
          <w:color w:val="000000" w:themeColor="text1"/>
          <w:sz w:val="24"/>
          <w:szCs w:val="24"/>
        </w:rPr>
        <w:t>(2024). Exploring refrigeration system performance with solar-powered mechanical porous sub-cooling. </w:t>
      </w:r>
      <w:r w:rsidR="007D4720" w:rsidRPr="0012579F">
        <w:rPr>
          <w:rFonts w:asciiTheme="majorBidi" w:hAnsiTheme="majorBidi" w:cstheme="majorBidi"/>
          <w:i/>
          <w:iCs/>
          <w:color w:val="000000" w:themeColor="text1"/>
          <w:sz w:val="24"/>
          <w:szCs w:val="24"/>
        </w:rPr>
        <w:t xml:space="preserve">Journal of Thermal Analysis and Calorimetry. 149:5713–5728 </w:t>
      </w:r>
    </w:p>
    <w:p w14:paraId="4AC1A271" w14:textId="34D738F5" w:rsidR="00836F7C" w:rsidRPr="0012579F" w:rsidRDefault="00836F7C" w:rsidP="007D4720">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[17] </w:t>
      </w:r>
      <w:r w:rsidR="007D4720" w:rsidRPr="0012579F">
        <w:rPr>
          <w:rFonts w:asciiTheme="majorBidi" w:hAnsiTheme="majorBidi" w:cstheme="majorBidi"/>
          <w:color w:val="000000" w:themeColor="text1"/>
          <w:sz w:val="24"/>
          <w:szCs w:val="24"/>
        </w:rPr>
        <w:t xml:space="preserve">Mohammad Tarawneh </w:t>
      </w:r>
      <w:r w:rsidRPr="0012579F">
        <w:rPr>
          <w:rFonts w:asciiTheme="majorBidi" w:hAnsiTheme="majorBidi" w:cstheme="majorBidi"/>
          <w:color w:val="000000" w:themeColor="text1"/>
          <w:sz w:val="24"/>
          <w:szCs w:val="24"/>
        </w:rPr>
        <w:t>(2023). Performance evaluation of trans-critical carbon dioxide refrigeration system integrated with porous internal heat exchange. </w:t>
      </w:r>
      <w:r w:rsidRPr="0012579F">
        <w:rPr>
          <w:rFonts w:asciiTheme="majorBidi" w:hAnsiTheme="majorBidi" w:cstheme="majorBidi"/>
          <w:i/>
          <w:iCs/>
          <w:color w:val="000000" w:themeColor="text1"/>
          <w:sz w:val="24"/>
          <w:szCs w:val="24"/>
        </w:rPr>
        <w:t>Journal of Thermal Analysis and Calorimetry</w:t>
      </w:r>
      <w:r w:rsidRPr="0012579F">
        <w:rPr>
          <w:rFonts w:asciiTheme="majorBidi" w:hAnsiTheme="majorBidi" w:cstheme="majorBidi"/>
          <w:color w:val="000000" w:themeColor="text1"/>
          <w:sz w:val="24"/>
          <w:szCs w:val="24"/>
        </w:rPr>
        <w:t>, </w:t>
      </w:r>
      <w:r w:rsidRPr="0012579F">
        <w:rPr>
          <w:rFonts w:asciiTheme="majorBidi" w:hAnsiTheme="majorBidi" w:cstheme="majorBidi"/>
          <w:i/>
          <w:iCs/>
          <w:color w:val="000000" w:themeColor="text1"/>
          <w:sz w:val="24"/>
          <w:szCs w:val="24"/>
        </w:rPr>
        <w:t>148</w:t>
      </w:r>
      <w:r w:rsidRPr="0012579F">
        <w:rPr>
          <w:rFonts w:asciiTheme="majorBidi" w:hAnsiTheme="majorBidi" w:cstheme="majorBidi"/>
          <w:color w:val="000000" w:themeColor="text1"/>
          <w:sz w:val="24"/>
          <w:szCs w:val="24"/>
        </w:rPr>
        <w:t>(12), 5777-5786.</w:t>
      </w:r>
    </w:p>
    <w:p w14:paraId="0181AA16" w14:textId="16AD2E5D" w:rsidR="00836F7C" w:rsidRPr="0012579F" w:rsidRDefault="00836F7C" w:rsidP="00836F7C">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 xml:space="preserve">[18] </w:t>
      </w:r>
      <w:proofErr w:type="spellStart"/>
      <w:r w:rsidRPr="0012579F">
        <w:rPr>
          <w:rFonts w:asciiTheme="majorBidi" w:hAnsiTheme="majorBidi" w:cstheme="majorBidi"/>
          <w:color w:val="000000" w:themeColor="text1"/>
          <w:sz w:val="24"/>
          <w:szCs w:val="24"/>
        </w:rPr>
        <w:t>Karampour</w:t>
      </w:r>
      <w:proofErr w:type="spellEnd"/>
      <w:r w:rsidRPr="0012579F">
        <w:rPr>
          <w:rFonts w:asciiTheme="majorBidi" w:hAnsiTheme="majorBidi" w:cstheme="majorBidi"/>
          <w:color w:val="000000" w:themeColor="text1"/>
          <w:sz w:val="24"/>
          <w:szCs w:val="24"/>
        </w:rPr>
        <w:t xml:space="preserve">, M., &amp; Sawalha, S. (2014). </w:t>
      </w:r>
      <w:r w:rsidRPr="0012579F">
        <w:rPr>
          <w:rFonts w:asciiTheme="majorBidi" w:hAnsiTheme="majorBidi" w:cstheme="majorBidi"/>
          <w:i/>
          <w:iCs/>
          <w:color w:val="000000" w:themeColor="text1"/>
          <w:sz w:val="24"/>
          <w:szCs w:val="24"/>
        </w:rPr>
        <w:t>Investigation of using Internal Heat Exchangers in CO</w:t>
      </w:r>
      <w:r w:rsidRPr="0012579F">
        <w:rPr>
          <w:rFonts w:asciiTheme="majorBidi" w:hAnsiTheme="majorBidi" w:cstheme="majorBidi"/>
          <w:i/>
          <w:iCs/>
          <w:color w:val="000000" w:themeColor="text1"/>
          <w:sz w:val="24"/>
          <w:szCs w:val="24"/>
          <w:vertAlign w:val="subscript"/>
        </w:rPr>
        <w:t>2</w:t>
      </w:r>
      <w:r w:rsidRPr="0012579F">
        <w:rPr>
          <w:rFonts w:asciiTheme="majorBidi" w:hAnsiTheme="majorBidi" w:cstheme="majorBidi"/>
          <w:i/>
          <w:iCs/>
          <w:color w:val="000000" w:themeColor="text1"/>
          <w:sz w:val="24"/>
          <w:szCs w:val="24"/>
        </w:rPr>
        <w:t xml:space="preserve"> Trans-critical Booster System</w:t>
      </w:r>
      <w:r w:rsidRPr="0012579F">
        <w:rPr>
          <w:rFonts w:asciiTheme="majorBidi" w:hAnsiTheme="majorBidi" w:cstheme="majorBidi"/>
          <w:color w:val="000000" w:themeColor="text1"/>
          <w:sz w:val="24"/>
          <w:szCs w:val="24"/>
        </w:rPr>
        <w:t>. In 11th IIR Gustav Lorentzen Conference on Natural (GL2014). Hangzhou, China, August 31-September 2, 2014. (pp. 453-460).</w:t>
      </w:r>
    </w:p>
    <w:p w14:paraId="7AD21058" w14:textId="3EC9D4DE" w:rsidR="00ED0E92" w:rsidRPr="0012579F" w:rsidRDefault="00ED0E92" w:rsidP="00ED0E92">
      <w:pPr>
        <w:spacing w:line="360" w:lineRule="auto"/>
        <w:jc w:val="both"/>
        <w:rPr>
          <w:rFonts w:asciiTheme="majorBidi" w:hAnsiTheme="majorBidi" w:cstheme="majorBidi"/>
          <w:color w:val="000000" w:themeColor="text1"/>
          <w:sz w:val="24"/>
          <w:szCs w:val="24"/>
          <w:shd w:val="clear" w:color="auto" w:fill="FFFFFF"/>
        </w:rPr>
      </w:pPr>
      <w:r w:rsidRPr="0012579F">
        <w:rPr>
          <w:rFonts w:asciiTheme="majorBidi" w:hAnsiTheme="majorBidi" w:cstheme="majorBidi"/>
          <w:color w:val="000000" w:themeColor="text1"/>
          <w:sz w:val="24"/>
          <w:szCs w:val="24"/>
        </w:rPr>
        <w:t xml:space="preserve">[19] </w:t>
      </w:r>
      <w:proofErr w:type="spellStart"/>
      <w:r w:rsidRPr="0012579F">
        <w:rPr>
          <w:rFonts w:asciiTheme="majorBidi" w:hAnsiTheme="majorBidi" w:cstheme="majorBidi"/>
          <w:color w:val="000000" w:themeColor="text1"/>
          <w:sz w:val="24"/>
          <w:szCs w:val="24"/>
          <w:shd w:val="clear" w:color="auto" w:fill="FFFFFF"/>
        </w:rPr>
        <w:t>Barghash</w:t>
      </w:r>
      <w:proofErr w:type="spellEnd"/>
      <w:r w:rsidRPr="0012579F">
        <w:rPr>
          <w:rFonts w:asciiTheme="majorBidi" w:hAnsiTheme="majorBidi" w:cstheme="majorBidi"/>
          <w:color w:val="000000" w:themeColor="text1"/>
          <w:sz w:val="24"/>
          <w:szCs w:val="24"/>
          <w:shd w:val="clear" w:color="auto" w:fill="FFFFFF"/>
        </w:rPr>
        <w:t>, S., Bahman, A., &amp; Ibrahim, O. (2021). Solar-powered mechanical sub-cooling refrigeration system for hot climates.</w:t>
      </w:r>
    </w:p>
    <w:p w14:paraId="23F79D5B" w14:textId="0A312339" w:rsidR="00DA58CD" w:rsidRPr="0012579F" w:rsidRDefault="00ED0E92" w:rsidP="00ED0E92">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lastRenderedPageBreak/>
        <w:t xml:space="preserve">[20] Khalilzadeh, S., Nezhad, A. H., &amp; </w:t>
      </w:r>
      <w:proofErr w:type="spellStart"/>
      <w:r w:rsidRPr="0012579F">
        <w:rPr>
          <w:rFonts w:asciiTheme="majorBidi" w:hAnsiTheme="majorBidi" w:cstheme="majorBidi"/>
          <w:color w:val="000000" w:themeColor="text1"/>
          <w:sz w:val="24"/>
          <w:szCs w:val="24"/>
        </w:rPr>
        <w:t>Sarhaddi</w:t>
      </w:r>
      <w:proofErr w:type="spellEnd"/>
      <w:r w:rsidRPr="0012579F">
        <w:rPr>
          <w:rFonts w:asciiTheme="majorBidi" w:hAnsiTheme="majorBidi" w:cstheme="majorBidi"/>
          <w:color w:val="000000" w:themeColor="text1"/>
          <w:sz w:val="24"/>
          <w:szCs w:val="24"/>
        </w:rPr>
        <w:t xml:space="preserve">, F. (2019). Reducing the power consumption of the cascade refrigeration cycle by a new integrated system using solar energy. </w:t>
      </w:r>
      <w:r w:rsidRPr="0012579F">
        <w:rPr>
          <w:rFonts w:asciiTheme="majorBidi" w:hAnsiTheme="majorBidi" w:cstheme="majorBidi"/>
          <w:i/>
          <w:iCs/>
          <w:color w:val="000000" w:themeColor="text1"/>
          <w:sz w:val="24"/>
          <w:szCs w:val="24"/>
        </w:rPr>
        <w:t>Energy Conversion and Management</w:t>
      </w:r>
      <w:r w:rsidRPr="0012579F">
        <w:rPr>
          <w:rFonts w:asciiTheme="majorBidi" w:hAnsiTheme="majorBidi" w:cstheme="majorBidi"/>
          <w:color w:val="000000" w:themeColor="text1"/>
          <w:sz w:val="24"/>
          <w:szCs w:val="24"/>
        </w:rPr>
        <w:t>, 200, 112083.</w:t>
      </w:r>
    </w:p>
    <w:p w14:paraId="353BD6BE" w14:textId="77777777" w:rsidR="00ED0E92" w:rsidRPr="0012579F" w:rsidRDefault="00E524FC" w:rsidP="00ED0E92">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B62CFC" w:rsidRPr="0012579F">
        <w:rPr>
          <w:rFonts w:asciiTheme="majorBidi" w:hAnsiTheme="majorBidi" w:cstheme="majorBidi"/>
          <w:color w:val="000000" w:themeColor="text1"/>
          <w:sz w:val="24"/>
          <w:szCs w:val="24"/>
        </w:rPr>
        <w:t>21</w:t>
      </w:r>
      <w:r w:rsidRPr="0012579F">
        <w:rPr>
          <w:rFonts w:asciiTheme="majorBidi" w:hAnsiTheme="majorBidi" w:cstheme="majorBidi"/>
          <w:color w:val="000000" w:themeColor="text1"/>
          <w:sz w:val="24"/>
          <w:szCs w:val="24"/>
        </w:rPr>
        <w:t xml:space="preserve">] Klein, S. A. (2015). Engineering Equation Solver Academic Commercial V9. </w:t>
      </w:r>
      <w:r w:rsidRPr="0012579F">
        <w:rPr>
          <w:rFonts w:asciiTheme="majorBidi" w:hAnsiTheme="majorBidi" w:cstheme="majorBidi"/>
          <w:i/>
          <w:iCs/>
          <w:color w:val="000000" w:themeColor="text1"/>
          <w:sz w:val="24"/>
          <w:szCs w:val="24"/>
        </w:rPr>
        <w:t>F-Chart Software</w:t>
      </w:r>
      <w:r w:rsidRPr="0012579F">
        <w:rPr>
          <w:rFonts w:asciiTheme="majorBidi" w:hAnsiTheme="majorBidi" w:cstheme="majorBidi"/>
          <w:color w:val="000000" w:themeColor="text1"/>
          <w:sz w:val="24"/>
          <w:szCs w:val="24"/>
        </w:rPr>
        <w:t>.</w:t>
      </w:r>
    </w:p>
    <w:p w14:paraId="5CAE995A" w14:textId="2588A4BC" w:rsidR="00F6772D" w:rsidRPr="0012579F" w:rsidRDefault="00371B3C" w:rsidP="00694839">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B62CFC" w:rsidRPr="0012579F">
        <w:rPr>
          <w:rFonts w:asciiTheme="majorBidi" w:hAnsiTheme="majorBidi" w:cstheme="majorBidi"/>
          <w:color w:val="000000" w:themeColor="text1"/>
          <w:sz w:val="24"/>
          <w:szCs w:val="24"/>
        </w:rPr>
        <w:t>22</w:t>
      </w:r>
      <w:r w:rsidRPr="0012579F">
        <w:rPr>
          <w:rFonts w:asciiTheme="majorBidi" w:hAnsiTheme="majorBidi" w:cstheme="majorBidi"/>
          <w:color w:val="000000" w:themeColor="text1"/>
          <w:sz w:val="24"/>
          <w:szCs w:val="24"/>
        </w:rPr>
        <w:t>] Singh</w:t>
      </w:r>
      <w:r w:rsidR="00694839" w:rsidRPr="0012579F">
        <w:rPr>
          <w:rFonts w:asciiTheme="majorBidi" w:hAnsiTheme="majorBidi" w:cstheme="majorBidi"/>
          <w:color w:val="000000" w:themeColor="text1"/>
          <w:sz w:val="24"/>
          <w:szCs w:val="24"/>
        </w:rPr>
        <w:t xml:space="preserve"> </w:t>
      </w:r>
      <w:r w:rsidRPr="0012579F">
        <w:rPr>
          <w:rFonts w:asciiTheme="majorBidi" w:hAnsiTheme="majorBidi" w:cstheme="majorBidi"/>
          <w:color w:val="000000" w:themeColor="text1"/>
          <w:sz w:val="24"/>
          <w:szCs w:val="24"/>
        </w:rPr>
        <w:t>O</w:t>
      </w:r>
      <w:r w:rsidR="00694839" w:rsidRPr="0012579F">
        <w:rPr>
          <w:rFonts w:asciiTheme="majorBidi" w:hAnsiTheme="majorBidi" w:cstheme="majorBidi"/>
          <w:color w:val="000000" w:themeColor="text1"/>
          <w:sz w:val="24"/>
          <w:szCs w:val="24"/>
        </w:rPr>
        <w:t>nkar</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i/>
          <w:iCs/>
          <w:color w:val="000000" w:themeColor="text1"/>
          <w:sz w:val="24"/>
          <w:szCs w:val="24"/>
        </w:rPr>
        <w:t>Applied thermodynamics</w:t>
      </w:r>
      <w:r w:rsidRPr="0012579F">
        <w:rPr>
          <w:rFonts w:asciiTheme="majorBidi" w:hAnsiTheme="majorBidi" w:cstheme="majorBidi"/>
          <w:color w:val="000000" w:themeColor="text1"/>
          <w:sz w:val="24"/>
          <w:szCs w:val="24"/>
        </w:rPr>
        <w:t>.</w:t>
      </w:r>
      <w:r w:rsidR="00694839" w:rsidRPr="0012579F">
        <w:rPr>
          <w:rFonts w:asciiTheme="majorBidi" w:hAnsiTheme="majorBidi" w:cstheme="majorBidi"/>
          <w:color w:val="000000" w:themeColor="text1"/>
          <w:sz w:val="24"/>
          <w:szCs w:val="24"/>
        </w:rPr>
        <w:t xml:space="preserve"> New Delhi,</w:t>
      </w:r>
      <w:r w:rsidRPr="0012579F">
        <w:rPr>
          <w:rFonts w:asciiTheme="majorBidi" w:hAnsiTheme="majorBidi" w:cstheme="majorBidi"/>
          <w:color w:val="000000" w:themeColor="text1"/>
          <w:sz w:val="24"/>
          <w:szCs w:val="24"/>
        </w:rPr>
        <w:t xml:space="preserve"> New Age International</w:t>
      </w:r>
      <w:r w:rsidR="00694839" w:rsidRPr="0012579F">
        <w:rPr>
          <w:rFonts w:asciiTheme="majorBidi" w:hAnsiTheme="majorBidi" w:cstheme="majorBidi"/>
          <w:color w:val="000000" w:themeColor="text1"/>
          <w:sz w:val="24"/>
          <w:szCs w:val="24"/>
        </w:rPr>
        <w:t>(P) LIMITED, 2003.</w:t>
      </w:r>
    </w:p>
    <w:p w14:paraId="0ADBFA15" w14:textId="2200CB36" w:rsidR="00371B3C" w:rsidRPr="0012579F" w:rsidRDefault="00B86069" w:rsidP="00B86069">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B62CFC" w:rsidRPr="0012579F">
        <w:rPr>
          <w:rFonts w:asciiTheme="majorBidi" w:hAnsiTheme="majorBidi" w:cstheme="majorBidi"/>
          <w:color w:val="000000" w:themeColor="text1"/>
          <w:sz w:val="24"/>
          <w:szCs w:val="24"/>
        </w:rPr>
        <w:t>23</w:t>
      </w:r>
      <w:r w:rsidRPr="0012579F">
        <w:rPr>
          <w:rFonts w:asciiTheme="majorBidi" w:hAnsiTheme="majorBidi" w:cstheme="majorBidi"/>
          <w:color w:val="000000" w:themeColor="text1"/>
          <w:sz w:val="24"/>
          <w:szCs w:val="24"/>
        </w:rPr>
        <w:t xml:space="preserve">] Sarkar, J. (2013). Performance optimization of trans-critical CO2 refrigeration cycle with thermoelectric sub-cooler. </w:t>
      </w:r>
      <w:r w:rsidRPr="0012579F">
        <w:rPr>
          <w:rFonts w:asciiTheme="majorBidi" w:hAnsiTheme="majorBidi" w:cstheme="majorBidi"/>
          <w:i/>
          <w:iCs/>
          <w:color w:val="000000" w:themeColor="text1"/>
          <w:sz w:val="24"/>
          <w:szCs w:val="24"/>
        </w:rPr>
        <w:t>International Journal of Energy Research</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i/>
          <w:iCs/>
          <w:color w:val="000000" w:themeColor="text1"/>
          <w:sz w:val="24"/>
          <w:szCs w:val="24"/>
        </w:rPr>
        <w:t>37</w:t>
      </w:r>
      <w:r w:rsidRPr="0012579F">
        <w:rPr>
          <w:rFonts w:asciiTheme="majorBidi" w:hAnsiTheme="majorBidi" w:cstheme="majorBidi"/>
          <w:color w:val="000000" w:themeColor="text1"/>
          <w:sz w:val="24"/>
          <w:szCs w:val="24"/>
        </w:rPr>
        <w:t>(2), 121-128.</w:t>
      </w:r>
    </w:p>
    <w:p w14:paraId="5E01BC8B" w14:textId="714EA27F" w:rsidR="00B86069" w:rsidRPr="0012579F" w:rsidRDefault="00424ADD" w:rsidP="00424ADD">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B62CFC" w:rsidRPr="0012579F">
        <w:rPr>
          <w:rFonts w:asciiTheme="majorBidi" w:hAnsiTheme="majorBidi" w:cstheme="majorBidi"/>
          <w:color w:val="000000" w:themeColor="text1"/>
          <w:sz w:val="24"/>
          <w:szCs w:val="24"/>
        </w:rPr>
        <w:t>24</w:t>
      </w:r>
      <w:r w:rsidRPr="0012579F">
        <w:rPr>
          <w:rFonts w:asciiTheme="majorBidi" w:hAnsiTheme="majorBidi" w:cstheme="majorBidi"/>
          <w:color w:val="000000" w:themeColor="text1"/>
          <w:sz w:val="24"/>
          <w:szCs w:val="24"/>
        </w:rPr>
        <w:t xml:space="preserve">] Nijmeh, S., Yaseen, A. I. B., &amp; </w:t>
      </w:r>
      <w:proofErr w:type="spellStart"/>
      <w:r w:rsidRPr="0012579F">
        <w:rPr>
          <w:rFonts w:asciiTheme="majorBidi" w:hAnsiTheme="majorBidi" w:cstheme="majorBidi"/>
          <w:color w:val="000000" w:themeColor="text1"/>
          <w:sz w:val="24"/>
          <w:szCs w:val="24"/>
        </w:rPr>
        <w:t>Juaidy</w:t>
      </w:r>
      <w:proofErr w:type="spellEnd"/>
      <w:r w:rsidRPr="0012579F">
        <w:rPr>
          <w:rFonts w:asciiTheme="majorBidi" w:hAnsiTheme="majorBidi" w:cstheme="majorBidi"/>
          <w:color w:val="000000" w:themeColor="text1"/>
          <w:sz w:val="24"/>
          <w:szCs w:val="24"/>
        </w:rPr>
        <w:t xml:space="preserve">, M. (2022). Numerical Investigation of a Solar PV/T Air Collector Under the Climatic Conditions of Zarqa, Jordan. </w:t>
      </w:r>
      <w:r w:rsidRPr="0012579F">
        <w:rPr>
          <w:rFonts w:asciiTheme="majorBidi" w:hAnsiTheme="majorBidi" w:cstheme="majorBidi"/>
          <w:i/>
          <w:iCs/>
          <w:color w:val="000000" w:themeColor="text1"/>
          <w:sz w:val="24"/>
          <w:szCs w:val="24"/>
        </w:rPr>
        <w:t>International Journal of Renewable Energy Development</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i/>
          <w:iCs/>
          <w:color w:val="000000" w:themeColor="text1"/>
          <w:sz w:val="24"/>
          <w:szCs w:val="24"/>
        </w:rPr>
        <w:t>11</w:t>
      </w:r>
      <w:r w:rsidRPr="0012579F">
        <w:rPr>
          <w:rFonts w:asciiTheme="majorBidi" w:hAnsiTheme="majorBidi" w:cstheme="majorBidi"/>
          <w:color w:val="000000" w:themeColor="text1"/>
          <w:sz w:val="24"/>
          <w:szCs w:val="24"/>
        </w:rPr>
        <w:t>(4), 963.</w:t>
      </w:r>
    </w:p>
    <w:p w14:paraId="773EA431" w14:textId="63B0D4E5" w:rsidR="0056403F" w:rsidRPr="0012579F" w:rsidRDefault="0056403F" w:rsidP="0056403F">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B62CFC" w:rsidRPr="0012579F">
        <w:rPr>
          <w:rFonts w:asciiTheme="majorBidi" w:hAnsiTheme="majorBidi" w:cstheme="majorBidi"/>
          <w:color w:val="000000" w:themeColor="text1"/>
          <w:sz w:val="24"/>
          <w:szCs w:val="24"/>
        </w:rPr>
        <w:t>25</w:t>
      </w:r>
      <w:r w:rsidRPr="0012579F">
        <w:rPr>
          <w:rFonts w:asciiTheme="majorBidi" w:hAnsiTheme="majorBidi" w:cstheme="majorBidi"/>
          <w:color w:val="000000" w:themeColor="text1"/>
          <w:sz w:val="24"/>
          <w:szCs w:val="24"/>
        </w:rPr>
        <w:t xml:space="preserve">] Sabri, L., </w:t>
      </w:r>
      <w:proofErr w:type="spellStart"/>
      <w:r w:rsidRPr="0012579F">
        <w:rPr>
          <w:rFonts w:asciiTheme="majorBidi" w:hAnsiTheme="majorBidi" w:cstheme="majorBidi"/>
          <w:color w:val="000000" w:themeColor="text1"/>
          <w:sz w:val="24"/>
          <w:szCs w:val="24"/>
        </w:rPr>
        <w:t>Benzirar</w:t>
      </w:r>
      <w:proofErr w:type="spellEnd"/>
      <w:r w:rsidRPr="0012579F">
        <w:rPr>
          <w:rFonts w:asciiTheme="majorBidi" w:hAnsiTheme="majorBidi" w:cstheme="majorBidi"/>
          <w:color w:val="000000" w:themeColor="text1"/>
          <w:sz w:val="24"/>
          <w:szCs w:val="24"/>
        </w:rPr>
        <w:t xml:space="preserve">, M., &amp; Student, P. G. (2014). Effect of ambient conditions on thermal properties of photovoltaic cells: crystalline and amorphous silicon. </w:t>
      </w:r>
      <w:r w:rsidRPr="0012579F">
        <w:rPr>
          <w:rFonts w:asciiTheme="majorBidi" w:hAnsiTheme="majorBidi" w:cstheme="majorBidi"/>
          <w:i/>
          <w:iCs/>
          <w:color w:val="000000" w:themeColor="text1"/>
          <w:sz w:val="24"/>
          <w:szCs w:val="24"/>
        </w:rPr>
        <w:t>International Journal of Innovative Research in Science, Engineering and Technology</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i/>
          <w:iCs/>
          <w:color w:val="000000" w:themeColor="text1"/>
          <w:sz w:val="24"/>
          <w:szCs w:val="24"/>
        </w:rPr>
        <w:t>3</w:t>
      </w:r>
      <w:r w:rsidRPr="0012579F">
        <w:rPr>
          <w:rFonts w:asciiTheme="majorBidi" w:hAnsiTheme="majorBidi" w:cstheme="majorBidi"/>
          <w:color w:val="000000" w:themeColor="text1"/>
          <w:sz w:val="24"/>
          <w:szCs w:val="24"/>
        </w:rPr>
        <w:t>(12), 17815-17821.</w:t>
      </w:r>
    </w:p>
    <w:p w14:paraId="7C6607B8" w14:textId="7B796EDE" w:rsidR="0056403F" w:rsidRPr="0012579F" w:rsidRDefault="00BE59C4" w:rsidP="00BE59C4">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B62CFC" w:rsidRPr="0012579F">
        <w:rPr>
          <w:rFonts w:asciiTheme="majorBidi" w:hAnsiTheme="majorBidi" w:cstheme="majorBidi"/>
          <w:color w:val="000000" w:themeColor="text1"/>
          <w:sz w:val="24"/>
          <w:szCs w:val="24"/>
        </w:rPr>
        <w:t>26</w:t>
      </w:r>
      <w:r w:rsidRPr="0012579F">
        <w:rPr>
          <w:rFonts w:asciiTheme="majorBidi" w:hAnsiTheme="majorBidi" w:cstheme="majorBidi"/>
          <w:color w:val="000000" w:themeColor="text1"/>
          <w:sz w:val="24"/>
          <w:szCs w:val="24"/>
        </w:rPr>
        <w:t xml:space="preserve">] Mitsopoulos, G., </w:t>
      </w:r>
      <w:proofErr w:type="spellStart"/>
      <w:r w:rsidRPr="0012579F">
        <w:rPr>
          <w:rFonts w:asciiTheme="majorBidi" w:hAnsiTheme="majorBidi" w:cstheme="majorBidi"/>
          <w:color w:val="000000" w:themeColor="text1"/>
          <w:sz w:val="24"/>
          <w:szCs w:val="24"/>
        </w:rPr>
        <w:t>Syngounas</w:t>
      </w:r>
      <w:proofErr w:type="spellEnd"/>
      <w:r w:rsidRPr="0012579F">
        <w:rPr>
          <w:rFonts w:asciiTheme="majorBidi" w:hAnsiTheme="majorBidi" w:cstheme="majorBidi"/>
          <w:color w:val="000000" w:themeColor="text1"/>
          <w:sz w:val="24"/>
          <w:szCs w:val="24"/>
        </w:rPr>
        <w:t xml:space="preserve">, E., </w:t>
      </w:r>
      <w:proofErr w:type="spellStart"/>
      <w:r w:rsidRPr="0012579F">
        <w:rPr>
          <w:rFonts w:asciiTheme="majorBidi" w:hAnsiTheme="majorBidi" w:cstheme="majorBidi"/>
          <w:color w:val="000000" w:themeColor="text1"/>
          <w:sz w:val="24"/>
          <w:szCs w:val="24"/>
        </w:rPr>
        <w:t>Tsimpoukis</w:t>
      </w:r>
      <w:proofErr w:type="spellEnd"/>
      <w:r w:rsidRPr="0012579F">
        <w:rPr>
          <w:rFonts w:asciiTheme="majorBidi" w:hAnsiTheme="majorBidi" w:cstheme="majorBidi"/>
          <w:color w:val="000000" w:themeColor="text1"/>
          <w:sz w:val="24"/>
          <w:szCs w:val="24"/>
        </w:rPr>
        <w:t xml:space="preserve">, D., Bellos, E., </w:t>
      </w:r>
      <w:proofErr w:type="spellStart"/>
      <w:r w:rsidRPr="0012579F">
        <w:rPr>
          <w:rFonts w:asciiTheme="majorBidi" w:hAnsiTheme="majorBidi" w:cstheme="majorBidi"/>
          <w:color w:val="000000" w:themeColor="text1"/>
          <w:sz w:val="24"/>
          <w:szCs w:val="24"/>
        </w:rPr>
        <w:t>Tzivanidis</w:t>
      </w:r>
      <w:proofErr w:type="spellEnd"/>
      <w:r w:rsidRPr="0012579F">
        <w:rPr>
          <w:rFonts w:asciiTheme="majorBidi" w:hAnsiTheme="majorBidi" w:cstheme="majorBidi"/>
          <w:color w:val="000000" w:themeColor="text1"/>
          <w:sz w:val="24"/>
          <w:szCs w:val="24"/>
        </w:rPr>
        <w:t xml:space="preserve">, C., &amp; </w:t>
      </w:r>
      <w:proofErr w:type="spellStart"/>
      <w:r w:rsidRPr="0012579F">
        <w:rPr>
          <w:rFonts w:asciiTheme="majorBidi" w:hAnsiTheme="majorBidi" w:cstheme="majorBidi"/>
          <w:color w:val="000000" w:themeColor="text1"/>
          <w:sz w:val="24"/>
          <w:szCs w:val="24"/>
        </w:rPr>
        <w:t>Anagnostatos</w:t>
      </w:r>
      <w:proofErr w:type="spellEnd"/>
      <w:r w:rsidRPr="0012579F">
        <w:rPr>
          <w:rFonts w:asciiTheme="majorBidi" w:hAnsiTheme="majorBidi" w:cstheme="majorBidi"/>
          <w:color w:val="000000" w:themeColor="text1"/>
          <w:sz w:val="24"/>
          <w:szCs w:val="24"/>
        </w:rPr>
        <w:t xml:space="preserve">, S. (2019). Annual performance of a supermarket refrigeration system using different configurations with CO2 refrigerant. </w:t>
      </w:r>
      <w:r w:rsidRPr="0012579F">
        <w:rPr>
          <w:rFonts w:asciiTheme="majorBidi" w:hAnsiTheme="majorBidi" w:cstheme="majorBidi"/>
          <w:i/>
          <w:iCs/>
          <w:color w:val="000000" w:themeColor="text1"/>
          <w:sz w:val="24"/>
          <w:szCs w:val="24"/>
        </w:rPr>
        <w:t>Energy Conversion and Management: X</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i/>
          <w:iCs/>
          <w:color w:val="000000" w:themeColor="text1"/>
          <w:sz w:val="24"/>
          <w:szCs w:val="24"/>
        </w:rPr>
        <w:t>1</w:t>
      </w:r>
      <w:r w:rsidRPr="0012579F">
        <w:rPr>
          <w:rFonts w:asciiTheme="majorBidi" w:hAnsiTheme="majorBidi" w:cstheme="majorBidi"/>
          <w:color w:val="000000" w:themeColor="text1"/>
          <w:sz w:val="24"/>
          <w:szCs w:val="24"/>
        </w:rPr>
        <w:t>, 100006.</w:t>
      </w:r>
    </w:p>
    <w:p w14:paraId="7FAAE6D5" w14:textId="7EA29201" w:rsidR="00BE59C4" w:rsidRPr="0012579F" w:rsidRDefault="007A5A56" w:rsidP="007A5A56">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B62CFC" w:rsidRPr="0012579F">
        <w:rPr>
          <w:rFonts w:asciiTheme="majorBidi" w:hAnsiTheme="majorBidi" w:cstheme="majorBidi"/>
          <w:color w:val="000000" w:themeColor="text1"/>
          <w:sz w:val="24"/>
          <w:szCs w:val="24"/>
        </w:rPr>
        <w:t>27</w:t>
      </w:r>
      <w:r w:rsidRPr="0012579F">
        <w:rPr>
          <w:rFonts w:asciiTheme="majorBidi" w:hAnsiTheme="majorBidi" w:cstheme="majorBidi"/>
          <w:color w:val="000000" w:themeColor="text1"/>
          <w:sz w:val="24"/>
          <w:szCs w:val="24"/>
        </w:rPr>
        <w:t xml:space="preserve">] </w:t>
      </w:r>
      <w:proofErr w:type="spellStart"/>
      <w:r w:rsidRPr="0012579F">
        <w:rPr>
          <w:rFonts w:asciiTheme="majorBidi" w:hAnsiTheme="majorBidi" w:cstheme="majorBidi"/>
          <w:color w:val="000000" w:themeColor="text1"/>
          <w:sz w:val="24"/>
          <w:szCs w:val="24"/>
        </w:rPr>
        <w:t>Akinsipe</w:t>
      </w:r>
      <w:proofErr w:type="spellEnd"/>
      <w:r w:rsidRPr="0012579F">
        <w:rPr>
          <w:rFonts w:asciiTheme="majorBidi" w:hAnsiTheme="majorBidi" w:cstheme="majorBidi"/>
          <w:color w:val="000000" w:themeColor="text1"/>
          <w:sz w:val="24"/>
          <w:szCs w:val="24"/>
        </w:rPr>
        <w:t xml:space="preserve">, O. C., Moya, D., &amp; </w:t>
      </w:r>
      <w:proofErr w:type="spellStart"/>
      <w:r w:rsidRPr="0012579F">
        <w:rPr>
          <w:rFonts w:asciiTheme="majorBidi" w:hAnsiTheme="majorBidi" w:cstheme="majorBidi"/>
          <w:color w:val="000000" w:themeColor="text1"/>
          <w:sz w:val="24"/>
          <w:szCs w:val="24"/>
        </w:rPr>
        <w:t>Kaparaju</w:t>
      </w:r>
      <w:proofErr w:type="spellEnd"/>
      <w:r w:rsidRPr="0012579F">
        <w:rPr>
          <w:rFonts w:asciiTheme="majorBidi" w:hAnsiTheme="majorBidi" w:cstheme="majorBidi"/>
          <w:color w:val="000000" w:themeColor="text1"/>
          <w:sz w:val="24"/>
          <w:szCs w:val="24"/>
        </w:rPr>
        <w:t xml:space="preserve">, P. (2021). Design and economic analysis of off-grid solar PV system in Jos-Nigeria. </w:t>
      </w:r>
      <w:r w:rsidRPr="0012579F">
        <w:rPr>
          <w:rFonts w:asciiTheme="majorBidi" w:hAnsiTheme="majorBidi" w:cstheme="majorBidi"/>
          <w:i/>
          <w:iCs/>
          <w:color w:val="000000" w:themeColor="text1"/>
          <w:sz w:val="24"/>
          <w:szCs w:val="24"/>
        </w:rPr>
        <w:t>Journal of Cleaner Production</w:t>
      </w:r>
      <w:r w:rsidR="007D4720" w:rsidRPr="0012579F">
        <w:rPr>
          <w:rFonts w:asciiTheme="majorBidi" w:hAnsiTheme="majorBidi" w:cstheme="majorBidi"/>
          <w:color w:val="000000" w:themeColor="text1"/>
          <w:sz w:val="24"/>
          <w:szCs w:val="24"/>
        </w:rPr>
        <w:t>.</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i/>
          <w:iCs/>
          <w:color w:val="000000" w:themeColor="text1"/>
          <w:sz w:val="24"/>
          <w:szCs w:val="24"/>
        </w:rPr>
        <w:t>287</w:t>
      </w:r>
      <w:r w:rsidRPr="0012579F">
        <w:rPr>
          <w:rFonts w:asciiTheme="majorBidi" w:hAnsiTheme="majorBidi" w:cstheme="majorBidi"/>
          <w:color w:val="000000" w:themeColor="text1"/>
          <w:sz w:val="24"/>
          <w:szCs w:val="24"/>
        </w:rPr>
        <w:t>, 125055.</w:t>
      </w:r>
    </w:p>
    <w:p w14:paraId="56E8BCAE" w14:textId="3DC81C56" w:rsidR="00DF7B5C" w:rsidRPr="0012579F" w:rsidRDefault="00DF7B5C" w:rsidP="00DF7B5C">
      <w:pPr>
        <w:spacing w:line="360" w:lineRule="auto"/>
        <w:jc w:val="both"/>
        <w:rPr>
          <w:rFonts w:asciiTheme="majorBidi" w:hAnsiTheme="majorBidi" w:cstheme="majorBidi"/>
          <w:color w:val="000000" w:themeColor="text1"/>
          <w:sz w:val="24"/>
          <w:szCs w:val="24"/>
          <w:shd w:val="clear" w:color="auto" w:fill="FFFFFF"/>
        </w:rPr>
      </w:pPr>
      <w:r w:rsidRPr="0012579F">
        <w:rPr>
          <w:rFonts w:asciiTheme="majorBidi" w:hAnsiTheme="majorBidi" w:cstheme="majorBidi"/>
          <w:color w:val="000000" w:themeColor="text1"/>
          <w:sz w:val="24"/>
          <w:szCs w:val="24"/>
          <w:shd w:val="clear" w:color="auto" w:fill="FFFFFF"/>
        </w:rPr>
        <w:t>[</w:t>
      </w:r>
      <w:r w:rsidR="00AD4B58" w:rsidRPr="0012579F">
        <w:rPr>
          <w:rFonts w:asciiTheme="majorBidi" w:hAnsiTheme="majorBidi" w:cstheme="majorBidi"/>
          <w:color w:val="000000" w:themeColor="text1"/>
          <w:sz w:val="24"/>
          <w:szCs w:val="24"/>
          <w:shd w:val="clear" w:color="auto" w:fill="FFFFFF"/>
        </w:rPr>
        <w:t>28</w:t>
      </w:r>
      <w:r w:rsidRPr="0012579F">
        <w:rPr>
          <w:rFonts w:asciiTheme="majorBidi" w:hAnsiTheme="majorBidi" w:cstheme="majorBidi"/>
          <w:color w:val="000000" w:themeColor="text1"/>
          <w:sz w:val="24"/>
          <w:szCs w:val="24"/>
          <w:shd w:val="clear" w:color="auto" w:fill="FFFFFF"/>
        </w:rPr>
        <w:t xml:space="preserve">] Casi, A., Aranguren, P., Araiz, M., Alegría, P. and Astrain, D., 2022. Impact of a thermoelectric </w:t>
      </w:r>
      <w:proofErr w:type="spellStart"/>
      <w:r w:rsidRPr="0012579F">
        <w:rPr>
          <w:rFonts w:asciiTheme="majorBidi" w:hAnsiTheme="majorBidi" w:cstheme="majorBidi"/>
          <w:color w:val="000000" w:themeColor="text1"/>
          <w:sz w:val="24"/>
          <w:szCs w:val="24"/>
          <w:shd w:val="clear" w:color="auto" w:fill="FFFFFF"/>
        </w:rPr>
        <w:t>subcooler</w:t>
      </w:r>
      <w:proofErr w:type="spellEnd"/>
      <w:r w:rsidRPr="0012579F">
        <w:rPr>
          <w:rFonts w:asciiTheme="majorBidi" w:hAnsiTheme="majorBidi" w:cstheme="majorBidi"/>
          <w:color w:val="000000" w:themeColor="text1"/>
          <w:sz w:val="24"/>
          <w:szCs w:val="24"/>
          <w:shd w:val="clear" w:color="auto" w:fill="FFFFFF"/>
        </w:rPr>
        <w:t xml:space="preserve"> heat exchanger on a carbon dioxide trans</w:t>
      </w:r>
      <w:r w:rsidR="007D4720" w:rsidRPr="0012579F">
        <w:rPr>
          <w:rFonts w:asciiTheme="majorBidi" w:hAnsiTheme="majorBidi" w:cstheme="majorBidi"/>
          <w:color w:val="000000" w:themeColor="text1"/>
          <w:sz w:val="24"/>
          <w:szCs w:val="24"/>
          <w:shd w:val="clear" w:color="auto" w:fill="FFFFFF"/>
        </w:rPr>
        <w:t>-</w:t>
      </w:r>
      <w:r w:rsidRPr="0012579F">
        <w:rPr>
          <w:rFonts w:asciiTheme="majorBidi" w:hAnsiTheme="majorBidi" w:cstheme="majorBidi"/>
          <w:color w:val="000000" w:themeColor="text1"/>
          <w:sz w:val="24"/>
          <w:szCs w:val="24"/>
          <w:shd w:val="clear" w:color="auto" w:fill="FFFFFF"/>
        </w:rPr>
        <w:t>critical refrigeration facility. </w:t>
      </w:r>
      <w:r w:rsidRPr="0012579F">
        <w:rPr>
          <w:rFonts w:asciiTheme="majorBidi" w:hAnsiTheme="majorBidi" w:cstheme="majorBidi"/>
          <w:i/>
          <w:iCs/>
          <w:color w:val="000000" w:themeColor="text1"/>
          <w:sz w:val="24"/>
          <w:szCs w:val="24"/>
          <w:shd w:val="clear" w:color="auto" w:fill="FFFFFF"/>
        </w:rPr>
        <w:t>Applied Thermal Engineering</w:t>
      </w:r>
      <w:r w:rsidRPr="0012579F">
        <w:rPr>
          <w:rFonts w:asciiTheme="majorBidi" w:hAnsiTheme="majorBidi" w:cstheme="majorBidi"/>
          <w:color w:val="000000" w:themeColor="text1"/>
          <w:sz w:val="24"/>
          <w:szCs w:val="24"/>
          <w:shd w:val="clear" w:color="auto" w:fill="FFFFFF"/>
        </w:rPr>
        <w:t>, </w:t>
      </w:r>
      <w:r w:rsidRPr="0012579F">
        <w:rPr>
          <w:rFonts w:asciiTheme="majorBidi" w:hAnsiTheme="majorBidi" w:cstheme="majorBidi"/>
          <w:i/>
          <w:iCs/>
          <w:color w:val="000000" w:themeColor="text1"/>
          <w:sz w:val="24"/>
          <w:szCs w:val="24"/>
          <w:shd w:val="clear" w:color="auto" w:fill="FFFFFF"/>
        </w:rPr>
        <w:t>215</w:t>
      </w:r>
      <w:r w:rsidRPr="0012579F">
        <w:rPr>
          <w:rFonts w:asciiTheme="majorBidi" w:hAnsiTheme="majorBidi" w:cstheme="majorBidi"/>
          <w:color w:val="000000" w:themeColor="text1"/>
          <w:sz w:val="24"/>
          <w:szCs w:val="24"/>
          <w:shd w:val="clear" w:color="auto" w:fill="FFFFFF"/>
        </w:rPr>
        <w:t>, p.118866.</w:t>
      </w:r>
    </w:p>
    <w:p w14:paraId="7F11DC25" w14:textId="664AD616" w:rsidR="00E74529" w:rsidRPr="0012579F" w:rsidRDefault="00E74529" w:rsidP="00E74529">
      <w:pPr>
        <w:spacing w:line="360" w:lineRule="auto"/>
        <w:jc w:val="both"/>
        <w:rPr>
          <w:rFonts w:asciiTheme="majorBidi" w:hAnsiTheme="majorBidi" w:cstheme="majorBidi"/>
          <w:color w:val="000000" w:themeColor="text1"/>
          <w:sz w:val="24"/>
          <w:szCs w:val="24"/>
        </w:rPr>
      </w:pPr>
      <w:r w:rsidRPr="0012579F">
        <w:rPr>
          <w:rFonts w:asciiTheme="majorBidi" w:hAnsiTheme="majorBidi" w:cstheme="majorBidi"/>
          <w:color w:val="000000" w:themeColor="text1"/>
          <w:sz w:val="24"/>
          <w:szCs w:val="24"/>
        </w:rPr>
        <w:t>[</w:t>
      </w:r>
      <w:r w:rsidR="00AD4B58" w:rsidRPr="0012579F">
        <w:rPr>
          <w:rFonts w:asciiTheme="majorBidi" w:hAnsiTheme="majorBidi" w:cstheme="majorBidi"/>
          <w:color w:val="000000" w:themeColor="text1"/>
          <w:sz w:val="24"/>
          <w:szCs w:val="24"/>
        </w:rPr>
        <w:t>29</w:t>
      </w:r>
      <w:r w:rsidRPr="0012579F">
        <w:rPr>
          <w:rFonts w:asciiTheme="majorBidi" w:hAnsiTheme="majorBidi" w:cstheme="majorBidi"/>
          <w:color w:val="000000" w:themeColor="text1"/>
          <w:sz w:val="24"/>
          <w:szCs w:val="24"/>
        </w:rPr>
        <w:t xml:space="preserve">] Klein, S. A. (1977). Calculation of monthly average insolation on tilted surfaces. </w:t>
      </w:r>
      <w:r w:rsidRPr="0012579F">
        <w:rPr>
          <w:rFonts w:asciiTheme="majorBidi" w:hAnsiTheme="majorBidi" w:cstheme="majorBidi"/>
          <w:i/>
          <w:iCs/>
          <w:color w:val="000000" w:themeColor="text1"/>
          <w:sz w:val="24"/>
          <w:szCs w:val="24"/>
        </w:rPr>
        <w:t>Solar energy</w:t>
      </w:r>
      <w:r w:rsidRPr="0012579F">
        <w:rPr>
          <w:rFonts w:asciiTheme="majorBidi" w:hAnsiTheme="majorBidi" w:cstheme="majorBidi"/>
          <w:color w:val="000000" w:themeColor="text1"/>
          <w:sz w:val="24"/>
          <w:szCs w:val="24"/>
        </w:rPr>
        <w:t xml:space="preserve">, </w:t>
      </w:r>
      <w:r w:rsidRPr="0012579F">
        <w:rPr>
          <w:rFonts w:asciiTheme="majorBidi" w:hAnsiTheme="majorBidi" w:cstheme="majorBidi"/>
          <w:i/>
          <w:iCs/>
          <w:color w:val="000000" w:themeColor="text1"/>
          <w:sz w:val="24"/>
          <w:szCs w:val="24"/>
        </w:rPr>
        <w:t>19</w:t>
      </w:r>
      <w:r w:rsidRPr="0012579F">
        <w:rPr>
          <w:rFonts w:asciiTheme="majorBidi" w:hAnsiTheme="majorBidi" w:cstheme="majorBidi"/>
          <w:color w:val="000000" w:themeColor="text1"/>
          <w:sz w:val="24"/>
          <w:szCs w:val="24"/>
        </w:rPr>
        <w:t>(4), 325-329.</w:t>
      </w:r>
    </w:p>
    <w:p w14:paraId="4E3C5D9F" w14:textId="794D8E44" w:rsidR="00AA6E82" w:rsidRPr="0012579F" w:rsidRDefault="00AA6E82" w:rsidP="00AA6E82">
      <w:pPr>
        <w:autoSpaceDE w:val="0"/>
        <w:autoSpaceDN w:val="0"/>
        <w:adjustRightInd w:val="0"/>
        <w:spacing w:after="0" w:line="360" w:lineRule="auto"/>
        <w:jc w:val="both"/>
        <w:rPr>
          <w:rFonts w:asciiTheme="majorBidi" w:hAnsiTheme="majorBidi" w:cstheme="majorBidi"/>
          <w:color w:val="000000" w:themeColor="text1"/>
          <w:sz w:val="24"/>
          <w:szCs w:val="24"/>
          <w:shd w:val="clear" w:color="auto" w:fill="FFFFFF"/>
        </w:rPr>
      </w:pPr>
      <w:r w:rsidRPr="0012579F">
        <w:rPr>
          <w:rFonts w:asciiTheme="majorBidi" w:hAnsiTheme="majorBidi" w:cstheme="majorBidi"/>
          <w:color w:val="000000" w:themeColor="text1"/>
          <w:sz w:val="24"/>
          <w:szCs w:val="24"/>
          <w:shd w:val="clear" w:color="auto" w:fill="FFFFFF"/>
        </w:rPr>
        <w:lastRenderedPageBreak/>
        <w:t>[</w:t>
      </w:r>
      <w:r w:rsidR="00AD4B58" w:rsidRPr="0012579F">
        <w:rPr>
          <w:rFonts w:asciiTheme="majorBidi" w:hAnsiTheme="majorBidi" w:cstheme="majorBidi"/>
          <w:color w:val="000000" w:themeColor="text1"/>
          <w:sz w:val="24"/>
          <w:szCs w:val="24"/>
          <w:shd w:val="clear" w:color="auto" w:fill="FFFFFF"/>
        </w:rPr>
        <w:t>30</w:t>
      </w:r>
      <w:r w:rsidRPr="0012579F">
        <w:rPr>
          <w:rFonts w:asciiTheme="majorBidi" w:hAnsiTheme="majorBidi" w:cstheme="majorBidi"/>
          <w:color w:val="000000" w:themeColor="text1"/>
          <w:sz w:val="24"/>
          <w:szCs w:val="24"/>
          <w:shd w:val="clear" w:color="auto" w:fill="FFFFFF"/>
        </w:rPr>
        <w:t>] Turcotte, D., Ross, M., &amp; Sheriff, F. (2001, September). Photovoltaic hybrid system sizing and simulation tools: status and needs. In </w:t>
      </w:r>
      <w:r w:rsidRPr="0012579F">
        <w:rPr>
          <w:rFonts w:asciiTheme="majorBidi" w:hAnsiTheme="majorBidi" w:cstheme="majorBidi"/>
          <w:i/>
          <w:iCs/>
          <w:color w:val="000000" w:themeColor="text1"/>
          <w:sz w:val="24"/>
          <w:szCs w:val="24"/>
          <w:shd w:val="clear" w:color="auto" w:fill="FFFFFF"/>
        </w:rPr>
        <w:t>PV Horizon: Workshop on Photovoltaic hybrid systems</w:t>
      </w:r>
      <w:r w:rsidRPr="0012579F">
        <w:rPr>
          <w:rFonts w:asciiTheme="majorBidi" w:hAnsiTheme="majorBidi" w:cstheme="majorBidi"/>
          <w:color w:val="000000" w:themeColor="text1"/>
          <w:sz w:val="24"/>
          <w:szCs w:val="24"/>
          <w:shd w:val="clear" w:color="auto" w:fill="FFFFFF"/>
        </w:rPr>
        <w:t> (Vol. 10, pp. 1-10).</w:t>
      </w:r>
    </w:p>
    <w:sectPr w:rsidR="00AA6E82" w:rsidRPr="0012579F">
      <w:foot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DB0FC3" w14:textId="77777777" w:rsidR="002A75BB" w:rsidRDefault="002A75BB" w:rsidP="00644A90">
      <w:pPr>
        <w:spacing w:after="0" w:line="240" w:lineRule="auto"/>
      </w:pPr>
      <w:r>
        <w:separator/>
      </w:r>
    </w:p>
  </w:endnote>
  <w:endnote w:type="continuationSeparator" w:id="0">
    <w:p w14:paraId="671636EA" w14:textId="77777777" w:rsidR="002A75BB" w:rsidRDefault="002A75BB" w:rsidP="00644A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13052503"/>
      <w:docPartObj>
        <w:docPartGallery w:val="Page Numbers (Bottom of Page)"/>
        <w:docPartUnique/>
      </w:docPartObj>
    </w:sdtPr>
    <w:sdtEndPr>
      <w:rPr>
        <w:noProof/>
      </w:rPr>
    </w:sdtEndPr>
    <w:sdtContent>
      <w:p w14:paraId="61D4DCE2" w14:textId="4F72537C" w:rsidR="00644A90" w:rsidRDefault="00644A90">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41D93CD" w14:textId="77777777" w:rsidR="00644A90" w:rsidRDefault="00644A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EAA9A1" w14:textId="77777777" w:rsidR="002A75BB" w:rsidRDefault="002A75BB" w:rsidP="00644A90">
      <w:pPr>
        <w:spacing w:after="0" w:line="240" w:lineRule="auto"/>
      </w:pPr>
      <w:r>
        <w:separator/>
      </w:r>
    </w:p>
  </w:footnote>
  <w:footnote w:type="continuationSeparator" w:id="0">
    <w:p w14:paraId="2FF55C30" w14:textId="77777777" w:rsidR="002A75BB" w:rsidRDefault="002A75BB" w:rsidP="00644A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E0110D"/>
    <w:multiLevelType w:val="multilevel"/>
    <w:tmpl w:val="18E0110D"/>
    <w:lvl w:ilvl="0">
      <w:start w:val="1"/>
      <w:numFmt w:val="none"/>
      <w:lvlText w:val=""/>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201A48ED"/>
    <w:multiLevelType w:val="hybridMultilevel"/>
    <w:tmpl w:val="9348C0C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5765BF6"/>
    <w:multiLevelType w:val="hybridMultilevel"/>
    <w:tmpl w:val="556691E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17F1555"/>
    <w:multiLevelType w:val="hybridMultilevel"/>
    <w:tmpl w:val="38D6F83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0D10BA0"/>
    <w:multiLevelType w:val="hybridMultilevel"/>
    <w:tmpl w:val="70E688F2"/>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DA635DC"/>
    <w:multiLevelType w:val="hybridMultilevel"/>
    <w:tmpl w:val="AC9ECE5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43567162">
    <w:abstractNumId w:val="1"/>
  </w:num>
  <w:num w:numId="2" w16cid:durableId="1604995051">
    <w:abstractNumId w:val="5"/>
  </w:num>
  <w:num w:numId="3" w16cid:durableId="1535196087">
    <w:abstractNumId w:val="2"/>
  </w:num>
  <w:num w:numId="4" w16cid:durableId="1887713419">
    <w:abstractNumId w:val="0"/>
  </w:num>
  <w:num w:numId="5" w16cid:durableId="198855215">
    <w:abstractNumId w:val="3"/>
  </w:num>
  <w:num w:numId="6" w16cid:durableId="46848156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24A"/>
    <w:rsid w:val="00000860"/>
    <w:rsid w:val="000050B8"/>
    <w:rsid w:val="00006363"/>
    <w:rsid w:val="0001230D"/>
    <w:rsid w:val="00013C2F"/>
    <w:rsid w:val="000154B5"/>
    <w:rsid w:val="00017A15"/>
    <w:rsid w:val="000226EC"/>
    <w:rsid w:val="00023593"/>
    <w:rsid w:val="00024703"/>
    <w:rsid w:val="00024C76"/>
    <w:rsid w:val="0003134C"/>
    <w:rsid w:val="0003221D"/>
    <w:rsid w:val="000336F5"/>
    <w:rsid w:val="000338EA"/>
    <w:rsid w:val="00035718"/>
    <w:rsid w:val="00042F79"/>
    <w:rsid w:val="00043F93"/>
    <w:rsid w:val="00045AFB"/>
    <w:rsid w:val="00046313"/>
    <w:rsid w:val="000535B0"/>
    <w:rsid w:val="00055389"/>
    <w:rsid w:val="00056D07"/>
    <w:rsid w:val="000574EC"/>
    <w:rsid w:val="00060CDC"/>
    <w:rsid w:val="0006205C"/>
    <w:rsid w:val="0006398A"/>
    <w:rsid w:val="00066725"/>
    <w:rsid w:val="00067B8B"/>
    <w:rsid w:val="00073AA0"/>
    <w:rsid w:val="00073B8E"/>
    <w:rsid w:val="000779C1"/>
    <w:rsid w:val="00081084"/>
    <w:rsid w:val="00082182"/>
    <w:rsid w:val="0008711A"/>
    <w:rsid w:val="00091680"/>
    <w:rsid w:val="000947F8"/>
    <w:rsid w:val="000955FE"/>
    <w:rsid w:val="00095905"/>
    <w:rsid w:val="0009788B"/>
    <w:rsid w:val="000A0827"/>
    <w:rsid w:val="000A2E24"/>
    <w:rsid w:val="000A6913"/>
    <w:rsid w:val="000A6F57"/>
    <w:rsid w:val="000A797A"/>
    <w:rsid w:val="000B0131"/>
    <w:rsid w:val="000B2ACD"/>
    <w:rsid w:val="000B39F3"/>
    <w:rsid w:val="000B724E"/>
    <w:rsid w:val="000B7B81"/>
    <w:rsid w:val="000C5A49"/>
    <w:rsid w:val="000D3215"/>
    <w:rsid w:val="000D387E"/>
    <w:rsid w:val="000D3C6A"/>
    <w:rsid w:val="000D3F55"/>
    <w:rsid w:val="000D5179"/>
    <w:rsid w:val="000D6478"/>
    <w:rsid w:val="000D7BAC"/>
    <w:rsid w:val="000E0485"/>
    <w:rsid w:val="000E4AE3"/>
    <w:rsid w:val="000E5D6C"/>
    <w:rsid w:val="000E65AB"/>
    <w:rsid w:val="000E7D99"/>
    <w:rsid w:val="000F0C5E"/>
    <w:rsid w:val="000F12B5"/>
    <w:rsid w:val="000F478C"/>
    <w:rsid w:val="000F57B8"/>
    <w:rsid w:val="000F5BDE"/>
    <w:rsid w:val="00100B5E"/>
    <w:rsid w:val="00107350"/>
    <w:rsid w:val="0011090D"/>
    <w:rsid w:val="00111489"/>
    <w:rsid w:val="0011251D"/>
    <w:rsid w:val="00116534"/>
    <w:rsid w:val="00117046"/>
    <w:rsid w:val="0012579F"/>
    <w:rsid w:val="001321A3"/>
    <w:rsid w:val="001338B5"/>
    <w:rsid w:val="001338C8"/>
    <w:rsid w:val="001353A2"/>
    <w:rsid w:val="00135E12"/>
    <w:rsid w:val="00137EE6"/>
    <w:rsid w:val="001408F9"/>
    <w:rsid w:val="0014543B"/>
    <w:rsid w:val="00146398"/>
    <w:rsid w:val="00147AC6"/>
    <w:rsid w:val="001526EF"/>
    <w:rsid w:val="001539A7"/>
    <w:rsid w:val="001558E1"/>
    <w:rsid w:val="00155EE2"/>
    <w:rsid w:val="00163FBD"/>
    <w:rsid w:val="00165F86"/>
    <w:rsid w:val="00171A9C"/>
    <w:rsid w:val="001751E7"/>
    <w:rsid w:val="00180ACD"/>
    <w:rsid w:val="001876D4"/>
    <w:rsid w:val="00187D60"/>
    <w:rsid w:val="00194ED7"/>
    <w:rsid w:val="001A06CB"/>
    <w:rsid w:val="001A1422"/>
    <w:rsid w:val="001A159E"/>
    <w:rsid w:val="001A35A4"/>
    <w:rsid w:val="001A35EC"/>
    <w:rsid w:val="001A4729"/>
    <w:rsid w:val="001A702C"/>
    <w:rsid w:val="001B36A8"/>
    <w:rsid w:val="001B3BDF"/>
    <w:rsid w:val="001B7483"/>
    <w:rsid w:val="001C02B7"/>
    <w:rsid w:val="001C14F9"/>
    <w:rsid w:val="001C4779"/>
    <w:rsid w:val="001C5D24"/>
    <w:rsid w:val="001D150E"/>
    <w:rsid w:val="001D7D64"/>
    <w:rsid w:val="001E0E84"/>
    <w:rsid w:val="001E1BED"/>
    <w:rsid w:val="001E58EC"/>
    <w:rsid w:val="001E692D"/>
    <w:rsid w:val="001E7B20"/>
    <w:rsid w:val="001F2166"/>
    <w:rsid w:val="001F2765"/>
    <w:rsid w:val="001F7C87"/>
    <w:rsid w:val="0020047C"/>
    <w:rsid w:val="00203B69"/>
    <w:rsid w:val="00206052"/>
    <w:rsid w:val="002073B2"/>
    <w:rsid w:val="0021191D"/>
    <w:rsid w:val="00212939"/>
    <w:rsid w:val="002149D1"/>
    <w:rsid w:val="0021590E"/>
    <w:rsid w:val="00222931"/>
    <w:rsid w:val="002246B8"/>
    <w:rsid w:val="0022515B"/>
    <w:rsid w:val="00230883"/>
    <w:rsid w:val="00234534"/>
    <w:rsid w:val="00234F84"/>
    <w:rsid w:val="00236348"/>
    <w:rsid w:val="00241A9E"/>
    <w:rsid w:val="00241C89"/>
    <w:rsid w:val="00241E19"/>
    <w:rsid w:val="00243995"/>
    <w:rsid w:val="00244A3B"/>
    <w:rsid w:val="002450BE"/>
    <w:rsid w:val="00245DD2"/>
    <w:rsid w:val="00252E0B"/>
    <w:rsid w:val="00256B8F"/>
    <w:rsid w:val="00267364"/>
    <w:rsid w:val="00270C9B"/>
    <w:rsid w:val="002731A8"/>
    <w:rsid w:val="00274C62"/>
    <w:rsid w:val="002772D0"/>
    <w:rsid w:val="00282A9E"/>
    <w:rsid w:val="00285C1D"/>
    <w:rsid w:val="00287450"/>
    <w:rsid w:val="00290611"/>
    <w:rsid w:val="002916A2"/>
    <w:rsid w:val="00291FC8"/>
    <w:rsid w:val="00292586"/>
    <w:rsid w:val="00292FF3"/>
    <w:rsid w:val="0029354D"/>
    <w:rsid w:val="00293F1C"/>
    <w:rsid w:val="002972DC"/>
    <w:rsid w:val="002A2B47"/>
    <w:rsid w:val="002A75BB"/>
    <w:rsid w:val="002B36C5"/>
    <w:rsid w:val="002B5744"/>
    <w:rsid w:val="002B5BE5"/>
    <w:rsid w:val="002B5DC1"/>
    <w:rsid w:val="002B6891"/>
    <w:rsid w:val="002B6C8B"/>
    <w:rsid w:val="002B7986"/>
    <w:rsid w:val="002C02B9"/>
    <w:rsid w:val="002C1179"/>
    <w:rsid w:val="002C312D"/>
    <w:rsid w:val="002C3780"/>
    <w:rsid w:val="002C4DA1"/>
    <w:rsid w:val="002C4FBB"/>
    <w:rsid w:val="002C5530"/>
    <w:rsid w:val="002C5D1A"/>
    <w:rsid w:val="002C7E57"/>
    <w:rsid w:val="002D2619"/>
    <w:rsid w:val="002D2BF1"/>
    <w:rsid w:val="002E155F"/>
    <w:rsid w:val="002E4509"/>
    <w:rsid w:val="002E79C0"/>
    <w:rsid w:val="002F0B3F"/>
    <w:rsid w:val="002F11F1"/>
    <w:rsid w:val="002F34C5"/>
    <w:rsid w:val="00303F81"/>
    <w:rsid w:val="0030596C"/>
    <w:rsid w:val="00307FA9"/>
    <w:rsid w:val="00310EA0"/>
    <w:rsid w:val="00310EDF"/>
    <w:rsid w:val="00311757"/>
    <w:rsid w:val="0031519E"/>
    <w:rsid w:val="00315CB7"/>
    <w:rsid w:val="00315D55"/>
    <w:rsid w:val="00323AD9"/>
    <w:rsid w:val="00324139"/>
    <w:rsid w:val="0032676D"/>
    <w:rsid w:val="00330DBA"/>
    <w:rsid w:val="003324B0"/>
    <w:rsid w:val="00332D62"/>
    <w:rsid w:val="0033369A"/>
    <w:rsid w:val="0033444C"/>
    <w:rsid w:val="003344A9"/>
    <w:rsid w:val="003344C2"/>
    <w:rsid w:val="00336199"/>
    <w:rsid w:val="00337C81"/>
    <w:rsid w:val="003440C0"/>
    <w:rsid w:val="00344D0E"/>
    <w:rsid w:val="00346551"/>
    <w:rsid w:val="0035307A"/>
    <w:rsid w:val="00356BF6"/>
    <w:rsid w:val="00363E5A"/>
    <w:rsid w:val="0036400F"/>
    <w:rsid w:val="00364B6F"/>
    <w:rsid w:val="00366CF9"/>
    <w:rsid w:val="00371B3C"/>
    <w:rsid w:val="003722F0"/>
    <w:rsid w:val="003741F0"/>
    <w:rsid w:val="0037495D"/>
    <w:rsid w:val="003756CD"/>
    <w:rsid w:val="00375D9A"/>
    <w:rsid w:val="00376ADB"/>
    <w:rsid w:val="00385F68"/>
    <w:rsid w:val="00386564"/>
    <w:rsid w:val="003873AE"/>
    <w:rsid w:val="003926C2"/>
    <w:rsid w:val="003937A3"/>
    <w:rsid w:val="003963E3"/>
    <w:rsid w:val="00397C60"/>
    <w:rsid w:val="003A001D"/>
    <w:rsid w:val="003A0D17"/>
    <w:rsid w:val="003A765E"/>
    <w:rsid w:val="003B0C44"/>
    <w:rsid w:val="003B0D43"/>
    <w:rsid w:val="003C0BE1"/>
    <w:rsid w:val="003C1FD2"/>
    <w:rsid w:val="003C6301"/>
    <w:rsid w:val="003D176F"/>
    <w:rsid w:val="003D35BF"/>
    <w:rsid w:val="003E6BD4"/>
    <w:rsid w:val="003F036D"/>
    <w:rsid w:val="003F2396"/>
    <w:rsid w:val="003F3E52"/>
    <w:rsid w:val="003F4737"/>
    <w:rsid w:val="003F759A"/>
    <w:rsid w:val="003F75CA"/>
    <w:rsid w:val="004004E5"/>
    <w:rsid w:val="00403CF6"/>
    <w:rsid w:val="004044BA"/>
    <w:rsid w:val="004057C2"/>
    <w:rsid w:val="0040711C"/>
    <w:rsid w:val="004129A3"/>
    <w:rsid w:val="00413561"/>
    <w:rsid w:val="00414C40"/>
    <w:rsid w:val="00415315"/>
    <w:rsid w:val="0042121C"/>
    <w:rsid w:val="00424ADD"/>
    <w:rsid w:val="00431A63"/>
    <w:rsid w:val="00434702"/>
    <w:rsid w:val="00442AAE"/>
    <w:rsid w:val="00450A74"/>
    <w:rsid w:val="004528D8"/>
    <w:rsid w:val="004539BE"/>
    <w:rsid w:val="0045685E"/>
    <w:rsid w:val="004600C3"/>
    <w:rsid w:val="00460584"/>
    <w:rsid w:val="00460B50"/>
    <w:rsid w:val="00460FB7"/>
    <w:rsid w:val="00462ED6"/>
    <w:rsid w:val="004633BC"/>
    <w:rsid w:val="00464EEA"/>
    <w:rsid w:val="0046632D"/>
    <w:rsid w:val="00467733"/>
    <w:rsid w:val="00467756"/>
    <w:rsid w:val="00470CB7"/>
    <w:rsid w:val="00473F5D"/>
    <w:rsid w:val="0047434C"/>
    <w:rsid w:val="00475AA7"/>
    <w:rsid w:val="00485BFE"/>
    <w:rsid w:val="00486165"/>
    <w:rsid w:val="004869E3"/>
    <w:rsid w:val="004875E4"/>
    <w:rsid w:val="00495951"/>
    <w:rsid w:val="00496575"/>
    <w:rsid w:val="004970DE"/>
    <w:rsid w:val="00497C05"/>
    <w:rsid w:val="00497F7F"/>
    <w:rsid w:val="004A0029"/>
    <w:rsid w:val="004A2BC6"/>
    <w:rsid w:val="004A589B"/>
    <w:rsid w:val="004A738A"/>
    <w:rsid w:val="004A7498"/>
    <w:rsid w:val="004B2188"/>
    <w:rsid w:val="004B3879"/>
    <w:rsid w:val="004C0758"/>
    <w:rsid w:val="004C13E0"/>
    <w:rsid w:val="004C14FA"/>
    <w:rsid w:val="004C4C59"/>
    <w:rsid w:val="004C5E5E"/>
    <w:rsid w:val="004C69E3"/>
    <w:rsid w:val="004C6E99"/>
    <w:rsid w:val="004C76CA"/>
    <w:rsid w:val="004D07DF"/>
    <w:rsid w:val="004D0B80"/>
    <w:rsid w:val="004D11A8"/>
    <w:rsid w:val="004D2AE4"/>
    <w:rsid w:val="004D3A83"/>
    <w:rsid w:val="004D4A06"/>
    <w:rsid w:val="004D4D4C"/>
    <w:rsid w:val="004D6FE5"/>
    <w:rsid w:val="004D79E0"/>
    <w:rsid w:val="004E594D"/>
    <w:rsid w:val="004E597A"/>
    <w:rsid w:val="004E6CD2"/>
    <w:rsid w:val="004F2DE0"/>
    <w:rsid w:val="004F7698"/>
    <w:rsid w:val="005005B3"/>
    <w:rsid w:val="00504F67"/>
    <w:rsid w:val="005055A0"/>
    <w:rsid w:val="005064D5"/>
    <w:rsid w:val="005102E7"/>
    <w:rsid w:val="005106CB"/>
    <w:rsid w:val="00511A29"/>
    <w:rsid w:val="005137E1"/>
    <w:rsid w:val="00514E3C"/>
    <w:rsid w:val="00515605"/>
    <w:rsid w:val="00516FD9"/>
    <w:rsid w:val="0052336A"/>
    <w:rsid w:val="00523E1C"/>
    <w:rsid w:val="00531324"/>
    <w:rsid w:val="005326E1"/>
    <w:rsid w:val="0053644E"/>
    <w:rsid w:val="00542349"/>
    <w:rsid w:val="005444BF"/>
    <w:rsid w:val="005450BE"/>
    <w:rsid w:val="00551FD5"/>
    <w:rsid w:val="0056403F"/>
    <w:rsid w:val="00566390"/>
    <w:rsid w:val="00570E25"/>
    <w:rsid w:val="00571746"/>
    <w:rsid w:val="005752B0"/>
    <w:rsid w:val="00577E08"/>
    <w:rsid w:val="0058035C"/>
    <w:rsid w:val="0058372F"/>
    <w:rsid w:val="00584B69"/>
    <w:rsid w:val="00590829"/>
    <w:rsid w:val="00590DF0"/>
    <w:rsid w:val="00595213"/>
    <w:rsid w:val="0059539A"/>
    <w:rsid w:val="005969E1"/>
    <w:rsid w:val="00597AB6"/>
    <w:rsid w:val="005A1449"/>
    <w:rsid w:val="005A15FD"/>
    <w:rsid w:val="005A270B"/>
    <w:rsid w:val="005A3782"/>
    <w:rsid w:val="005A65F8"/>
    <w:rsid w:val="005B2355"/>
    <w:rsid w:val="005B6132"/>
    <w:rsid w:val="005C1C96"/>
    <w:rsid w:val="005C1EA4"/>
    <w:rsid w:val="005C7AB7"/>
    <w:rsid w:val="005D0815"/>
    <w:rsid w:val="005D393D"/>
    <w:rsid w:val="005D5CA0"/>
    <w:rsid w:val="005D61E3"/>
    <w:rsid w:val="005E15E0"/>
    <w:rsid w:val="005F070B"/>
    <w:rsid w:val="005F3C8E"/>
    <w:rsid w:val="005F4D99"/>
    <w:rsid w:val="005F7CD8"/>
    <w:rsid w:val="006001F4"/>
    <w:rsid w:val="0060224E"/>
    <w:rsid w:val="00603832"/>
    <w:rsid w:val="006078A5"/>
    <w:rsid w:val="00616545"/>
    <w:rsid w:val="00620012"/>
    <w:rsid w:val="0062037F"/>
    <w:rsid w:val="006206E3"/>
    <w:rsid w:val="0062447C"/>
    <w:rsid w:val="00624EDB"/>
    <w:rsid w:val="00627F8B"/>
    <w:rsid w:val="00631FD2"/>
    <w:rsid w:val="006322D9"/>
    <w:rsid w:val="00632CDF"/>
    <w:rsid w:val="00633BDB"/>
    <w:rsid w:val="00634D8D"/>
    <w:rsid w:val="0063589B"/>
    <w:rsid w:val="00644989"/>
    <w:rsid w:val="00644A90"/>
    <w:rsid w:val="00651574"/>
    <w:rsid w:val="00654818"/>
    <w:rsid w:val="0065701B"/>
    <w:rsid w:val="006573D0"/>
    <w:rsid w:val="00662243"/>
    <w:rsid w:val="0066363A"/>
    <w:rsid w:val="00666424"/>
    <w:rsid w:val="00666A0B"/>
    <w:rsid w:val="00671D68"/>
    <w:rsid w:val="00675D82"/>
    <w:rsid w:val="00676C48"/>
    <w:rsid w:val="006778EC"/>
    <w:rsid w:val="006811E5"/>
    <w:rsid w:val="00681778"/>
    <w:rsid w:val="006822AC"/>
    <w:rsid w:val="00682B76"/>
    <w:rsid w:val="00682D7C"/>
    <w:rsid w:val="006863F1"/>
    <w:rsid w:val="00694839"/>
    <w:rsid w:val="00696B9C"/>
    <w:rsid w:val="006A077A"/>
    <w:rsid w:val="006A07F7"/>
    <w:rsid w:val="006A14C0"/>
    <w:rsid w:val="006A1AE1"/>
    <w:rsid w:val="006A2CD1"/>
    <w:rsid w:val="006A68FB"/>
    <w:rsid w:val="006B01BF"/>
    <w:rsid w:val="006B1645"/>
    <w:rsid w:val="006B22D6"/>
    <w:rsid w:val="006B2521"/>
    <w:rsid w:val="006C0537"/>
    <w:rsid w:val="006C1BA3"/>
    <w:rsid w:val="006C42C7"/>
    <w:rsid w:val="006C495A"/>
    <w:rsid w:val="006C6478"/>
    <w:rsid w:val="006D114F"/>
    <w:rsid w:val="006D1334"/>
    <w:rsid w:val="006D15C7"/>
    <w:rsid w:val="006D1D6F"/>
    <w:rsid w:val="006D3AF9"/>
    <w:rsid w:val="006D561C"/>
    <w:rsid w:val="006D64FC"/>
    <w:rsid w:val="006D6D6C"/>
    <w:rsid w:val="006D7B2B"/>
    <w:rsid w:val="006E4825"/>
    <w:rsid w:val="006E656D"/>
    <w:rsid w:val="006F0D5B"/>
    <w:rsid w:val="006F482B"/>
    <w:rsid w:val="00700665"/>
    <w:rsid w:val="00701B97"/>
    <w:rsid w:val="007033B0"/>
    <w:rsid w:val="00703562"/>
    <w:rsid w:val="007039A6"/>
    <w:rsid w:val="00704069"/>
    <w:rsid w:val="007104AC"/>
    <w:rsid w:val="00710F5B"/>
    <w:rsid w:val="007124CF"/>
    <w:rsid w:val="00713191"/>
    <w:rsid w:val="00717E61"/>
    <w:rsid w:val="00724798"/>
    <w:rsid w:val="00724AC7"/>
    <w:rsid w:val="0073308E"/>
    <w:rsid w:val="007426B8"/>
    <w:rsid w:val="00744265"/>
    <w:rsid w:val="007445E3"/>
    <w:rsid w:val="00744CC1"/>
    <w:rsid w:val="00745316"/>
    <w:rsid w:val="0075004D"/>
    <w:rsid w:val="00750CF2"/>
    <w:rsid w:val="00751D37"/>
    <w:rsid w:val="00753102"/>
    <w:rsid w:val="00753DE4"/>
    <w:rsid w:val="00756EE8"/>
    <w:rsid w:val="00760DCA"/>
    <w:rsid w:val="00761314"/>
    <w:rsid w:val="007675D1"/>
    <w:rsid w:val="0078228C"/>
    <w:rsid w:val="007852AA"/>
    <w:rsid w:val="00787193"/>
    <w:rsid w:val="00787280"/>
    <w:rsid w:val="007876CD"/>
    <w:rsid w:val="007877BF"/>
    <w:rsid w:val="007920D5"/>
    <w:rsid w:val="007923B0"/>
    <w:rsid w:val="007A1846"/>
    <w:rsid w:val="007A3A40"/>
    <w:rsid w:val="007A51E6"/>
    <w:rsid w:val="007A527A"/>
    <w:rsid w:val="007A5A56"/>
    <w:rsid w:val="007A6D70"/>
    <w:rsid w:val="007A7519"/>
    <w:rsid w:val="007B0BE8"/>
    <w:rsid w:val="007B2B6F"/>
    <w:rsid w:val="007B2F71"/>
    <w:rsid w:val="007C5C89"/>
    <w:rsid w:val="007D2789"/>
    <w:rsid w:val="007D34CF"/>
    <w:rsid w:val="007D4720"/>
    <w:rsid w:val="007E2FFD"/>
    <w:rsid w:val="007F184C"/>
    <w:rsid w:val="007F6905"/>
    <w:rsid w:val="00804179"/>
    <w:rsid w:val="00804618"/>
    <w:rsid w:val="0080656D"/>
    <w:rsid w:val="00810740"/>
    <w:rsid w:val="008107EA"/>
    <w:rsid w:val="008108EC"/>
    <w:rsid w:val="00812183"/>
    <w:rsid w:val="00814C8B"/>
    <w:rsid w:val="0082056E"/>
    <w:rsid w:val="00822150"/>
    <w:rsid w:val="00826A5F"/>
    <w:rsid w:val="0082764E"/>
    <w:rsid w:val="0083544E"/>
    <w:rsid w:val="00836F7C"/>
    <w:rsid w:val="00836FE3"/>
    <w:rsid w:val="00843E03"/>
    <w:rsid w:val="0084538F"/>
    <w:rsid w:val="0084542F"/>
    <w:rsid w:val="00846C6A"/>
    <w:rsid w:val="00847C79"/>
    <w:rsid w:val="008611BF"/>
    <w:rsid w:val="00862C5A"/>
    <w:rsid w:val="00862FAE"/>
    <w:rsid w:val="00864F46"/>
    <w:rsid w:val="00866B9E"/>
    <w:rsid w:val="00870A76"/>
    <w:rsid w:val="00872BF4"/>
    <w:rsid w:val="008769B7"/>
    <w:rsid w:val="00876EEF"/>
    <w:rsid w:val="00877B28"/>
    <w:rsid w:val="00880ECB"/>
    <w:rsid w:val="008839A2"/>
    <w:rsid w:val="008870CC"/>
    <w:rsid w:val="00892623"/>
    <w:rsid w:val="00896C5F"/>
    <w:rsid w:val="00897D93"/>
    <w:rsid w:val="008A044D"/>
    <w:rsid w:val="008A57F3"/>
    <w:rsid w:val="008A5918"/>
    <w:rsid w:val="008A6685"/>
    <w:rsid w:val="008A7AA9"/>
    <w:rsid w:val="008B31EC"/>
    <w:rsid w:val="008B3F92"/>
    <w:rsid w:val="008B4712"/>
    <w:rsid w:val="008B5D2D"/>
    <w:rsid w:val="008B7281"/>
    <w:rsid w:val="008B7B35"/>
    <w:rsid w:val="008C01C8"/>
    <w:rsid w:val="008C04E0"/>
    <w:rsid w:val="008C3199"/>
    <w:rsid w:val="008C4107"/>
    <w:rsid w:val="008C59DA"/>
    <w:rsid w:val="008D1FB6"/>
    <w:rsid w:val="008D7063"/>
    <w:rsid w:val="008E0AE1"/>
    <w:rsid w:val="008E0EED"/>
    <w:rsid w:val="008E34AE"/>
    <w:rsid w:val="008E444D"/>
    <w:rsid w:val="008E612E"/>
    <w:rsid w:val="008E7EA8"/>
    <w:rsid w:val="008F0415"/>
    <w:rsid w:val="008F0E54"/>
    <w:rsid w:val="008F43C9"/>
    <w:rsid w:val="008F4E1A"/>
    <w:rsid w:val="00900927"/>
    <w:rsid w:val="00901433"/>
    <w:rsid w:val="00913B8B"/>
    <w:rsid w:val="00920E8E"/>
    <w:rsid w:val="0092117B"/>
    <w:rsid w:val="009217B3"/>
    <w:rsid w:val="00922042"/>
    <w:rsid w:val="0092309B"/>
    <w:rsid w:val="00923F1C"/>
    <w:rsid w:val="009307DA"/>
    <w:rsid w:val="009322A5"/>
    <w:rsid w:val="0093272E"/>
    <w:rsid w:val="00932B26"/>
    <w:rsid w:val="0093346D"/>
    <w:rsid w:val="009345C4"/>
    <w:rsid w:val="00934CB7"/>
    <w:rsid w:val="0093787B"/>
    <w:rsid w:val="009432AC"/>
    <w:rsid w:val="009449D4"/>
    <w:rsid w:val="009473E9"/>
    <w:rsid w:val="009474CC"/>
    <w:rsid w:val="00947CF0"/>
    <w:rsid w:val="0095018F"/>
    <w:rsid w:val="009511B2"/>
    <w:rsid w:val="0095364A"/>
    <w:rsid w:val="00970296"/>
    <w:rsid w:val="00970720"/>
    <w:rsid w:val="00970DDA"/>
    <w:rsid w:val="00975C99"/>
    <w:rsid w:val="0097603E"/>
    <w:rsid w:val="0097662A"/>
    <w:rsid w:val="00976828"/>
    <w:rsid w:val="00980A6A"/>
    <w:rsid w:val="009817CC"/>
    <w:rsid w:val="00982987"/>
    <w:rsid w:val="0098330E"/>
    <w:rsid w:val="0098376E"/>
    <w:rsid w:val="00985B6A"/>
    <w:rsid w:val="009861DB"/>
    <w:rsid w:val="00986367"/>
    <w:rsid w:val="009907FB"/>
    <w:rsid w:val="00990A06"/>
    <w:rsid w:val="009913BB"/>
    <w:rsid w:val="0099156B"/>
    <w:rsid w:val="00991722"/>
    <w:rsid w:val="00996256"/>
    <w:rsid w:val="009A0B47"/>
    <w:rsid w:val="009A12E3"/>
    <w:rsid w:val="009A16B5"/>
    <w:rsid w:val="009A1E98"/>
    <w:rsid w:val="009A2093"/>
    <w:rsid w:val="009A327F"/>
    <w:rsid w:val="009A47FE"/>
    <w:rsid w:val="009A62D5"/>
    <w:rsid w:val="009B2434"/>
    <w:rsid w:val="009B35EB"/>
    <w:rsid w:val="009B496C"/>
    <w:rsid w:val="009B5DEF"/>
    <w:rsid w:val="009B6AFA"/>
    <w:rsid w:val="009C23C5"/>
    <w:rsid w:val="009C2C9A"/>
    <w:rsid w:val="009C6DED"/>
    <w:rsid w:val="009D188A"/>
    <w:rsid w:val="009E2884"/>
    <w:rsid w:val="009E3F8F"/>
    <w:rsid w:val="009E60EB"/>
    <w:rsid w:val="009E694A"/>
    <w:rsid w:val="009F1399"/>
    <w:rsid w:val="009F26E8"/>
    <w:rsid w:val="009F4E11"/>
    <w:rsid w:val="009F62D6"/>
    <w:rsid w:val="009F6DA9"/>
    <w:rsid w:val="00A01476"/>
    <w:rsid w:val="00A0272F"/>
    <w:rsid w:val="00A02F7D"/>
    <w:rsid w:val="00A04E2D"/>
    <w:rsid w:val="00A070CB"/>
    <w:rsid w:val="00A103F3"/>
    <w:rsid w:val="00A11467"/>
    <w:rsid w:val="00A16921"/>
    <w:rsid w:val="00A20AA5"/>
    <w:rsid w:val="00A2541D"/>
    <w:rsid w:val="00A26326"/>
    <w:rsid w:val="00A2791C"/>
    <w:rsid w:val="00A27D03"/>
    <w:rsid w:val="00A303C6"/>
    <w:rsid w:val="00A30FEE"/>
    <w:rsid w:val="00A31B77"/>
    <w:rsid w:val="00A33EB2"/>
    <w:rsid w:val="00A34877"/>
    <w:rsid w:val="00A34EAF"/>
    <w:rsid w:val="00A34FDA"/>
    <w:rsid w:val="00A37C08"/>
    <w:rsid w:val="00A40401"/>
    <w:rsid w:val="00A41E2F"/>
    <w:rsid w:val="00A46CAD"/>
    <w:rsid w:val="00A474B0"/>
    <w:rsid w:val="00A505BC"/>
    <w:rsid w:val="00A6226B"/>
    <w:rsid w:val="00A66A10"/>
    <w:rsid w:val="00A86A95"/>
    <w:rsid w:val="00A87698"/>
    <w:rsid w:val="00A87965"/>
    <w:rsid w:val="00A95DB5"/>
    <w:rsid w:val="00A976AC"/>
    <w:rsid w:val="00AA0176"/>
    <w:rsid w:val="00AA4483"/>
    <w:rsid w:val="00AA6E82"/>
    <w:rsid w:val="00AB010A"/>
    <w:rsid w:val="00AB291D"/>
    <w:rsid w:val="00AB3D66"/>
    <w:rsid w:val="00AB61A9"/>
    <w:rsid w:val="00AB6D5D"/>
    <w:rsid w:val="00AC0094"/>
    <w:rsid w:val="00AC2AB1"/>
    <w:rsid w:val="00AC2BEB"/>
    <w:rsid w:val="00AC2DBD"/>
    <w:rsid w:val="00AC36E9"/>
    <w:rsid w:val="00AC4DF7"/>
    <w:rsid w:val="00AD000E"/>
    <w:rsid w:val="00AD15BA"/>
    <w:rsid w:val="00AD4B58"/>
    <w:rsid w:val="00AD4F86"/>
    <w:rsid w:val="00AE0379"/>
    <w:rsid w:val="00AE2369"/>
    <w:rsid w:val="00AE26A7"/>
    <w:rsid w:val="00AE2976"/>
    <w:rsid w:val="00AE34AB"/>
    <w:rsid w:val="00AE406F"/>
    <w:rsid w:val="00AE666D"/>
    <w:rsid w:val="00AE67DE"/>
    <w:rsid w:val="00AF19DB"/>
    <w:rsid w:val="00AF519E"/>
    <w:rsid w:val="00AF582B"/>
    <w:rsid w:val="00B00B01"/>
    <w:rsid w:val="00B00B35"/>
    <w:rsid w:val="00B03079"/>
    <w:rsid w:val="00B13B5D"/>
    <w:rsid w:val="00B20229"/>
    <w:rsid w:val="00B26A28"/>
    <w:rsid w:val="00B26FF9"/>
    <w:rsid w:val="00B271D5"/>
    <w:rsid w:val="00B2724A"/>
    <w:rsid w:val="00B27D77"/>
    <w:rsid w:val="00B32272"/>
    <w:rsid w:val="00B35CA9"/>
    <w:rsid w:val="00B379A5"/>
    <w:rsid w:val="00B4024C"/>
    <w:rsid w:val="00B412BA"/>
    <w:rsid w:val="00B43840"/>
    <w:rsid w:val="00B45788"/>
    <w:rsid w:val="00B50529"/>
    <w:rsid w:val="00B50F3E"/>
    <w:rsid w:val="00B51FB8"/>
    <w:rsid w:val="00B52F8D"/>
    <w:rsid w:val="00B55379"/>
    <w:rsid w:val="00B5661C"/>
    <w:rsid w:val="00B57391"/>
    <w:rsid w:val="00B5752F"/>
    <w:rsid w:val="00B60A00"/>
    <w:rsid w:val="00B62CFC"/>
    <w:rsid w:val="00B70824"/>
    <w:rsid w:val="00B76182"/>
    <w:rsid w:val="00B86069"/>
    <w:rsid w:val="00B87313"/>
    <w:rsid w:val="00B87D6E"/>
    <w:rsid w:val="00B902EA"/>
    <w:rsid w:val="00B976C6"/>
    <w:rsid w:val="00BA25DA"/>
    <w:rsid w:val="00BA6E10"/>
    <w:rsid w:val="00BA713D"/>
    <w:rsid w:val="00BB022A"/>
    <w:rsid w:val="00BB062D"/>
    <w:rsid w:val="00BB15FA"/>
    <w:rsid w:val="00BB36A3"/>
    <w:rsid w:val="00BB56EB"/>
    <w:rsid w:val="00BB60AD"/>
    <w:rsid w:val="00BC0A16"/>
    <w:rsid w:val="00BC4AF3"/>
    <w:rsid w:val="00BC4DFD"/>
    <w:rsid w:val="00BD2B48"/>
    <w:rsid w:val="00BD3ABE"/>
    <w:rsid w:val="00BD4EC8"/>
    <w:rsid w:val="00BD5945"/>
    <w:rsid w:val="00BD5A97"/>
    <w:rsid w:val="00BE1F88"/>
    <w:rsid w:val="00BE2A38"/>
    <w:rsid w:val="00BE59C4"/>
    <w:rsid w:val="00BE5D5E"/>
    <w:rsid w:val="00BE6AA8"/>
    <w:rsid w:val="00BF341D"/>
    <w:rsid w:val="00BF762D"/>
    <w:rsid w:val="00C03F0D"/>
    <w:rsid w:val="00C06BB3"/>
    <w:rsid w:val="00C06FB0"/>
    <w:rsid w:val="00C10BEA"/>
    <w:rsid w:val="00C123F1"/>
    <w:rsid w:val="00C16583"/>
    <w:rsid w:val="00C20D3F"/>
    <w:rsid w:val="00C20FBE"/>
    <w:rsid w:val="00C234AD"/>
    <w:rsid w:val="00C2551E"/>
    <w:rsid w:val="00C27E8E"/>
    <w:rsid w:val="00C308D9"/>
    <w:rsid w:val="00C31DD2"/>
    <w:rsid w:val="00C32322"/>
    <w:rsid w:val="00C33C34"/>
    <w:rsid w:val="00C362C7"/>
    <w:rsid w:val="00C40186"/>
    <w:rsid w:val="00C42D3E"/>
    <w:rsid w:val="00C43376"/>
    <w:rsid w:val="00C4401E"/>
    <w:rsid w:val="00C46E03"/>
    <w:rsid w:val="00C47010"/>
    <w:rsid w:val="00C572A6"/>
    <w:rsid w:val="00C65D87"/>
    <w:rsid w:val="00C6617B"/>
    <w:rsid w:val="00C6665A"/>
    <w:rsid w:val="00C666C6"/>
    <w:rsid w:val="00C712CE"/>
    <w:rsid w:val="00C7424F"/>
    <w:rsid w:val="00C74CB3"/>
    <w:rsid w:val="00C82F51"/>
    <w:rsid w:val="00C85CB4"/>
    <w:rsid w:val="00C8659E"/>
    <w:rsid w:val="00C96376"/>
    <w:rsid w:val="00C97955"/>
    <w:rsid w:val="00CA093C"/>
    <w:rsid w:val="00CA0B29"/>
    <w:rsid w:val="00CB0D16"/>
    <w:rsid w:val="00CB1384"/>
    <w:rsid w:val="00CB22C3"/>
    <w:rsid w:val="00CB581B"/>
    <w:rsid w:val="00CB75FF"/>
    <w:rsid w:val="00CC1376"/>
    <w:rsid w:val="00CC1892"/>
    <w:rsid w:val="00CC4D09"/>
    <w:rsid w:val="00CC5B0E"/>
    <w:rsid w:val="00CC5B55"/>
    <w:rsid w:val="00CD1436"/>
    <w:rsid w:val="00CD22B6"/>
    <w:rsid w:val="00CD3E65"/>
    <w:rsid w:val="00CD64F2"/>
    <w:rsid w:val="00CF25F6"/>
    <w:rsid w:val="00CF3BA3"/>
    <w:rsid w:val="00CF7100"/>
    <w:rsid w:val="00CF7ECB"/>
    <w:rsid w:val="00D02933"/>
    <w:rsid w:val="00D036AA"/>
    <w:rsid w:val="00D11F80"/>
    <w:rsid w:val="00D15BE9"/>
    <w:rsid w:val="00D23719"/>
    <w:rsid w:val="00D23CE2"/>
    <w:rsid w:val="00D25623"/>
    <w:rsid w:val="00D25739"/>
    <w:rsid w:val="00D26841"/>
    <w:rsid w:val="00D26B9B"/>
    <w:rsid w:val="00D3073A"/>
    <w:rsid w:val="00D3129C"/>
    <w:rsid w:val="00D32168"/>
    <w:rsid w:val="00D34192"/>
    <w:rsid w:val="00D37A01"/>
    <w:rsid w:val="00D4260B"/>
    <w:rsid w:val="00D42732"/>
    <w:rsid w:val="00D44177"/>
    <w:rsid w:val="00D444F9"/>
    <w:rsid w:val="00D457F7"/>
    <w:rsid w:val="00D603F0"/>
    <w:rsid w:val="00D60737"/>
    <w:rsid w:val="00D6243C"/>
    <w:rsid w:val="00D67D93"/>
    <w:rsid w:val="00D67F8B"/>
    <w:rsid w:val="00D7003E"/>
    <w:rsid w:val="00D70230"/>
    <w:rsid w:val="00D7717D"/>
    <w:rsid w:val="00D816C1"/>
    <w:rsid w:val="00D839E6"/>
    <w:rsid w:val="00D83DD5"/>
    <w:rsid w:val="00D86678"/>
    <w:rsid w:val="00D87932"/>
    <w:rsid w:val="00D91C2D"/>
    <w:rsid w:val="00D93680"/>
    <w:rsid w:val="00D949AB"/>
    <w:rsid w:val="00D95051"/>
    <w:rsid w:val="00D95B44"/>
    <w:rsid w:val="00D970F2"/>
    <w:rsid w:val="00DA24AC"/>
    <w:rsid w:val="00DA2FE9"/>
    <w:rsid w:val="00DA3160"/>
    <w:rsid w:val="00DA58CD"/>
    <w:rsid w:val="00DB008F"/>
    <w:rsid w:val="00DB7C0A"/>
    <w:rsid w:val="00DC1C8A"/>
    <w:rsid w:val="00DC2590"/>
    <w:rsid w:val="00DC521E"/>
    <w:rsid w:val="00DC7F34"/>
    <w:rsid w:val="00DD1987"/>
    <w:rsid w:val="00DD421A"/>
    <w:rsid w:val="00DD448A"/>
    <w:rsid w:val="00DD4651"/>
    <w:rsid w:val="00DD479E"/>
    <w:rsid w:val="00DD70C0"/>
    <w:rsid w:val="00DE1153"/>
    <w:rsid w:val="00DE73AF"/>
    <w:rsid w:val="00DF10D9"/>
    <w:rsid w:val="00DF1423"/>
    <w:rsid w:val="00DF2714"/>
    <w:rsid w:val="00DF7B5C"/>
    <w:rsid w:val="00E03B75"/>
    <w:rsid w:val="00E04F04"/>
    <w:rsid w:val="00E1048C"/>
    <w:rsid w:val="00E1657B"/>
    <w:rsid w:val="00E21BD6"/>
    <w:rsid w:val="00E27C6E"/>
    <w:rsid w:val="00E30088"/>
    <w:rsid w:val="00E30C22"/>
    <w:rsid w:val="00E35A9E"/>
    <w:rsid w:val="00E40767"/>
    <w:rsid w:val="00E40A71"/>
    <w:rsid w:val="00E4169E"/>
    <w:rsid w:val="00E45255"/>
    <w:rsid w:val="00E524FC"/>
    <w:rsid w:val="00E56409"/>
    <w:rsid w:val="00E56B28"/>
    <w:rsid w:val="00E602C9"/>
    <w:rsid w:val="00E60938"/>
    <w:rsid w:val="00E65ACE"/>
    <w:rsid w:val="00E666C8"/>
    <w:rsid w:val="00E67373"/>
    <w:rsid w:val="00E67430"/>
    <w:rsid w:val="00E74529"/>
    <w:rsid w:val="00E747B8"/>
    <w:rsid w:val="00E76571"/>
    <w:rsid w:val="00E82B28"/>
    <w:rsid w:val="00E835BF"/>
    <w:rsid w:val="00E90AB2"/>
    <w:rsid w:val="00E91E2F"/>
    <w:rsid w:val="00E9213E"/>
    <w:rsid w:val="00E93E31"/>
    <w:rsid w:val="00E941B0"/>
    <w:rsid w:val="00E94396"/>
    <w:rsid w:val="00E96E5B"/>
    <w:rsid w:val="00EA0E6C"/>
    <w:rsid w:val="00EA46AB"/>
    <w:rsid w:val="00EA5E8F"/>
    <w:rsid w:val="00EB0B83"/>
    <w:rsid w:val="00EB1C08"/>
    <w:rsid w:val="00EB2BD9"/>
    <w:rsid w:val="00EB4880"/>
    <w:rsid w:val="00EC1AF0"/>
    <w:rsid w:val="00EC38B2"/>
    <w:rsid w:val="00EC7D6A"/>
    <w:rsid w:val="00ED0B28"/>
    <w:rsid w:val="00ED0C8E"/>
    <w:rsid w:val="00ED0E92"/>
    <w:rsid w:val="00ED354B"/>
    <w:rsid w:val="00ED5E7D"/>
    <w:rsid w:val="00ED6C4D"/>
    <w:rsid w:val="00ED78E4"/>
    <w:rsid w:val="00ED7C9F"/>
    <w:rsid w:val="00EE21E9"/>
    <w:rsid w:val="00EE3BB0"/>
    <w:rsid w:val="00EE6F38"/>
    <w:rsid w:val="00EF0D5E"/>
    <w:rsid w:val="00EF0EA3"/>
    <w:rsid w:val="00EF4944"/>
    <w:rsid w:val="00F00DB5"/>
    <w:rsid w:val="00F07745"/>
    <w:rsid w:val="00F10788"/>
    <w:rsid w:val="00F117B3"/>
    <w:rsid w:val="00F1673B"/>
    <w:rsid w:val="00F210AE"/>
    <w:rsid w:val="00F24018"/>
    <w:rsid w:val="00F241F6"/>
    <w:rsid w:val="00F25C8C"/>
    <w:rsid w:val="00F30FF8"/>
    <w:rsid w:val="00F3707D"/>
    <w:rsid w:val="00F37699"/>
    <w:rsid w:val="00F42E0C"/>
    <w:rsid w:val="00F42E79"/>
    <w:rsid w:val="00F43D8A"/>
    <w:rsid w:val="00F503CF"/>
    <w:rsid w:val="00F50FE3"/>
    <w:rsid w:val="00F52B5E"/>
    <w:rsid w:val="00F53D65"/>
    <w:rsid w:val="00F55A86"/>
    <w:rsid w:val="00F5684D"/>
    <w:rsid w:val="00F60601"/>
    <w:rsid w:val="00F60837"/>
    <w:rsid w:val="00F62F8C"/>
    <w:rsid w:val="00F63159"/>
    <w:rsid w:val="00F64217"/>
    <w:rsid w:val="00F643CB"/>
    <w:rsid w:val="00F651CF"/>
    <w:rsid w:val="00F6772D"/>
    <w:rsid w:val="00F71696"/>
    <w:rsid w:val="00F729BE"/>
    <w:rsid w:val="00F737D7"/>
    <w:rsid w:val="00F7424B"/>
    <w:rsid w:val="00F76399"/>
    <w:rsid w:val="00F817FE"/>
    <w:rsid w:val="00F82BA9"/>
    <w:rsid w:val="00F837E6"/>
    <w:rsid w:val="00F855C7"/>
    <w:rsid w:val="00F871C8"/>
    <w:rsid w:val="00F9070E"/>
    <w:rsid w:val="00F9092D"/>
    <w:rsid w:val="00F9324D"/>
    <w:rsid w:val="00F9355F"/>
    <w:rsid w:val="00FA1FDE"/>
    <w:rsid w:val="00FA2918"/>
    <w:rsid w:val="00FA3EB8"/>
    <w:rsid w:val="00FA6554"/>
    <w:rsid w:val="00FA6632"/>
    <w:rsid w:val="00FB1214"/>
    <w:rsid w:val="00FB46CD"/>
    <w:rsid w:val="00FB5DCA"/>
    <w:rsid w:val="00FB76BB"/>
    <w:rsid w:val="00FC2156"/>
    <w:rsid w:val="00FC31C2"/>
    <w:rsid w:val="00FC4BE0"/>
    <w:rsid w:val="00FC6E62"/>
    <w:rsid w:val="00FC753E"/>
    <w:rsid w:val="00FC7D5B"/>
    <w:rsid w:val="00FD50D6"/>
    <w:rsid w:val="00FD6DED"/>
    <w:rsid w:val="00FE25BF"/>
    <w:rsid w:val="00FE3962"/>
    <w:rsid w:val="00FE7812"/>
    <w:rsid w:val="00FF3C7C"/>
    <w:rsid w:val="00FF48CA"/>
    <w:rsid w:val="00FF566A"/>
    <w:rsid w:val="00FF5CB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0945FF"/>
  <w15:chartTrackingRefBased/>
  <w15:docId w15:val="{EA80DD27-6DF7-4356-B122-88DAC30B9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765E"/>
  </w:style>
  <w:style w:type="paragraph" w:styleId="Heading1">
    <w:name w:val="heading 1"/>
    <w:basedOn w:val="Normal"/>
    <w:next w:val="Normal"/>
    <w:link w:val="Heading1Char"/>
    <w:uiPriority w:val="9"/>
    <w:qFormat/>
    <w:rsid w:val="00B2724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2724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724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724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724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724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724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724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724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724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724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724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724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724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724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724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724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724A"/>
    <w:rPr>
      <w:rFonts w:eastAsiaTheme="majorEastAsia" w:cstheme="majorBidi"/>
      <w:color w:val="272727" w:themeColor="text1" w:themeTint="D8"/>
    </w:rPr>
  </w:style>
  <w:style w:type="paragraph" w:styleId="Title">
    <w:name w:val="Title"/>
    <w:basedOn w:val="Normal"/>
    <w:next w:val="Normal"/>
    <w:link w:val="TitleChar"/>
    <w:uiPriority w:val="10"/>
    <w:qFormat/>
    <w:rsid w:val="00B2724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2724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2724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2724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2724A"/>
    <w:pPr>
      <w:spacing w:before="160"/>
      <w:jc w:val="center"/>
    </w:pPr>
    <w:rPr>
      <w:i/>
      <w:iCs/>
      <w:color w:val="404040" w:themeColor="text1" w:themeTint="BF"/>
    </w:rPr>
  </w:style>
  <w:style w:type="character" w:customStyle="1" w:styleId="QuoteChar">
    <w:name w:val="Quote Char"/>
    <w:basedOn w:val="DefaultParagraphFont"/>
    <w:link w:val="Quote"/>
    <w:uiPriority w:val="29"/>
    <w:rsid w:val="00B2724A"/>
    <w:rPr>
      <w:i/>
      <w:iCs/>
      <w:color w:val="404040" w:themeColor="text1" w:themeTint="BF"/>
    </w:rPr>
  </w:style>
  <w:style w:type="paragraph" w:styleId="ListParagraph">
    <w:name w:val="List Paragraph"/>
    <w:basedOn w:val="Normal"/>
    <w:uiPriority w:val="34"/>
    <w:qFormat/>
    <w:rsid w:val="00B2724A"/>
    <w:pPr>
      <w:ind w:left="720"/>
      <w:contextualSpacing/>
    </w:pPr>
  </w:style>
  <w:style w:type="character" w:styleId="IntenseEmphasis">
    <w:name w:val="Intense Emphasis"/>
    <w:basedOn w:val="DefaultParagraphFont"/>
    <w:uiPriority w:val="21"/>
    <w:qFormat/>
    <w:rsid w:val="00B2724A"/>
    <w:rPr>
      <w:i/>
      <w:iCs/>
      <w:color w:val="0F4761" w:themeColor="accent1" w:themeShade="BF"/>
    </w:rPr>
  </w:style>
  <w:style w:type="paragraph" w:styleId="IntenseQuote">
    <w:name w:val="Intense Quote"/>
    <w:basedOn w:val="Normal"/>
    <w:next w:val="Normal"/>
    <w:link w:val="IntenseQuoteChar"/>
    <w:uiPriority w:val="30"/>
    <w:qFormat/>
    <w:rsid w:val="00B2724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2724A"/>
    <w:rPr>
      <w:i/>
      <w:iCs/>
      <w:color w:val="0F4761" w:themeColor="accent1" w:themeShade="BF"/>
    </w:rPr>
  </w:style>
  <w:style w:type="character" w:styleId="IntenseReference">
    <w:name w:val="Intense Reference"/>
    <w:basedOn w:val="DefaultParagraphFont"/>
    <w:uiPriority w:val="32"/>
    <w:qFormat/>
    <w:rsid w:val="00B2724A"/>
    <w:rPr>
      <w:b/>
      <w:bCs/>
      <w:smallCaps/>
      <w:color w:val="0F4761" w:themeColor="accent1" w:themeShade="BF"/>
      <w:spacing w:val="5"/>
    </w:rPr>
  </w:style>
  <w:style w:type="table" w:styleId="TableGrid">
    <w:name w:val="Table Grid"/>
    <w:basedOn w:val="TableNormal"/>
    <w:uiPriority w:val="39"/>
    <w:rsid w:val="00274C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34702"/>
    <w:pPr>
      <w:spacing w:after="200" w:line="240" w:lineRule="auto"/>
    </w:pPr>
    <w:rPr>
      <w:i/>
      <w:iCs/>
      <w:color w:val="0E2841" w:themeColor="text2"/>
      <w:sz w:val="18"/>
      <w:szCs w:val="18"/>
    </w:rPr>
  </w:style>
  <w:style w:type="paragraph" w:styleId="Header">
    <w:name w:val="header"/>
    <w:basedOn w:val="Normal"/>
    <w:link w:val="HeaderChar"/>
    <w:uiPriority w:val="99"/>
    <w:unhideWhenUsed/>
    <w:rsid w:val="00644A90"/>
    <w:pPr>
      <w:tabs>
        <w:tab w:val="center" w:pos="4320"/>
        <w:tab w:val="right" w:pos="8640"/>
      </w:tabs>
      <w:spacing w:after="0" w:line="240" w:lineRule="auto"/>
    </w:pPr>
  </w:style>
  <w:style w:type="character" w:customStyle="1" w:styleId="HeaderChar">
    <w:name w:val="Header Char"/>
    <w:basedOn w:val="DefaultParagraphFont"/>
    <w:link w:val="Header"/>
    <w:uiPriority w:val="99"/>
    <w:rsid w:val="00644A90"/>
  </w:style>
  <w:style w:type="paragraph" w:styleId="Footer">
    <w:name w:val="footer"/>
    <w:basedOn w:val="Normal"/>
    <w:link w:val="FooterChar"/>
    <w:uiPriority w:val="99"/>
    <w:unhideWhenUsed/>
    <w:rsid w:val="00644A90"/>
    <w:pPr>
      <w:tabs>
        <w:tab w:val="center" w:pos="4320"/>
        <w:tab w:val="right" w:pos="8640"/>
      </w:tabs>
      <w:spacing w:after="0" w:line="240" w:lineRule="auto"/>
    </w:pPr>
  </w:style>
  <w:style w:type="character" w:customStyle="1" w:styleId="FooterChar">
    <w:name w:val="Footer Char"/>
    <w:basedOn w:val="DefaultParagraphFont"/>
    <w:link w:val="Footer"/>
    <w:uiPriority w:val="99"/>
    <w:rsid w:val="00644A90"/>
  </w:style>
  <w:style w:type="character" w:styleId="Hyperlink">
    <w:name w:val="Hyperlink"/>
    <w:basedOn w:val="DefaultParagraphFont"/>
    <w:uiPriority w:val="99"/>
    <w:unhideWhenUsed/>
    <w:rsid w:val="008769B7"/>
    <w:rPr>
      <w:color w:val="467886" w:themeColor="hyperlink"/>
      <w:u w:val="single"/>
    </w:rPr>
  </w:style>
  <w:style w:type="character" w:styleId="UnresolvedMention">
    <w:name w:val="Unresolved Mention"/>
    <w:basedOn w:val="DefaultParagraphFont"/>
    <w:uiPriority w:val="99"/>
    <w:semiHidden/>
    <w:unhideWhenUsed/>
    <w:rsid w:val="008769B7"/>
    <w:rPr>
      <w:color w:val="605E5C"/>
      <w:shd w:val="clear" w:color="auto" w:fill="E1DFDD"/>
    </w:rPr>
  </w:style>
  <w:style w:type="character" w:styleId="PlaceholderText">
    <w:name w:val="Placeholder Text"/>
    <w:basedOn w:val="DefaultParagraphFont"/>
    <w:uiPriority w:val="99"/>
    <w:semiHidden/>
    <w:rsid w:val="00C33C34"/>
    <w:rPr>
      <w:color w:val="666666"/>
    </w:rPr>
  </w:style>
  <w:style w:type="character" w:customStyle="1" w:styleId="katex-mathml">
    <w:name w:val="katex-mathml"/>
    <w:basedOn w:val="DefaultParagraphFont"/>
    <w:rsid w:val="0021590E"/>
  </w:style>
  <w:style w:type="character" w:customStyle="1" w:styleId="mord">
    <w:name w:val="mord"/>
    <w:basedOn w:val="DefaultParagraphFont"/>
    <w:rsid w:val="0021590E"/>
  </w:style>
  <w:style w:type="character" w:customStyle="1" w:styleId="vlist-s">
    <w:name w:val="vlist-s"/>
    <w:basedOn w:val="DefaultParagraphFont"/>
    <w:rsid w:val="0021590E"/>
  </w:style>
  <w:style w:type="character" w:customStyle="1" w:styleId="mopen">
    <w:name w:val="mopen"/>
    <w:basedOn w:val="DefaultParagraphFont"/>
    <w:rsid w:val="0021590E"/>
  </w:style>
  <w:style w:type="character" w:customStyle="1" w:styleId="mrel">
    <w:name w:val="mrel"/>
    <w:basedOn w:val="DefaultParagraphFont"/>
    <w:rsid w:val="0021590E"/>
  </w:style>
  <w:style w:type="character" w:customStyle="1" w:styleId="mbin">
    <w:name w:val="mbin"/>
    <w:basedOn w:val="DefaultParagraphFont"/>
    <w:rsid w:val="0021590E"/>
  </w:style>
  <w:style w:type="character" w:customStyle="1" w:styleId="mpunct">
    <w:name w:val="mpunct"/>
    <w:basedOn w:val="DefaultParagraphFont"/>
    <w:rsid w:val="0021590E"/>
  </w:style>
  <w:style w:type="character" w:customStyle="1" w:styleId="mclose">
    <w:name w:val="mclose"/>
    <w:basedOn w:val="DefaultParagraphFont"/>
    <w:rsid w:val="0021590E"/>
  </w:style>
  <w:style w:type="paragraph" w:styleId="NormalWeb">
    <w:name w:val="Normal (Web)"/>
    <w:basedOn w:val="Normal"/>
    <w:uiPriority w:val="99"/>
    <w:unhideWhenUsed/>
    <w:rsid w:val="00E747B8"/>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Strong">
    <w:name w:val="Strong"/>
    <w:basedOn w:val="DefaultParagraphFont"/>
    <w:uiPriority w:val="22"/>
    <w:qFormat/>
    <w:rsid w:val="00E747B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974855">
      <w:bodyDiv w:val="1"/>
      <w:marLeft w:val="0"/>
      <w:marRight w:val="0"/>
      <w:marTop w:val="0"/>
      <w:marBottom w:val="0"/>
      <w:divBdr>
        <w:top w:val="none" w:sz="0" w:space="0" w:color="auto"/>
        <w:left w:val="none" w:sz="0" w:space="0" w:color="auto"/>
        <w:bottom w:val="none" w:sz="0" w:space="0" w:color="auto"/>
        <w:right w:val="none" w:sz="0" w:space="0" w:color="auto"/>
      </w:divBdr>
    </w:div>
    <w:div w:id="97873799">
      <w:bodyDiv w:val="1"/>
      <w:marLeft w:val="0"/>
      <w:marRight w:val="0"/>
      <w:marTop w:val="0"/>
      <w:marBottom w:val="0"/>
      <w:divBdr>
        <w:top w:val="none" w:sz="0" w:space="0" w:color="auto"/>
        <w:left w:val="none" w:sz="0" w:space="0" w:color="auto"/>
        <w:bottom w:val="none" w:sz="0" w:space="0" w:color="auto"/>
        <w:right w:val="none" w:sz="0" w:space="0" w:color="auto"/>
      </w:divBdr>
    </w:div>
    <w:div w:id="111096299">
      <w:bodyDiv w:val="1"/>
      <w:marLeft w:val="0"/>
      <w:marRight w:val="0"/>
      <w:marTop w:val="0"/>
      <w:marBottom w:val="0"/>
      <w:divBdr>
        <w:top w:val="none" w:sz="0" w:space="0" w:color="auto"/>
        <w:left w:val="none" w:sz="0" w:space="0" w:color="auto"/>
        <w:bottom w:val="none" w:sz="0" w:space="0" w:color="auto"/>
        <w:right w:val="none" w:sz="0" w:space="0" w:color="auto"/>
      </w:divBdr>
    </w:div>
    <w:div w:id="251016310">
      <w:bodyDiv w:val="1"/>
      <w:marLeft w:val="0"/>
      <w:marRight w:val="0"/>
      <w:marTop w:val="0"/>
      <w:marBottom w:val="0"/>
      <w:divBdr>
        <w:top w:val="none" w:sz="0" w:space="0" w:color="auto"/>
        <w:left w:val="none" w:sz="0" w:space="0" w:color="auto"/>
        <w:bottom w:val="none" w:sz="0" w:space="0" w:color="auto"/>
        <w:right w:val="none" w:sz="0" w:space="0" w:color="auto"/>
      </w:divBdr>
    </w:div>
    <w:div w:id="254870167">
      <w:bodyDiv w:val="1"/>
      <w:marLeft w:val="0"/>
      <w:marRight w:val="0"/>
      <w:marTop w:val="0"/>
      <w:marBottom w:val="0"/>
      <w:divBdr>
        <w:top w:val="none" w:sz="0" w:space="0" w:color="auto"/>
        <w:left w:val="none" w:sz="0" w:space="0" w:color="auto"/>
        <w:bottom w:val="none" w:sz="0" w:space="0" w:color="auto"/>
        <w:right w:val="none" w:sz="0" w:space="0" w:color="auto"/>
      </w:divBdr>
    </w:div>
    <w:div w:id="426466175">
      <w:bodyDiv w:val="1"/>
      <w:marLeft w:val="0"/>
      <w:marRight w:val="0"/>
      <w:marTop w:val="0"/>
      <w:marBottom w:val="0"/>
      <w:divBdr>
        <w:top w:val="none" w:sz="0" w:space="0" w:color="auto"/>
        <w:left w:val="none" w:sz="0" w:space="0" w:color="auto"/>
        <w:bottom w:val="none" w:sz="0" w:space="0" w:color="auto"/>
        <w:right w:val="none" w:sz="0" w:space="0" w:color="auto"/>
      </w:divBdr>
    </w:div>
    <w:div w:id="481890097">
      <w:bodyDiv w:val="1"/>
      <w:marLeft w:val="0"/>
      <w:marRight w:val="0"/>
      <w:marTop w:val="0"/>
      <w:marBottom w:val="0"/>
      <w:divBdr>
        <w:top w:val="none" w:sz="0" w:space="0" w:color="auto"/>
        <w:left w:val="none" w:sz="0" w:space="0" w:color="auto"/>
        <w:bottom w:val="none" w:sz="0" w:space="0" w:color="auto"/>
        <w:right w:val="none" w:sz="0" w:space="0" w:color="auto"/>
      </w:divBdr>
    </w:div>
    <w:div w:id="614603089">
      <w:bodyDiv w:val="1"/>
      <w:marLeft w:val="0"/>
      <w:marRight w:val="0"/>
      <w:marTop w:val="0"/>
      <w:marBottom w:val="0"/>
      <w:divBdr>
        <w:top w:val="none" w:sz="0" w:space="0" w:color="auto"/>
        <w:left w:val="none" w:sz="0" w:space="0" w:color="auto"/>
        <w:bottom w:val="none" w:sz="0" w:space="0" w:color="auto"/>
        <w:right w:val="none" w:sz="0" w:space="0" w:color="auto"/>
      </w:divBdr>
    </w:div>
    <w:div w:id="704408591">
      <w:bodyDiv w:val="1"/>
      <w:marLeft w:val="0"/>
      <w:marRight w:val="0"/>
      <w:marTop w:val="0"/>
      <w:marBottom w:val="0"/>
      <w:divBdr>
        <w:top w:val="none" w:sz="0" w:space="0" w:color="auto"/>
        <w:left w:val="none" w:sz="0" w:space="0" w:color="auto"/>
        <w:bottom w:val="none" w:sz="0" w:space="0" w:color="auto"/>
        <w:right w:val="none" w:sz="0" w:space="0" w:color="auto"/>
      </w:divBdr>
    </w:div>
    <w:div w:id="880560044">
      <w:bodyDiv w:val="1"/>
      <w:marLeft w:val="0"/>
      <w:marRight w:val="0"/>
      <w:marTop w:val="0"/>
      <w:marBottom w:val="0"/>
      <w:divBdr>
        <w:top w:val="none" w:sz="0" w:space="0" w:color="auto"/>
        <w:left w:val="none" w:sz="0" w:space="0" w:color="auto"/>
        <w:bottom w:val="none" w:sz="0" w:space="0" w:color="auto"/>
        <w:right w:val="none" w:sz="0" w:space="0" w:color="auto"/>
      </w:divBdr>
      <w:divsChild>
        <w:div w:id="432627655">
          <w:marLeft w:val="0"/>
          <w:marRight w:val="0"/>
          <w:marTop w:val="0"/>
          <w:marBottom w:val="0"/>
          <w:divBdr>
            <w:top w:val="none" w:sz="0" w:space="0" w:color="auto"/>
            <w:left w:val="none" w:sz="0" w:space="0" w:color="auto"/>
            <w:bottom w:val="none" w:sz="0" w:space="0" w:color="auto"/>
            <w:right w:val="none" w:sz="0" w:space="0" w:color="auto"/>
          </w:divBdr>
          <w:divsChild>
            <w:div w:id="13500767">
              <w:marLeft w:val="0"/>
              <w:marRight w:val="0"/>
              <w:marTop w:val="0"/>
              <w:marBottom w:val="0"/>
              <w:divBdr>
                <w:top w:val="none" w:sz="0" w:space="0" w:color="auto"/>
                <w:left w:val="none" w:sz="0" w:space="0" w:color="auto"/>
                <w:bottom w:val="none" w:sz="0" w:space="0" w:color="auto"/>
                <w:right w:val="none" w:sz="0" w:space="0" w:color="auto"/>
              </w:divBdr>
              <w:divsChild>
                <w:div w:id="1362976121">
                  <w:marLeft w:val="0"/>
                  <w:marRight w:val="0"/>
                  <w:marTop w:val="0"/>
                  <w:marBottom w:val="0"/>
                  <w:divBdr>
                    <w:top w:val="none" w:sz="0" w:space="0" w:color="auto"/>
                    <w:left w:val="none" w:sz="0" w:space="0" w:color="auto"/>
                    <w:bottom w:val="none" w:sz="0" w:space="0" w:color="auto"/>
                    <w:right w:val="none" w:sz="0" w:space="0" w:color="auto"/>
                  </w:divBdr>
                  <w:divsChild>
                    <w:div w:id="1596785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049620">
          <w:marLeft w:val="0"/>
          <w:marRight w:val="0"/>
          <w:marTop w:val="0"/>
          <w:marBottom w:val="0"/>
          <w:divBdr>
            <w:top w:val="none" w:sz="0" w:space="0" w:color="auto"/>
            <w:left w:val="none" w:sz="0" w:space="0" w:color="auto"/>
            <w:bottom w:val="none" w:sz="0" w:space="0" w:color="auto"/>
            <w:right w:val="none" w:sz="0" w:space="0" w:color="auto"/>
          </w:divBdr>
          <w:divsChild>
            <w:div w:id="936333251">
              <w:marLeft w:val="0"/>
              <w:marRight w:val="0"/>
              <w:marTop w:val="0"/>
              <w:marBottom w:val="0"/>
              <w:divBdr>
                <w:top w:val="none" w:sz="0" w:space="0" w:color="auto"/>
                <w:left w:val="none" w:sz="0" w:space="0" w:color="auto"/>
                <w:bottom w:val="none" w:sz="0" w:space="0" w:color="auto"/>
                <w:right w:val="none" w:sz="0" w:space="0" w:color="auto"/>
              </w:divBdr>
              <w:divsChild>
                <w:div w:id="861625238">
                  <w:marLeft w:val="0"/>
                  <w:marRight w:val="0"/>
                  <w:marTop w:val="0"/>
                  <w:marBottom w:val="0"/>
                  <w:divBdr>
                    <w:top w:val="none" w:sz="0" w:space="0" w:color="auto"/>
                    <w:left w:val="none" w:sz="0" w:space="0" w:color="auto"/>
                    <w:bottom w:val="none" w:sz="0" w:space="0" w:color="auto"/>
                    <w:right w:val="none" w:sz="0" w:space="0" w:color="auto"/>
                  </w:divBdr>
                  <w:divsChild>
                    <w:div w:id="211258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0560170">
      <w:bodyDiv w:val="1"/>
      <w:marLeft w:val="0"/>
      <w:marRight w:val="0"/>
      <w:marTop w:val="0"/>
      <w:marBottom w:val="0"/>
      <w:divBdr>
        <w:top w:val="none" w:sz="0" w:space="0" w:color="auto"/>
        <w:left w:val="none" w:sz="0" w:space="0" w:color="auto"/>
        <w:bottom w:val="none" w:sz="0" w:space="0" w:color="auto"/>
        <w:right w:val="none" w:sz="0" w:space="0" w:color="auto"/>
      </w:divBdr>
    </w:div>
    <w:div w:id="992953725">
      <w:bodyDiv w:val="1"/>
      <w:marLeft w:val="0"/>
      <w:marRight w:val="0"/>
      <w:marTop w:val="0"/>
      <w:marBottom w:val="0"/>
      <w:divBdr>
        <w:top w:val="none" w:sz="0" w:space="0" w:color="auto"/>
        <w:left w:val="none" w:sz="0" w:space="0" w:color="auto"/>
        <w:bottom w:val="none" w:sz="0" w:space="0" w:color="auto"/>
        <w:right w:val="none" w:sz="0" w:space="0" w:color="auto"/>
      </w:divBdr>
    </w:div>
    <w:div w:id="1061514291">
      <w:bodyDiv w:val="1"/>
      <w:marLeft w:val="0"/>
      <w:marRight w:val="0"/>
      <w:marTop w:val="0"/>
      <w:marBottom w:val="0"/>
      <w:divBdr>
        <w:top w:val="none" w:sz="0" w:space="0" w:color="auto"/>
        <w:left w:val="none" w:sz="0" w:space="0" w:color="auto"/>
        <w:bottom w:val="none" w:sz="0" w:space="0" w:color="auto"/>
        <w:right w:val="none" w:sz="0" w:space="0" w:color="auto"/>
      </w:divBdr>
    </w:div>
    <w:div w:id="1121411568">
      <w:bodyDiv w:val="1"/>
      <w:marLeft w:val="0"/>
      <w:marRight w:val="0"/>
      <w:marTop w:val="0"/>
      <w:marBottom w:val="0"/>
      <w:divBdr>
        <w:top w:val="none" w:sz="0" w:space="0" w:color="auto"/>
        <w:left w:val="none" w:sz="0" w:space="0" w:color="auto"/>
        <w:bottom w:val="none" w:sz="0" w:space="0" w:color="auto"/>
        <w:right w:val="none" w:sz="0" w:space="0" w:color="auto"/>
      </w:divBdr>
    </w:div>
    <w:div w:id="1126199499">
      <w:bodyDiv w:val="1"/>
      <w:marLeft w:val="0"/>
      <w:marRight w:val="0"/>
      <w:marTop w:val="0"/>
      <w:marBottom w:val="0"/>
      <w:divBdr>
        <w:top w:val="none" w:sz="0" w:space="0" w:color="auto"/>
        <w:left w:val="none" w:sz="0" w:space="0" w:color="auto"/>
        <w:bottom w:val="none" w:sz="0" w:space="0" w:color="auto"/>
        <w:right w:val="none" w:sz="0" w:space="0" w:color="auto"/>
      </w:divBdr>
    </w:div>
    <w:div w:id="1365669353">
      <w:bodyDiv w:val="1"/>
      <w:marLeft w:val="0"/>
      <w:marRight w:val="0"/>
      <w:marTop w:val="0"/>
      <w:marBottom w:val="0"/>
      <w:divBdr>
        <w:top w:val="none" w:sz="0" w:space="0" w:color="auto"/>
        <w:left w:val="none" w:sz="0" w:space="0" w:color="auto"/>
        <w:bottom w:val="none" w:sz="0" w:space="0" w:color="auto"/>
        <w:right w:val="none" w:sz="0" w:space="0" w:color="auto"/>
      </w:divBdr>
      <w:divsChild>
        <w:div w:id="1870876883">
          <w:marLeft w:val="0"/>
          <w:marRight w:val="0"/>
          <w:marTop w:val="0"/>
          <w:marBottom w:val="0"/>
          <w:divBdr>
            <w:top w:val="none" w:sz="0" w:space="0" w:color="auto"/>
            <w:left w:val="none" w:sz="0" w:space="0" w:color="auto"/>
            <w:bottom w:val="none" w:sz="0" w:space="0" w:color="auto"/>
            <w:right w:val="none" w:sz="0" w:space="0" w:color="auto"/>
          </w:divBdr>
          <w:divsChild>
            <w:div w:id="284314739">
              <w:marLeft w:val="0"/>
              <w:marRight w:val="0"/>
              <w:marTop w:val="0"/>
              <w:marBottom w:val="0"/>
              <w:divBdr>
                <w:top w:val="none" w:sz="0" w:space="0" w:color="auto"/>
                <w:left w:val="none" w:sz="0" w:space="0" w:color="auto"/>
                <w:bottom w:val="none" w:sz="0" w:space="0" w:color="auto"/>
                <w:right w:val="none" w:sz="0" w:space="0" w:color="auto"/>
              </w:divBdr>
              <w:divsChild>
                <w:div w:id="1102264908">
                  <w:marLeft w:val="0"/>
                  <w:marRight w:val="0"/>
                  <w:marTop w:val="0"/>
                  <w:marBottom w:val="0"/>
                  <w:divBdr>
                    <w:top w:val="none" w:sz="0" w:space="0" w:color="auto"/>
                    <w:left w:val="none" w:sz="0" w:space="0" w:color="auto"/>
                    <w:bottom w:val="none" w:sz="0" w:space="0" w:color="auto"/>
                    <w:right w:val="none" w:sz="0" w:space="0" w:color="auto"/>
                  </w:divBdr>
                  <w:divsChild>
                    <w:div w:id="146442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640731">
          <w:marLeft w:val="0"/>
          <w:marRight w:val="0"/>
          <w:marTop w:val="0"/>
          <w:marBottom w:val="0"/>
          <w:divBdr>
            <w:top w:val="none" w:sz="0" w:space="0" w:color="auto"/>
            <w:left w:val="none" w:sz="0" w:space="0" w:color="auto"/>
            <w:bottom w:val="none" w:sz="0" w:space="0" w:color="auto"/>
            <w:right w:val="none" w:sz="0" w:space="0" w:color="auto"/>
          </w:divBdr>
          <w:divsChild>
            <w:div w:id="1879466450">
              <w:marLeft w:val="0"/>
              <w:marRight w:val="0"/>
              <w:marTop w:val="0"/>
              <w:marBottom w:val="0"/>
              <w:divBdr>
                <w:top w:val="none" w:sz="0" w:space="0" w:color="auto"/>
                <w:left w:val="none" w:sz="0" w:space="0" w:color="auto"/>
                <w:bottom w:val="none" w:sz="0" w:space="0" w:color="auto"/>
                <w:right w:val="none" w:sz="0" w:space="0" w:color="auto"/>
              </w:divBdr>
              <w:divsChild>
                <w:div w:id="1409186267">
                  <w:marLeft w:val="0"/>
                  <w:marRight w:val="0"/>
                  <w:marTop w:val="0"/>
                  <w:marBottom w:val="0"/>
                  <w:divBdr>
                    <w:top w:val="none" w:sz="0" w:space="0" w:color="auto"/>
                    <w:left w:val="none" w:sz="0" w:space="0" w:color="auto"/>
                    <w:bottom w:val="none" w:sz="0" w:space="0" w:color="auto"/>
                    <w:right w:val="none" w:sz="0" w:space="0" w:color="auto"/>
                  </w:divBdr>
                  <w:divsChild>
                    <w:div w:id="151010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8054886">
      <w:bodyDiv w:val="1"/>
      <w:marLeft w:val="0"/>
      <w:marRight w:val="0"/>
      <w:marTop w:val="0"/>
      <w:marBottom w:val="0"/>
      <w:divBdr>
        <w:top w:val="none" w:sz="0" w:space="0" w:color="auto"/>
        <w:left w:val="none" w:sz="0" w:space="0" w:color="auto"/>
        <w:bottom w:val="none" w:sz="0" w:space="0" w:color="auto"/>
        <w:right w:val="none" w:sz="0" w:space="0" w:color="auto"/>
      </w:divBdr>
    </w:div>
    <w:div w:id="1687563387">
      <w:bodyDiv w:val="1"/>
      <w:marLeft w:val="0"/>
      <w:marRight w:val="0"/>
      <w:marTop w:val="0"/>
      <w:marBottom w:val="0"/>
      <w:divBdr>
        <w:top w:val="none" w:sz="0" w:space="0" w:color="auto"/>
        <w:left w:val="none" w:sz="0" w:space="0" w:color="auto"/>
        <w:bottom w:val="none" w:sz="0" w:space="0" w:color="auto"/>
        <w:right w:val="none" w:sz="0" w:space="0" w:color="auto"/>
      </w:divBdr>
    </w:div>
    <w:div w:id="1714501994">
      <w:bodyDiv w:val="1"/>
      <w:marLeft w:val="0"/>
      <w:marRight w:val="0"/>
      <w:marTop w:val="0"/>
      <w:marBottom w:val="0"/>
      <w:divBdr>
        <w:top w:val="none" w:sz="0" w:space="0" w:color="auto"/>
        <w:left w:val="none" w:sz="0" w:space="0" w:color="auto"/>
        <w:bottom w:val="none" w:sz="0" w:space="0" w:color="auto"/>
        <w:right w:val="none" w:sz="0" w:space="0" w:color="auto"/>
      </w:divBdr>
    </w:div>
    <w:div w:id="1753163735">
      <w:bodyDiv w:val="1"/>
      <w:marLeft w:val="0"/>
      <w:marRight w:val="0"/>
      <w:marTop w:val="0"/>
      <w:marBottom w:val="0"/>
      <w:divBdr>
        <w:top w:val="none" w:sz="0" w:space="0" w:color="auto"/>
        <w:left w:val="none" w:sz="0" w:space="0" w:color="auto"/>
        <w:bottom w:val="none" w:sz="0" w:space="0" w:color="auto"/>
        <w:right w:val="none" w:sz="0" w:space="0" w:color="auto"/>
      </w:divBdr>
      <w:divsChild>
        <w:div w:id="260258029">
          <w:marLeft w:val="0"/>
          <w:marRight w:val="0"/>
          <w:marTop w:val="0"/>
          <w:marBottom w:val="0"/>
          <w:divBdr>
            <w:top w:val="none" w:sz="0" w:space="0" w:color="auto"/>
            <w:left w:val="none" w:sz="0" w:space="0" w:color="auto"/>
            <w:bottom w:val="none" w:sz="0" w:space="0" w:color="auto"/>
            <w:right w:val="none" w:sz="0" w:space="0" w:color="auto"/>
          </w:divBdr>
          <w:divsChild>
            <w:div w:id="1394429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017412">
      <w:bodyDiv w:val="1"/>
      <w:marLeft w:val="0"/>
      <w:marRight w:val="0"/>
      <w:marTop w:val="0"/>
      <w:marBottom w:val="0"/>
      <w:divBdr>
        <w:top w:val="none" w:sz="0" w:space="0" w:color="auto"/>
        <w:left w:val="none" w:sz="0" w:space="0" w:color="auto"/>
        <w:bottom w:val="none" w:sz="0" w:space="0" w:color="auto"/>
        <w:right w:val="none" w:sz="0" w:space="0" w:color="auto"/>
      </w:divBdr>
    </w:div>
    <w:div w:id="1885095085">
      <w:bodyDiv w:val="1"/>
      <w:marLeft w:val="0"/>
      <w:marRight w:val="0"/>
      <w:marTop w:val="0"/>
      <w:marBottom w:val="0"/>
      <w:divBdr>
        <w:top w:val="none" w:sz="0" w:space="0" w:color="auto"/>
        <w:left w:val="none" w:sz="0" w:space="0" w:color="auto"/>
        <w:bottom w:val="none" w:sz="0" w:space="0" w:color="auto"/>
        <w:right w:val="none" w:sz="0" w:space="0" w:color="auto"/>
      </w:divBdr>
      <w:divsChild>
        <w:div w:id="33897418">
          <w:marLeft w:val="0"/>
          <w:marRight w:val="0"/>
          <w:marTop w:val="0"/>
          <w:marBottom w:val="0"/>
          <w:divBdr>
            <w:top w:val="none" w:sz="0" w:space="0" w:color="auto"/>
            <w:left w:val="none" w:sz="0" w:space="0" w:color="auto"/>
            <w:bottom w:val="none" w:sz="0" w:space="0" w:color="auto"/>
            <w:right w:val="none" w:sz="0" w:space="0" w:color="auto"/>
          </w:divBdr>
          <w:divsChild>
            <w:div w:id="1642728856">
              <w:marLeft w:val="0"/>
              <w:marRight w:val="0"/>
              <w:marTop w:val="0"/>
              <w:marBottom w:val="0"/>
              <w:divBdr>
                <w:top w:val="none" w:sz="0" w:space="0" w:color="auto"/>
                <w:left w:val="none" w:sz="0" w:space="0" w:color="auto"/>
                <w:bottom w:val="none" w:sz="0" w:space="0" w:color="auto"/>
                <w:right w:val="none" w:sz="0" w:space="0" w:color="auto"/>
              </w:divBdr>
              <w:divsChild>
                <w:div w:id="511798515">
                  <w:marLeft w:val="0"/>
                  <w:marRight w:val="0"/>
                  <w:marTop w:val="0"/>
                  <w:marBottom w:val="0"/>
                  <w:divBdr>
                    <w:top w:val="none" w:sz="0" w:space="0" w:color="auto"/>
                    <w:left w:val="none" w:sz="0" w:space="0" w:color="auto"/>
                    <w:bottom w:val="none" w:sz="0" w:space="0" w:color="auto"/>
                    <w:right w:val="none" w:sz="0" w:space="0" w:color="auto"/>
                  </w:divBdr>
                  <w:divsChild>
                    <w:div w:id="185170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081839">
          <w:marLeft w:val="0"/>
          <w:marRight w:val="0"/>
          <w:marTop w:val="0"/>
          <w:marBottom w:val="0"/>
          <w:divBdr>
            <w:top w:val="none" w:sz="0" w:space="0" w:color="auto"/>
            <w:left w:val="none" w:sz="0" w:space="0" w:color="auto"/>
            <w:bottom w:val="none" w:sz="0" w:space="0" w:color="auto"/>
            <w:right w:val="none" w:sz="0" w:space="0" w:color="auto"/>
          </w:divBdr>
          <w:divsChild>
            <w:div w:id="1776973077">
              <w:marLeft w:val="0"/>
              <w:marRight w:val="0"/>
              <w:marTop w:val="0"/>
              <w:marBottom w:val="0"/>
              <w:divBdr>
                <w:top w:val="none" w:sz="0" w:space="0" w:color="auto"/>
                <w:left w:val="none" w:sz="0" w:space="0" w:color="auto"/>
                <w:bottom w:val="none" w:sz="0" w:space="0" w:color="auto"/>
                <w:right w:val="none" w:sz="0" w:space="0" w:color="auto"/>
              </w:divBdr>
              <w:divsChild>
                <w:div w:id="712772822">
                  <w:marLeft w:val="0"/>
                  <w:marRight w:val="0"/>
                  <w:marTop w:val="0"/>
                  <w:marBottom w:val="0"/>
                  <w:divBdr>
                    <w:top w:val="none" w:sz="0" w:space="0" w:color="auto"/>
                    <w:left w:val="none" w:sz="0" w:space="0" w:color="auto"/>
                    <w:bottom w:val="none" w:sz="0" w:space="0" w:color="auto"/>
                    <w:right w:val="none" w:sz="0" w:space="0" w:color="auto"/>
                  </w:divBdr>
                  <w:divsChild>
                    <w:div w:id="121708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2154648">
      <w:bodyDiv w:val="1"/>
      <w:marLeft w:val="0"/>
      <w:marRight w:val="0"/>
      <w:marTop w:val="0"/>
      <w:marBottom w:val="0"/>
      <w:divBdr>
        <w:top w:val="none" w:sz="0" w:space="0" w:color="auto"/>
        <w:left w:val="none" w:sz="0" w:space="0" w:color="auto"/>
        <w:bottom w:val="none" w:sz="0" w:space="0" w:color="auto"/>
        <w:right w:val="none" w:sz="0" w:space="0" w:color="auto"/>
      </w:divBdr>
      <w:divsChild>
        <w:div w:id="1740013197">
          <w:marLeft w:val="0"/>
          <w:marRight w:val="0"/>
          <w:marTop w:val="0"/>
          <w:marBottom w:val="0"/>
          <w:divBdr>
            <w:top w:val="none" w:sz="0" w:space="0" w:color="auto"/>
            <w:left w:val="none" w:sz="0" w:space="0" w:color="auto"/>
            <w:bottom w:val="none" w:sz="0" w:space="0" w:color="auto"/>
            <w:right w:val="none" w:sz="0" w:space="0" w:color="auto"/>
          </w:divBdr>
          <w:divsChild>
            <w:div w:id="527183151">
              <w:marLeft w:val="0"/>
              <w:marRight w:val="0"/>
              <w:marTop w:val="0"/>
              <w:marBottom w:val="0"/>
              <w:divBdr>
                <w:top w:val="none" w:sz="0" w:space="0" w:color="auto"/>
                <w:left w:val="none" w:sz="0" w:space="0" w:color="auto"/>
                <w:bottom w:val="none" w:sz="0" w:space="0" w:color="auto"/>
                <w:right w:val="none" w:sz="0" w:space="0" w:color="auto"/>
              </w:divBdr>
              <w:divsChild>
                <w:div w:id="1969510046">
                  <w:marLeft w:val="0"/>
                  <w:marRight w:val="0"/>
                  <w:marTop w:val="0"/>
                  <w:marBottom w:val="0"/>
                  <w:divBdr>
                    <w:top w:val="none" w:sz="0" w:space="0" w:color="auto"/>
                    <w:left w:val="none" w:sz="0" w:space="0" w:color="auto"/>
                    <w:bottom w:val="none" w:sz="0" w:space="0" w:color="auto"/>
                    <w:right w:val="none" w:sz="0" w:space="0" w:color="auto"/>
                  </w:divBdr>
                  <w:divsChild>
                    <w:div w:id="38784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535882">
          <w:marLeft w:val="0"/>
          <w:marRight w:val="0"/>
          <w:marTop w:val="0"/>
          <w:marBottom w:val="0"/>
          <w:divBdr>
            <w:top w:val="none" w:sz="0" w:space="0" w:color="auto"/>
            <w:left w:val="none" w:sz="0" w:space="0" w:color="auto"/>
            <w:bottom w:val="none" w:sz="0" w:space="0" w:color="auto"/>
            <w:right w:val="none" w:sz="0" w:space="0" w:color="auto"/>
          </w:divBdr>
          <w:divsChild>
            <w:div w:id="711463255">
              <w:marLeft w:val="0"/>
              <w:marRight w:val="0"/>
              <w:marTop w:val="0"/>
              <w:marBottom w:val="0"/>
              <w:divBdr>
                <w:top w:val="none" w:sz="0" w:space="0" w:color="auto"/>
                <w:left w:val="none" w:sz="0" w:space="0" w:color="auto"/>
                <w:bottom w:val="none" w:sz="0" w:space="0" w:color="auto"/>
                <w:right w:val="none" w:sz="0" w:space="0" w:color="auto"/>
              </w:divBdr>
              <w:divsChild>
                <w:div w:id="1017855328">
                  <w:marLeft w:val="0"/>
                  <w:marRight w:val="0"/>
                  <w:marTop w:val="0"/>
                  <w:marBottom w:val="0"/>
                  <w:divBdr>
                    <w:top w:val="none" w:sz="0" w:space="0" w:color="auto"/>
                    <w:left w:val="none" w:sz="0" w:space="0" w:color="auto"/>
                    <w:bottom w:val="none" w:sz="0" w:space="0" w:color="auto"/>
                    <w:right w:val="none" w:sz="0" w:space="0" w:color="auto"/>
                  </w:divBdr>
                  <w:divsChild>
                    <w:div w:id="174611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yperlink" Target="mailto:Mohammad.tarawneh@hu.edu.jo"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131</TotalTime>
  <Pages>32</Pages>
  <Words>6945</Words>
  <Characters>39587</Characters>
  <Application>Microsoft Office Word</Application>
  <DocSecurity>0</DocSecurity>
  <Lines>329</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Emad abdelhameed mohammad banimelhem</dc:creator>
  <cp:keywords/>
  <dc:description/>
  <cp:lastModifiedBy>Mohammad Abdel Aziz Jum'ah Altarawneh</cp:lastModifiedBy>
  <cp:revision>20</cp:revision>
  <cp:lastPrinted>2024-10-25T18:34:00Z</cp:lastPrinted>
  <dcterms:created xsi:type="dcterms:W3CDTF">2024-10-31T03:58:00Z</dcterms:created>
  <dcterms:modified xsi:type="dcterms:W3CDTF">2024-11-02T12:15:00Z</dcterms:modified>
</cp:coreProperties>
</file>