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2F382" w14:textId="77777777" w:rsidR="00F56051" w:rsidRPr="00412CE4" w:rsidRDefault="00F56051" w:rsidP="00F56051">
      <w:pPr>
        <w:spacing w:line="48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12CE4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able 3</w:t>
      </w:r>
      <w:r w:rsidRPr="00412CE4">
        <w:rPr>
          <w:rFonts w:ascii="Times New Roman" w:eastAsia="Times New Roman" w:hAnsi="Times New Roman" w:cs="Times New Roman"/>
          <w:i/>
          <w:iCs/>
          <w:sz w:val="24"/>
          <w:szCs w:val="24"/>
        </w:rPr>
        <w:t>: Significant relative median power differences in early adolescence by cyberbully experience, according to EEG frequency band and scalp region. </w:t>
      </w:r>
      <w:r w:rsidRPr="00DB489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For example, relative median power difference of </w:t>
      </w:r>
      <w:proofErr w:type="spellStart"/>
      <w:r w:rsidRPr="00DB4897">
        <w:rPr>
          <w:rFonts w:ascii="Times New Roman" w:eastAsia="Times New Roman" w:hAnsi="Times New Roman" w:cs="Times New Roman"/>
          <w:i/>
          <w:iCs/>
          <w:sz w:val="24"/>
          <w:szCs w:val="24"/>
        </w:rPr>
        <w:t>cybervictim</w:t>
      </w:r>
      <w:proofErr w:type="spellEnd"/>
      <w:r w:rsidRPr="00DB489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– cyberbully-victim (as </w:t>
      </w:r>
      <w:proofErr w:type="spellStart"/>
      <w:r w:rsidRPr="00DB4897">
        <w:rPr>
          <w:rFonts w:ascii="Times New Roman" w:eastAsia="Times New Roman" w:hAnsi="Times New Roman" w:cs="Times New Roman"/>
          <w:i/>
          <w:iCs/>
          <w:sz w:val="24"/>
          <w:szCs w:val="24"/>
        </w:rPr>
        <w:t>cybervictim</w:t>
      </w:r>
      <w:proofErr w:type="spellEnd"/>
      <w:r w:rsidRPr="00DB489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vs. cyberbully-victim).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2"/>
        <w:gridCol w:w="715"/>
        <w:gridCol w:w="1420"/>
        <w:gridCol w:w="1770"/>
        <w:gridCol w:w="1179"/>
        <w:gridCol w:w="920"/>
      </w:tblGrid>
      <w:tr w:rsidR="00F56051" w:rsidRPr="000D3D68" w14:paraId="6E0AAEED" w14:textId="77777777" w:rsidTr="00C80777">
        <w:trPr>
          <w:trHeight w:val="285"/>
        </w:trPr>
        <w:tc>
          <w:tcPr>
            <w:tcW w:w="32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5704A834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Cyber</w:t>
            </w: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8B5B4E5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Band</w:t>
            </w: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DE9A583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Region</w:t>
            </w: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77F50C8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Relative median power difference (89% CI) [%]</w:t>
            </w: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A4AD95A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Probability of Direction</w:t>
            </w: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4814397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 value</w:t>
            </w: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56051" w:rsidRPr="000D3D68" w14:paraId="16EC6881" w14:textId="77777777" w:rsidTr="00C80777">
        <w:trPr>
          <w:trHeight w:val="285"/>
        </w:trPr>
        <w:tc>
          <w:tcPr>
            <w:tcW w:w="32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AE5A758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cyberbully-victim 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751AE84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Beta 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3A0C5BD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Right temporal 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9CE9795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-11.9 (-20.0, -3.2) 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59A2A9D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98.35 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66189B2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7EFB1789" w14:textId="77777777" w:rsidTr="00C80777">
        <w:trPr>
          <w:trHeight w:val="285"/>
        </w:trPr>
        <w:tc>
          <w:tcPr>
            <w:tcW w:w="322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1D3A4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 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0E596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48F60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Right temporal 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D0E39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-18.5 (-29.9, -5.4) 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76AF6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98.48 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F396F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454A5666" w14:textId="77777777" w:rsidTr="00C80777">
        <w:trPr>
          <w:trHeight w:val="285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2D62A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EB23F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8DC14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FB6CB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-21.4 (-32.6, -8.6)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4672F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99.42 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73CF4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43811BE4" w14:textId="77777777" w:rsidTr="00C80777">
        <w:trPr>
          <w:trHeight w:val="285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16756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637BF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Theta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54446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8F983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-22.1 (-33.4, -8.5)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8E663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99.27 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B4EF7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461FC27F" w14:textId="77777777" w:rsidTr="00C80777">
        <w:trPr>
          <w:trHeight w:val="285"/>
        </w:trPr>
        <w:tc>
          <w:tcPr>
            <w:tcW w:w="3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B17E294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E5C1F0E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Beta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5F204D60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5454E4A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-16.7 (-28.0, -3.6)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ED954BB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97.64 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29480D8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119F9ACA" w14:textId="77777777" w:rsidTr="00C80777">
        <w:trPr>
          <w:trHeight w:val="285"/>
        </w:trPr>
        <w:tc>
          <w:tcPr>
            <w:tcW w:w="322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56EDB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AB6E6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7929C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Right temporal 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04AA8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-18.5 (-30.7, -4.0) 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CDCA8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97.59 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9F9C4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03CE9047" w14:textId="77777777" w:rsidTr="00C80777">
        <w:trPr>
          <w:trHeight w:val="285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1EEE8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7049C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8B5B5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Left temporal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F9CEB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-19.9 (-32.3, -5.5)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3DE1A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98.41 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C7984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50976CBF" w14:textId="77777777" w:rsidTr="00C80777">
        <w:trPr>
          <w:trHeight w:val="285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1A6AC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3D4C6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683EC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Fz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FE653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-21.6 (-33.5, -7.5)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3E615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99.02 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E64A2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5061C527" w14:textId="77777777" w:rsidTr="00C80777">
        <w:trPr>
          <w:trHeight w:val="285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3C9AE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D0070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69590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49D17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-30.1 (-40.9, -17.4)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B44C8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99.98 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AAD28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&lt;.001 </w:t>
            </w:r>
          </w:p>
        </w:tc>
      </w:tr>
      <w:tr w:rsidR="00F56051" w:rsidRPr="000D3D68" w14:paraId="665A5EE5" w14:textId="77777777" w:rsidTr="00C80777">
        <w:trPr>
          <w:trHeight w:val="285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5390A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A2698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Theta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79FFC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16FAC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-29.7 (-40.8, -16.7)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5ED41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99.94 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BB34D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&lt;.01 </w:t>
            </w:r>
          </w:p>
        </w:tc>
      </w:tr>
      <w:tr w:rsidR="00F56051" w:rsidRPr="000D3D68" w14:paraId="3F94B9D8" w14:textId="77777777" w:rsidTr="00C80777">
        <w:trPr>
          <w:trHeight w:val="285"/>
        </w:trPr>
        <w:tc>
          <w:tcPr>
            <w:tcW w:w="3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3F773CC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7223592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Beta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66E016C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5396ED7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-18.5 (-30.4, -4.7)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75E0971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98.16 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D9D1DFF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5C52498D" w14:textId="77777777" w:rsidTr="00C80777">
        <w:trPr>
          <w:trHeight w:val="285"/>
        </w:trPr>
        <w:tc>
          <w:tcPr>
            <w:tcW w:w="322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A7733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no experience 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BB04C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74C78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Right posterior 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D70FB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-12.5 (-20.8, -3.3) 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441C5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98.36 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C14AE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3C837882" w14:textId="77777777" w:rsidTr="00C80777">
        <w:trPr>
          <w:trHeight w:val="285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C8741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no experience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DAB12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89EF0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64F60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-14.5 (-23.0, -5.4)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00F2F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99.29 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35AEA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66F06680" w14:textId="77777777" w:rsidTr="00C80777">
        <w:trPr>
          <w:trHeight w:val="285"/>
        </w:trPr>
        <w:tc>
          <w:tcPr>
            <w:tcW w:w="3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AB2E13B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no experience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5B774B48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Theta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A8FE180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CCAA4E5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-14.7 (-23.0, -5.4)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524C447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99.19 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E8A9E87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63EE44DC" w14:textId="77777777" w:rsidTr="00C80777">
        <w:trPr>
          <w:trHeight w:val="285"/>
        </w:trPr>
        <w:tc>
          <w:tcPr>
            <w:tcW w:w="322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924F4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 vs. no experience 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B6010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0FADD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Right temporal 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4BAD6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20.7 (4.6, 39.1) 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099AE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98.32 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47E4E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1C7BA4B6" w14:textId="77777777" w:rsidTr="00C80777">
        <w:trPr>
          <w:trHeight w:val="285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4938C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 vs. no experience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D43B7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BA5DD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6D5B9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22.3 (6.0, 41.0)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1C3CB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98.76 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11550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F56051" w:rsidRPr="000D3D68" w14:paraId="11904CBB" w14:textId="77777777" w:rsidTr="00C80777">
        <w:trPr>
          <w:trHeight w:val="285"/>
        </w:trPr>
        <w:tc>
          <w:tcPr>
            <w:tcW w:w="3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E6A9D54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 vs. no experience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B2276BB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Theta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431CE42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  <w:proofErr w:type="spellEnd"/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5C28A3A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21.6 (4.3, 41.2)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33D9B27" w14:textId="77777777" w:rsidR="00F56051" w:rsidRPr="000D3D68" w:rsidRDefault="00F56051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97.9 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5D75F6F7" w14:textId="77777777" w:rsidR="00F56051" w:rsidRPr="000D3D68" w:rsidRDefault="00F56051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D68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</w:tbl>
    <w:p w14:paraId="189E4901" w14:textId="77777777" w:rsidR="009C2FE0" w:rsidRDefault="009C2FE0"/>
    <w:sectPr w:rsidR="009C2F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51"/>
    <w:rsid w:val="004A5338"/>
    <w:rsid w:val="009C2FE0"/>
    <w:rsid w:val="00F5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F87F3"/>
  <w15:chartTrackingRefBased/>
  <w15:docId w15:val="{9B668E90-FF98-4F81-9533-6C5BDCAB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051"/>
    <w:pPr>
      <w:spacing w:after="0" w:line="240" w:lineRule="auto"/>
    </w:pPr>
    <w:rPr>
      <w:rFonts w:ascii="Calibri" w:hAnsi="Calibri" w:cs="Calibri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 Mills</dc:creator>
  <cp:keywords/>
  <dc:description/>
  <cp:lastModifiedBy>Lia Mills</cp:lastModifiedBy>
  <cp:revision>1</cp:revision>
  <dcterms:created xsi:type="dcterms:W3CDTF">2024-11-14T15:18:00Z</dcterms:created>
  <dcterms:modified xsi:type="dcterms:W3CDTF">2024-11-14T15:20:00Z</dcterms:modified>
</cp:coreProperties>
</file>