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E3575" w:rsidRDefault="00917840">
      <w:pPr>
        <w:pStyle w:val="Heading2"/>
        <w:rPr>
          <w:rFonts w:ascii="Times New Roman" w:eastAsia="Times New Roman" w:hAnsi="Times New Roman" w:cs="Times New Roman"/>
        </w:rPr>
      </w:pPr>
      <w:bookmarkStart w:id="0" w:name="_s6hjusjozrur" w:colFirst="0" w:colLast="0"/>
      <w:bookmarkEnd w:id="0"/>
      <w:r>
        <w:rPr>
          <w:rFonts w:ascii="Times New Roman" w:eastAsia="Times New Roman" w:hAnsi="Times New Roman" w:cs="Times New Roman"/>
        </w:rPr>
        <w:t>Thermal habitat shifts, but does not always widen, between embryonic and larval stages of fish</w:t>
      </w:r>
    </w:p>
    <w:p w:rsidR="00BE3575" w:rsidRDefault="00BE3575"/>
    <w:p w:rsidR="00BE3575" w:rsidRDefault="00917840">
      <w:pPr>
        <w:rPr>
          <w:rFonts w:ascii="Times New Roman" w:eastAsia="Times New Roman" w:hAnsi="Times New Roman" w:cs="Times New Roman"/>
          <w:sz w:val="23"/>
          <w:szCs w:val="23"/>
        </w:rPr>
      </w:pPr>
      <w:r>
        <w:rPr>
          <w:rFonts w:ascii="Times New Roman" w:eastAsia="Times New Roman" w:hAnsi="Times New Roman" w:cs="Times New Roman"/>
          <w:sz w:val="23"/>
          <w:szCs w:val="23"/>
        </w:rPr>
        <w:t>Running title: Thermal range differs for embryos vs. larvae</w:t>
      </w:r>
    </w:p>
    <w:p w:rsidR="00BE3575" w:rsidRDefault="00BE3575">
      <w:pPr>
        <w:rPr>
          <w:rFonts w:ascii="Times New Roman" w:eastAsia="Times New Roman" w:hAnsi="Times New Roman" w:cs="Times New Roman"/>
          <w:sz w:val="23"/>
          <w:szCs w:val="23"/>
        </w:rPr>
      </w:pPr>
    </w:p>
    <w:p w:rsidR="00BE3575" w:rsidRDefault="00917840">
      <w:pPr>
        <w:rPr>
          <w:rFonts w:ascii="Times New Roman" w:eastAsia="Times New Roman" w:hAnsi="Times New Roman" w:cs="Times New Roman"/>
          <w:sz w:val="23"/>
          <w:szCs w:val="23"/>
          <w:vertAlign w:val="superscript"/>
        </w:rPr>
      </w:pPr>
      <w:r>
        <w:rPr>
          <w:rFonts w:ascii="Times New Roman" w:eastAsia="Times New Roman" w:hAnsi="Times New Roman" w:cs="Times New Roman"/>
          <w:sz w:val="23"/>
          <w:szCs w:val="23"/>
        </w:rPr>
        <w:t>Sarah J. Weisberg</w:t>
      </w:r>
      <w:r>
        <w:rPr>
          <w:rFonts w:ascii="Times New Roman" w:eastAsia="Times New Roman" w:hAnsi="Times New Roman" w:cs="Times New Roman"/>
          <w:sz w:val="23"/>
          <w:szCs w:val="23"/>
          <w:vertAlign w:val="superscript"/>
        </w:rPr>
        <w:t>1,</w:t>
      </w:r>
      <w:proofErr w:type="gramStart"/>
      <w:r>
        <w:rPr>
          <w:rFonts w:ascii="Times New Roman" w:eastAsia="Times New Roman" w:hAnsi="Times New Roman" w:cs="Times New Roman"/>
          <w:sz w:val="23"/>
          <w:szCs w:val="23"/>
          <w:vertAlign w:val="superscript"/>
        </w:rPr>
        <w:t>2,*</w:t>
      </w:r>
      <w:proofErr w:type="gramEnd"/>
      <w:r>
        <w:rPr>
          <w:rFonts w:ascii="Times New Roman" w:eastAsia="Times New Roman" w:hAnsi="Times New Roman" w:cs="Times New Roman"/>
          <w:sz w:val="23"/>
          <w:szCs w:val="23"/>
        </w:rPr>
        <w:t>, Brianna J. Brookes</w:t>
      </w:r>
      <w:r>
        <w:rPr>
          <w:rFonts w:ascii="Times New Roman" w:eastAsia="Times New Roman" w:hAnsi="Times New Roman" w:cs="Times New Roman"/>
          <w:sz w:val="23"/>
          <w:szCs w:val="23"/>
          <w:vertAlign w:val="superscript"/>
        </w:rPr>
        <w:t>3</w:t>
      </w:r>
      <w:r>
        <w:rPr>
          <w:rFonts w:ascii="Times New Roman" w:eastAsia="Times New Roman" w:hAnsi="Times New Roman" w:cs="Times New Roman"/>
          <w:sz w:val="23"/>
          <w:szCs w:val="23"/>
        </w:rPr>
        <w:t>, Mariah K. King</w:t>
      </w:r>
      <w:r>
        <w:rPr>
          <w:rFonts w:ascii="Times New Roman" w:eastAsia="Times New Roman" w:hAnsi="Times New Roman" w:cs="Times New Roman"/>
          <w:sz w:val="23"/>
          <w:szCs w:val="23"/>
          <w:vertAlign w:val="superscript"/>
        </w:rPr>
        <w:t>4</w:t>
      </w:r>
      <w:r>
        <w:rPr>
          <w:rFonts w:ascii="Times New Roman" w:eastAsia="Times New Roman" w:hAnsi="Times New Roman" w:cs="Times New Roman"/>
          <w:sz w:val="23"/>
          <w:szCs w:val="23"/>
        </w:rPr>
        <w:t>, Kailey Charles</w:t>
      </w:r>
      <w:r>
        <w:rPr>
          <w:rFonts w:ascii="Times New Roman" w:eastAsia="Times New Roman" w:hAnsi="Times New Roman" w:cs="Times New Roman"/>
          <w:sz w:val="23"/>
          <w:szCs w:val="23"/>
          <w:vertAlign w:val="superscript"/>
        </w:rPr>
        <w:t>1</w:t>
      </w:r>
      <w:r>
        <w:rPr>
          <w:rFonts w:ascii="Times New Roman" w:eastAsia="Times New Roman" w:hAnsi="Times New Roman" w:cs="Times New Roman"/>
          <w:sz w:val="23"/>
          <w:szCs w:val="23"/>
        </w:rPr>
        <w:t>, Hannah Karkout</w:t>
      </w:r>
      <w:r>
        <w:rPr>
          <w:rFonts w:ascii="Times New Roman" w:eastAsia="Times New Roman" w:hAnsi="Times New Roman" w:cs="Times New Roman"/>
          <w:sz w:val="23"/>
          <w:szCs w:val="23"/>
          <w:vertAlign w:val="superscript"/>
        </w:rPr>
        <w:t>1</w:t>
      </w:r>
      <w:r>
        <w:rPr>
          <w:rFonts w:ascii="Times New Roman" w:eastAsia="Times New Roman" w:hAnsi="Times New Roman" w:cs="Times New Roman"/>
          <w:sz w:val="23"/>
          <w:szCs w:val="23"/>
        </w:rPr>
        <w:t>, Sky L. Hadjiargyrou</w:t>
      </w:r>
      <w:r>
        <w:rPr>
          <w:rFonts w:ascii="Times New Roman" w:eastAsia="Times New Roman" w:hAnsi="Times New Roman" w:cs="Times New Roman"/>
          <w:sz w:val="23"/>
          <w:szCs w:val="23"/>
          <w:vertAlign w:val="superscript"/>
        </w:rPr>
        <w:t>1</w:t>
      </w:r>
      <w:r>
        <w:rPr>
          <w:rFonts w:ascii="Times New Roman" w:eastAsia="Times New Roman" w:hAnsi="Times New Roman" w:cs="Times New Roman"/>
          <w:sz w:val="23"/>
          <w:szCs w:val="23"/>
        </w:rPr>
        <w:t>, Molly Rubin</w:t>
      </w:r>
      <w:r>
        <w:rPr>
          <w:rFonts w:ascii="Times New Roman" w:eastAsia="Times New Roman" w:hAnsi="Times New Roman" w:cs="Times New Roman"/>
          <w:sz w:val="23"/>
          <w:szCs w:val="23"/>
          <w:vertAlign w:val="superscript"/>
        </w:rPr>
        <w:t>1</w:t>
      </w:r>
      <w:r>
        <w:rPr>
          <w:rFonts w:ascii="Times New Roman" w:eastAsia="Times New Roman" w:hAnsi="Times New Roman" w:cs="Times New Roman"/>
          <w:sz w:val="23"/>
          <w:szCs w:val="23"/>
        </w:rPr>
        <w:t>, Olivia Bonilla</w:t>
      </w:r>
      <w:r>
        <w:rPr>
          <w:rFonts w:ascii="Times New Roman" w:eastAsia="Times New Roman" w:hAnsi="Times New Roman" w:cs="Times New Roman"/>
          <w:sz w:val="23"/>
          <w:szCs w:val="23"/>
          <w:vertAlign w:val="superscript"/>
        </w:rPr>
        <w:t>5</w:t>
      </w:r>
      <w:r>
        <w:rPr>
          <w:rFonts w:ascii="Times New Roman" w:eastAsia="Times New Roman" w:hAnsi="Times New Roman" w:cs="Times New Roman"/>
          <w:sz w:val="23"/>
          <w:szCs w:val="23"/>
        </w:rPr>
        <w:t>, Jason Marte</w:t>
      </w:r>
      <w:r>
        <w:rPr>
          <w:rFonts w:ascii="Times New Roman" w:eastAsia="Times New Roman" w:hAnsi="Times New Roman" w:cs="Times New Roman"/>
          <w:sz w:val="23"/>
          <w:szCs w:val="23"/>
          <w:vertAlign w:val="superscript"/>
        </w:rPr>
        <w:t>1</w:t>
      </w:r>
      <w:r>
        <w:rPr>
          <w:rFonts w:ascii="Times New Roman" w:eastAsia="Times New Roman" w:hAnsi="Times New Roman" w:cs="Times New Roman"/>
          <w:sz w:val="23"/>
          <w:szCs w:val="23"/>
        </w:rPr>
        <w:t>, Samara Hayes</w:t>
      </w:r>
      <w:r>
        <w:rPr>
          <w:rFonts w:ascii="Times New Roman" w:eastAsia="Times New Roman" w:hAnsi="Times New Roman" w:cs="Times New Roman"/>
          <w:sz w:val="23"/>
          <w:szCs w:val="23"/>
          <w:vertAlign w:val="superscript"/>
        </w:rPr>
        <w:t>1</w:t>
      </w:r>
      <w:r>
        <w:rPr>
          <w:rFonts w:ascii="Times New Roman" w:eastAsia="Times New Roman" w:hAnsi="Times New Roman" w:cs="Times New Roman"/>
          <w:sz w:val="23"/>
          <w:szCs w:val="23"/>
        </w:rPr>
        <w:t xml:space="preserve">, </w:t>
      </w:r>
      <w:proofErr w:type="spellStart"/>
      <w:r>
        <w:rPr>
          <w:rFonts w:ascii="Times New Roman" w:eastAsia="Times New Roman" w:hAnsi="Times New Roman" w:cs="Times New Roman"/>
          <w:sz w:val="23"/>
          <w:szCs w:val="23"/>
        </w:rPr>
        <w:t>Ailyn</w:t>
      </w:r>
      <w:proofErr w:type="spellEnd"/>
      <w:r>
        <w:rPr>
          <w:rFonts w:ascii="Times New Roman" w:eastAsia="Times New Roman" w:hAnsi="Times New Roman" w:cs="Times New Roman"/>
          <w:sz w:val="23"/>
          <w:szCs w:val="23"/>
        </w:rPr>
        <w:t xml:space="preserve"> A. Vasquez Taveras</w:t>
      </w:r>
      <w:r>
        <w:rPr>
          <w:rFonts w:ascii="Times New Roman" w:eastAsia="Times New Roman" w:hAnsi="Times New Roman" w:cs="Times New Roman"/>
          <w:sz w:val="23"/>
          <w:szCs w:val="23"/>
          <w:vertAlign w:val="superscript"/>
        </w:rPr>
        <w:t>1</w:t>
      </w:r>
      <w:r>
        <w:rPr>
          <w:rFonts w:ascii="Times New Roman" w:eastAsia="Times New Roman" w:hAnsi="Times New Roman" w:cs="Times New Roman"/>
          <w:sz w:val="23"/>
          <w:szCs w:val="23"/>
        </w:rPr>
        <w:t>, David Richardson</w:t>
      </w:r>
      <w:r>
        <w:rPr>
          <w:rFonts w:ascii="Times New Roman" w:eastAsia="Times New Roman" w:hAnsi="Times New Roman" w:cs="Times New Roman"/>
          <w:sz w:val="23"/>
          <w:szCs w:val="23"/>
          <w:vertAlign w:val="superscript"/>
        </w:rPr>
        <w:t>2</w:t>
      </w:r>
      <w:r>
        <w:rPr>
          <w:rFonts w:ascii="Times New Roman" w:eastAsia="Times New Roman" w:hAnsi="Times New Roman" w:cs="Times New Roman"/>
          <w:sz w:val="23"/>
          <w:szCs w:val="23"/>
        </w:rPr>
        <w:t>, Janet A. Nye</w:t>
      </w:r>
      <w:r>
        <w:rPr>
          <w:rFonts w:ascii="Times New Roman" w:eastAsia="Times New Roman" w:hAnsi="Times New Roman" w:cs="Times New Roman"/>
          <w:sz w:val="23"/>
          <w:szCs w:val="23"/>
          <w:vertAlign w:val="superscript"/>
        </w:rPr>
        <w:t>6</w:t>
      </w:r>
    </w:p>
    <w:p w:rsidR="00BE3575" w:rsidRDefault="00BE3575">
      <w:pPr>
        <w:rPr>
          <w:rFonts w:ascii="Times New Roman" w:eastAsia="Times New Roman" w:hAnsi="Times New Roman" w:cs="Times New Roman"/>
          <w:sz w:val="23"/>
          <w:szCs w:val="23"/>
        </w:rPr>
      </w:pPr>
    </w:p>
    <w:p w:rsidR="00BE3575" w:rsidRDefault="00917840">
      <w:pPr>
        <w:rPr>
          <w:rFonts w:ascii="Times New Roman" w:eastAsia="Times New Roman" w:hAnsi="Times New Roman" w:cs="Times New Roman"/>
          <w:sz w:val="23"/>
          <w:szCs w:val="23"/>
        </w:rPr>
      </w:pPr>
      <w:r>
        <w:rPr>
          <w:rFonts w:ascii="Times New Roman" w:eastAsia="Times New Roman" w:hAnsi="Times New Roman" w:cs="Times New Roman"/>
          <w:sz w:val="23"/>
          <w:szCs w:val="23"/>
          <w:vertAlign w:val="superscript"/>
        </w:rPr>
        <w:t>1</w:t>
      </w:r>
      <w:r>
        <w:rPr>
          <w:rFonts w:ascii="Times New Roman" w:eastAsia="Times New Roman" w:hAnsi="Times New Roman" w:cs="Times New Roman"/>
          <w:sz w:val="23"/>
          <w:szCs w:val="23"/>
        </w:rPr>
        <w:t>Stony Brook University, Stony Brook, NY 11794</w:t>
      </w:r>
    </w:p>
    <w:p w:rsidR="00BE3575" w:rsidRDefault="00917840">
      <w:pPr>
        <w:rPr>
          <w:rFonts w:ascii="Times New Roman" w:eastAsia="Times New Roman" w:hAnsi="Times New Roman" w:cs="Times New Roman"/>
          <w:sz w:val="23"/>
          <w:szCs w:val="23"/>
        </w:rPr>
      </w:pPr>
      <w:r>
        <w:rPr>
          <w:rFonts w:ascii="Times New Roman" w:eastAsia="Times New Roman" w:hAnsi="Times New Roman" w:cs="Times New Roman"/>
          <w:sz w:val="23"/>
          <w:szCs w:val="23"/>
          <w:vertAlign w:val="superscript"/>
        </w:rPr>
        <w:t>2</w:t>
      </w:r>
      <w:r>
        <w:rPr>
          <w:rFonts w:ascii="Times New Roman" w:eastAsia="Times New Roman" w:hAnsi="Times New Roman" w:cs="Times New Roman"/>
          <w:sz w:val="23"/>
          <w:szCs w:val="23"/>
        </w:rPr>
        <w:t>National Oceanic and Atmospheric Administration, National Marin</w:t>
      </w:r>
      <w:r>
        <w:rPr>
          <w:rFonts w:ascii="Times New Roman" w:eastAsia="Times New Roman" w:hAnsi="Times New Roman" w:cs="Times New Roman"/>
          <w:sz w:val="23"/>
          <w:szCs w:val="23"/>
        </w:rPr>
        <w:t>e Fisheries Service, Northeast Fisheries Science Center, Woods Hole, MA 02543</w:t>
      </w:r>
    </w:p>
    <w:p w:rsidR="00BE3575" w:rsidRDefault="00917840">
      <w:pPr>
        <w:rPr>
          <w:rFonts w:ascii="Times New Roman" w:eastAsia="Times New Roman" w:hAnsi="Times New Roman" w:cs="Times New Roman"/>
          <w:sz w:val="23"/>
          <w:szCs w:val="23"/>
        </w:rPr>
      </w:pPr>
      <w:r>
        <w:rPr>
          <w:rFonts w:ascii="Times New Roman" w:eastAsia="Times New Roman" w:hAnsi="Times New Roman" w:cs="Times New Roman"/>
          <w:sz w:val="23"/>
          <w:szCs w:val="23"/>
          <w:vertAlign w:val="superscript"/>
        </w:rPr>
        <w:t>3</w:t>
      </w:r>
      <w:r>
        <w:rPr>
          <w:rFonts w:ascii="Times New Roman" w:eastAsia="Times New Roman" w:hAnsi="Times New Roman" w:cs="Times New Roman"/>
          <w:sz w:val="23"/>
          <w:szCs w:val="23"/>
        </w:rPr>
        <w:t>The City College of New York, 160 Convent Ave, New York, NY 10031</w:t>
      </w:r>
    </w:p>
    <w:p w:rsidR="00BE3575" w:rsidRDefault="00917840">
      <w:pPr>
        <w:rPr>
          <w:rFonts w:ascii="Times New Roman" w:eastAsia="Times New Roman" w:hAnsi="Times New Roman" w:cs="Times New Roman"/>
          <w:sz w:val="23"/>
          <w:szCs w:val="23"/>
        </w:rPr>
      </w:pPr>
      <w:r>
        <w:rPr>
          <w:rFonts w:ascii="Times New Roman" w:eastAsia="Times New Roman" w:hAnsi="Times New Roman" w:cs="Times New Roman"/>
          <w:sz w:val="23"/>
          <w:szCs w:val="23"/>
          <w:vertAlign w:val="superscript"/>
        </w:rPr>
        <w:t>4</w:t>
      </w:r>
      <w:r>
        <w:rPr>
          <w:rFonts w:ascii="Times New Roman" w:eastAsia="Times New Roman" w:hAnsi="Times New Roman" w:cs="Times New Roman"/>
          <w:sz w:val="23"/>
          <w:szCs w:val="23"/>
        </w:rPr>
        <w:t>Gettysburg College, 300 N Washington St, Gettysburg, PA 17325</w:t>
      </w:r>
    </w:p>
    <w:p w:rsidR="00BE3575" w:rsidRDefault="00917840">
      <w:pPr>
        <w:rPr>
          <w:rFonts w:ascii="Times New Roman" w:eastAsia="Times New Roman" w:hAnsi="Times New Roman" w:cs="Times New Roman"/>
          <w:sz w:val="23"/>
          <w:szCs w:val="23"/>
        </w:rPr>
      </w:pPr>
      <w:r>
        <w:rPr>
          <w:rFonts w:ascii="Times New Roman" w:eastAsia="Times New Roman" w:hAnsi="Times New Roman" w:cs="Times New Roman"/>
          <w:sz w:val="23"/>
          <w:szCs w:val="23"/>
          <w:vertAlign w:val="superscript"/>
        </w:rPr>
        <w:t>5</w:t>
      </w:r>
      <w:r>
        <w:rPr>
          <w:rFonts w:ascii="Times New Roman" w:eastAsia="Times New Roman" w:hAnsi="Times New Roman" w:cs="Times New Roman"/>
          <w:sz w:val="23"/>
          <w:szCs w:val="23"/>
        </w:rPr>
        <w:t>State University of New York at Oswego, 7060 NY</w:t>
      </w:r>
      <w:r>
        <w:rPr>
          <w:rFonts w:ascii="Times New Roman" w:eastAsia="Times New Roman" w:hAnsi="Times New Roman" w:cs="Times New Roman"/>
          <w:sz w:val="23"/>
          <w:szCs w:val="23"/>
        </w:rPr>
        <w:t xml:space="preserve"> 104, Oswego, NY 13126</w:t>
      </w:r>
    </w:p>
    <w:p w:rsidR="00BE3575" w:rsidRDefault="00917840">
      <w:pPr>
        <w:rPr>
          <w:rFonts w:ascii="Times New Roman" w:eastAsia="Times New Roman" w:hAnsi="Times New Roman" w:cs="Times New Roman"/>
          <w:sz w:val="23"/>
          <w:szCs w:val="23"/>
        </w:rPr>
      </w:pPr>
      <w:r>
        <w:rPr>
          <w:rFonts w:ascii="Times New Roman" w:eastAsia="Times New Roman" w:hAnsi="Times New Roman" w:cs="Times New Roman"/>
          <w:sz w:val="23"/>
          <w:szCs w:val="23"/>
          <w:vertAlign w:val="superscript"/>
        </w:rPr>
        <w:t>6</w:t>
      </w:r>
      <w:r>
        <w:rPr>
          <w:rFonts w:ascii="Times New Roman" w:eastAsia="Times New Roman" w:hAnsi="Times New Roman" w:cs="Times New Roman"/>
          <w:sz w:val="23"/>
          <w:szCs w:val="23"/>
        </w:rPr>
        <w:t>Department of Earth Marine and Environmental Sciences, Institute of Marine Sciences, University of North Carolina Chapel Hill, Morehead City, NC 28557</w:t>
      </w:r>
    </w:p>
    <w:p w:rsidR="00BE3575" w:rsidRDefault="00BE3575">
      <w:pPr>
        <w:rPr>
          <w:rFonts w:ascii="Times New Roman" w:eastAsia="Times New Roman" w:hAnsi="Times New Roman" w:cs="Times New Roman"/>
          <w:sz w:val="23"/>
          <w:szCs w:val="23"/>
        </w:rPr>
      </w:pPr>
    </w:p>
    <w:p w:rsidR="00BE3575" w:rsidRDefault="00917840">
      <w:pPr>
        <w:rPr>
          <w:rFonts w:ascii="Times New Roman" w:eastAsia="Times New Roman" w:hAnsi="Times New Roman" w:cs="Times New Roman"/>
          <w:sz w:val="23"/>
          <w:szCs w:val="23"/>
        </w:rPr>
      </w:pPr>
      <w:r>
        <w:rPr>
          <w:rFonts w:ascii="Times New Roman" w:eastAsia="Times New Roman" w:hAnsi="Times New Roman" w:cs="Times New Roman"/>
          <w:sz w:val="23"/>
          <w:szCs w:val="23"/>
        </w:rPr>
        <w:t xml:space="preserve">*Corresponding author: </w:t>
      </w:r>
      <w:hyperlink r:id="rId7">
        <w:r>
          <w:rPr>
            <w:rFonts w:ascii="Times New Roman" w:eastAsia="Times New Roman" w:hAnsi="Times New Roman" w:cs="Times New Roman"/>
            <w:color w:val="1155CC"/>
            <w:sz w:val="23"/>
            <w:szCs w:val="23"/>
            <w:u w:val="single"/>
          </w:rPr>
          <w:t>sarah.w</w:t>
        </w:r>
        <w:r>
          <w:rPr>
            <w:rFonts w:ascii="Times New Roman" w:eastAsia="Times New Roman" w:hAnsi="Times New Roman" w:cs="Times New Roman"/>
            <w:color w:val="1155CC"/>
            <w:sz w:val="23"/>
            <w:szCs w:val="23"/>
            <w:u w:val="single"/>
          </w:rPr>
          <w:t>eisberg@noaa.gov</w:t>
        </w:r>
      </w:hyperlink>
      <w:r>
        <w:rPr>
          <w:rFonts w:ascii="Times New Roman" w:eastAsia="Times New Roman" w:hAnsi="Times New Roman" w:cs="Times New Roman"/>
          <w:sz w:val="23"/>
          <w:szCs w:val="23"/>
        </w:rPr>
        <w:t>; 914-874-4321</w:t>
      </w:r>
    </w:p>
    <w:p w:rsidR="00BE3575" w:rsidRDefault="00BE3575">
      <w:pPr>
        <w:rPr>
          <w:rFonts w:ascii="Times New Roman" w:eastAsia="Times New Roman" w:hAnsi="Times New Roman" w:cs="Times New Roman"/>
          <w:sz w:val="23"/>
          <w:szCs w:val="23"/>
        </w:rPr>
      </w:pPr>
    </w:p>
    <w:p w:rsidR="00BE3575" w:rsidRDefault="00917840">
      <w:pPr>
        <w:rPr>
          <w:rFonts w:ascii="Times New Roman" w:eastAsia="Times New Roman" w:hAnsi="Times New Roman" w:cs="Times New Roman"/>
          <w:sz w:val="23"/>
          <w:szCs w:val="23"/>
        </w:rPr>
      </w:pPr>
      <w:r>
        <w:rPr>
          <w:rFonts w:ascii="Times New Roman" w:eastAsia="Times New Roman" w:hAnsi="Times New Roman" w:cs="Times New Roman"/>
          <w:i/>
          <w:sz w:val="23"/>
          <w:szCs w:val="23"/>
        </w:rPr>
        <w:t>Co-author email addresses (in authorship order)</w:t>
      </w:r>
      <w:r>
        <w:rPr>
          <w:rFonts w:ascii="Times New Roman" w:eastAsia="Times New Roman" w:hAnsi="Times New Roman" w:cs="Times New Roman"/>
          <w:sz w:val="23"/>
          <w:szCs w:val="23"/>
        </w:rPr>
        <w:t xml:space="preserve">: </w:t>
      </w:r>
      <w:hyperlink r:id="rId8">
        <w:r>
          <w:rPr>
            <w:rFonts w:ascii="Times New Roman" w:eastAsia="Times New Roman" w:hAnsi="Times New Roman" w:cs="Times New Roman"/>
            <w:color w:val="1155CC"/>
            <w:sz w:val="23"/>
            <w:szCs w:val="23"/>
            <w:u w:val="single"/>
          </w:rPr>
          <w:t>bbrookes1115@gmail.com</w:t>
        </w:r>
      </w:hyperlink>
      <w:r>
        <w:rPr>
          <w:rFonts w:ascii="Times New Roman" w:eastAsia="Times New Roman" w:hAnsi="Times New Roman" w:cs="Times New Roman"/>
          <w:sz w:val="23"/>
          <w:szCs w:val="23"/>
        </w:rPr>
        <w:t xml:space="preserve">; </w:t>
      </w:r>
      <w:hyperlink r:id="rId9">
        <w:r>
          <w:rPr>
            <w:rFonts w:ascii="Times New Roman" w:eastAsia="Times New Roman" w:hAnsi="Times New Roman" w:cs="Times New Roman"/>
            <w:color w:val="1155CC"/>
            <w:sz w:val="23"/>
            <w:szCs w:val="23"/>
            <w:u w:val="single"/>
          </w:rPr>
          <w:t>mariahk4500@gmail.com</w:t>
        </w:r>
      </w:hyperlink>
      <w:r>
        <w:rPr>
          <w:rFonts w:ascii="Times New Roman" w:eastAsia="Times New Roman" w:hAnsi="Times New Roman" w:cs="Times New Roman"/>
          <w:sz w:val="23"/>
          <w:szCs w:val="23"/>
        </w:rPr>
        <w:t xml:space="preserve">; </w:t>
      </w:r>
      <w:hyperlink r:id="rId10">
        <w:r>
          <w:rPr>
            <w:rFonts w:ascii="Times New Roman" w:eastAsia="Times New Roman" w:hAnsi="Times New Roman" w:cs="Times New Roman"/>
            <w:color w:val="1155CC"/>
            <w:sz w:val="23"/>
            <w:szCs w:val="23"/>
            <w:u w:val="single"/>
          </w:rPr>
          <w:t>kaileydecharles@gmail.com</w:t>
        </w:r>
      </w:hyperlink>
      <w:r>
        <w:rPr>
          <w:rFonts w:ascii="Times New Roman" w:eastAsia="Times New Roman" w:hAnsi="Times New Roman" w:cs="Times New Roman"/>
          <w:sz w:val="23"/>
          <w:szCs w:val="23"/>
        </w:rPr>
        <w:t xml:space="preserve">; </w:t>
      </w:r>
      <w:hyperlink r:id="rId11">
        <w:r>
          <w:rPr>
            <w:rFonts w:ascii="Times New Roman" w:eastAsia="Times New Roman" w:hAnsi="Times New Roman" w:cs="Times New Roman"/>
            <w:color w:val="1155CC"/>
            <w:sz w:val="23"/>
            <w:szCs w:val="23"/>
            <w:u w:val="single"/>
          </w:rPr>
          <w:t>hannah.karkout@gmail.com</w:t>
        </w:r>
      </w:hyperlink>
      <w:r>
        <w:rPr>
          <w:rFonts w:ascii="Times New Roman" w:eastAsia="Times New Roman" w:hAnsi="Times New Roman" w:cs="Times New Roman"/>
          <w:sz w:val="23"/>
          <w:szCs w:val="23"/>
        </w:rPr>
        <w:t xml:space="preserve">; </w:t>
      </w:r>
      <w:hyperlink r:id="rId12">
        <w:r>
          <w:rPr>
            <w:rFonts w:ascii="Times New Roman" w:eastAsia="Times New Roman" w:hAnsi="Times New Roman" w:cs="Times New Roman"/>
            <w:color w:val="1155CC"/>
            <w:sz w:val="23"/>
            <w:szCs w:val="23"/>
            <w:u w:val="single"/>
          </w:rPr>
          <w:t>sky.hadjiargyrou@stonybrook.edu</w:t>
        </w:r>
      </w:hyperlink>
      <w:r>
        <w:rPr>
          <w:rFonts w:ascii="Times New Roman" w:eastAsia="Times New Roman" w:hAnsi="Times New Roman" w:cs="Times New Roman"/>
          <w:sz w:val="23"/>
          <w:szCs w:val="23"/>
        </w:rPr>
        <w:t xml:space="preserve">; </w:t>
      </w:r>
      <w:hyperlink r:id="rId13">
        <w:r>
          <w:rPr>
            <w:rFonts w:ascii="Times New Roman" w:eastAsia="Times New Roman" w:hAnsi="Times New Roman" w:cs="Times New Roman"/>
            <w:color w:val="1155CC"/>
            <w:sz w:val="23"/>
            <w:szCs w:val="23"/>
            <w:u w:val="single"/>
          </w:rPr>
          <w:t>mecrubin@gmail.com</w:t>
        </w:r>
      </w:hyperlink>
      <w:r>
        <w:rPr>
          <w:rFonts w:ascii="Times New Roman" w:eastAsia="Times New Roman" w:hAnsi="Times New Roman" w:cs="Times New Roman"/>
          <w:sz w:val="23"/>
          <w:szCs w:val="23"/>
        </w:rPr>
        <w:t xml:space="preserve">; </w:t>
      </w:r>
      <w:hyperlink r:id="rId14">
        <w:r>
          <w:rPr>
            <w:rFonts w:ascii="Times New Roman" w:eastAsia="Times New Roman" w:hAnsi="Times New Roman" w:cs="Times New Roman"/>
            <w:color w:val="1155CC"/>
            <w:sz w:val="23"/>
            <w:szCs w:val="23"/>
            <w:u w:val="single"/>
          </w:rPr>
          <w:t>obonilla8@hotmail.com</w:t>
        </w:r>
      </w:hyperlink>
      <w:r>
        <w:rPr>
          <w:rFonts w:ascii="Times New Roman" w:eastAsia="Times New Roman" w:hAnsi="Times New Roman" w:cs="Times New Roman"/>
          <w:sz w:val="23"/>
          <w:szCs w:val="23"/>
        </w:rPr>
        <w:t xml:space="preserve">; </w:t>
      </w:r>
      <w:hyperlink r:id="rId15">
        <w:r>
          <w:rPr>
            <w:rFonts w:ascii="Times New Roman" w:eastAsia="Times New Roman" w:hAnsi="Times New Roman" w:cs="Times New Roman"/>
            <w:color w:val="1155CC"/>
            <w:sz w:val="23"/>
            <w:szCs w:val="23"/>
            <w:u w:val="single"/>
          </w:rPr>
          <w:t>jason.marte@stonybrook.edu</w:t>
        </w:r>
      </w:hyperlink>
      <w:r>
        <w:rPr>
          <w:rFonts w:ascii="Times New Roman" w:eastAsia="Times New Roman" w:hAnsi="Times New Roman" w:cs="Times New Roman"/>
          <w:sz w:val="23"/>
          <w:szCs w:val="23"/>
        </w:rPr>
        <w:t xml:space="preserve">; </w:t>
      </w:r>
      <w:hyperlink r:id="rId16">
        <w:r>
          <w:rPr>
            <w:rFonts w:ascii="Times New Roman" w:eastAsia="Times New Roman" w:hAnsi="Times New Roman" w:cs="Times New Roman"/>
            <w:color w:val="1155CC"/>
            <w:sz w:val="23"/>
            <w:szCs w:val="23"/>
            <w:u w:val="single"/>
          </w:rPr>
          <w:t>samara.hayes@stonybrook.edu</w:t>
        </w:r>
      </w:hyperlink>
      <w:r>
        <w:rPr>
          <w:rFonts w:ascii="Times New Roman" w:eastAsia="Times New Roman" w:hAnsi="Times New Roman" w:cs="Times New Roman"/>
          <w:sz w:val="23"/>
          <w:szCs w:val="23"/>
        </w:rPr>
        <w:t xml:space="preserve">; </w:t>
      </w:r>
      <w:hyperlink r:id="rId17">
        <w:r>
          <w:rPr>
            <w:rFonts w:ascii="Times New Roman" w:eastAsia="Times New Roman" w:hAnsi="Times New Roman" w:cs="Times New Roman"/>
            <w:color w:val="1155CC"/>
            <w:sz w:val="23"/>
            <w:szCs w:val="23"/>
            <w:u w:val="single"/>
          </w:rPr>
          <w:t>ailyn.vasqueztaveras@stonybrook.edu</w:t>
        </w:r>
      </w:hyperlink>
      <w:r>
        <w:rPr>
          <w:rFonts w:ascii="Times New Roman" w:eastAsia="Times New Roman" w:hAnsi="Times New Roman" w:cs="Times New Roman"/>
          <w:sz w:val="23"/>
          <w:szCs w:val="23"/>
        </w:rPr>
        <w:t xml:space="preserve">; </w:t>
      </w:r>
      <w:hyperlink r:id="rId18">
        <w:r>
          <w:rPr>
            <w:rFonts w:ascii="Times New Roman" w:eastAsia="Times New Roman" w:hAnsi="Times New Roman" w:cs="Times New Roman"/>
            <w:color w:val="1155CC"/>
            <w:sz w:val="23"/>
            <w:szCs w:val="23"/>
            <w:u w:val="single"/>
          </w:rPr>
          <w:t>david.richardson@noaa.gov</w:t>
        </w:r>
      </w:hyperlink>
      <w:r>
        <w:rPr>
          <w:rFonts w:ascii="Times New Roman" w:eastAsia="Times New Roman" w:hAnsi="Times New Roman" w:cs="Times New Roman"/>
          <w:sz w:val="23"/>
          <w:szCs w:val="23"/>
        </w:rPr>
        <w:t xml:space="preserve">; </w:t>
      </w:r>
      <w:hyperlink r:id="rId19">
        <w:r>
          <w:rPr>
            <w:rFonts w:ascii="Times New Roman" w:eastAsia="Times New Roman" w:hAnsi="Times New Roman" w:cs="Times New Roman"/>
            <w:color w:val="1155CC"/>
            <w:sz w:val="23"/>
            <w:szCs w:val="23"/>
            <w:u w:val="single"/>
          </w:rPr>
          <w:t>jny</w:t>
        </w:r>
        <w:r>
          <w:rPr>
            <w:rFonts w:ascii="Times New Roman" w:eastAsia="Times New Roman" w:hAnsi="Times New Roman" w:cs="Times New Roman"/>
            <w:color w:val="1155CC"/>
            <w:sz w:val="23"/>
            <w:szCs w:val="23"/>
            <w:u w:val="single"/>
          </w:rPr>
          <w:t>e@nyelab.org</w:t>
        </w:r>
      </w:hyperlink>
    </w:p>
    <w:p w:rsidR="00BE3575" w:rsidRDefault="00BE3575">
      <w:pPr>
        <w:rPr>
          <w:rFonts w:ascii="Times New Roman" w:eastAsia="Times New Roman" w:hAnsi="Times New Roman" w:cs="Times New Roman"/>
          <w:sz w:val="23"/>
          <w:szCs w:val="23"/>
        </w:rPr>
      </w:pPr>
    </w:p>
    <w:p w:rsidR="00BE3575" w:rsidRDefault="00917840">
      <w:pPr>
        <w:rPr>
          <w:rFonts w:ascii="Times New Roman" w:eastAsia="Times New Roman" w:hAnsi="Times New Roman" w:cs="Times New Roman"/>
          <w:sz w:val="23"/>
          <w:szCs w:val="23"/>
        </w:rPr>
      </w:pPr>
      <w:r>
        <w:rPr>
          <w:rFonts w:ascii="Times New Roman" w:eastAsia="Times New Roman" w:hAnsi="Times New Roman" w:cs="Times New Roman"/>
          <w:i/>
          <w:sz w:val="23"/>
          <w:szCs w:val="23"/>
        </w:rPr>
        <w:t xml:space="preserve">Statement of Authorship: </w:t>
      </w:r>
      <w:r>
        <w:rPr>
          <w:rFonts w:ascii="Times New Roman" w:eastAsia="Times New Roman" w:hAnsi="Times New Roman" w:cs="Times New Roman"/>
          <w:sz w:val="23"/>
          <w:szCs w:val="23"/>
        </w:rPr>
        <w:t>SJW, DR, and JAN designed the study. DR provided and helped analyze archival data. SJW collected samples. BJB, MKK, KC, HK, SLH, MR, OB, JM, SH, and AAVTS isolated individual ichthyoplankton and processed DNA barcodin</w:t>
      </w:r>
      <w:r>
        <w:rPr>
          <w:rFonts w:ascii="Times New Roman" w:eastAsia="Times New Roman" w:hAnsi="Times New Roman" w:cs="Times New Roman"/>
          <w:sz w:val="23"/>
          <w:szCs w:val="23"/>
        </w:rPr>
        <w:t xml:space="preserve">g results. SJW performed modeling work and analyzed results. SJW drafted the manuscript, to which all authors contributed feedback and substantial edits. </w:t>
      </w:r>
    </w:p>
    <w:p w:rsidR="00BE3575" w:rsidRDefault="00BE3575">
      <w:pPr>
        <w:rPr>
          <w:rFonts w:ascii="Times New Roman" w:eastAsia="Times New Roman" w:hAnsi="Times New Roman" w:cs="Times New Roman"/>
          <w:i/>
          <w:sz w:val="23"/>
          <w:szCs w:val="23"/>
        </w:rPr>
      </w:pPr>
    </w:p>
    <w:p w:rsidR="00BE3575" w:rsidRDefault="00917840">
      <w:pPr>
        <w:rPr>
          <w:rFonts w:ascii="Times New Roman" w:eastAsia="Times New Roman" w:hAnsi="Times New Roman" w:cs="Times New Roman"/>
          <w:sz w:val="23"/>
          <w:szCs w:val="23"/>
        </w:rPr>
      </w:pPr>
      <w:r>
        <w:rPr>
          <w:rFonts w:ascii="Times New Roman" w:eastAsia="Times New Roman" w:hAnsi="Times New Roman" w:cs="Times New Roman"/>
          <w:i/>
          <w:sz w:val="23"/>
          <w:szCs w:val="23"/>
        </w:rPr>
        <w:t xml:space="preserve">Data Availability Statement: </w:t>
      </w:r>
      <w:proofErr w:type="spellStart"/>
      <w:r>
        <w:rPr>
          <w:rFonts w:ascii="Times New Roman" w:eastAsia="Times New Roman" w:hAnsi="Times New Roman" w:cs="Times New Roman"/>
          <w:sz w:val="23"/>
          <w:szCs w:val="23"/>
        </w:rPr>
        <w:t>EcoMon</w:t>
      </w:r>
      <w:proofErr w:type="spellEnd"/>
      <w:r>
        <w:rPr>
          <w:rFonts w:ascii="Times New Roman" w:eastAsia="Times New Roman" w:hAnsi="Times New Roman" w:cs="Times New Roman"/>
          <w:sz w:val="23"/>
          <w:szCs w:val="23"/>
        </w:rPr>
        <w:t xml:space="preserve"> data are publicly available via NOAA’s National Centers for Environmental Information (</w:t>
      </w:r>
      <w:hyperlink r:id="rId20">
        <w:r>
          <w:rPr>
            <w:rFonts w:ascii="Times New Roman" w:eastAsia="Times New Roman" w:hAnsi="Times New Roman" w:cs="Times New Roman"/>
            <w:color w:val="1155CC"/>
            <w:sz w:val="23"/>
            <w:szCs w:val="23"/>
            <w:u w:val="single"/>
          </w:rPr>
          <w:t>gov.noaa.nodc:0187513</w:t>
        </w:r>
      </w:hyperlink>
      <w:r>
        <w:rPr>
          <w:rFonts w:ascii="Times New Roman" w:eastAsia="Times New Roman" w:hAnsi="Times New Roman" w:cs="Times New Roman"/>
          <w:sz w:val="23"/>
          <w:szCs w:val="23"/>
        </w:rPr>
        <w:t>). DNA barcoding results from Lewi</w:t>
      </w:r>
      <w:r>
        <w:rPr>
          <w:rFonts w:ascii="Times New Roman" w:eastAsia="Times New Roman" w:hAnsi="Times New Roman" w:cs="Times New Roman"/>
          <w:sz w:val="23"/>
          <w:szCs w:val="23"/>
        </w:rPr>
        <w:t xml:space="preserve">s et al. (2016) are publicly available on BOLD under the project name </w:t>
      </w:r>
      <w:hyperlink r:id="rId21">
        <w:r>
          <w:rPr>
            <w:rFonts w:ascii="Times New Roman" w:eastAsia="Times New Roman" w:hAnsi="Times New Roman" w:cs="Times New Roman"/>
            <w:color w:val="1155CC"/>
            <w:sz w:val="23"/>
            <w:szCs w:val="23"/>
            <w:u w:val="single"/>
          </w:rPr>
          <w:t>NIFEB</w:t>
        </w:r>
      </w:hyperlink>
      <w:r>
        <w:rPr>
          <w:rFonts w:ascii="Times New Roman" w:eastAsia="Times New Roman" w:hAnsi="Times New Roman" w:cs="Times New Roman"/>
          <w:sz w:val="23"/>
          <w:szCs w:val="23"/>
        </w:rPr>
        <w:t>, and those from the NYOS monitoring program are available under the dataset name NYOS (</w:t>
      </w:r>
      <w:hyperlink r:id="rId22">
        <w:r>
          <w:rPr>
            <w:rFonts w:ascii="Times New Roman" w:eastAsia="Times New Roman" w:hAnsi="Times New Roman" w:cs="Times New Roman"/>
            <w:color w:val="1155CC"/>
            <w:sz w:val="23"/>
            <w:szCs w:val="23"/>
            <w:u w:val="single"/>
          </w:rPr>
          <w:t>dx.doi.org/10.5883/DS-NYOS</w:t>
        </w:r>
      </w:hyperlink>
      <w:r>
        <w:rPr>
          <w:rFonts w:ascii="Times New Roman" w:eastAsia="Times New Roman" w:hAnsi="Times New Roman" w:cs="Times New Roman"/>
          <w:sz w:val="23"/>
          <w:szCs w:val="23"/>
        </w:rPr>
        <w:t xml:space="preserve">), with additional data at </w:t>
      </w:r>
      <w:hyperlink r:id="rId23">
        <w:r>
          <w:rPr>
            <w:rFonts w:ascii="Times New Roman" w:eastAsia="Times New Roman" w:hAnsi="Times New Roman" w:cs="Times New Roman"/>
            <w:color w:val="1155CC"/>
            <w:sz w:val="23"/>
            <w:szCs w:val="23"/>
            <w:u w:val="single"/>
          </w:rPr>
          <w:t>doi.org/10.6084/m9.figshare.27984443.v1</w:t>
        </w:r>
      </w:hyperlink>
      <w:r>
        <w:rPr>
          <w:rFonts w:ascii="Times New Roman" w:eastAsia="Times New Roman" w:hAnsi="Times New Roman" w:cs="Times New Roman"/>
          <w:sz w:val="23"/>
          <w:szCs w:val="23"/>
        </w:rPr>
        <w:t>. Code and auxiliary files to reproduce all analy</w:t>
      </w:r>
      <w:r>
        <w:rPr>
          <w:rFonts w:ascii="Times New Roman" w:eastAsia="Times New Roman" w:hAnsi="Times New Roman" w:cs="Times New Roman"/>
          <w:sz w:val="23"/>
          <w:szCs w:val="23"/>
        </w:rPr>
        <w:t xml:space="preserve">ses are available at </w:t>
      </w:r>
      <w:hyperlink r:id="rId24">
        <w:r>
          <w:rPr>
            <w:rFonts w:ascii="Times New Roman" w:eastAsia="Times New Roman" w:hAnsi="Times New Roman" w:cs="Times New Roman"/>
            <w:color w:val="1155CC"/>
            <w:sz w:val="23"/>
            <w:szCs w:val="23"/>
            <w:u w:val="single"/>
          </w:rPr>
          <w:t>github.com/</w:t>
        </w:r>
        <w:proofErr w:type="spellStart"/>
        <w:r>
          <w:rPr>
            <w:rFonts w:ascii="Times New Roman" w:eastAsia="Times New Roman" w:hAnsi="Times New Roman" w:cs="Times New Roman"/>
            <w:color w:val="1155CC"/>
            <w:sz w:val="23"/>
            <w:szCs w:val="23"/>
            <w:u w:val="single"/>
          </w:rPr>
          <w:t>SarahJWeisberg</w:t>
        </w:r>
        <w:proofErr w:type="spellEnd"/>
        <w:r>
          <w:rPr>
            <w:rFonts w:ascii="Times New Roman" w:eastAsia="Times New Roman" w:hAnsi="Times New Roman" w:cs="Times New Roman"/>
            <w:color w:val="1155CC"/>
            <w:sz w:val="23"/>
            <w:szCs w:val="23"/>
            <w:u w:val="single"/>
          </w:rPr>
          <w:t>/Ichthyoplankton</w:t>
        </w:r>
        <w:r w:rsidR="008A568B">
          <w:rPr>
            <w:rFonts w:ascii="Times New Roman" w:eastAsia="Times New Roman" w:hAnsi="Times New Roman" w:cs="Times New Roman"/>
            <w:color w:val="1155CC"/>
            <w:sz w:val="23"/>
            <w:szCs w:val="23"/>
            <w:u w:val="single"/>
          </w:rPr>
          <w:t>-</w:t>
        </w:r>
        <w:r>
          <w:rPr>
            <w:rFonts w:ascii="Times New Roman" w:eastAsia="Times New Roman" w:hAnsi="Times New Roman" w:cs="Times New Roman"/>
            <w:color w:val="1155CC"/>
            <w:sz w:val="23"/>
            <w:szCs w:val="23"/>
            <w:u w:val="single"/>
          </w:rPr>
          <w:t>t</w:t>
        </w:r>
        <w:r>
          <w:rPr>
            <w:rFonts w:ascii="Times New Roman" w:eastAsia="Times New Roman" w:hAnsi="Times New Roman" w:cs="Times New Roman"/>
            <w:color w:val="1155CC"/>
            <w:sz w:val="23"/>
            <w:szCs w:val="23"/>
            <w:u w:val="single"/>
          </w:rPr>
          <w:t>h</w:t>
        </w:r>
        <w:r>
          <w:rPr>
            <w:rFonts w:ascii="Times New Roman" w:eastAsia="Times New Roman" w:hAnsi="Times New Roman" w:cs="Times New Roman"/>
            <w:color w:val="1155CC"/>
            <w:sz w:val="23"/>
            <w:szCs w:val="23"/>
            <w:u w:val="single"/>
          </w:rPr>
          <w:t>ermal</w:t>
        </w:r>
        <w:r w:rsidR="008A568B">
          <w:rPr>
            <w:rFonts w:ascii="Times New Roman" w:eastAsia="Times New Roman" w:hAnsi="Times New Roman" w:cs="Times New Roman"/>
            <w:color w:val="1155CC"/>
            <w:sz w:val="23"/>
            <w:szCs w:val="23"/>
            <w:u w:val="single"/>
          </w:rPr>
          <w:t>-</w:t>
        </w:r>
        <w:r>
          <w:rPr>
            <w:rFonts w:ascii="Times New Roman" w:eastAsia="Times New Roman" w:hAnsi="Times New Roman" w:cs="Times New Roman"/>
            <w:color w:val="1155CC"/>
            <w:sz w:val="23"/>
            <w:szCs w:val="23"/>
            <w:u w:val="single"/>
          </w:rPr>
          <w:t>habitat</w:t>
        </w:r>
      </w:hyperlink>
      <w:r>
        <w:rPr>
          <w:rFonts w:ascii="Times New Roman" w:eastAsia="Times New Roman" w:hAnsi="Times New Roman" w:cs="Times New Roman"/>
          <w:sz w:val="23"/>
          <w:szCs w:val="23"/>
        </w:rPr>
        <w:t>.</w:t>
      </w:r>
    </w:p>
    <w:p w:rsidR="00BE3575" w:rsidRDefault="00BE3575">
      <w:pPr>
        <w:rPr>
          <w:rFonts w:ascii="Times New Roman" w:eastAsia="Times New Roman" w:hAnsi="Times New Roman" w:cs="Times New Roman"/>
          <w:i/>
          <w:sz w:val="23"/>
          <w:szCs w:val="23"/>
        </w:rPr>
      </w:pPr>
    </w:p>
    <w:p w:rsidR="00BE3575" w:rsidRDefault="00917840">
      <w:pPr>
        <w:rPr>
          <w:rFonts w:ascii="Times New Roman" w:eastAsia="Times New Roman" w:hAnsi="Times New Roman" w:cs="Times New Roman"/>
          <w:sz w:val="23"/>
          <w:szCs w:val="23"/>
        </w:rPr>
      </w:pPr>
      <w:r>
        <w:rPr>
          <w:rFonts w:ascii="Times New Roman" w:eastAsia="Times New Roman" w:hAnsi="Times New Roman" w:cs="Times New Roman"/>
          <w:i/>
          <w:sz w:val="23"/>
          <w:szCs w:val="23"/>
        </w:rPr>
        <w:t xml:space="preserve">Keywords: </w:t>
      </w:r>
      <w:r>
        <w:rPr>
          <w:rFonts w:ascii="Times New Roman" w:eastAsia="Times New Roman" w:hAnsi="Times New Roman" w:cs="Times New Roman"/>
          <w:sz w:val="23"/>
          <w:szCs w:val="23"/>
        </w:rPr>
        <w:t>thermal habitat; realized niche; ichthy</w:t>
      </w:r>
      <w:r w:rsidR="00371075">
        <w:rPr>
          <w:rFonts w:ascii="Times New Roman" w:eastAsia="Times New Roman" w:hAnsi="Times New Roman" w:cs="Times New Roman"/>
          <w:sz w:val="23"/>
          <w:szCs w:val="23"/>
        </w:rPr>
        <w:t>o</w:t>
      </w:r>
      <w:r>
        <w:rPr>
          <w:rFonts w:ascii="Times New Roman" w:eastAsia="Times New Roman" w:hAnsi="Times New Roman" w:cs="Times New Roman"/>
          <w:sz w:val="23"/>
          <w:szCs w:val="23"/>
        </w:rPr>
        <w:t>plankton; fish; ontogeny; DNA barcoding</w:t>
      </w:r>
    </w:p>
    <w:p w:rsidR="00BE3575" w:rsidRDefault="00BE3575">
      <w:pPr>
        <w:rPr>
          <w:rFonts w:ascii="Times New Roman" w:eastAsia="Times New Roman" w:hAnsi="Times New Roman" w:cs="Times New Roman"/>
          <w:sz w:val="23"/>
          <w:szCs w:val="23"/>
        </w:rPr>
      </w:pPr>
    </w:p>
    <w:p w:rsidR="00BE3575" w:rsidRDefault="00917840">
      <w:pPr>
        <w:rPr>
          <w:rFonts w:ascii="Times New Roman" w:eastAsia="Times New Roman" w:hAnsi="Times New Roman" w:cs="Times New Roman"/>
          <w:sz w:val="23"/>
          <w:szCs w:val="23"/>
        </w:rPr>
      </w:pPr>
      <w:r>
        <w:rPr>
          <w:rFonts w:ascii="Times New Roman" w:eastAsia="Times New Roman" w:hAnsi="Times New Roman" w:cs="Times New Roman"/>
          <w:i/>
          <w:sz w:val="23"/>
          <w:szCs w:val="23"/>
        </w:rPr>
        <w:t>A</w:t>
      </w:r>
      <w:r>
        <w:rPr>
          <w:rFonts w:ascii="Times New Roman" w:eastAsia="Times New Roman" w:hAnsi="Times New Roman" w:cs="Times New Roman"/>
          <w:i/>
          <w:sz w:val="23"/>
          <w:szCs w:val="23"/>
        </w:rPr>
        <w:t xml:space="preserve">rticle Type &amp; Details: </w:t>
      </w:r>
      <w:r>
        <w:rPr>
          <w:rFonts w:ascii="Times New Roman" w:eastAsia="Times New Roman" w:hAnsi="Times New Roman" w:cs="Times New Roman"/>
          <w:sz w:val="23"/>
          <w:szCs w:val="23"/>
        </w:rPr>
        <w:t>Letter; abstract = 149 words; main text = 4,987 words; 2 tables and 3 figures; 68 references</w:t>
      </w:r>
    </w:p>
    <w:p w:rsidR="00BE3575" w:rsidRDefault="00BE3575">
      <w:pPr>
        <w:rPr>
          <w:rFonts w:ascii="Times New Roman" w:eastAsia="Times New Roman" w:hAnsi="Times New Roman" w:cs="Times New Roman"/>
          <w:sz w:val="23"/>
          <w:szCs w:val="23"/>
        </w:rPr>
      </w:pPr>
    </w:p>
    <w:p w:rsidR="00BE3575" w:rsidRDefault="00BE3575">
      <w:pPr>
        <w:rPr>
          <w:rFonts w:ascii="Times New Roman" w:eastAsia="Times New Roman" w:hAnsi="Times New Roman" w:cs="Times New Roman"/>
          <w:sz w:val="23"/>
          <w:szCs w:val="23"/>
        </w:rPr>
        <w:sectPr w:rsidR="00BE3575">
          <w:footerReference w:type="default" r:id="rId25"/>
          <w:pgSz w:w="12240" w:h="15840"/>
          <w:pgMar w:top="1440" w:right="1440" w:bottom="1440" w:left="1440" w:header="720" w:footer="720" w:gutter="0"/>
          <w:lnNumType w:countBy="1" w:restart="newSection"/>
          <w:pgNumType w:start="1"/>
          <w:cols w:space="720"/>
        </w:sectPr>
      </w:pPr>
    </w:p>
    <w:p w:rsidR="00BE3575" w:rsidRDefault="00917840">
      <w:pPr>
        <w:pStyle w:val="Heading2"/>
        <w:rPr>
          <w:rFonts w:ascii="Times New Roman" w:eastAsia="Times New Roman" w:hAnsi="Times New Roman" w:cs="Times New Roman"/>
        </w:rPr>
      </w:pPr>
      <w:bookmarkStart w:id="2" w:name="_fxr50emtelzc" w:colFirst="0" w:colLast="0"/>
      <w:bookmarkEnd w:id="2"/>
      <w:r>
        <w:rPr>
          <w:rFonts w:ascii="Times New Roman" w:eastAsia="Times New Roman" w:hAnsi="Times New Roman" w:cs="Times New Roman"/>
        </w:rPr>
        <w:lastRenderedPageBreak/>
        <w:t>Abstract</w:t>
      </w:r>
    </w:p>
    <w:p w:rsidR="00BE3575" w:rsidRDefault="00917840">
      <w:p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Temperature tolerance can vary greatly between ontogenetic stages of the same species and quantifying stage-specific thermal niches is critical for projecting climate impacts. For fish, ‘thermal bottleneck’ theory posits that temperature ranges are narrowe</w:t>
      </w:r>
      <w:r>
        <w:rPr>
          <w:rFonts w:ascii="Times New Roman" w:eastAsia="Times New Roman" w:hAnsi="Times New Roman" w:cs="Times New Roman"/>
          <w:sz w:val="23"/>
          <w:szCs w:val="23"/>
        </w:rPr>
        <w:t xml:space="preserve">r for embryos than for larvae. However, this theory has not been fully validated with </w:t>
      </w:r>
      <w:r>
        <w:rPr>
          <w:rFonts w:ascii="Times New Roman" w:eastAsia="Times New Roman" w:hAnsi="Times New Roman" w:cs="Times New Roman"/>
          <w:i/>
          <w:sz w:val="23"/>
          <w:szCs w:val="23"/>
        </w:rPr>
        <w:t>in situ</w:t>
      </w:r>
      <w:r>
        <w:rPr>
          <w:rFonts w:ascii="Times New Roman" w:eastAsia="Times New Roman" w:hAnsi="Times New Roman" w:cs="Times New Roman"/>
          <w:sz w:val="23"/>
          <w:szCs w:val="23"/>
        </w:rPr>
        <w:t xml:space="preserve"> evidence, in part due to lack of data on fish embryos, whose morphological similarities belie visual identification. Here, we used DNA barcoding to estimate therm</w:t>
      </w:r>
      <w:r>
        <w:rPr>
          <w:rFonts w:ascii="Times New Roman" w:eastAsia="Times New Roman" w:hAnsi="Times New Roman" w:cs="Times New Roman"/>
          <w:sz w:val="23"/>
          <w:szCs w:val="23"/>
        </w:rPr>
        <w:t xml:space="preserve">al ranges of embryos and compare with those of larvae, for five species. None of the species we studied align with the predictions of thermal bottleneck theory. Instead, some species of embryos showed wider tolerances than their respective larvae, and all </w:t>
      </w:r>
      <w:r>
        <w:rPr>
          <w:rFonts w:ascii="Times New Roman" w:eastAsia="Times New Roman" w:hAnsi="Times New Roman" w:cs="Times New Roman"/>
          <w:sz w:val="23"/>
          <w:szCs w:val="23"/>
        </w:rPr>
        <w:t xml:space="preserve">embryos had lower </w:t>
      </w:r>
      <w:r>
        <w:rPr>
          <w:rFonts w:ascii="Times New Roman" w:eastAsia="Times New Roman" w:hAnsi="Times New Roman" w:cs="Times New Roman"/>
          <w:i/>
          <w:sz w:val="23"/>
          <w:szCs w:val="23"/>
        </w:rPr>
        <w:t>in situ</w:t>
      </w:r>
      <w:r>
        <w:rPr>
          <w:rFonts w:ascii="Times New Roman" w:eastAsia="Times New Roman" w:hAnsi="Times New Roman" w:cs="Times New Roman"/>
          <w:sz w:val="23"/>
          <w:szCs w:val="23"/>
        </w:rPr>
        <w:t xml:space="preserve"> thermal minima than conspecific larvae. Together, our results suggest that fish move through sliding windows, rather than bottlenecks, of thermal habitat as they progress from embryonic to larval stages. </w:t>
      </w:r>
    </w:p>
    <w:p w:rsidR="00BE3575" w:rsidRDefault="00917840">
      <w:pPr>
        <w:pStyle w:val="Heading2"/>
        <w:rPr>
          <w:rFonts w:ascii="Times New Roman" w:eastAsia="Times New Roman" w:hAnsi="Times New Roman" w:cs="Times New Roman"/>
          <w:sz w:val="23"/>
          <w:szCs w:val="23"/>
        </w:rPr>
      </w:pPr>
      <w:bookmarkStart w:id="3" w:name="_u171ad2cn5bb" w:colFirst="0" w:colLast="0"/>
      <w:bookmarkEnd w:id="3"/>
      <w:r>
        <w:rPr>
          <w:rFonts w:ascii="Times New Roman" w:eastAsia="Times New Roman" w:hAnsi="Times New Roman" w:cs="Times New Roman"/>
        </w:rPr>
        <w:t>Introduction</w:t>
      </w:r>
    </w:p>
    <w:p w:rsidR="00BE3575" w:rsidRDefault="00917840">
      <w:p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Temperature is invoked to explain a wide range of global biological and ecological patterns, from mutation rates to body size to species diversity (</w:t>
      </w:r>
      <w:proofErr w:type="spellStart"/>
      <w:r>
        <w:rPr>
          <w:rFonts w:ascii="Times New Roman" w:eastAsia="Times New Roman" w:hAnsi="Times New Roman" w:cs="Times New Roman"/>
          <w:sz w:val="23"/>
          <w:szCs w:val="23"/>
        </w:rPr>
        <w:t>Pianka</w:t>
      </w:r>
      <w:proofErr w:type="spellEnd"/>
      <w:r>
        <w:rPr>
          <w:rFonts w:ascii="Times New Roman" w:eastAsia="Times New Roman" w:hAnsi="Times New Roman" w:cs="Times New Roman"/>
          <w:sz w:val="23"/>
          <w:szCs w:val="23"/>
        </w:rPr>
        <w:t xml:space="preserve"> et al., 1966; </w:t>
      </w:r>
      <w:proofErr w:type="spellStart"/>
      <w:r>
        <w:rPr>
          <w:rFonts w:ascii="Times New Roman" w:eastAsia="Times New Roman" w:hAnsi="Times New Roman" w:cs="Times New Roman"/>
          <w:sz w:val="23"/>
          <w:szCs w:val="23"/>
        </w:rPr>
        <w:t>Angilletta</w:t>
      </w:r>
      <w:proofErr w:type="spellEnd"/>
      <w:r>
        <w:rPr>
          <w:rFonts w:ascii="Times New Roman" w:eastAsia="Times New Roman" w:hAnsi="Times New Roman" w:cs="Times New Roman"/>
          <w:sz w:val="23"/>
          <w:szCs w:val="23"/>
        </w:rPr>
        <w:t xml:space="preserve"> et al., 2004; Allen et al., 2006). In our era of warming, examining and test</w:t>
      </w:r>
      <w:r>
        <w:rPr>
          <w:rFonts w:ascii="Times New Roman" w:eastAsia="Times New Roman" w:hAnsi="Times New Roman" w:cs="Times New Roman"/>
          <w:sz w:val="23"/>
          <w:szCs w:val="23"/>
        </w:rPr>
        <w:t>ing assumptions about temperature-driven processes and patterns is ever more urgent. This is especially true for ectotherms, whose survival, growth, and metabolic rates are more directly impacted by temperature changes than those of their endothermic count</w:t>
      </w:r>
      <w:r>
        <w:rPr>
          <w:rFonts w:ascii="Times New Roman" w:eastAsia="Times New Roman" w:hAnsi="Times New Roman" w:cs="Times New Roman"/>
          <w:sz w:val="23"/>
          <w:szCs w:val="23"/>
        </w:rPr>
        <w:t>erparts (Deutsch et al., 2008; Buckley et al., 2012). Research on diverse taxa of ectotherms has shown that temperature impacts can vary meaningfully between life stages of the same species (</w:t>
      </w:r>
      <w:proofErr w:type="spellStart"/>
      <w:r>
        <w:rPr>
          <w:rFonts w:ascii="Times New Roman" w:eastAsia="Times New Roman" w:hAnsi="Times New Roman" w:cs="Times New Roman"/>
          <w:sz w:val="23"/>
          <w:szCs w:val="23"/>
        </w:rPr>
        <w:t>Cupp</w:t>
      </w:r>
      <w:proofErr w:type="spellEnd"/>
      <w:r>
        <w:rPr>
          <w:rFonts w:ascii="Times New Roman" w:eastAsia="Times New Roman" w:hAnsi="Times New Roman" w:cs="Times New Roman"/>
          <w:sz w:val="23"/>
          <w:szCs w:val="23"/>
        </w:rPr>
        <w:t xml:space="preserve">, 1980; Floyd, 1983; </w:t>
      </w:r>
      <w:proofErr w:type="spellStart"/>
      <w:r>
        <w:rPr>
          <w:rFonts w:ascii="Times New Roman" w:eastAsia="Times New Roman" w:hAnsi="Times New Roman" w:cs="Times New Roman"/>
          <w:sz w:val="23"/>
          <w:szCs w:val="23"/>
        </w:rPr>
        <w:t>Turriago</w:t>
      </w:r>
      <w:proofErr w:type="spellEnd"/>
      <w:r>
        <w:rPr>
          <w:rFonts w:ascii="Times New Roman" w:eastAsia="Times New Roman" w:hAnsi="Times New Roman" w:cs="Times New Roman"/>
          <w:sz w:val="23"/>
          <w:szCs w:val="23"/>
        </w:rPr>
        <w:t xml:space="preserve"> et al., 2015; Pandori &amp; </w:t>
      </w:r>
      <w:proofErr w:type="spellStart"/>
      <w:r>
        <w:rPr>
          <w:rFonts w:ascii="Times New Roman" w:eastAsia="Times New Roman" w:hAnsi="Times New Roman" w:cs="Times New Roman"/>
          <w:sz w:val="23"/>
          <w:szCs w:val="23"/>
        </w:rPr>
        <w:t>Sorte</w:t>
      </w:r>
      <w:proofErr w:type="spellEnd"/>
      <w:r>
        <w:rPr>
          <w:rFonts w:ascii="Times New Roman" w:eastAsia="Times New Roman" w:hAnsi="Times New Roman" w:cs="Times New Roman"/>
          <w:sz w:val="23"/>
          <w:szCs w:val="23"/>
        </w:rPr>
        <w:t xml:space="preserve">, </w:t>
      </w:r>
      <w:r>
        <w:rPr>
          <w:rFonts w:ascii="Times New Roman" w:eastAsia="Times New Roman" w:hAnsi="Times New Roman" w:cs="Times New Roman"/>
          <w:sz w:val="23"/>
          <w:szCs w:val="23"/>
        </w:rPr>
        <w:t>2019; Enriquez-</w:t>
      </w:r>
      <w:proofErr w:type="spellStart"/>
      <w:r>
        <w:rPr>
          <w:rFonts w:ascii="Times New Roman" w:eastAsia="Times New Roman" w:hAnsi="Times New Roman" w:cs="Times New Roman"/>
          <w:sz w:val="23"/>
          <w:szCs w:val="23"/>
        </w:rPr>
        <w:t>Urzelai</w:t>
      </w:r>
      <w:proofErr w:type="spellEnd"/>
      <w:r>
        <w:rPr>
          <w:rFonts w:ascii="Times New Roman" w:eastAsia="Times New Roman" w:hAnsi="Times New Roman" w:cs="Times New Roman"/>
          <w:sz w:val="23"/>
          <w:szCs w:val="23"/>
        </w:rPr>
        <w:t xml:space="preserve"> et al., 2019; </w:t>
      </w:r>
      <w:proofErr w:type="spellStart"/>
      <w:r>
        <w:rPr>
          <w:rFonts w:ascii="Times New Roman" w:eastAsia="Times New Roman" w:hAnsi="Times New Roman" w:cs="Times New Roman"/>
          <w:sz w:val="23"/>
          <w:szCs w:val="23"/>
        </w:rPr>
        <w:t>Ruthsatz</w:t>
      </w:r>
      <w:proofErr w:type="spellEnd"/>
      <w:r>
        <w:rPr>
          <w:rFonts w:ascii="Times New Roman" w:eastAsia="Times New Roman" w:hAnsi="Times New Roman" w:cs="Times New Roman"/>
          <w:sz w:val="23"/>
          <w:szCs w:val="23"/>
        </w:rPr>
        <w:t xml:space="preserve"> et al., 2022).</w:t>
      </w:r>
    </w:p>
    <w:p w:rsidR="00BE3575" w:rsidRDefault="00BE3575">
      <w:pPr>
        <w:spacing w:line="360" w:lineRule="auto"/>
        <w:rPr>
          <w:rFonts w:ascii="Times New Roman" w:eastAsia="Times New Roman" w:hAnsi="Times New Roman" w:cs="Times New Roman"/>
          <w:sz w:val="23"/>
          <w:szCs w:val="23"/>
        </w:rPr>
      </w:pPr>
    </w:p>
    <w:p w:rsidR="00BE3575" w:rsidRDefault="00917840">
      <w:p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Animals in their early life stages are thought to tolerate narrower ranges of temperatures than their adult counterparts (</w:t>
      </w:r>
      <w:proofErr w:type="spellStart"/>
      <w:r>
        <w:rPr>
          <w:rFonts w:ascii="Times New Roman" w:eastAsia="Times New Roman" w:hAnsi="Times New Roman" w:cs="Times New Roman"/>
          <w:sz w:val="23"/>
          <w:szCs w:val="23"/>
        </w:rPr>
        <w:t>Keshavmurthy</w:t>
      </w:r>
      <w:proofErr w:type="spellEnd"/>
      <w:r>
        <w:rPr>
          <w:rFonts w:ascii="Times New Roman" w:eastAsia="Times New Roman" w:hAnsi="Times New Roman" w:cs="Times New Roman"/>
          <w:sz w:val="23"/>
          <w:szCs w:val="23"/>
        </w:rPr>
        <w:t xml:space="preserve"> et al., 2014; Schiffer et al., 2014; Wang et al., 2017; Pan</w:t>
      </w:r>
      <w:r>
        <w:rPr>
          <w:rFonts w:ascii="Times New Roman" w:eastAsia="Times New Roman" w:hAnsi="Times New Roman" w:cs="Times New Roman"/>
          <w:sz w:val="23"/>
          <w:szCs w:val="23"/>
        </w:rPr>
        <w:t xml:space="preserve">dori &amp; </w:t>
      </w:r>
      <w:proofErr w:type="spellStart"/>
      <w:r>
        <w:rPr>
          <w:rFonts w:ascii="Times New Roman" w:eastAsia="Times New Roman" w:hAnsi="Times New Roman" w:cs="Times New Roman"/>
          <w:sz w:val="23"/>
          <w:szCs w:val="23"/>
        </w:rPr>
        <w:t>Sorte</w:t>
      </w:r>
      <w:proofErr w:type="spellEnd"/>
      <w:r>
        <w:rPr>
          <w:rFonts w:ascii="Times New Roman" w:eastAsia="Times New Roman" w:hAnsi="Times New Roman" w:cs="Times New Roman"/>
          <w:sz w:val="23"/>
          <w:szCs w:val="23"/>
        </w:rPr>
        <w:t>, 2019; Collin et al., 2021). One proposed mechanism posits that embryos in particular are limited in their oxygen transport functionality and thus more readily become metabolically limited at unfavorable temperatures (</w:t>
      </w:r>
      <w:proofErr w:type="spellStart"/>
      <w:r>
        <w:rPr>
          <w:rFonts w:ascii="Times New Roman" w:eastAsia="Times New Roman" w:hAnsi="Times New Roman" w:cs="Times New Roman"/>
          <w:sz w:val="23"/>
          <w:szCs w:val="23"/>
        </w:rPr>
        <w:t>Pörtner</w:t>
      </w:r>
      <w:proofErr w:type="spellEnd"/>
      <w:r>
        <w:rPr>
          <w:rFonts w:ascii="Times New Roman" w:eastAsia="Times New Roman" w:hAnsi="Times New Roman" w:cs="Times New Roman"/>
          <w:sz w:val="23"/>
          <w:szCs w:val="23"/>
        </w:rPr>
        <w:t xml:space="preserve"> et al., 2006; </w:t>
      </w:r>
      <w:proofErr w:type="spellStart"/>
      <w:r>
        <w:rPr>
          <w:rFonts w:ascii="Times New Roman" w:eastAsia="Times New Roman" w:hAnsi="Times New Roman" w:cs="Times New Roman"/>
          <w:sz w:val="23"/>
          <w:szCs w:val="23"/>
        </w:rPr>
        <w:t>Mel</w:t>
      </w:r>
      <w:r>
        <w:rPr>
          <w:rFonts w:ascii="Times New Roman" w:eastAsia="Times New Roman" w:hAnsi="Times New Roman" w:cs="Times New Roman"/>
          <w:sz w:val="23"/>
          <w:szCs w:val="23"/>
        </w:rPr>
        <w:t>zner</w:t>
      </w:r>
      <w:proofErr w:type="spellEnd"/>
      <w:r>
        <w:rPr>
          <w:rFonts w:ascii="Times New Roman" w:eastAsia="Times New Roman" w:hAnsi="Times New Roman" w:cs="Times New Roman"/>
          <w:sz w:val="23"/>
          <w:szCs w:val="23"/>
        </w:rPr>
        <w:t xml:space="preserve"> et al., 2009). However, the evidence is not entirely conclusive, as some results suggest that changes in thermal tolerance across ontogeny are </w:t>
      </w:r>
      <w:r>
        <w:rPr>
          <w:rFonts w:ascii="Times New Roman" w:eastAsia="Times New Roman" w:hAnsi="Times New Roman" w:cs="Times New Roman"/>
          <w:sz w:val="23"/>
          <w:szCs w:val="23"/>
        </w:rPr>
        <w:lastRenderedPageBreak/>
        <w:t>species-specific and belie a coherent or generalizable explanation (</w:t>
      </w:r>
      <w:proofErr w:type="spellStart"/>
      <w:r>
        <w:rPr>
          <w:rFonts w:ascii="Times New Roman" w:eastAsia="Times New Roman" w:hAnsi="Times New Roman" w:cs="Times New Roman"/>
          <w:sz w:val="23"/>
          <w:szCs w:val="23"/>
        </w:rPr>
        <w:t>Pörtner</w:t>
      </w:r>
      <w:proofErr w:type="spellEnd"/>
      <w:r>
        <w:rPr>
          <w:rFonts w:ascii="Times New Roman" w:eastAsia="Times New Roman" w:hAnsi="Times New Roman" w:cs="Times New Roman"/>
          <w:sz w:val="23"/>
          <w:szCs w:val="23"/>
        </w:rPr>
        <w:t xml:space="preserve"> &amp; Peck, 2010; Miller et al., 201</w:t>
      </w:r>
      <w:r>
        <w:rPr>
          <w:rFonts w:ascii="Times New Roman" w:eastAsia="Times New Roman" w:hAnsi="Times New Roman" w:cs="Times New Roman"/>
          <w:sz w:val="23"/>
          <w:szCs w:val="23"/>
        </w:rPr>
        <w:t xml:space="preserve">3; </w:t>
      </w:r>
      <w:proofErr w:type="spellStart"/>
      <w:r>
        <w:rPr>
          <w:rFonts w:ascii="Times New Roman" w:eastAsia="Times New Roman" w:hAnsi="Times New Roman" w:cs="Times New Roman"/>
          <w:sz w:val="23"/>
          <w:szCs w:val="23"/>
        </w:rPr>
        <w:t>Tangwancharoen</w:t>
      </w:r>
      <w:proofErr w:type="spellEnd"/>
      <w:r>
        <w:rPr>
          <w:rFonts w:ascii="Times New Roman" w:eastAsia="Times New Roman" w:hAnsi="Times New Roman" w:cs="Times New Roman"/>
          <w:sz w:val="23"/>
          <w:szCs w:val="23"/>
        </w:rPr>
        <w:t xml:space="preserve"> &amp; Burton, 2014; Hall &amp; Warner; 2019; Cowan et al., 2023). Determining whether or not ectotherms display consistent ontogenetic patterns in their thermal biology is important for modeling climate change impacts; failing to properly account</w:t>
      </w:r>
      <w:r>
        <w:rPr>
          <w:rFonts w:ascii="Times New Roman" w:eastAsia="Times New Roman" w:hAnsi="Times New Roman" w:cs="Times New Roman"/>
          <w:sz w:val="23"/>
          <w:szCs w:val="23"/>
        </w:rPr>
        <w:t xml:space="preserve"> for life stage-specific temperature tolerances can strongly influence projections about species viability under future conditions (</w:t>
      </w:r>
      <w:proofErr w:type="spellStart"/>
      <w:r>
        <w:rPr>
          <w:rFonts w:ascii="Times New Roman" w:eastAsia="Times New Roman" w:hAnsi="Times New Roman" w:cs="Times New Roman"/>
          <w:sz w:val="23"/>
          <w:szCs w:val="23"/>
        </w:rPr>
        <w:t>Radchuk</w:t>
      </w:r>
      <w:proofErr w:type="spellEnd"/>
      <w:r>
        <w:rPr>
          <w:rFonts w:ascii="Times New Roman" w:eastAsia="Times New Roman" w:hAnsi="Times New Roman" w:cs="Times New Roman"/>
          <w:sz w:val="23"/>
          <w:szCs w:val="23"/>
        </w:rPr>
        <w:t xml:space="preserve"> et al., 2013; Levy et al., 2015; Hodgson et al., 2016; Morell et al., 2024). </w:t>
      </w:r>
    </w:p>
    <w:p w:rsidR="00BE3575" w:rsidRDefault="00BE3575">
      <w:pPr>
        <w:spacing w:line="360" w:lineRule="auto"/>
        <w:rPr>
          <w:rFonts w:ascii="Times New Roman" w:eastAsia="Times New Roman" w:hAnsi="Times New Roman" w:cs="Times New Roman"/>
          <w:sz w:val="23"/>
          <w:szCs w:val="23"/>
        </w:rPr>
      </w:pPr>
    </w:p>
    <w:p w:rsidR="00BE3575" w:rsidRDefault="00917840">
      <w:p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 xml:space="preserve">For fish, the question of life cycle </w:t>
      </w:r>
      <w:r>
        <w:rPr>
          <w:rFonts w:ascii="Times New Roman" w:eastAsia="Times New Roman" w:hAnsi="Times New Roman" w:cs="Times New Roman"/>
          <w:sz w:val="23"/>
          <w:szCs w:val="23"/>
        </w:rPr>
        <w:t xml:space="preserve">variation in thermal tolerance was examined in a recent meta-analysis of thermal tolerance of 694 fish species (Dahlke et al., 2020). The authors found that fish embryos and </w:t>
      </w:r>
      <w:proofErr w:type="spellStart"/>
      <w:r>
        <w:rPr>
          <w:rFonts w:ascii="Times New Roman" w:eastAsia="Times New Roman" w:hAnsi="Times New Roman" w:cs="Times New Roman"/>
          <w:sz w:val="23"/>
          <w:szCs w:val="23"/>
        </w:rPr>
        <w:t>spawners</w:t>
      </w:r>
      <w:proofErr w:type="spellEnd"/>
      <w:r>
        <w:rPr>
          <w:rFonts w:ascii="Times New Roman" w:eastAsia="Times New Roman" w:hAnsi="Times New Roman" w:cs="Times New Roman"/>
          <w:sz w:val="23"/>
          <w:szCs w:val="23"/>
        </w:rPr>
        <w:t xml:space="preserve"> tend to have narrower ranges of </w:t>
      </w:r>
      <w:proofErr w:type="spellStart"/>
      <w:r>
        <w:rPr>
          <w:rFonts w:ascii="Times New Roman" w:eastAsia="Times New Roman" w:hAnsi="Times New Roman" w:cs="Times New Roman"/>
          <w:sz w:val="23"/>
          <w:szCs w:val="23"/>
        </w:rPr>
        <w:t>liveable</w:t>
      </w:r>
      <w:proofErr w:type="spellEnd"/>
      <w:r>
        <w:rPr>
          <w:rFonts w:ascii="Times New Roman" w:eastAsia="Times New Roman" w:hAnsi="Times New Roman" w:cs="Times New Roman"/>
          <w:sz w:val="23"/>
          <w:szCs w:val="23"/>
        </w:rPr>
        <w:t xml:space="preserve"> temperatures than do larvae, wit</w:t>
      </w:r>
      <w:r>
        <w:rPr>
          <w:rFonts w:ascii="Times New Roman" w:eastAsia="Times New Roman" w:hAnsi="Times New Roman" w:cs="Times New Roman"/>
          <w:sz w:val="23"/>
          <w:szCs w:val="23"/>
        </w:rPr>
        <w:t>h adults having the widest ranges. They propose that the full life cycle of fish is characterized by ‘thermal bottlenecks,’ and that survival hinges on the availability of suitable thermal habitat at the most sensitive life stage. If so, thermal bottleneck</w:t>
      </w:r>
      <w:r>
        <w:rPr>
          <w:rFonts w:ascii="Times New Roman" w:eastAsia="Times New Roman" w:hAnsi="Times New Roman" w:cs="Times New Roman"/>
          <w:sz w:val="23"/>
          <w:szCs w:val="23"/>
        </w:rPr>
        <w:t>s likely dictate the susceptibility of a species to climate warming; relatedly, failure to study and understand thermal bottlenecks will almost inevitably lead to underestimations of climate change vulnerability.</w:t>
      </w:r>
    </w:p>
    <w:p w:rsidR="00BE3575" w:rsidRDefault="00BE3575">
      <w:pPr>
        <w:spacing w:line="360" w:lineRule="auto"/>
        <w:rPr>
          <w:rFonts w:ascii="Times New Roman" w:eastAsia="Times New Roman" w:hAnsi="Times New Roman" w:cs="Times New Roman"/>
          <w:sz w:val="23"/>
          <w:szCs w:val="23"/>
        </w:rPr>
      </w:pPr>
    </w:p>
    <w:p w:rsidR="00BE3575" w:rsidRDefault="00917840">
      <w:p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The idea of thermal bottlenecks in the fis</w:t>
      </w:r>
      <w:r>
        <w:rPr>
          <w:rFonts w:ascii="Times New Roman" w:eastAsia="Times New Roman" w:hAnsi="Times New Roman" w:cs="Times New Roman"/>
          <w:sz w:val="23"/>
          <w:szCs w:val="23"/>
        </w:rPr>
        <w:t xml:space="preserve">h life cycle, while intriguing, has not yet been fully validated. Dahlke et al. (2020) relied on a good deal of phylogenetic data imputation for their analyses. </w:t>
      </w:r>
      <w:proofErr w:type="spellStart"/>
      <w:r>
        <w:rPr>
          <w:rFonts w:ascii="Times New Roman" w:eastAsia="Times New Roman" w:hAnsi="Times New Roman" w:cs="Times New Roman"/>
          <w:sz w:val="23"/>
          <w:szCs w:val="23"/>
        </w:rPr>
        <w:t>Pottier</w:t>
      </w:r>
      <w:proofErr w:type="spellEnd"/>
      <w:r>
        <w:rPr>
          <w:rFonts w:ascii="Times New Roman" w:eastAsia="Times New Roman" w:hAnsi="Times New Roman" w:cs="Times New Roman"/>
          <w:sz w:val="23"/>
          <w:szCs w:val="23"/>
        </w:rPr>
        <w:t xml:space="preserve"> et al. (2022) further pointed out that the metrics used by Dahlke et al. (2020) to esti</w:t>
      </w:r>
      <w:r>
        <w:rPr>
          <w:rFonts w:ascii="Times New Roman" w:eastAsia="Times New Roman" w:hAnsi="Times New Roman" w:cs="Times New Roman"/>
          <w:sz w:val="23"/>
          <w:szCs w:val="23"/>
        </w:rPr>
        <w:t>mate thermal habitats differed for embryos and larvae: the latter were largely derived from laboratory thermal tolerance studies, while the former were based on occurrence temperatures. This discrepancy may have confounded results by exaggerating the therm</w:t>
      </w:r>
      <w:r>
        <w:rPr>
          <w:rFonts w:ascii="Times New Roman" w:eastAsia="Times New Roman" w:hAnsi="Times New Roman" w:cs="Times New Roman"/>
          <w:sz w:val="23"/>
          <w:szCs w:val="23"/>
        </w:rPr>
        <w:t>al habitat breadth of larvae (</w:t>
      </w:r>
      <w:proofErr w:type="spellStart"/>
      <w:r>
        <w:rPr>
          <w:rFonts w:ascii="Times New Roman" w:eastAsia="Times New Roman" w:hAnsi="Times New Roman" w:cs="Times New Roman"/>
          <w:sz w:val="23"/>
          <w:szCs w:val="23"/>
        </w:rPr>
        <w:t>Pottier</w:t>
      </w:r>
      <w:proofErr w:type="spellEnd"/>
      <w:r>
        <w:rPr>
          <w:rFonts w:ascii="Times New Roman" w:eastAsia="Times New Roman" w:hAnsi="Times New Roman" w:cs="Times New Roman"/>
          <w:sz w:val="23"/>
          <w:szCs w:val="23"/>
        </w:rPr>
        <w:t xml:space="preserve"> et al., 2022). Few studies have directly compared observed thermal habitats of the same fish species across all life stages, or of different co-occurring species across the same non-adult stages (McKenzie et al., 2020)</w:t>
      </w:r>
      <w:r>
        <w:rPr>
          <w:rFonts w:ascii="Times New Roman" w:eastAsia="Times New Roman" w:hAnsi="Times New Roman" w:cs="Times New Roman"/>
          <w:sz w:val="23"/>
          <w:szCs w:val="23"/>
        </w:rPr>
        <w:t>, and existing studies reveal species-specific, rather than universal, patterns (</w:t>
      </w:r>
      <w:proofErr w:type="spellStart"/>
      <w:r>
        <w:rPr>
          <w:rFonts w:ascii="Times New Roman" w:eastAsia="Times New Roman" w:hAnsi="Times New Roman" w:cs="Times New Roman"/>
          <w:sz w:val="23"/>
          <w:szCs w:val="23"/>
        </w:rPr>
        <w:t>Pörtner</w:t>
      </w:r>
      <w:proofErr w:type="spellEnd"/>
      <w:r>
        <w:rPr>
          <w:rFonts w:ascii="Times New Roman" w:eastAsia="Times New Roman" w:hAnsi="Times New Roman" w:cs="Times New Roman"/>
          <w:sz w:val="23"/>
          <w:szCs w:val="23"/>
        </w:rPr>
        <w:t xml:space="preserve"> &amp; Peck, 2010).</w:t>
      </w:r>
    </w:p>
    <w:p w:rsidR="00BE3575" w:rsidRDefault="00BE3575">
      <w:pPr>
        <w:spacing w:line="360" w:lineRule="auto"/>
        <w:rPr>
          <w:rFonts w:ascii="Times New Roman" w:eastAsia="Times New Roman" w:hAnsi="Times New Roman" w:cs="Times New Roman"/>
          <w:sz w:val="23"/>
          <w:szCs w:val="23"/>
        </w:rPr>
      </w:pPr>
    </w:p>
    <w:p w:rsidR="00BE3575" w:rsidRDefault="00917840">
      <w:p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Our understanding of how thermal habitat varies across life stages has been hindered in part because visual identification of fish embryos (i.e., unhat</w:t>
      </w:r>
      <w:r>
        <w:rPr>
          <w:rFonts w:ascii="Times New Roman" w:eastAsia="Times New Roman" w:hAnsi="Times New Roman" w:cs="Times New Roman"/>
          <w:sz w:val="23"/>
          <w:szCs w:val="23"/>
        </w:rPr>
        <w:t>ched eggs) to the species level is challenging, if not impossible, for many taxa. In contrast to the difficulty of visual identification, DNA barcoding of fish embryos provides a useful and reliable method for species-level classification (Hebert et al., 2</w:t>
      </w:r>
      <w:r>
        <w:rPr>
          <w:rFonts w:ascii="Times New Roman" w:eastAsia="Times New Roman" w:hAnsi="Times New Roman" w:cs="Times New Roman"/>
          <w:sz w:val="23"/>
          <w:szCs w:val="23"/>
        </w:rPr>
        <w:t xml:space="preserve">003; </w:t>
      </w:r>
      <w:proofErr w:type="spellStart"/>
      <w:r>
        <w:rPr>
          <w:rFonts w:ascii="Times New Roman" w:eastAsia="Times New Roman" w:hAnsi="Times New Roman" w:cs="Times New Roman"/>
          <w:sz w:val="23"/>
          <w:szCs w:val="23"/>
        </w:rPr>
        <w:lastRenderedPageBreak/>
        <w:t>Stoeckle</w:t>
      </w:r>
      <w:proofErr w:type="spellEnd"/>
      <w:r>
        <w:rPr>
          <w:rFonts w:ascii="Times New Roman" w:eastAsia="Times New Roman" w:hAnsi="Times New Roman" w:cs="Times New Roman"/>
          <w:sz w:val="23"/>
          <w:szCs w:val="23"/>
        </w:rPr>
        <w:t>, 2003; Kawakami et al., 2010; Harada et al., 2015; Lira et al., 2023). With DNA barcoding, PCR amplification and sequencing of a single gene – most commonly, the mitochondrial gene cytochrome c oxidase I (COI) – is used to identify samples. C</w:t>
      </w:r>
      <w:r>
        <w:rPr>
          <w:rFonts w:ascii="Times New Roman" w:eastAsia="Times New Roman" w:hAnsi="Times New Roman" w:cs="Times New Roman"/>
          <w:sz w:val="23"/>
          <w:szCs w:val="23"/>
        </w:rPr>
        <w:t>OI is well-conserved, such that it can be readily amplified with generic primers while still differing meaningfully between related species.</w:t>
      </w:r>
    </w:p>
    <w:p w:rsidR="00BE3575" w:rsidRDefault="00BE3575">
      <w:pPr>
        <w:spacing w:line="360" w:lineRule="auto"/>
        <w:rPr>
          <w:rFonts w:ascii="Times New Roman" w:eastAsia="Times New Roman" w:hAnsi="Times New Roman" w:cs="Times New Roman"/>
          <w:sz w:val="23"/>
          <w:szCs w:val="23"/>
        </w:rPr>
      </w:pPr>
    </w:p>
    <w:p w:rsidR="00BE3575" w:rsidRDefault="00917840">
      <w:p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 xml:space="preserve">Here, we utilize DNA barcoding of fish embryos to test thermal bottleneck theory using </w:t>
      </w:r>
      <w:r>
        <w:rPr>
          <w:rFonts w:ascii="Times New Roman" w:eastAsia="Times New Roman" w:hAnsi="Times New Roman" w:cs="Times New Roman"/>
          <w:i/>
          <w:sz w:val="23"/>
          <w:szCs w:val="23"/>
        </w:rPr>
        <w:t xml:space="preserve">in situ </w:t>
      </w:r>
      <w:r>
        <w:rPr>
          <w:rFonts w:ascii="Times New Roman" w:eastAsia="Times New Roman" w:hAnsi="Times New Roman" w:cs="Times New Roman"/>
          <w:sz w:val="23"/>
          <w:szCs w:val="23"/>
        </w:rPr>
        <w:t>data collected acro</w:t>
      </w:r>
      <w:r>
        <w:rPr>
          <w:rFonts w:ascii="Times New Roman" w:eastAsia="Times New Roman" w:hAnsi="Times New Roman" w:cs="Times New Roman"/>
          <w:sz w:val="23"/>
          <w:szCs w:val="23"/>
        </w:rPr>
        <w:t xml:space="preserve">ss the Northeast US continental shelf. For several reasons, we focus on comparing embryos and larvae of the same species. First, existing knowledge about climate impacts on early life stages of fish is sparse, especially compared with our understanding of </w:t>
      </w:r>
      <w:r>
        <w:rPr>
          <w:rFonts w:ascii="Times New Roman" w:eastAsia="Times New Roman" w:hAnsi="Times New Roman" w:cs="Times New Roman"/>
          <w:sz w:val="23"/>
          <w:szCs w:val="23"/>
        </w:rPr>
        <w:t>adults – even though survival through early life stages can determine population dynamics (</w:t>
      </w:r>
      <w:proofErr w:type="spellStart"/>
      <w:r>
        <w:rPr>
          <w:rFonts w:ascii="Times New Roman" w:eastAsia="Times New Roman" w:hAnsi="Times New Roman" w:cs="Times New Roman"/>
          <w:sz w:val="23"/>
          <w:szCs w:val="23"/>
        </w:rPr>
        <w:t>Hjort</w:t>
      </w:r>
      <w:proofErr w:type="spellEnd"/>
      <w:r>
        <w:rPr>
          <w:rFonts w:ascii="Times New Roman" w:eastAsia="Times New Roman" w:hAnsi="Times New Roman" w:cs="Times New Roman"/>
          <w:sz w:val="23"/>
          <w:szCs w:val="23"/>
        </w:rPr>
        <w:t xml:space="preserve">, 1914; </w:t>
      </w:r>
      <w:proofErr w:type="spellStart"/>
      <w:r>
        <w:rPr>
          <w:rFonts w:ascii="Times New Roman" w:eastAsia="Times New Roman" w:hAnsi="Times New Roman" w:cs="Times New Roman"/>
          <w:sz w:val="23"/>
          <w:szCs w:val="23"/>
        </w:rPr>
        <w:t>Houde</w:t>
      </w:r>
      <w:proofErr w:type="spellEnd"/>
      <w:r>
        <w:rPr>
          <w:rFonts w:ascii="Times New Roman" w:eastAsia="Times New Roman" w:hAnsi="Times New Roman" w:cs="Times New Roman"/>
          <w:sz w:val="23"/>
          <w:szCs w:val="23"/>
        </w:rPr>
        <w:t>, 2008; Hare, 2014). Second, thermal bottleneck theory, as articulated by Dahlke et al. (2020), describes a dramatic jump in thermal ranges between</w:t>
      </w:r>
      <w:r>
        <w:rPr>
          <w:rFonts w:ascii="Times New Roman" w:eastAsia="Times New Roman" w:hAnsi="Times New Roman" w:cs="Times New Roman"/>
          <w:sz w:val="23"/>
          <w:szCs w:val="23"/>
        </w:rPr>
        <w:t xml:space="preserve"> embryonic and larval stages: from 8.4 ± 0.4°C for embryos to 22.3 ± 0.7°C for larvae. Third, embryo and larval samples are collected in the same fashion (i.e., via plankton tows), allowing us to readily apply the same analytical approach to both stages an</w:t>
      </w:r>
      <w:r>
        <w:rPr>
          <w:rFonts w:ascii="Times New Roman" w:eastAsia="Times New Roman" w:hAnsi="Times New Roman" w:cs="Times New Roman"/>
          <w:sz w:val="23"/>
          <w:szCs w:val="23"/>
        </w:rPr>
        <w:t>d thus alleviate concerns about methodological disparities.</w:t>
      </w:r>
    </w:p>
    <w:p w:rsidR="00BE3575" w:rsidRDefault="00BE3575">
      <w:pPr>
        <w:spacing w:line="360" w:lineRule="auto"/>
        <w:rPr>
          <w:rFonts w:ascii="Times New Roman" w:eastAsia="Times New Roman" w:hAnsi="Times New Roman" w:cs="Times New Roman"/>
          <w:sz w:val="23"/>
          <w:szCs w:val="23"/>
        </w:rPr>
      </w:pPr>
    </w:p>
    <w:p w:rsidR="00BE3575" w:rsidRDefault="00917840">
      <w:p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 xml:space="preserve">Based on thermal bottleneck theory as proposed by Dahlke et al. (2020), we generated three hypotheses: </w:t>
      </w:r>
    </w:p>
    <w:p w:rsidR="00BE3575" w:rsidRDefault="00917840">
      <w:pPr>
        <w:numPr>
          <w:ilvl w:val="0"/>
          <w:numId w:val="1"/>
        </w:numPr>
        <w:spacing w:line="360" w:lineRule="auto"/>
        <w:ind w:left="540"/>
        <w:rPr>
          <w:rFonts w:ascii="Times New Roman" w:eastAsia="Times New Roman" w:hAnsi="Times New Roman" w:cs="Times New Roman"/>
          <w:sz w:val="23"/>
          <w:szCs w:val="23"/>
        </w:rPr>
      </w:pPr>
      <w:r>
        <w:rPr>
          <w:rFonts w:ascii="Times New Roman" w:eastAsia="Times New Roman" w:hAnsi="Times New Roman" w:cs="Times New Roman"/>
          <w:sz w:val="23"/>
          <w:szCs w:val="23"/>
        </w:rPr>
        <w:t>For the same species, the lower bound of thermal habitat (</w:t>
      </w:r>
      <w:proofErr w:type="spellStart"/>
      <w:r>
        <w:rPr>
          <w:rFonts w:ascii="Times New Roman" w:eastAsia="Times New Roman" w:hAnsi="Times New Roman" w:cs="Times New Roman"/>
          <w:sz w:val="23"/>
          <w:szCs w:val="23"/>
        </w:rPr>
        <w:t>T</w:t>
      </w:r>
      <w:r>
        <w:rPr>
          <w:rFonts w:ascii="Times New Roman" w:eastAsia="Times New Roman" w:hAnsi="Times New Roman" w:cs="Times New Roman"/>
          <w:sz w:val="23"/>
          <w:szCs w:val="23"/>
          <w:vertAlign w:val="subscript"/>
        </w:rPr>
        <w:t>min</w:t>
      </w:r>
      <w:proofErr w:type="spellEnd"/>
      <w:r>
        <w:rPr>
          <w:rFonts w:ascii="Times New Roman" w:eastAsia="Times New Roman" w:hAnsi="Times New Roman" w:cs="Times New Roman"/>
          <w:sz w:val="23"/>
          <w:szCs w:val="23"/>
        </w:rPr>
        <w:t>) is lower for larvae than fo</w:t>
      </w:r>
      <w:r>
        <w:rPr>
          <w:rFonts w:ascii="Times New Roman" w:eastAsia="Times New Roman" w:hAnsi="Times New Roman" w:cs="Times New Roman"/>
          <w:sz w:val="23"/>
          <w:szCs w:val="23"/>
        </w:rPr>
        <w:t>r embryos;</w:t>
      </w:r>
    </w:p>
    <w:p w:rsidR="00BE3575" w:rsidRDefault="00917840">
      <w:pPr>
        <w:numPr>
          <w:ilvl w:val="0"/>
          <w:numId w:val="1"/>
        </w:numPr>
        <w:spacing w:line="360" w:lineRule="auto"/>
        <w:ind w:left="540"/>
        <w:rPr>
          <w:rFonts w:ascii="Times New Roman" w:eastAsia="Times New Roman" w:hAnsi="Times New Roman" w:cs="Times New Roman"/>
          <w:sz w:val="23"/>
          <w:szCs w:val="23"/>
        </w:rPr>
      </w:pPr>
      <w:r>
        <w:rPr>
          <w:rFonts w:ascii="Times New Roman" w:eastAsia="Times New Roman" w:hAnsi="Times New Roman" w:cs="Times New Roman"/>
          <w:sz w:val="23"/>
          <w:szCs w:val="23"/>
        </w:rPr>
        <w:t>For the same species, the upper bound of thermal habitat (</w:t>
      </w:r>
      <w:proofErr w:type="spellStart"/>
      <w:r>
        <w:rPr>
          <w:rFonts w:ascii="Times New Roman" w:eastAsia="Times New Roman" w:hAnsi="Times New Roman" w:cs="Times New Roman"/>
          <w:sz w:val="23"/>
          <w:szCs w:val="23"/>
        </w:rPr>
        <w:t>T</w:t>
      </w:r>
      <w:r>
        <w:rPr>
          <w:rFonts w:ascii="Times New Roman" w:eastAsia="Times New Roman" w:hAnsi="Times New Roman" w:cs="Times New Roman"/>
          <w:sz w:val="23"/>
          <w:szCs w:val="23"/>
          <w:vertAlign w:val="subscript"/>
        </w:rPr>
        <w:t>max</w:t>
      </w:r>
      <w:proofErr w:type="spellEnd"/>
      <w:r>
        <w:rPr>
          <w:rFonts w:ascii="Times New Roman" w:eastAsia="Times New Roman" w:hAnsi="Times New Roman" w:cs="Times New Roman"/>
          <w:sz w:val="23"/>
          <w:szCs w:val="23"/>
        </w:rPr>
        <w:t xml:space="preserve">) is higher for larvae than for embryos; </w:t>
      </w:r>
    </w:p>
    <w:p w:rsidR="00BE3575" w:rsidRDefault="00917840">
      <w:pPr>
        <w:numPr>
          <w:ilvl w:val="0"/>
          <w:numId w:val="1"/>
        </w:numPr>
        <w:spacing w:line="360" w:lineRule="auto"/>
        <w:ind w:left="540"/>
        <w:rPr>
          <w:rFonts w:ascii="Times New Roman" w:eastAsia="Times New Roman" w:hAnsi="Times New Roman" w:cs="Times New Roman"/>
          <w:sz w:val="23"/>
          <w:szCs w:val="23"/>
        </w:rPr>
      </w:pPr>
      <w:r>
        <w:rPr>
          <w:rFonts w:ascii="Times New Roman" w:eastAsia="Times New Roman" w:hAnsi="Times New Roman" w:cs="Times New Roman"/>
          <w:sz w:val="23"/>
          <w:szCs w:val="23"/>
        </w:rPr>
        <w:t>For the same species, the range of thermal habitat (</w:t>
      </w:r>
      <w:proofErr w:type="spellStart"/>
      <w:r>
        <w:rPr>
          <w:rFonts w:ascii="Times New Roman" w:eastAsia="Times New Roman" w:hAnsi="Times New Roman" w:cs="Times New Roman"/>
          <w:sz w:val="23"/>
          <w:szCs w:val="23"/>
        </w:rPr>
        <w:t>T</w:t>
      </w:r>
      <w:r>
        <w:rPr>
          <w:rFonts w:ascii="Times New Roman" w:eastAsia="Times New Roman" w:hAnsi="Times New Roman" w:cs="Times New Roman"/>
          <w:sz w:val="23"/>
          <w:szCs w:val="23"/>
          <w:vertAlign w:val="subscript"/>
        </w:rPr>
        <w:t>max</w:t>
      </w:r>
      <w:proofErr w:type="spellEnd"/>
      <w:r>
        <w:rPr>
          <w:rFonts w:ascii="Times New Roman" w:eastAsia="Times New Roman" w:hAnsi="Times New Roman" w:cs="Times New Roman"/>
          <w:sz w:val="23"/>
          <w:szCs w:val="23"/>
        </w:rPr>
        <w:t xml:space="preserve"> - </w:t>
      </w:r>
      <w:proofErr w:type="spellStart"/>
      <w:r>
        <w:rPr>
          <w:rFonts w:ascii="Times New Roman" w:eastAsia="Times New Roman" w:hAnsi="Times New Roman" w:cs="Times New Roman"/>
          <w:sz w:val="23"/>
          <w:szCs w:val="23"/>
        </w:rPr>
        <w:t>T</w:t>
      </w:r>
      <w:r>
        <w:rPr>
          <w:rFonts w:ascii="Times New Roman" w:eastAsia="Times New Roman" w:hAnsi="Times New Roman" w:cs="Times New Roman"/>
          <w:sz w:val="23"/>
          <w:szCs w:val="23"/>
          <w:vertAlign w:val="subscript"/>
        </w:rPr>
        <w:t>min</w:t>
      </w:r>
      <w:proofErr w:type="spellEnd"/>
      <w:r>
        <w:rPr>
          <w:rFonts w:ascii="Times New Roman" w:eastAsia="Times New Roman" w:hAnsi="Times New Roman" w:cs="Times New Roman"/>
          <w:sz w:val="23"/>
          <w:szCs w:val="23"/>
        </w:rPr>
        <w:t xml:space="preserve"> = </w:t>
      </w:r>
      <w:proofErr w:type="spellStart"/>
      <w:r>
        <w:rPr>
          <w:rFonts w:ascii="Times New Roman" w:eastAsia="Times New Roman" w:hAnsi="Times New Roman" w:cs="Times New Roman"/>
          <w:sz w:val="23"/>
          <w:szCs w:val="23"/>
        </w:rPr>
        <w:t>T</w:t>
      </w:r>
      <w:r>
        <w:rPr>
          <w:rFonts w:ascii="Times New Roman" w:eastAsia="Times New Roman" w:hAnsi="Times New Roman" w:cs="Times New Roman"/>
          <w:sz w:val="23"/>
          <w:szCs w:val="23"/>
          <w:vertAlign w:val="subscript"/>
        </w:rPr>
        <w:t>range</w:t>
      </w:r>
      <w:proofErr w:type="spellEnd"/>
      <w:r>
        <w:rPr>
          <w:rFonts w:ascii="Times New Roman" w:eastAsia="Times New Roman" w:hAnsi="Times New Roman" w:cs="Times New Roman"/>
          <w:sz w:val="23"/>
          <w:szCs w:val="23"/>
        </w:rPr>
        <w:t>) is wider for larvae than for embryos.</w:t>
      </w:r>
    </w:p>
    <w:p w:rsidR="00BE3575" w:rsidRDefault="00917840">
      <w:pPr>
        <w:pStyle w:val="Heading2"/>
        <w:rPr>
          <w:rFonts w:ascii="Times New Roman" w:eastAsia="Times New Roman" w:hAnsi="Times New Roman" w:cs="Times New Roman"/>
        </w:rPr>
      </w:pPr>
      <w:bookmarkStart w:id="4" w:name="_1o70ocuau5zo" w:colFirst="0" w:colLast="0"/>
      <w:bookmarkEnd w:id="4"/>
      <w:r>
        <w:rPr>
          <w:rFonts w:ascii="Times New Roman" w:eastAsia="Times New Roman" w:hAnsi="Times New Roman" w:cs="Times New Roman"/>
        </w:rPr>
        <w:t>Methods</w:t>
      </w:r>
    </w:p>
    <w:p w:rsidR="00BE3575" w:rsidRDefault="00917840">
      <w:pPr>
        <w:pStyle w:val="Heading3"/>
        <w:spacing w:line="360" w:lineRule="auto"/>
        <w:rPr>
          <w:rFonts w:ascii="Times New Roman" w:eastAsia="Times New Roman" w:hAnsi="Times New Roman" w:cs="Times New Roman"/>
        </w:rPr>
      </w:pPr>
      <w:bookmarkStart w:id="5" w:name="_82qx2vhssq6h" w:colFirst="0" w:colLast="0"/>
      <w:bookmarkEnd w:id="5"/>
      <w:r>
        <w:rPr>
          <w:rFonts w:ascii="Times New Roman" w:eastAsia="Times New Roman" w:hAnsi="Times New Roman" w:cs="Times New Roman"/>
        </w:rPr>
        <w:t>Data Collection &amp; Collation</w:t>
      </w:r>
    </w:p>
    <w:p w:rsidR="00BE3575" w:rsidRDefault="00917840">
      <w:p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To compare the thermal habitats of fish residing in the Northeast US continental shelf across early life stages, we collated all available species-level data. The Northeast Fisheries Science Center conducts an extensive shelf-wi</w:t>
      </w:r>
      <w:r>
        <w:rPr>
          <w:rFonts w:ascii="Times New Roman" w:eastAsia="Times New Roman" w:hAnsi="Times New Roman" w:cs="Times New Roman"/>
          <w:sz w:val="23"/>
          <w:szCs w:val="23"/>
        </w:rPr>
        <w:t xml:space="preserve">de plankton survey every other month (Figure 1). These Ecosystem </w:t>
      </w:r>
      <w:r>
        <w:rPr>
          <w:rFonts w:ascii="Times New Roman" w:eastAsia="Times New Roman" w:hAnsi="Times New Roman" w:cs="Times New Roman"/>
          <w:sz w:val="23"/>
          <w:szCs w:val="23"/>
        </w:rPr>
        <w:lastRenderedPageBreak/>
        <w:t>Monitoring (</w:t>
      </w:r>
      <w:proofErr w:type="spellStart"/>
      <w:r>
        <w:rPr>
          <w:rFonts w:ascii="Times New Roman" w:eastAsia="Times New Roman" w:hAnsi="Times New Roman" w:cs="Times New Roman"/>
          <w:sz w:val="23"/>
          <w:szCs w:val="23"/>
        </w:rPr>
        <w:t>EcoMon</w:t>
      </w:r>
      <w:proofErr w:type="spellEnd"/>
      <w:r>
        <w:rPr>
          <w:rFonts w:ascii="Times New Roman" w:eastAsia="Times New Roman" w:hAnsi="Times New Roman" w:cs="Times New Roman"/>
          <w:sz w:val="23"/>
          <w:szCs w:val="23"/>
        </w:rPr>
        <w:t>) surveys use a stratified random sampling design and collect plankton using a 61cm diameter bongo frame with a 333μm mesh, which is towed obliquely at roughly 1.5 knots for</w:t>
      </w:r>
      <w:r>
        <w:rPr>
          <w:rFonts w:ascii="Times New Roman" w:eastAsia="Times New Roman" w:hAnsi="Times New Roman" w:cs="Times New Roman"/>
          <w:sz w:val="23"/>
          <w:szCs w:val="23"/>
        </w:rPr>
        <w:t xml:space="preserve"> at least 5 minutes per station. The net is towed within 5 m of the seafloor where possible, but tow depths do not exceed 200m. The total volume of water filtered is measured by mechanical flowmeters mounted on the net (NOAA Fisheries Northeast Fisheries S</w:t>
      </w:r>
      <w:r>
        <w:rPr>
          <w:rFonts w:ascii="Times New Roman" w:eastAsia="Times New Roman" w:hAnsi="Times New Roman" w:cs="Times New Roman"/>
          <w:sz w:val="23"/>
          <w:szCs w:val="23"/>
        </w:rPr>
        <w:t xml:space="preserve">cience Center, 2019). An earlier plankton survey called MARMAP ran from 1977-1987 and utilized a fixed station design but was otherwise similar to current </w:t>
      </w:r>
      <w:proofErr w:type="spellStart"/>
      <w:r>
        <w:rPr>
          <w:rFonts w:ascii="Times New Roman" w:eastAsia="Times New Roman" w:hAnsi="Times New Roman" w:cs="Times New Roman"/>
          <w:sz w:val="23"/>
          <w:szCs w:val="23"/>
        </w:rPr>
        <w:t>EcoMon</w:t>
      </w:r>
      <w:proofErr w:type="spellEnd"/>
      <w:r>
        <w:rPr>
          <w:rFonts w:ascii="Times New Roman" w:eastAsia="Times New Roman" w:hAnsi="Times New Roman" w:cs="Times New Roman"/>
          <w:sz w:val="23"/>
          <w:szCs w:val="23"/>
        </w:rPr>
        <w:t xml:space="preserve"> practices. In total, the </w:t>
      </w:r>
      <w:proofErr w:type="spellStart"/>
      <w:r>
        <w:rPr>
          <w:rFonts w:ascii="Times New Roman" w:eastAsia="Times New Roman" w:hAnsi="Times New Roman" w:cs="Times New Roman"/>
          <w:sz w:val="23"/>
          <w:szCs w:val="23"/>
        </w:rPr>
        <w:t>EcoMon</w:t>
      </w:r>
      <w:proofErr w:type="spellEnd"/>
      <w:r>
        <w:rPr>
          <w:rFonts w:ascii="Times New Roman" w:eastAsia="Times New Roman" w:hAnsi="Times New Roman" w:cs="Times New Roman"/>
          <w:sz w:val="23"/>
          <w:szCs w:val="23"/>
        </w:rPr>
        <w:t>-MARMAP (hereafter, ‘</w:t>
      </w:r>
      <w:proofErr w:type="spellStart"/>
      <w:r>
        <w:rPr>
          <w:rFonts w:ascii="Times New Roman" w:eastAsia="Times New Roman" w:hAnsi="Times New Roman" w:cs="Times New Roman"/>
          <w:sz w:val="23"/>
          <w:szCs w:val="23"/>
        </w:rPr>
        <w:t>EcoMon</w:t>
      </w:r>
      <w:proofErr w:type="spellEnd"/>
      <w:r>
        <w:rPr>
          <w:rFonts w:ascii="Times New Roman" w:eastAsia="Times New Roman" w:hAnsi="Times New Roman" w:cs="Times New Roman"/>
          <w:sz w:val="23"/>
          <w:szCs w:val="23"/>
        </w:rPr>
        <w:t>’) dataset includes 25,509 stations.</w:t>
      </w:r>
      <w:r>
        <w:rPr>
          <w:rFonts w:ascii="Times New Roman" w:eastAsia="Times New Roman" w:hAnsi="Times New Roman" w:cs="Times New Roman"/>
          <w:sz w:val="23"/>
          <w:szCs w:val="23"/>
        </w:rPr>
        <w:t xml:space="preserve"> Fish larvae are identified visually to the lowest taxonomic level possible, primarily by the Sea Fisheries Institute Sorting and Identification Center in Poland. Data are standardized and reported in units of individuals per 10m</w:t>
      </w:r>
      <w:r>
        <w:rPr>
          <w:rFonts w:ascii="Times New Roman" w:eastAsia="Times New Roman" w:hAnsi="Times New Roman" w:cs="Times New Roman"/>
          <w:sz w:val="23"/>
          <w:szCs w:val="23"/>
          <w:vertAlign w:val="superscript"/>
        </w:rPr>
        <w:t>2</w:t>
      </w:r>
      <w:r>
        <w:rPr>
          <w:rFonts w:ascii="Times New Roman" w:eastAsia="Times New Roman" w:hAnsi="Times New Roman" w:cs="Times New Roman"/>
          <w:sz w:val="23"/>
          <w:szCs w:val="23"/>
        </w:rPr>
        <w:t xml:space="preserve"> for each tow (</w:t>
      </w:r>
      <w:proofErr w:type="spellStart"/>
      <w:r>
        <w:rPr>
          <w:rFonts w:ascii="Times New Roman" w:eastAsia="Times New Roman" w:hAnsi="Times New Roman" w:cs="Times New Roman"/>
          <w:sz w:val="23"/>
          <w:szCs w:val="23"/>
        </w:rPr>
        <w:t>Ejsymont</w:t>
      </w:r>
      <w:proofErr w:type="spellEnd"/>
      <w:r>
        <w:rPr>
          <w:rFonts w:ascii="Times New Roman" w:eastAsia="Times New Roman" w:hAnsi="Times New Roman" w:cs="Times New Roman"/>
          <w:sz w:val="23"/>
          <w:szCs w:val="23"/>
        </w:rPr>
        <w:t xml:space="preserve"> &amp; </w:t>
      </w:r>
      <w:r>
        <w:rPr>
          <w:rFonts w:ascii="Times New Roman" w:eastAsia="Times New Roman" w:hAnsi="Times New Roman" w:cs="Times New Roman"/>
          <w:sz w:val="23"/>
          <w:szCs w:val="23"/>
        </w:rPr>
        <w:t xml:space="preserve">Sherman, 2000; Richardson et al., 2010). Sea surface temperature (SST) measurements from CTD sensors are included in the </w:t>
      </w:r>
      <w:proofErr w:type="spellStart"/>
      <w:r>
        <w:rPr>
          <w:rFonts w:ascii="Times New Roman" w:eastAsia="Times New Roman" w:hAnsi="Times New Roman" w:cs="Times New Roman"/>
          <w:sz w:val="23"/>
          <w:szCs w:val="23"/>
        </w:rPr>
        <w:t>EcoMon</w:t>
      </w:r>
      <w:proofErr w:type="spellEnd"/>
      <w:r>
        <w:rPr>
          <w:rFonts w:ascii="Times New Roman" w:eastAsia="Times New Roman" w:hAnsi="Times New Roman" w:cs="Times New Roman"/>
          <w:sz w:val="23"/>
          <w:szCs w:val="23"/>
        </w:rPr>
        <w:t xml:space="preserve"> dataset (NOAA Fisheries Northeast Fisheries Science Center, 2019). Recorded SST values range from -0.53 to 29.21°C, with a mean </w:t>
      </w:r>
      <w:r>
        <w:rPr>
          <w:rFonts w:ascii="Times New Roman" w:eastAsia="Times New Roman" w:hAnsi="Times New Roman" w:cs="Times New Roman"/>
          <w:sz w:val="23"/>
          <w:szCs w:val="23"/>
        </w:rPr>
        <w:t>and median of 12.64 and 12.06°C, respectively (Figure S1A).</w:t>
      </w:r>
    </w:p>
    <w:p w:rsidR="00BE3575" w:rsidRDefault="00BE3575">
      <w:pPr>
        <w:spacing w:line="360" w:lineRule="auto"/>
        <w:rPr>
          <w:rFonts w:ascii="Times New Roman" w:eastAsia="Times New Roman" w:hAnsi="Times New Roman" w:cs="Times New Roman"/>
          <w:sz w:val="23"/>
          <w:szCs w:val="23"/>
        </w:rPr>
      </w:pPr>
    </w:p>
    <w:p w:rsidR="00BE3575" w:rsidRDefault="00917840">
      <w:p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 xml:space="preserve">Due to difficulties in visual differentiation, fish embryos collected in </w:t>
      </w:r>
      <w:proofErr w:type="spellStart"/>
      <w:r>
        <w:rPr>
          <w:rFonts w:ascii="Times New Roman" w:eastAsia="Times New Roman" w:hAnsi="Times New Roman" w:cs="Times New Roman"/>
          <w:sz w:val="23"/>
          <w:szCs w:val="23"/>
        </w:rPr>
        <w:t>EcoMon</w:t>
      </w:r>
      <w:proofErr w:type="spellEnd"/>
      <w:r>
        <w:rPr>
          <w:rFonts w:ascii="Times New Roman" w:eastAsia="Times New Roman" w:hAnsi="Times New Roman" w:cs="Times New Roman"/>
          <w:sz w:val="23"/>
          <w:szCs w:val="23"/>
        </w:rPr>
        <w:t xml:space="preserve"> surveys are not routinely identified. However, DNA barcoding has recently been advanced within the Northeast Fisher</w:t>
      </w:r>
      <w:r>
        <w:rPr>
          <w:rFonts w:ascii="Times New Roman" w:eastAsia="Times New Roman" w:hAnsi="Times New Roman" w:cs="Times New Roman"/>
          <w:sz w:val="23"/>
          <w:szCs w:val="23"/>
        </w:rPr>
        <w:t xml:space="preserve">ies Science Center as a method for identifying embryos to the species level. In a pilot experiment, DNA barcoding analysis was conducted on samples collected at 480 </w:t>
      </w:r>
      <w:proofErr w:type="spellStart"/>
      <w:r>
        <w:rPr>
          <w:rFonts w:ascii="Times New Roman" w:eastAsia="Times New Roman" w:hAnsi="Times New Roman" w:cs="Times New Roman"/>
          <w:sz w:val="23"/>
          <w:szCs w:val="23"/>
        </w:rPr>
        <w:t>EcoMon</w:t>
      </w:r>
      <w:proofErr w:type="spellEnd"/>
      <w:r>
        <w:rPr>
          <w:rFonts w:ascii="Times New Roman" w:eastAsia="Times New Roman" w:hAnsi="Times New Roman" w:cs="Times New Roman"/>
          <w:sz w:val="23"/>
          <w:szCs w:val="23"/>
        </w:rPr>
        <w:t xml:space="preserve"> stations during surveys from 2002-2012 (Figure 1, inset). SST measurements were made</w:t>
      </w:r>
      <w:r>
        <w:rPr>
          <w:rFonts w:ascii="Times New Roman" w:eastAsia="Times New Roman" w:hAnsi="Times New Roman" w:cs="Times New Roman"/>
          <w:sz w:val="23"/>
          <w:szCs w:val="23"/>
        </w:rPr>
        <w:t xml:space="preserve"> as described above and ranged from 1.8 to 27.02°C, with a mean and median of 13.21°C and 12.39°C, respectively (Figure S1B). Of the 1603 isolated embryos in this pilot study, 1495 (93%) were identified to the species level (Lewis et al., 2016). This DNA b</w:t>
      </w:r>
      <w:r>
        <w:rPr>
          <w:rFonts w:ascii="Times New Roman" w:eastAsia="Times New Roman" w:hAnsi="Times New Roman" w:cs="Times New Roman"/>
          <w:sz w:val="23"/>
          <w:szCs w:val="23"/>
        </w:rPr>
        <w:t>arcoding dataset was included in our analyses.</w:t>
      </w:r>
    </w:p>
    <w:p w:rsidR="00BE3575" w:rsidRDefault="00BE3575">
      <w:pPr>
        <w:spacing w:line="360" w:lineRule="auto"/>
        <w:rPr>
          <w:rFonts w:ascii="Times New Roman" w:eastAsia="Times New Roman" w:hAnsi="Times New Roman" w:cs="Times New Roman"/>
          <w:sz w:val="23"/>
          <w:szCs w:val="23"/>
        </w:rPr>
      </w:pPr>
    </w:p>
    <w:p w:rsidR="00BE3575" w:rsidRDefault="00917840">
      <w:p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 xml:space="preserve">Due to the limited size of this pre-existing embryo dataset, we supplemented archival </w:t>
      </w:r>
      <w:proofErr w:type="spellStart"/>
      <w:r>
        <w:rPr>
          <w:rFonts w:ascii="Times New Roman" w:eastAsia="Times New Roman" w:hAnsi="Times New Roman" w:cs="Times New Roman"/>
          <w:sz w:val="23"/>
          <w:szCs w:val="23"/>
        </w:rPr>
        <w:t>EcoMon</w:t>
      </w:r>
      <w:proofErr w:type="spellEnd"/>
      <w:r>
        <w:rPr>
          <w:rFonts w:ascii="Times New Roman" w:eastAsia="Times New Roman" w:hAnsi="Times New Roman" w:cs="Times New Roman"/>
          <w:sz w:val="23"/>
          <w:szCs w:val="23"/>
        </w:rPr>
        <w:t xml:space="preserve"> data with a second fish embryo dataset, compiled with samples we collected during the ongoing New York Offshore (NY</w:t>
      </w:r>
      <w:r>
        <w:rPr>
          <w:rFonts w:ascii="Times New Roman" w:eastAsia="Times New Roman" w:hAnsi="Times New Roman" w:cs="Times New Roman"/>
          <w:sz w:val="23"/>
          <w:szCs w:val="23"/>
        </w:rPr>
        <w:t>OS) monitoring study. The area surveyed in NYOS cruises extends from the mouth of the Hudson River to Montauk Point and spans the continental shelf (Figure 2). NYOS sampling occurs seasonally and uses a fixed sampling design, although in 2023, winter sampl</w:t>
      </w:r>
      <w:r>
        <w:rPr>
          <w:rFonts w:ascii="Times New Roman" w:eastAsia="Times New Roman" w:hAnsi="Times New Roman" w:cs="Times New Roman"/>
          <w:sz w:val="23"/>
          <w:szCs w:val="23"/>
        </w:rPr>
        <w:t xml:space="preserve">ing was eliminated and the number of transects and stations were reduced to more efficiently use available ship time. Plankton samples are collected using a 60cm diameter, 333μm mesh net lowered vertically </w:t>
      </w:r>
      <w:r>
        <w:rPr>
          <w:rFonts w:ascii="Times New Roman" w:eastAsia="Times New Roman" w:hAnsi="Times New Roman" w:cs="Times New Roman"/>
          <w:sz w:val="23"/>
          <w:szCs w:val="23"/>
        </w:rPr>
        <w:lastRenderedPageBreak/>
        <w:t>to a depth of 25m or the maximum allowable water d</w:t>
      </w:r>
      <w:r>
        <w:rPr>
          <w:rFonts w:ascii="Times New Roman" w:eastAsia="Times New Roman" w:hAnsi="Times New Roman" w:cs="Times New Roman"/>
          <w:sz w:val="23"/>
          <w:szCs w:val="23"/>
        </w:rPr>
        <w:t>epth. These samples are stored in 95% ethanol and CTD casts occur at the same stations as plankton sampling. Animal collections are permitted by the NY State Department of Environmental Conservation (scientific permit #1145). Our analyses include data from</w:t>
      </w:r>
      <w:r>
        <w:rPr>
          <w:rFonts w:ascii="Times New Roman" w:eastAsia="Times New Roman" w:hAnsi="Times New Roman" w:cs="Times New Roman"/>
          <w:sz w:val="23"/>
          <w:szCs w:val="23"/>
        </w:rPr>
        <w:t xml:space="preserve"> 132 stations sampled from May 2021 to October 2023, with SST values ranging from 4.99 to 26.51°C (mean = 16.61°C, median = 14.80°C; Figure S1B). </w:t>
      </w:r>
    </w:p>
    <w:p w:rsidR="00BE3575" w:rsidRDefault="00BE3575">
      <w:pPr>
        <w:spacing w:line="360" w:lineRule="auto"/>
        <w:rPr>
          <w:rFonts w:ascii="Times New Roman" w:eastAsia="Times New Roman" w:hAnsi="Times New Roman" w:cs="Times New Roman"/>
          <w:sz w:val="23"/>
          <w:szCs w:val="23"/>
        </w:rPr>
      </w:pPr>
    </w:p>
    <w:p w:rsidR="00BE3575" w:rsidRDefault="00917840">
      <w:p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Following each cruise, plankton samples were stored at 4°C and then sorted in their entirety to select indiv</w:t>
      </w:r>
      <w:r>
        <w:rPr>
          <w:rFonts w:ascii="Times New Roman" w:eastAsia="Times New Roman" w:hAnsi="Times New Roman" w:cs="Times New Roman"/>
          <w:sz w:val="23"/>
          <w:szCs w:val="23"/>
        </w:rPr>
        <w:t xml:space="preserve">idual ichthyoplankton for DNA barcoding. During sorting, plankton samples were diluted to a 2:1 </w:t>
      </w:r>
      <w:proofErr w:type="spellStart"/>
      <w:proofErr w:type="gramStart"/>
      <w:r>
        <w:rPr>
          <w:rFonts w:ascii="Times New Roman" w:eastAsia="Times New Roman" w:hAnsi="Times New Roman" w:cs="Times New Roman"/>
          <w:sz w:val="23"/>
          <w:szCs w:val="23"/>
        </w:rPr>
        <w:t>ethanol:biovolume</w:t>
      </w:r>
      <w:proofErr w:type="spellEnd"/>
      <w:proofErr w:type="gramEnd"/>
      <w:r>
        <w:rPr>
          <w:rFonts w:ascii="Times New Roman" w:eastAsia="Times New Roman" w:hAnsi="Times New Roman" w:cs="Times New Roman"/>
          <w:sz w:val="23"/>
          <w:szCs w:val="23"/>
        </w:rPr>
        <w:t xml:space="preserve"> concentration and observed using a Nikon SMZ1270 stereo zoom microscope. Individual ichthyoplankton were isolated and micrograph images were r</w:t>
      </w:r>
      <w:r>
        <w:rPr>
          <w:rFonts w:ascii="Times New Roman" w:eastAsia="Times New Roman" w:hAnsi="Times New Roman" w:cs="Times New Roman"/>
          <w:sz w:val="23"/>
          <w:szCs w:val="23"/>
        </w:rPr>
        <w:t>ecorded for each animal. We prepared 96-well plates with one animal and 30μL of 95% ethanol per well, filling 95 wells and leaving one empty as a negative control. All lab work – dilution, isolation, imaging, and sample storage – was conducted by a team of</w:t>
      </w:r>
      <w:r>
        <w:rPr>
          <w:rFonts w:ascii="Times New Roman" w:eastAsia="Times New Roman" w:hAnsi="Times New Roman" w:cs="Times New Roman"/>
          <w:sz w:val="23"/>
          <w:szCs w:val="23"/>
        </w:rPr>
        <w:t xml:space="preserve"> paid high school and undergraduate researchers. For this study, we isolated 1,229 fish embryos.</w:t>
      </w:r>
    </w:p>
    <w:p w:rsidR="00BE3575" w:rsidRDefault="00BE3575">
      <w:pPr>
        <w:spacing w:line="360" w:lineRule="auto"/>
        <w:rPr>
          <w:rFonts w:ascii="Times New Roman" w:eastAsia="Times New Roman" w:hAnsi="Times New Roman" w:cs="Times New Roman"/>
          <w:sz w:val="23"/>
          <w:szCs w:val="23"/>
        </w:rPr>
      </w:pPr>
    </w:p>
    <w:p w:rsidR="00BE3575" w:rsidRDefault="00917840">
      <w:p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Filled 96-well plates were shipped to the University of Guelph’s Canadian Centre for DNA Barcoding. Standard DNA barcoding protocols were followed for DNA ext</w:t>
      </w:r>
      <w:r>
        <w:rPr>
          <w:rFonts w:ascii="Times New Roman" w:eastAsia="Times New Roman" w:hAnsi="Times New Roman" w:cs="Times New Roman"/>
          <w:sz w:val="23"/>
          <w:szCs w:val="23"/>
        </w:rPr>
        <w:t>raction, PCR, and DNA sequencing (see Lewis et al., 2016 for full details). PCR primers C_FishF1t1 + C_FishR1t1 (Ivanova et al., 2007) were used to amplify the ~658 base pair fish COI gene. Codon Code Aligner software (</w:t>
      </w:r>
      <w:proofErr w:type="spellStart"/>
      <w:r>
        <w:rPr>
          <w:rFonts w:ascii="Times New Roman" w:eastAsia="Times New Roman" w:hAnsi="Times New Roman" w:cs="Times New Roman"/>
          <w:sz w:val="23"/>
          <w:szCs w:val="23"/>
        </w:rPr>
        <w:t>CodonCode</w:t>
      </w:r>
      <w:proofErr w:type="spellEnd"/>
      <w:r>
        <w:rPr>
          <w:rFonts w:ascii="Times New Roman" w:eastAsia="Times New Roman" w:hAnsi="Times New Roman" w:cs="Times New Roman"/>
          <w:sz w:val="23"/>
          <w:szCs w:val="23"/>
        </w:rPr>
        <w:t xml:space="preserve"> Corp., Centerville, MA) all</w:t>
      </w:r>
      <w:r>
        <w:rPr>
          <w:rFonts w:ascii="Times New Roman" w:eastAsia="Times New Roman" w:hAnsi="Times New Roman" w:cs="Times New Roman"/>
          <w:sz w:val="23"/>
          <w:szCs w:val="23"/>
        </w:rPr>
        <w:t xml:space="preserve">owed for trace files to yield contiguous sequences of DNA. Sequences and trace files were uploaded to the NYOS project on the Barcode of Life Data System (BOLD; </w:t>
      </w:r>
      <w:proofErr w:type="spellStart"/>
      <w:r>
        <w:rPr>
          <w:rFonts w:ascii="Times New Roman" w:eastAsia="Times New Roman" w:hAnsi="Times New Roman" w:cs="Times New Roman"/>
          <w:sz w:val="23"/>
          <w:szCs w:val="23"/>
        </w:rPr>
        <w:t>Ratnasingham</w:t>
      </w:r>
      <w:proofErr w:type="spellEnd"/>
      <w:r>
        <w:rPr>
          <w:rFonts w:ascii="Times New Roman" w:eastAsia="Times New Roman" w:hAnsi="Times New Roman" w:cs="Times New Roman"/>
          <w:sz w:val="23"/>
          <w:szCs w:val="23"/>
        </w:rPr>
        <w:t xml:space="preserve"> &amp; Hebert, 2007).</w:t>
      </w:r>
      <w:r>
        <w:rPr>
          <w:rFonts w:ascii="Times New Roman" w:eastAsia="Times New Roman" w:hAnsi="Times New Roman" w:cs="Times New Roman"/>
          <w:sz w:val="23"/>
          <w:szCs w:val="23"/>
        </w:rPr>
        <w:br/>
      </w:r>
    </w:p>
    <w:p w:rsidR="00BE3575" w:rsidRDefault="00917840">
      <w:p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COI sequences were queried against the BOLD database of publishe</w:t>
      </w:r>
      <w:r>
        <w:rPr>
          <w:rFonts w:ascii="Times New Roman" w:eastAsia="Times New Roman" w:hAnsi="Times New Roman" w:cs="Times New Roman"/>
          <w:sz w:val="23"/>
          <w:szCs w:val="23"/>
        </w:rPr>
        <w:t>d sequences, and matches above 99% were considered valid. Of the 1,229 fish embryo samples submitted to CCDB, 1,144 (93%) yielded sequences that met the BOLD standard for species identification. Of the remaining 85, we were able to salvage sequence informa</w:t>
      </w:r>
      <w:r>
        <w:rPr>
          <w:rFonts w:ascii="Times New Roman" w:eastAsia="Times New Roman" w:hAnsi="Times New Roman" w:cs="Times New Roman"/>
          <w:sz w:val="23"/>
          <w:szCs w:val="23"/>
        </w:rPr>
        <w:t xml:space="preserve">tion, which we cleaned using the </w:t>
      </w:r>
      <w:r>
        <w:rPr>
          <w:rFonts w:ascii="Times New Roman" w:eastAsia="Times New Roman" w:hAnsi="Times New Roman" w:cs="Times New Roman"/>
          <w:i/>
          <w:sz w:val="23"/>
          <w:szCs w:val="23"/>
        </w:rPr>
        <w:t xml:space="preserve">DNA Subway </w:t>
      </w:r>
      <w:r>
        <w:rPr>
          <w:rFonts w:ascii="Times New Roman" w:eastAsia="Times New Roman" w:hAnsi="Times New Roman" w:cs="Times New Roman"/>
          <w:sz w:val="23"/>
          <w:szCs w:val="23"/>
        </w:rPr>
        <w:t xml:space="preserve">toolkit and identified via a BLAST search, as in </w:t>
      </w:r>
      <w:proofErr w:type="spellStart"/>
      <w:r>
        <w:rPr>
          <w:rFonts w:ascii="Times New Roman" w:eastAsia="Times New Roman" w:hAnsi="Times New Roman" w:cs="Times New Roman"/>
          <w:sz w:val="23"/>
          <w:szCs w:val="23"/>
        </w:rPr>
        <w:t>Marizzi</w:t>
      </w:r>
      <w:proofErr w:type="spellEnd"/>
      <w:r>
        <w:rPr>
          <w:rFonts w:ascii="Times New Roman" w:eastAsia="Times New Roman" w:hAnsi="Times New Roman" w:cs="Times New Roman"/>
          <w:sz w:val="23"/>
          <w:szCs w:val="23"/>
        </w:rPr>
        <w:t xml:space="preserve"> et al. (2018). This resulted in the successful identification of 23 individuals, bringing our total number of identified embryos to 1,167 (95% success rate</w:t>
      </w:r>
      <w:r>
        <w:rPr>
          <w:rFonts w:ascii="Times New Roman" w:eastAsia="Times New Roman" w:hAnsi="Times New Roman" w:cs="Times New Roman"/>
          <w:sz w:val="23"/>
          <w:szCs w:val="23"/>
        </w:rPr>
        <w:t>). We are preparing a separate manuscript describing the entire dataset (</w:t>
      </w:r>
      <w:proofErr w:type="spellStart"/>
      <w:r>
        <w:rPr>
          <w:rFonts w:ascii="Times New Roman" w:eastAsia="Times New Roman" w:hAnsi="Times New Roman" w:cs="Times New Roman"/>
          <w:sz w:val="23"/>
          <w:szCs w:val="23"/>
        </w:rPr>
        <w:t>Hadjiargyrou</w:t>
      </w:r>
      <w:proofErr w:type="spellEnd"/>
      <w:r>
        <w:rPr>
          <w:rFonts w:ascii="Times New Roman" w:eastAsia="Times New Roman" w:hAnsi="Times New Roman" w:cs="Times New Roman"/>
          <w:sz w:val="23"/>
          <w:szCs w:val="23"/>
        </w:rPr>
        <w:t xml:space="preserve"> et al., in prep). Upon its publication, all barcoding data will be available on BOLD.  </w:t>
      </w:r>
    </w:p>
    <w:p w:rsidR="00BE3575" w:rsidRDefault="00917840">
      <w:pPr>
        <w:pStyle w:val="Heading3"/>
        <w:spacing w:line="360" w:lineRule="auto"/>
        <w:rPr>
          <w:rFonts w:ascii="Times New Roman" w:eastAsia="Times New Roman" w:hAnsi="Times New Roman" w:cs="Times New Roman"/>
          <w:sz w:val="23"/>
          <w:szCs w:val="23"/>
        </w:rPr>
      </w:pPr>
      <w:bookmarkStart w:id="6" w:name="_rwm8pqntkue0" w:colFirst="0" w:colLast="0"/>
      <w:bookmarkEnd w:id="6"/>
      <w:r>
        <w:rPr>
          <w:rFonts w:ascii="Times New Roman" w:eastAsia="Times New Roman" w:hAnsi="Times New Roman" w:cs="Times New Roman"/>
          <w:sz w:val="23"/>
          <w:szCs w:val="23"/>
        </w:rPr>
        <w:lastRenderedPageBreak/>
        <w:t>Thermal Habitat Analysis</w:t>
      </w:r>
    </w:p>
    <w:p w:rsidR="00BE3575" w:rsidRDefault="00917840">
      <w:p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Once we assembled all available species-level data on fis</w:t>
      </w:r>
      <w:r>
        <w:rPr>
          <w:rFonts w:ascii="Times New Roman" w:eastAsia="Times New Roman" w:hAnsi="Times New Roman" w:cs="Times New Roman"/>
          <w:sz w:val="23"/>
          <w:szCs w:val="23"/>
        </w:rPr>
        <w:t xml:space="preserve">h embryos and larvae in the Northeast US continental shelf, we chose five species for further thermal habitat analysis (Table 1). These species had a minimum of 100 embryos identified with DNA barcoding across both embryo datasets and larvae identified to </w:t>
      </w:r>
      <w:r>
        <w:rPr>
          <w:rFonts w:ascii="Times New Roman" w:eastAsia="Times New Roman" w:hAnsi="Times New Roman" w:cs="Times New Roman"/>
          <w:sz w:val="23"/>
          <w:szCs w:val="23"/>
        </w:rPr>
        <w:t xml:space="preserve">the species level in the </w:t>
      </w:r>
      <w:proofErr w:type="spellStart"/>
      <w:r>
        <w:rPr>
          <w:rFonts w:ascii="Times New Roman" w:eastAsia="Times New Roman" w:hAnsi="Times New Roman" w:cs="Times New Roman"/>
          <w:sz w:val="23"/>
          <w:szCs w:val="23"/>
        </w:rPr>
        <w:t>EcoMon</w:t>
      </w:r>
      <w:proofErr w:type="spellEnd"/>
      <w:r>
        <w:rPr>
          <w:rFonts w:ascii="Times New Roman" w:eastAsia="Times New Roman" w:hAnsi="Times New Roman" w:cs="Times New Roman"/>
          <w:sz w:val="23"/>
          <w:szCs w:val="23"/>
        </w:rPr>
        <w:t xml:space="preserve"> survey. These constraints selected for the following species: </w:t>
      </w:r>
    </w:p>
    <w:p w:rsidR="00BE3575" w:rsidRDefault="00917840">
      <w:pPr>
        <w:numPr>
          <w:ilvl w:val="0"/>
          <w:numId w:val="2"/>
        </w:num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Silver Hake (</w:t>
      </w:r>
      <w:proofErr w:type="spellStart"/>
      <w:r>
        <w:rPr>
          <w:rFonts w:ascii="Times New Roman" w:eastAsia="Times New Roman" w:hAnsi="Times New Roman" w:cs="Times New Roman"/>
          <w:i/>
          <w:sz w:val="23"/>
          <w:szCs w:val="23"/>
        </w:rPr>
        <w:t>Merluccius</w:t>
      </w:r>
      <w:proofErr w:type="spellEnd"/>
      <w:r>
        <w:rPr>
          <w:rFonts w:ascii="Times New Roman" w:eastAsia="Times New Roman" w:hAnsi="Times New Roman" w:cs="Times New Roman"/>
          <w:i/>
          <w:sz w:val="23"/>
          <w:szCs w:val="23"/>
        </w:rPr>
        <w:t xml:space="preserve"> </w:t>
      </w:r>
      <w:proofErr w:type="spellStart"/>
      <w:r>
        <w:rPr>
          <w:rFonts w:ascii="Times New Roman" w:eastAsia="Times New Roman" w:hAnsi="Times New Roman" w:cs="Times New Roman"/>
          <w:i/>
          <w:sz w:val="23"/>
          <w:szCs w:val="23"/>
        </w:rPr>
        <w:t>bilinearis</w:t>
      </w:r>
      <w:proofErr w:type="spellEnd"/>
      <w:r>
        <w:rPr>
          <w:rFonts w:ascii="Times New Roman" w:eastAsia="Times New Roman" w:hAnsi="Times New Roman" w:cs="Times New Roman"/>
          <w:sz w:val="23"/>
          <w:szCs w:val="23"/>
        </w:rPr>
        <w:t xml:space="preserve">) </w:t>
      </w:r>
    </w:p>
    <w:p w:rsidR="00BE3575" w:rsidRDefault="00917840">
      <w:pPr>
        <w:numPr>
          <w:ilvl w:val="0"/>
          <w:numId w:val="2"/>
        </w:num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Windowpane Flounder (</w:t>
      </w:r>
      <w:proofErr w:type="spellStart"/>
      <w:r>
        <w:rPr>
          <w:rFonts w:ascii="Times New Roman" w:eastAsia="Times New Roman" w:hAnsi="Times New Roman" w:cs="Times New Roman"/>
          <w:i/>
          <w:sz w:val="23"/>
          <w:szCs w:val="23"/>
        </w:rPr>
        <w:t>Scophthalmus</w:t>
      </w:r>
      <w:proofErr w:type="spellEnd"/>
      <w:r>
        <w:rPr>
          <w:rFonts w:ascii="Times New Roman" w:eastAsia="Times New Roman" w:hAnsi="Times New Roman" w:cs="Times New Roman"/>
          <w:i/>
          <w:sz w:val="23"/>
          <w:szCs w:val="23"/>
        </w:rPr>
        <w:t xml:space="preserve"> </w:t>
      </w:r>
      <w:proofErr w:type="spellStart"/>
      <w:r>
        <w:rPr>
          <w:rFonts w:ascii="Times New Roman" w:eastAsia="Times New Roman" w:hAnsi="Times New Roman" w:cs="Times New Roman"/>
          <w:i/>
          <w:sz w:val="23"/>
          <w:szCs w:val="23"/>
        </w:rPr>
        <w:t>aquosus</w:t>
      </w:r>
      <w:proofErr w:type="spellEnd"/>
      <w:r>
        <w:rPr>
          <w:rFonts w:ascii="Times New Roman" w:eastAsia="Times New Roman" w:hAnsi="Times New Roman" w:cs="Times New Roman"/>
          <w:sz w:val="23"/>
          <w:szCs w:val="23"/>
        </w:rPr>
        <w:t>)</w:t>
      </w:r>
    </w:p>
    <w:p w:rsidR="00BE3575" w:rsidRDefault="00917840">
      <w:pPr>
        <w:numPr>
          <w:ilvl w:val="0"/>
          <w:numId w:val="2"/>
        </w:num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Gulf Stream Flounder (</w:t>
      </w:r>
      <w:proofErr w:type="spellStart"/>
      <w:r>
        <w:rPr>
          <w:rFonts w:ascii="Times New Roman" w:eastAsia="Times New Roman" w:hAnsi="Times New Roman" w:cs="Times New Roman"/>
          <w:i/>
          <w:sz w:val="23"/>
          <w:szCs w:val="23"/>
        </w:rPr>
        <w:t>Citharichthys</w:t>
      </w:r>
      <w:proofErr w:type="spellEnd"/>
      <w:r>
        <w:rPr>
          <w:rFonts w:ascii="Times New Roman" w:eastAsia="Times New Roman" w:hAnsi="Times New Roman" w:cs="Times New Roman"/>
          <w:i/>
          <w:sz w:val="23"/>
          <w:szCs w:val="23"/>
        </w:rPr>
        <w:t xml:space="preserve"> </w:t>
      </w:r>
      <w:proofErr w:type="spellStart"/>
      <w:r>
        <w:rPr>
          <w:rFonts w:ascii="Times New Roman" w:eastAsia="Times New Roman" w:hAnsi="Times New Roman" w:cs="Times New Roman"/>
          <w:i/>
          <w:sz w:val="23"/>
          <w:szCs w:val="23"/>
        </w:rPr>
        <w:t>arctifrons</w:t>
      </w:r>
      <w:proofErr w:type="spellEnd"/>
      <w:r>
        <w:rPr>
          <w:rFonts w:ascii="Times New Roman" w:eastAsia="Times New Roman" w:hAnsi="Times New Roman" w:cs="Times New Roman"/>
          <w:sz w:val="23"/>
          <w:szCs w:val="23"/>
        </w:rPr>
        <w:t xml:space="preserve">) </w:t>
      </w:r>
    </w:p>
    <w:p w:rsidR="00BE3575" w:rsidRDefault="00917840">
      <w:pPr>
        <w:numPr>
          <w:ilvl w:val="0"/>
          <w:numId w:val="2"/>
        </w:numPr>
        <w:spacing w:line="360" w:lineRule="auto"/>
        <w:rPr>
          <w:rFonts w:ascii="Times New Roman" w:eastAsia="Times New Roman" w:hAnsi="Times New Roman" w:cs="Times New Roman"/>
          <w:sz w:val="23"/>
          <w:szCs w:val="23"/>
        </w:rPr>
      </w:pPr>
      <w:proofErr w:type="spellStart"/>
      <w:r>
        <w:rPr>
          <w:rFonts w:ascii="Times New Roman" w:eastAsia="Times New Roman" w:hAnsi="Times New Roman" w:cs="Times New Roman"/>
          <w:sz w:val="23"/>
          <w:szCs w:val="23"/>
        </w:rPr>
        <w:t>Fourspot</w:t>
      </w:r>
      <w:proofErr w:type="spellEnd"/>
      <w:r>
        <w:rPr>
          <w:rFonts w:ascii="Times New Roman" w:eastAsia="Times New Roman" w:hAnsi="Times New Roman" w:cs="Times New Roman"/>
          <w:sz w:val="23"/>
          <w:szCs w:val="23"/>
        </w:rPr>
        <w:t xml:space="preserve"> Flounder (</w:t>
      </w:r>
      <w:proofErr w:type="spellStart"/>
      <w:r>
        <w:rPr>
          <w:rFonts w:ascii="Times New Roman" w:eastAsia="Times New Roman" w:hAnsi="Times New Roman" w:cs="Times New Roman"/>
          <w:i/>
          <w:sz w:val="23"/>
          <w:szCs w:val="23"/>
        </w:rPr>
        <w:t>Hippoglossina</w:t>
      </w:r>
      <w:proofErr w:type="spellEnd"/>
      <w:r>
        <w:rPr>
          <w:rFonts w:ascii="Times New Roman" w:eastAsia="Times New Roman" w:hAnsi="Times New Roman" w:cs="Times New Roman"/>
          <w:i/>
          <w:sz w:val="23"/>
          <w:szCs w:val="23"/>
        </w:rPr>
        <w:t xml:space="preserve"> </w:t>
      </w:r>
      <w:proofErr w:type="spellStart"/>
      <w:r>
        <w:rPr>
          <w:rFonts w:ascii="Times New Roman" w:eastAsia="Times New Roman" w:hAnsi="Times New Roman" w:cs="Times New Roman"/>
          <w:i/>
          <w:sz w:val="23"/>
          <w:szCs w:val="23"/>
        </w:rPr>
        <w:t>oblonga</w:t>
      </w:r>
      <w:proofErr w:type="spellEnd"/>
      <w:r>
        <w:rPr>
          <w:rFonts w:ascii="Times New Roman" w:eastAsia="Times New Roman" w:hAnsi="Times New Roman" w:cs="Times New Roman"/>
          <w:sz w:val="23"/>
          <w:szCs w:val="23"/>
        </w:rPr>
        <w:t>)</w:t>
      </w:r>
    </w:p>
    <w:p w:rsidR="00BE3575" w:rsidRDefault="00917840">
      <w:pPr>
        <w:numPr>
          <w:ilvl w:val="0"/>
          <w:numId w:val="2"/>
        </w:num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Butterfish (</w:t>
      </w:r>
      <w:proofErr w:type="spellStart"/>
      <w:r>
        <w:rPr>
          <w:rFonts w:ascii="Times New Roman" w:eastAsia="Times New Roman" w:hAnsi="Times New Roman" w:cs="Times New Roman"/>
          <w:i/>
          <w:sz w:val="23"/>
          <w:szCs w:val="23"/>
        </w:rPr>
        <w:t>Peprilus</w:t>
      </w:r>
      <w:proofErr w:type="spellEnd"/>
      <w:r>
        <w:rPr>
          <w:rFonts w:ascii="Times New Roman" w:eastAsia="Times New Roman" w:hAnsi="Times New Roman" w:cs="Times New Roman"/>
          <w:i/>
          <w:sz w:val="23"/>
          <w:szCs w:val="23"/>
        </w:rPr>
        <w:t xml:space="preserve"> </w:t>
      </w:r>
      <w:proofErr w:type="spellStart"/>
      <w:r>
        <w:rPr>
          <w:rFonts w:ascii="Times New Roman" w:eastAsia="Times New Roman" w:hAnsi="Times New Roman" w:cs="Times New Roman"/>
          <w:i/>
          <w:sz w:val="23"/>
          <w:szCs w:val="23"/>
        </w:rPr>
        <w:t>triacanthus</w:t>
      </w:r>
      <w:proofErr w:type="spellEnd"/>
      <w:r>
        <w:rPr>
          <w:rFonts w:ascii="Times New Roman" w:eastAsia="Times New Roman" w:hAnsi="Times New Roman" w:cs="Times New Roman"/>
          <w:sz w:val="23"/>
          <w:szCs w:val="23"/>
        </w:rPr>
        <w:t>)</w:t>
      </w:r>
    </w:p>
    <w:p w:rsidR="00BE3575" w:rsidRDefault="00BE3575">
      <w:pPr>
        <w:spacing w:line="360" w:lineRule="auto"/>
        <w:rPr>
          <w:rFonts w:ascii="Times New Roman" w:eastAsia="Times New Roman" w:hAnsi="Times New Roman" w:cs="Times New Roman"/>
          <w:sz w:val="23"/>
          <w:szCs w:val="23"/>
        </w:rPr>
      </w:pPr>
    </w:p>
    <w:p w:rsidR="00BE3575" w:rsidRDefault="00917840">
      <w:p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 xml:space="preserve">These species come from 4 different families, spawn in different seasons, and occupy a diversity of habitats as adults, including 3 benthic, 1 demersal, and 1 pelagic species (Table 1). Finally, we </w:t>
      </w:r>
      <w:r>
        <w:rPr>
          <w:rFonts w:ascii="Times New Roman" w:eastAsia="Times New Roman" w:hAnsi="Times New Roman" w:cs="Times New Roman"/>
          <w:sz w:val="23"/>
          <w:szCs w:val="23"/>
        </w:rPr>
        <w:t xml:space="preserve">ensured a mix of geographic ranges for adults. All five species have </w:t>
      </w:r>
      <w:proofErr w:type="gramStart"/>
      <w:r>
        <w:rPr>
          <w:rFonts w:ascii="Times New Roman" w:eastAsia="Times New Roman" w:hAnsi="Times New Roman" w:cs="Times New Roman"/>
          <w:sz w:val="23"/>
          <w:szCs w:val="23"/>
        </w:rPr>
        <w:t>ranges</w:t>
      </w:r>
      <w:proofErr w:type="gramEnd"/>
      <w:r>
        <w:rPr>
          <w:rFonts w:ascii="Times New Roman" w:eastAsia="Times New Roman" w:hAnsi="Times New Roman" w:cs="Times New Roman"/>
          <w:sz w:val="23"/>
          <w:szCs w:val="23"/>
        </w:rPr>
        <w:t xml:space="preserve"> that span from Florida to Canada, but two of the species – Silver Hake and Windowpane Flounder – are concentrated north of Cape Hatteras (</w:t>
      </w:r>
      <w:proofErr w:type="spellStart"/>
      <w:r>
        <w:rPr>
          <w:rFonts w:ascii="Times New Roman" w:eastAsia="Times New Roman" w:hAnsi="Times New Roman" w:cs="Times New Roman"/>
          <w:sz w:val="23"/>
          <w:szCs w:val="23"/>
        </w:rPr>
        <w:t>FishBase</w:t>
      </w:r>
      <w:proofErr w:type="spellEnd"/>
      <w:r>
        <w:rPr>
          <w:rFonts w:ascii="Times New Roman" w:eastAsia="Times New Roman" w:hAnsi="Times New Roman" w:cs="Times New Roman"/>
          <w:sz w:val="23"/>
          <w:szCs w:val="23"/>
        </w:rPr>
        <w:t xml:space="preserve">; Froese &amp; </w:t>
      </w:r>
      <w:proofErr w:type="spellStart"/>
      <w:r>
        <w:rPr>
          <w:rFonts w:ascii="Times New Roman" w:eastAsia="Times New Roman" w:hAnsi="Times New Roman" w:cs="Times New Roman"/>
          <w:sz w:val="23"/>
          <w:szCs w:val="23"/>
        </w:rPr>
        <w:t>Pauly</w:t>
      </w:r>
      <w:proofErr w:type="spellEnd"/>
      <w:r>
        <w:rPr>
          <w:rFonts w:ascii="Times New Roman" w:eastAsia="Times New Roman" w:hAnsi="Times New Roman" w:cs="Times New Roman"/>
          <w:sz w:val="23"/>
          <w:szCs w:val="23"/>
        </w:rPr>
        <w:t>, 2000). We quanti</w:t>
      </w:r>
      <w:r>
        <w:rPr>
          <w:rFonts w:ascii="Times New Roman" w:eastAsia="Times New Roman" w:hAnsi="Times New Roman" w:cs="Times New Roman"/>
          <w:sz w:val="23"/>
          <w:szCs w:val="23"/>
        </w:rPr>
        <w:t>fied the biomass-weighted mean latitude and longitude values for adults in the NEUS using the approach of Mills et al. (2024). We recognize that ranges have shifted over time for many of these species (Nye et al., 2009; Mills et al., 2024), and therefore a</w:t>
      </w:r>
      <w:r>
        <w:rPr>
          <w:rFonts w:ascii="Times New Roman" w:eastAsia="Times New Roman" w:hAnsi="Times New Roman" w:cs="Times New Roman"/>
          <w:sz w:val="23"/>
          <w:szCs w:val="23"/>
        </w:rPr>
        <w:t>lso report standard deviations of mean latitude and longitude across the available time series (1970-2019; Table 1).</w:t>
      </w:r>
    </w:p>
    <w:p w:rsidR="00BE3575" w:rsidRDefault="00BE3575">
      <w:pPr>
        <w:spacing w:line="360" w:lineRule="auto"/>
        <w:rPr>
          <w:rFonts w:ascii="Times New Roman" w:eastAsia="Times New Roman" w:hAnsi="Times New Roman" w:cs="Times New Roman"/>
          <w:sz w:val="23"/>
          <w:szCs w:val="23"/>
        </w:rPr>
      </w:pPr>
    </w:p>
    <w:p w:rsidR="00BE3575" w:rsidRDefault="00917840">
      <w:p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We used single parameter quotient (SPQ) analysis to determine the thermal habitat of our five species of interest, in both embryo and larv</w:t>
      </w:r>
      <w:r>
        <w:rPr>
          <w:rFonts w:ascii="Times New Roman" w:eastAsia="Times New Roman" w:hAnsi="Times New Roman" w:cs="Times New Roman"/>
          <w:sz w:val="23"/>
          <w:szCs w:val="23"/>
        </w:rPr>
        <w:t xml:space="preserve">al stages. This approach has been used to evaluate fish habitat preferences, especially for spawning (e.g., </w:t>
      </w:r>
      <w:proofErr w:type="spellStart"/>
      <w:r>
        <w:rPr>
          <w:rFonts w:ascii="Times New Roman" w:eastAsia="Times New Roman" w:hAnsi="Times New Roman" w:cs="Times New Roman"/>
          <w:sz w:val="23"/>
          <w:szCs w:val="23"/>
        </w:rPr>
        <w:t>Twatwa</w:t>
      </w:r>
      <w:proofErr w:type="spellEnd"/>
      <w:r>
        <w:rPr>
          <w:rFonts w:ascii="Times New Roman" w:eastAsia="Times New Roman" w:hAnsi="Times New Roman" w:cs="Times New Roman"/>
          <w:sz w:val="23"/>
          <w:szCs w:val="23"/>
        </w:rPr>
        <w:t xml:space="preserve"> Mhlongo et al., 2005; Bernal et al., 2007; </w:t>
      </w:r>
      <w:proofErr w:type="spellStart"/>
      <w:r>
        <w:rPr>
          <w:rFonts w:ascii="Times New Roman" w:eastAsia="Times New Roman" w:hAnsi="Times New Roman" w:cs="Times New Roman"/>
          <w:sz w:val="23"/>
          <w:szCs w:val="23"/>
        </w:rPr>
        <w:t>Overholtz</w:t>
      </w:r>
      <w:proofErr w:type="spellEnd"/>
      <w:r>
        <w:rPr>
          <w:rFonts w:ascii="Times New Roman" w:eastAsia="Times New Roman" w:hAnsi="Times New Roman" w:cs="Times New Roman"/>
          <w:sz w:val="23"/>
          <w:szCs w:val="23"/>
        </w:rPr>
        <w:t xml:space="preserve"> et al., 2011; Henderson, 2019; Richardson et al., 2020). For quotient analysis, we binne</w:t>
      </w:r>
      <w:r>
        <w:rPr>
          <w:rFonts w:ascii="Times New Roman" w:eastAsia="Times New Roman" w:hAnsi="Times New Roman" w:cs="Times New Roman"/>
          <w:sz w:val="23"/>
          <w:szCs w:val="23"/>
        </w:rPr>
        <w:t xml:space="preserve">d the data into 0.5°C bins and calculated the SPQ for each temperature bin </w:t>
      </w:r>
      <m:oMath>
        <m:r>
          <w:rPr>
            <w:rFonts w:ascii="Times New Roman" w:eastAsia="Times New Roman" w:hAnsi="Times New Roman" w:cs="Times New Roman"/>
            <w:sz w:val="23"/>
            <w:szCs w:val="23"/>
          </w:rPr>
          <m:t>T</m:t>
        </m:r>
      </m:oMath>
      <w:r>
        <w:rPr>
          <w:rFonts w:ascii="Times New Roman" w:eastAsia="Times New Roman" w:hAnsi="Times New Roman" w:cs="Times New Roman"/>
          <w:sz w:val="23"/>
          <w:szCs w:val="23"/>
        </w:rPr>
        <w:t xml:space="preserve"> as:</w:t>
      </w:r>
    </w:p>
    <w:p w:rsidR="00BE3575" w:rsidRDefault="00917840">
      <w:pPr>
        <w:spacing w:line="360" w:lineRule="auto"/>
        <w:jc w:val="center"/>
        <w:rPr>
          <w:rFonts w:ascii="Times New Roman" w:eastAsia="Times New Roman" w:hAnsi="Times New Roman" w:cs="Times New Roman"/>
          <w:sz w:val="23"/>
          <w:szCs w:val="23"/>
        </w:rPr>
      </w:pPr>
      <w:r>
        <w:rPr>
          <w:rFonts w:ascii="Times New Roman" w:eastAsia="Times New Roman" w:hAnsi="Times New Roman" w:cs="Times New Roman"/>
          <w:sz w:val="23"/>
          <w:szCs w:val="23"/>
        </w:rPr>
        <w:t xml:space="preserve">[1]     </w:t>
      </w:r>
      <m:oMath>
        <m:sSub>
          <m:sSubPr>
            <m:ctrlPr>
              <w:rPr>
                <w:rFonts w:ascii="Times New Roman" w:eastAsia="Times New Roman" w:hAnsi="Times New Roman" w:cs="Times New Roman"/>
                <w:sz w:val="23"/>
                <w:szCs w:val="23"/>
              </w:rPr>
            </m:ctrlPr>
          </m:sSubPr>
          <m:e>
            <m:r>
              <w:rPr>
                <w:rFonts w:ascii="Times New Roman" w:eastAsia="Times New Roman" w:hAnsi="Times New Roman" w:cs="Times New Roman"/>
                <w:sz w:val="23"/>
                <w:szCs w:val="23"/>
              </w:rPr>
              <m:t>SPQ</m:t>
            </m:r>
          </m:e>
          <m:sub>
            <m:r>
              <w:rPr>
                <w:rFonts w:ascii="Times New Roman" w:eastAsia="Times New Roman" w:hAnsi="Times New Roman" w:cs="Times New Roman"/>
                <w:sz w:val="23"/>
                <w:szCs w:val="23"/>
              </w:rPr>
              <m:t>T</m:t>
            </m:r>
          </m:sub>
        </m:sSub>
        <m:r>
          <w:rPr>
            <w:rFonts w:ascii="Times New Roman" w:eastAsia="Times New Roman" w:hAnsi="Times New Roman" w:cs="Times New Roman"/>
            <w:sz w:val="23"/>
            <w:szCs w:val="23"/>
          </w:rPr>
          <m:t xml:space="preserve"> = </m:t>
        </m:r>
        <m:f>
          <m:fPr>
            <m:ctrlPr>
              <w:rPr>
                <w:rFonts w:ascii="Times New Roman" w:eastAsia="Times New Roman" w:hAnsi="Times New Roman" w:cs="Times New Roman"/>
                <w:sz w:val="23"/>
                <w:szCs w:val="23"/>
              </w:rPr>
            </m:ctrlPr>
          </m:fPr>
          <m:num>
            <m:r>
              <w:rPr>
                <w:rFonts w:ascii="Times New Roman" w:eastAsia="Times New Roman" w:hAnsi="Times New Roman" w:cs="Times New Roman"/>
                <w:sz w:val="23"/>
                <w:szCs w:val="23"/>
              </w:rPr>
              <m:t>p</m:t>
            </m:r>
            <m:sSub>
              <m:sSubPr>
                <m:ctrlPr>
                  <w:rPr>
                    <w:rFonts w:ascii="Times New Roman" w:eastAsia="Times New Roman" w:hAnsi="Times New Roman" w:cs="Times New Roman"/>
                    <w:sz w:val="23"/>
                    <w:szCs w:val="23"/>
                  </w:rPr>
                </m:ctrlPr>
              </m:sSubPr>
              <m:e>
                <m:sSub>
                  <m:sSubPr>
                    <m:ctrlPr>
                      <w:rPr>
                        <w:rFonts w:ascii="Times New Roman" w:eastAsia="Times New Roman" w:hAnsi="Times New Roman" w:cs="Times New Roman"/>
                        <w:sz w:val="23"/>
                        <w:szCs w:val="23"/>
                      </w:rPr>
                    </m:ctrlPr>
                  </m:sSubPr>
                  <m:e>
                    <m:r>
                      <w:rPr>
                        <w:rFonts w:ascii="Times New Roman" w:eastAsia="Times New Roman" w:hAnsi="Times New Roman" w:cs="Times New Roman"/>
                        <w:sz w:val="23"/>
                        <w:szCs w:val="23"/>
                      </w:rPr>
                      <m:t>A</m:t>
                    </m:r>
                  </m:e>
                  <m:sub>
                    <m:r>
                      <w:rPr>
                        <w:rFonts w:ascii="Times New Roman" w:eastAsia="Times New Roman" w:hAnsi="Times New Roman" w:cs="Times New Roman"/>
                        <w:sz w:val="23"/>
                        <w:szCs w:val="23"/>
                      </w:rPr>
                      <m:t>T</m:t>
                    </m:r>
                  </m:sub>
                </m:sSub>
              </m:e>
              <m:sub/>
            </m:sSub>
          </m:num>
          <m:den>
            <m:r>
              <w:rPr>
                <w:rFonts w:ascii="Times New Roman" w:eastAsia="Times New Roman" w:hAnsi="Times New Roman" w:cs="Times New Roman"/>
                <w:sz w:val="23"/>
                <w:szCs w:val="23"/>
              </w:rPr>
              <m:t>p</m:t>
            </m:r>
            <m:sSub>
              <m:sSubPr>
                <m:ctrlPr>
                  <w:rPr>
                    <w:rFonts w:ascii="Times New Roman" w:eastAsia="Times New Roman" w:hAnsi="Times New Roman" w:cs="Times New Roman"/>
                    <w:sz w:val="23"/>
                    <w:szCs w:val="23"/>
                  </w:rPr>
                </m:ctrlPr>
              </m:sSubPr>
              <m:e>
                <m:r>
                  <w:rPr>
                    <w:rFonts w:ascii="Times New Roman" w:eastAsia="Times New Roman" w:hAnsi="Times New Roman" w:cs="Times New Roman"/>
                    <w:sz w:val="23"/>
                    <w:szCs w:val="23"/>
                  </w:rPr>
                  <m:t>S</m:t>
                </m:r>
              </m:e>
              <m:sub>
                <m:r>
                  <w:rPr>
                    <w:rFonts w:ascii="Times New Roman" w:eastAsia="Times New Roman" w:hAnsi="Times New Roman" w:cs="Times New Roman"/>
                    <w:sz w:val="23"/>
                    <w:szCs w:val="23"/>
                  </w:rPr>
                  <m:t>T</m:t>
                </m:r>
              </m:sub>
            </m:sSub>
          </m:den>
        </m:f>
      </m:oMath>
    </w:p>
    <w:p w:rsidR="00BE3575" w:rsidRDefault="00917840">
      <w:p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 xml:space="preserve">where </w:t>
      </w:r>
      <m:oMath>
        <m:r>
          <w:rPr>
            <w:rFonts w:ascii="Times New Roman" w:eastAsia="Times New Roman" w:hAnsi="Times New Roman" w:cs="Times New Roman"/>
            <w:sz w:val="23"/>
            <w:szCs w:val="23"/>
          </w:rPr>
          <m:t>p</m:t>
        </m:r>
        <m:sSub>
          <m:sSubPr>
            <m:ctrlPr>
              <w:rPr>
                <w:rFonts w:ascii="Times New Roman" w:eastAsia="Times New Roman" w:hAnsi="Times New Roman" w:cs="Times New Roman"/>
                <w:sz w:val="23"/>
                <w:szCs w:val="23"/>
              </w:rPr>
            </m:ctrlPr>
          </m:sSubPr>
          <m:e>
            <m:r>
              <w:rPr>
                <w:rFonts w:ascii="Times New Roman" w:eastAsia="Times New Roman" w:hAnsi="Times New Roman" w:cs="Times New Roman"/>
                <w:sz w:val="23"/>
                <w:szCs w:val="23"/>
              </w:rPr>
              <m:t>A</m:t>
            </m:r>
          </m:e>
          <m:sub>
            <m:r>
              <w:rPr>
                <w:rFonts w:ascii="Times New Roman" w:eastAsia="Times New Roman" w:hAnsi="Times New Roman" w:cs="Times New Roman"/>
                <w:sz w:val="23"/>
                <w:szCs w:val="23"/>
              </w:rPr>
              <m:t>T</m:t>
            </m:r>
          </m:sub>
        </m:sSub>
      </m:oMath>
      <w:r>
        <w:rPr>
          <w:rFonts w:ascii="Times New Roman" w:eastAsia="Times New Roman" w:hAnsi="Times New Roman" w:cs="Times New Roman"/>
          <w:sz w:val="23"/>
          <w:szCs w:val="23"/>
        </w:rPr>
        <w:t xml:space="preserve"> is the proportion of fish abundance in bin </w:t>
      </w:r>
      <m:oMath>
        <m:r>
          <w:rPr>
            <w:rFonts w:ascii="Times New Roman" w:eastAsia="Times New Roman" w:hAnsi="Times New Roman" w:cs="Times New Roman"/>
            <w:sz w:val="23"/>
            <w:szCs w:val="23"/>
          </w:rPr>
          <m:t>T</m:t>
        </m:r>
      </m:oMath>
      <w:r>
        <w:rPr>
          <w:rFonts w:ascii="Times New Roman" w:eastAsia="Times New Roman" w:hAnsi="Times New Roman" w:cs="Times New Roman"/>
          <w:sz w:val="23"/>
          <w:szCs w:val="23"/>
        </w:rPr>
        <w:t xml:space="preserve"> and </w:t>
      </w:r>
      <m:oMath>
        <m:r>
          <w:rPr>
            <w:rFonts w:ascii="Times New Roman" w:eastAsia="Times New Roman" w:hAnsi="Times New Roman" w:cs="Times New Roman"/>
            <w:sz w:val="23"/>
            <w:szCs w:val="23"/>
          </w:rPr>
          <m:t>p</m:t>
        </m:r>
        <m:sSub>
          <m:sSubPr>
            <m:ctrlPr>
              <w:rPr>
                <w:rFonts w:ascii="Times New Roman" w:eastAsia="Times New Roman" w:hAnsi="Times New Roman" w:cs="Times New Roman"/>
                <w:sz w:val="23"/>
                <w:szCs w:val="23"/>
              </w:rPr>
            </m:ctrlPr>
          </m:sSubPr>
          <m:e>
            <m:r>
              <w:rPr>
                <w:rFonts w:ascii="Times New Roman" w:eastAsia="Times New Roman" w:hAnsi="Times New Roman" w:cs="Times New Roman"/>
                <w:sz w:val="23"/>
                <w:szCs w:val="23"/>
              </w:rPr>
              <m:t>S</m:t>
            </m:r>
          </m:e>
          <m:sub>
            <m:r>
              <w:rPr>
                <w:rFonts w:ascii="Times New Roman" w:eastAsia="Times New Roman" w:hAnsi="Times New Roman" w:cs="Times New Roman"/>
                <w:sz w:val="23"/>
                <w:szCs w:val="23"/>
              </w:rPr>
              <m:t>T</m:t>
            </m:r>
          </m:sub>
        </m:sSub>
      </m:oMath>
      <w:r>
        <w:rPr>
          <w:rFonts w:ascii="Times New Roman" w:eastAsia="Times New Roman" w:hAnsi="Times New Roman" w:cs="Times New Roman"/>
          <w:sz w:val="23"/>
          <w:szCs w:val="23"/>
        </w:rPr>
        <w:t xml:space="preserve"> is the proportion of samples collected in bin </w:t>
      </w:r>
      <m:oMath>
        <m:r>
          <w:rPr>
            <w:rFonts w:ascii="Times New Roman" w:eastAsia="Times New Roman" w:hAnsi="Times New Roman" w:cs="Times New Roman"/>
            <w:sz w:val="23"/>
            <w:szCs w:val="23"/>
          </w:rPr>
          <m:t>T</m:t>
        </m:r>
      </m:oMath>
      <w:r>
        <w:rPr>
          <w:rFonts w:ascii="Times New Roman" w:eastAsia="Times New Roman" w:hAnsi="Times New Roman" w:cs="Times New Roman"/>
          <w:sz w:val="23"/>
          <w:szCs w:val="23"/>
        </w:rPr>
        <w:t xml:space="preserve">. Values greater than 1 indicate that the species prefers a given temperature bin, </w:t>
      </w:r>
      <w:r>
        <w:rPr>
          <w:rFonts w:ascii="Times New Roman" w:eastAsia="Times New Roman" w:hAnsi="Times New Roman" w:cs="Times New Roman"/>
          <w:sz w:val="23"/>
          <w:szCs w:val="23"/>
        </w:rPr>
        <w:lastRenderedPageBreak/>
        <w:t>while values below 1 indicate that the species is avoiding that temperature. SPQ values approximating 1 are evidence that a temperature bin is tolerated, but neither preferr</w:t>
      </w:r>
      <w:proofErr w:type="spellStart"/>
      <w:r>
        <w:rPr>
          <w:rFonts w:ascii="Times New Roman" w:eastAsia="Times New Roman" w:hAnsi="Times New Roman" w:cs="Times New Roman"/>
          <w:sz w:val="23"/>
          <w:szCs w:val="23"/>
        </w:rPr>
        <w:t>ed</w:t>
      </w:r>
      <w:proofErr w:type="spellEnd"/>
      <w:r>
        <w:rPr>
          <w:rFonts w:ascii="Times New Roman" w:eastAsia="Times New Roman" w:hAnsi="Times New Roman" w:cs="Times New Roman"/>
          <w:sz w:val="23"/>
          <w:szCs w:val="23"/>
        </w:rPr>
        <w:t xml:space="preserve"> nor avoided. </w:t>
      </w:r>
    </w:p>
    <w:p w:rsidR="00BE3575" w:rsidRDefault="00BE3575">
      <w:pPr>
        <w:spacing w:line="360" w:lineRule="auto"/>
        <w:rPr>
          <w:rFonts w:ascii="Times New Roman" w:eastAsia="Times New Roman" w:hAnsi="Times New Roman" w:cs="Times New Roman"/>
          <w:sz w:val="23"/>
          <w:szCs w:val="23"/>
        </w:rPr>
      </w:pPr>
    </w:p>
    <w:p w:rsidR="00BE3575" w:rsidRDefault="00917840">
      <w:p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Egg abundance was estimated differently in each of the two embryo datasets (</w:t>
      </w:r>
      <w:proofErr w:type="spellStart"/>
      <w:r>
        <w:rPr>
          <w:rFonts w:ascii="Times New Roman" w:eastAsia="Times New Roman" w:hAnsi="Times New Roman" w:cs="Times New Roman"/>
          <w:sz w:val="23"/>
          <w:szCs w:val="23"/>
        </w:rPr>
        <w:t>EcoMon</w:t>
      </w:r>
      <w:proofErr w:type="spellEnd"/>
      <w:r>
        <w:rPr>
          <w:rFonts w:ascii="Times New Roman" w:eastAsia="Times New Roman" w:hAnsi="Times New Roman" w:cs="Times New Roman"/>
          <w:sz w:val="23"/>
          <w:szCs w:val="23"/>
        </w:rPr>
        <w:t xml:space="preserve"> and NYOS), and therefore we had to calculate SPQ from each dataset separately. In the </w:t>
      </w:r>
      <w:proofErr w:type="spellStart"/>
      <w:r>
        <w:rPr>
          <w:rFonts w:ascii="Times New Roman" w:eastAsia="Times New Roman" w:hAnsi="Times New Roman" w:cs="Times New Roman"/>
          <w:sz w:val="23"/>
          <w:szCs w:val="23"/>
        </w:rPr>
        <w:t>EcoMon</w:t>
      </w:r>
      <w:proofErr w:type="spellEnd"/>
      <w:r>
        <w:rPr>
          <w:rFonts w:ascii="Times New Roman" w:eastAsia="Times New Roman" w:hAnsi="Times New Roman" w:cs="Times New Roman"/>
          <w:sz w:val="23"/>
          <w:szCs w:val="23"/>
        </w:rPr>
        <w:t xml:space="preserve"> embryo dataset, the number of embryos found in each station wa</w:t>
      </w:r>
      <w:r>
        <w:rPr>
          <w:rFonts w:ascii="Times New Roman" w:eastAsia="Times New Roman" w:hAnsi="Times New Roman" w:cs="Times New Roman"/>
          <w:sz w:val="23"/>
          <w:szCs w:val="23"/>
        </w:rPr>
        <w:t>s multiplied by an ichthyoplankton haul factor to estimate effort-corrected abundance. Further, in isolating samples for DNA barcoding, Lewis et al. (2016) subsampled embryos based on diameter for many stations. We accounted for this subsampling by calcula</w:t>
      </w:r>
      <w:r>
        <w:rPr>
          <w:rFonts w:ascii="Times New Roman" w:eastAsia="Times New Roman" w:hAnsi="Times New Roman" w:cs="Times New Roman"/>
          <w:sz w:val="23"/>
          <w:szCs w:val="23"/>
        </w:rPr>
        <w:t xml:space="preserve">ting the proportion of embryos of each species in each size bin and applying this proportion to the number of un-barcoded embryos in that same size bin from the same station. Visual inspection showed that estimates from the NYOS and </w:t>
      </w:r>
      <w:proofErr w:type="spellStart"/>
      <w:r>
        <w:rPr>
          <w:rFonts w:ascii="Times New Roman" w:eastAsia="Times New Roman" w:hAnsi="Times New Roman" w:cs="Times New Roman"/>
          <w:sz w:val="23"/>
          <w:szCs w:val="23"/>
        </w:rPr>
        <w:t>EcoMon</w:t>
      </w:r>
      <w:proofErr w:type="spellEnd"/>
      <w:r>
        <w:rPr>
          <w:rFonts w:ascii="Times New Roman" w:eastAsia="Times New Roman" w:hAnsi="Times New Roman" w:cs="Times New Roman"/>
          <w:sz w:val="23"/>
          <w:szCs w:val="23"/>
        </w:rPr>
        <w:t xml:space="preserve"> data were genera</w:t>
      </w:r>
      <w:r>
        <w:rPr>
          <w:rFonts w:ascii="Times New Roman" w:eastAsia="Times New Roman" w:hAnsi="Times New Roman" w:cs="Times New Roman"/>
          <w:sz w:val="23"/>
          <w:szCs w:val="23"/>
        </w:rPr>
        <w:t xml:space="preserve">lly in agreement, with disparities that can primarily be attributed to differences in sampling effort (e.g., lack of NYOS sampling in the 16.5-17.5°C bins). </w:t>
      </w:r>
    </w:p>
    <w:p w:rsidR="00BE3575" w:rsidRDefault="00BE3575">
      <w:pPr>
        <w:spacing w:line="360" w:lineRule="auto"/>
        <w:rPr>
          <w:rFonts w:ascii="Times New Roman" w:eastAsia="Times New Roman" w:hAnsi="Times New Roman" w:cs="Times New Roman"/>
          <w:sz w:val="23"/>
          <w:szCs w:val="23"/>
        </w:rPr>
      </w:pPr>
    </w:p>
    <w:p w:rsidR="00BE3575" w:rsidRDefault="00917840">
      <w:p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We developed two approaches to estimate the thermal habitats of the embryo and larval stages of t</w:t>
      </w:r>
      <w:r>
        <w:rPr>
          <w:rFonts w:ascii="Times New Roman" w:eastAsia="Times New Roman" w:hAnsi="Times New Roman" w:cs="Times New Roman"/>
          <w:sz w:val="23"/>
          <w:szCs w:val="23"/>
        </w:rPr>
        <w:t xml:space="preserve">he five species of interest using the SPQ metric. First, we used a bootstrapping routine to generate confidence intervals for each SPQ value. For each dataset (i.e., </w:t>
      </w:r>
      <w:proofErr w:type="spellStart"/>
      <w:r>
        <w:rPr>
          <w:rFonts w:ascii="Times New Roman" w:eastAsia="Times New Roman" w:hAnsi="Times New Roman" w:cs="Times New Roman"/>
          <w:sz w:val="23"/>
          <w:szCs w:val="23"/>
        </w:rPr>
        <w:t>EcoMon</w:t>
      </w:r>
      <w:proofErr w:type="spellEnd"/>
      <w:r>
        <w:rPr>
          <w:rFonts w:ascii="Times New Roman" w:eastAsia="Times New Roman" w:hAnsi="Times New Roman" w:cs="Times New Roman"/>
          <w:sz w:val="23"/>
          <w:szCs w:val="23"/>
        </w:rPr>
        <w:t xml:space="preserve"> larvae, </w:t>
      </w:r>
      <w:proofErr w:type="spellStart"/>
      <w:r>
        <w:rPr>
          <w:rFonts w:ascii="Times New Roman" w:eastAsia="Times New Roman" w:hAnsi="Times New Roman" w:cs="Times New Roman"/>
          <w:sz w:val="23"/>
          <w:szCs w:val="23"/>
        </w:rPr>
        <w:t>EcoMon</w:t>
      </w:r>
      <w:proofErr w:type="spellEnd"/>
      <w:r>
        <w:rPr>
          <w:rFonts w:ascii="Times New Roman" w:eastAsia="Times New Roman" w:hAnsi="Times New Roman" w:cs="Times New Roman"/>
          <w:sz w:val="23"/>
          <w:szCs w:val="23"/>
        </w:rPr>
        <w:t xml:space="preserve"> embryos, and NYOS embryos), we tallied the number of stations sample</w:t>
      </w:r>
      <w:r>
        <w:rPr>
          <w:rFonts w:ascii="Times New Roman" w:eastAsia="Times New Roman" w:hAnsi="Times New Roman" w:cs="Times New Roman"/>
          <w:sz w:val="23"/>
          <w:szCs w:val="23"/>
        </w:rPr>
        <w:t>d (</w:t>
      </w:r>
      <w:proofErr w:type="spellStart"/>
      <w:r>
        <w:rPr>
          <w:rFonts w:ascii="Times New Roman" w:eastAsia="Times New Roman" w:hAnsi="Times New Roman" w:cs="Times New Roman"/>
          <w:sz w:val="23"/>
          <w:szCs w:val="23"/>
        </w:rPr>
        <w:t>n</w:t>
      </w:r>
      <w:r>
        <w:rPr>
          <w:rFonts w:ascii="Times New Roman" w:eastAsia="Times New Roman" w:hAnsi="Times New Roman" w:cs="Times New Roman"/>
          <w:sz w:val="23"/>
          <w:szCs w:val="23"/>
          <w:vertAlign w:val="subscript"/>
        </w:rPr>
        <w:t>station</w:t>
      </w:r>
      <w:proofErr w:type="spellEnd"/>
      <w:r>
        <w:rPr>
          <w:rFonts w:ascii="Times New Roman" w:eastAsia="Times New Roman" w:hAnsi="Times New Roman" w:cs="Times New Roman"/>
          <w:sz w:val="23"/>
          <w:szCs w:val="23"/>
        </w:rPr>
        <w:t xml:space="preserve">). For each species, we resampled from its abundance dataset with replacement, </w:t>
      </w:r>
      <w:proofErr w:type="spellStart"/>
      <w:r>
        <w:rPr>
          <w:rFonts w:ascii="Times New Roman" w:eastAsia="Times New Roman" w:hAnsi="Times New Roman" w:cs="Times New Roman"/>
          <w:sz w:val="23"/>
          <w:szCs w:val="23"/>
        </w:rPr>
        <w:t>n</w:t>
      </w:r>
      <w:r>
        <w:rPr>
          <w:rFonts w:ascii="Times New Roman" w:eastAsia="Times New Roman" w:hAnsi="Times New Roman" w:cs="Times New Roman"/>
          <w:sz w:val="23"/>
          <w:szCs w:val="23"/>
          <w:vertAlign w:val="subscript"/>
        </w:rPr>
        <w:t>station</w:t>
      </w:r>
      <w:proofErr w:type="spellEnd"/>
      <w:r>
        <w:rPr>
          <w:rFonts w:ascii="Times New Roman" w:eastAsia="Times New Roman" w:hAnsi="Times New Roman" w:cs="Times New Roman"/>
          <w:sz w:val="23"/>
          <w:szCs w:val="23"/>
        </w:rPr>
        <w:t xml:space="preserve"> times, and calculated SPQ for each temperature bin. We repeated this process 1000x, and we determined the 5th and 95th quantiles of each SPQ value from the r</w:t>
      </w:r>
      <w:r>
        <w:rPr>
          <w:rFonts w:ascii="Times New Roman" w:eastAsia="Times New Roman" w:hAnsi="Times New Roman" w:cs="Times New Roman"/>
          <w:sz w:val="23"/>
          <w:szCs w:val="23"/>
        </w:rPr>
        <w:t xml:space="preserve">espective bootstrapped dataset. </w:t>
      </w:r>
    </w:p>
    <w:p w:rsidR="00BE3575" w:rsidRDefault="00BE3575">
      <w:pPr>
        <w:spacing w:line="360" w:lineRule="auto"/>
        <w:rPr>
          <w:rFonts w:ascii="Times New Roman" w:eastAsia="Times New Roman" w:hAnsi="Times New Roman" w:cs="Times New Roman"/>
          <w:sz w:val="23"/>
          <w:szCs w:val="23"/>
        </w:rPr>
      </w:pPr>
    </w:p>
    <w:p w:rsidR="00BE3575" w:rsidRDefault="00917840">
      <w:p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We examined the output to determine how to define threshold preferences from our confidence intervals. Confidence intervals for embryo data were much wider compared with those of larvae, as is to be expected given the rela</w:t>
      </w:r>
      <w:r>
        <w:rPr>
          <w:rFonts w:ascii="Times New Roman" w:eastAsia="Times New Roman" w:hAnsi="Times New Roman" w:cs="Times New Roman"/>
          <w:sz w:val="23"/>
          <w:szCs w:val="23"/>
        </w:rPr>
        <w:t>tive sizes of datasets (25,509 stations for larvae vs. 612 total stations for embryos; see, for example, Figure S2A vs. Figure S2B). For larvae, we estimated the lower thermal habitat limit as the lowest temperature bin in which the confidence interval inc</w:t>
      </w:r>
      <w:r>
        <w:rPr>
          <w:rFonts w:ascii="Times New Roman" w:eastAsia="Times New Roman" w:hAnsi="Times New Roman" w:cs="Times New Roman"/>
          <w:sz w:val="23"/>
          <w:szCs w:val="23"/>
        </w:rPr>
        <w:t xml:space="preserve">ludes SPQ = 1 for that and all higher temperatures. Similarly, we estimated the upper limit as that which the confidence interval includes SPQ = 1 for that bin but </w:t>
      </w:r>
      <w:r>
        <w:rPr>
          <w:rFonts w:ascii="Times New Roman" w:eastAsia="Times New Roman" w:hAnsi="Times New Roman" w:cs="Times New Roman"/>
          <w:i/>
          <w:sz w:val="23"/>
          <w:szCs w:val="23"/>
        </w:rPr>
        <w:t>not</w:t>
      </w:r>
      <w:r>
        <w:rPr>
          <w:rFonts w:ascii="Times New Roman" w:eastAsia="Times New Roman" w:hAnsi="Times New Roman" w:cs="Times New Roman"/>
          <w:sz w:val="23"/>
          <w:szCs w:val="23"/>
        </w:rPr>
        <w:t xml:space="preserve"> all higher temperatures. However, we noticed that for three of the species examined – Gu</w:t>
      </w:r>
      <w:r>
        <w:rPr>
          <w:rFonts w:ascii="Times New Roman" w:eastAsia="Times New Roman" w:hAnsi="Times New Roman" w:cs="Times New Roman"/>
          <w:sz w:val="23"/>
          <w:szCs w:val="23"/>
        </w:rPr>
        <w:t xml:space="preserve">lf Stream Flounder, </w:t>
      </w:r>
      <w:proofErr w:type="spellStart"/>
      <w:r>
        <w:rPr>
          <w:rFonts w:ascii="Times New Roman" w:eastAsia="Times New Roman" w:hAnsi="Times New Roman" w:cs="Times New Roman"/>
          <w:sz w:val="23"/>
          <w:szCs w:val="23"/>
        </w:rPr>
        <w:t>Fourspot</w:t>
      </w:r>
      <w:proofErr w:type="spellEnd"/>
      <w:r>
        <w:rPr>
          <w:rFonts w:ascii="Times New Roman" w:eastAsia="Times New Roman" w:hAnsi="Times New Roman" w:cs="Times New Roman"/>
          <w:sz w:val="23"/>
          <w:szCs w:val="23"/>
        </w:rPr>
        <w:t xml:space="preserve"> Flounder, and Butterfish, the confidence interval crossed the 1 line for the second to highest temperature bin (28.5°C; Figures S4B, </w:t>
      </w:r>
      <w:r>
        <w:rPr>
          <w:rFonts w:ascii="Times New Roman" w:eastAsia="Times New Roman" w:hAnsi="Times New Roman" w:cs="Times New Roman"/>
          <w:sz w:val="23"/>
          <w:szCs w:val="23"/>
        </w:rPr>
        <w:lastRenderedPageBreak/>
        <w:t xml:space="preserve">S5B, S6B). </w:t>
      </w:r>
      <w:proofErr w:type="spellStart"/>
      <w:r>
        <w:rPr>
          <w:rFonts w:ascii="Times New Roman" w:eastAsia="Times New Roman" w:hAnsi="Times New Roman" w:cs="Times New Roman"/>
          <w:sz w:val="23"/>
          <w:szCs w:val="23"/>
        </w:rPr>
        <w:t>EcoMon</w:t>
      </w:r>
      <w:proofErr w:type="spellEnd"/>
      <w:r>
        <w:rPr>
          <w:rFonts w:ascii="Times New Roman" w:eastAsia="Times New Roman" w:hAnsi="Times New Roman" w:cs="Times New Roman"/>
          <w:sz w:val="23"/>
          <w:szCs w:val="23"/>
        </w:rPr>
        <w:t xml:space="preserve"> sampling was very sparse at the highest temperatures, with only 10, 7, and 2</w:t>
      </w:r>
      <w:r>
        <w:rPr>
          <w:rFonts w:ascii="Times New Roman" w:eastAsia="Times New Roman" w:hAnsi="Times New Roman" w:cs="Times New Roman"/>
          <w:sz w:val="23"/>
          <w:szCs w:val="23"/>
        </w:rPr>
        <w:t xml:space="preserve"> samples collected in the 28, 28.5, and 29°C bins, respectively. Therefore, we do not believe we can conservatively estimate a maximum temperature for these larvae. For embryos, we took advantage of the two datasets and determined the minimum and maximum t</w:t>
      </w:r>
      <w:r>
        <w:rPr>
          <w:rFonts w:ascii="Times New Roman" w:eastAsia="Times New Roman" w:hAnsi="Times New Roman" w:cs="Times New Roman"/>
          <w:sz w:val="23"/>
          <w:szCs w:val="23"/>
        </w:rPr>
        <w:t xml:space="preserve">emperature bins as the extreme values for which SPQ estimates from both surveys include 1. We made an exception for Windowpane Flounder, the species with the lowest data availability. For this species, we found it appropriate to estimate the thermal range </w:t>
      </w:r>
      <w:r>
        <w:rPr>
          <w:rFonts w:ascii="Times New Roman" w:eastAsia="Times New Roman" w:hAnsi="Times New Roman" w:cs="Times New Roman"/>
          <w:sz w:val="23"/>
          <w:szCs w:val="23"/>
        </w:rPr>
        <w:t xml:space="preserve">as the minimum and maximum where the SPQ = 1 line was crossed in either survey. As with larvae, we found it difficult to confidently estimate a maximum value for Gulf Stream Flounder, </w:t>
      </w:r>
      <w:proofErr w:type="spellStart"/>
      <w:r>
        <w:rPr>
          <w:rFonts w:ascii="Times New Roman" w:eastAsia="Times New Roman" w:hAnsi="Times New Roman" w:cs="Times New Roman"/>
          <w:sz w:val="23"/>
          <w:szCs w:val="23"/>
        </w:rPr>
        <w:t>Fourspot</w:t>
      </w:r>
      <w:proofErr w:type="spellEnd"/>
      <w:r>
        <w:rPr>
          <w:rFonts w:ascii="Times New Roman" w:eastAsia="Times New Roman" w:hAnsi="Times New Roman" w:cs="Times New Roman"/>
          <w:sz w:val="23"/>
          <w:szCs w:val="23"/>
        </w:rPr>
        <w:t xml:space="preserve"> Flounder, and Butterfish.</w:t>
      </w:r>
    </w:p>
    <w:p w:rsidR="00BE3575" w:rsidRDefault="00BE3575">
      <w:pPr>
        <w:spacing w:line="360" w:lineRule="auto"/>
        <w:rPr>
          <w:rFonts w:ascii="Times New Roman" w:eastAsia="Times New Roman" w:hAnsi="Times New Roman" w:cs="Times New Roman"/>
          <w:sz w:val="23"/>
          <w:szCs w:val="23"/>
        </w:rPr>
      </w:pPr>
    </w:p>
    <w:p w:rsidR="00BE3575" w:rsidRDefault="00917840">
      <w:p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To increase confidence in our infere</w:t>
      </w:r>
      <w:r>
        <w:rPr>
          <w:rFonts w:ascii="Times New Roman" w:eastAsia="Times New Roman" w:hAnsi="Times New Roman" w:cs="Times New Roman"/>
          <w:sz w:val="23"/>
          <w:szCs w:val="23"/>
        </w:rPr>
        <w:t xml:space="preserve">nces, we employed a second approach to estimating thermal habitat. As in Henderson (2019), we normalized SPQ values for each species-dataset combination and then calculated a cumulative distribution function. Then, we fit a generalized linear model to the </w:t>
      </w:r>
      <w:r>
        <w:rPr>
          <w:rFonts w:ascii="Times New Roman" w:eastAsia="Times New Roman" w:hAnsi="Times New Roman" w:cs="Times New Roman"/>
          <w:sz w:val="23"/>
          <w:szCs w:val="23"/>
        </w:rPr>
        <w:t>cumulative distribution function using a quasibinomial link (</w:t>
      </w:r>
      <w:r>
        <w:rPr>
          <w:rFonts w:ascii="Times New Roman" w:eastAsia="Times New Roman" w:hAnsi="Times New Roman" w:cs="Times New Roman"/>
          <w:i/>
          <w:sz w:val="23"/>
          <w:szCs w:val="23"/>
        </w:rPr>
        <w:t xml:space="preserve">stats </w:t>
      </w:r>
      <w:r>
        <w:rPr>
          <w:rFonts w:ascii="Times New Roman" w:eastAsia="Times New Roman" w:hAnsi="Times New Roman" w:cs="Times New Roman"/>
          <w:sz w:val="23"/>
          <w:szCs w:val="23"/>
        </w:rPr>
        <w:t xml:space="preserve">package in R, version 4.4.0). The quasibinomial is similar to the binomial but includes a dispersion parameter </w:t>
      </w:r>
      <w:r>
        <w:rPr>
          <w:rFonts w:ascii="Times New Roman" w:eastAsia="Times New Roman" w:hAnsi="Times New Roman" w:cs="Times New Roman"/>
          <w:sz w:val="23"/>
          <w:szCs w:val="23"/>
        </w:rPr>
        <w:t>𝜏</w:t>
      </w:r>
      <w:r>
        <w:rPr>
          <w:rFonts w:ascii="Times New Roman" w:eastAsia="Times New Roman" w:hAnsi="Times New Roman" w:cs="Times New Roman"/>
          <w:sz w:val="23"/>
          <w:szCs w:val="23"/>
        </w:rPr>
        <w:t>, which allows for better fits to under-dispersed data like ours here. Quasi</w:t>
      </w:r>
      <w:r>
        <w:rPr>
          <w:rFonts w:ascii="Times New Roman" w:eastAsia="Times New Roman" w:hAnsi="Times New Roman" w:cs="Times New Roman"/>
          <w:sz w:val="23"/>
          <w:szCs w:val="23"/>
        </w:rPr>
        <w:t>binomial models can fit proportional response data rather than the binary data required by binomial models. Finally, the generalized linear models can estimate response values for unsampled predictor variables, such as temperatures higher than 27°C. For th</w:t>
      </w:r>
      <w:r>
        <w:rPr>
          <w:rFonts w:ascii="Times New Roman" w:eastAsia="Times New Roman" w:hAnsi="Times New Roman" w:cs="Times New Roman"/>
          <w:sz w:val="23"/>
          <w:szCs w:val="23"/>
        </w:rPr>
        <w:t xml:space="preserve">e embryo data, we treated both survey estimates as inputs. Quasibinomial fits were statistically significant for all parameters in all species and across all stages (Table S1). From these models, we estimated the 5th and 95th percentiles of the cumulative </w:t>
      </w:r>
      <w:r>
        <w:rPr>
          <w:rFonts w:ascii="Times New Roman" w:eastAsia="Times New Roman" w:hAnsi="Times New Roman" w:cs="Times New Roman"/>
          <w:sz w:val="23"/>
          <w:szCs w:val="23"/>
        </w:rPr>
        <w:t>distribution function for each species in each early life history stage and used these as estimates of the lower and upper bounds of thermal habitat.</w:t>
      </w:r>
    </w:p>
    <w:p w:rsidR="00BE3575" w:rsidRDefault="00917840">
      <w:pPr>
        <w:pStyle w:val="Heading2"/>
        <w:spacing w:line="360" w:lineRule="auto"/>
        <w:rPr>
          <w:rFonts w:ascii="Times New Roman" w:eastAsia="Times New Roman" w:hAnsi="Times New Roman" w:cs="Times New Roman"/>
        </w:rPr>
      </w:pPr>
      <w:bookmarkStart w:id="7" w:name="_f2a3e5wv732a" w:colFirst="0" w:colLast="0"/>
      <w:bookmarkEnd w:id="7"/>
      <w:r>
        <w:rPr>
          <w:rFonts w:ascii="Times New Roman" w:eastAsia="Times New Roman" w:hAnsi="Times New Roman" w:cs="Times New Roman"/>
        </w:rPr>
        <w:t>Results</w:t>
      </w:r>
    </w:p>
    <w:p w:rsidR="00BE3575" w:rsidRDefault="00917840">
      <w:p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We estimated the thermal habitat of larval and embryonic stages of five fish species (Table 2, Fig</w:t>
      </w:r>
      <w:r>
        <w:rPr>
          <w:rFonts w:ascii="Times New Roman" w:eastAsia="Times New Roman" w:hAnsi="Times New Roman" w:cs="Times New Roman"/>
          <w:sz w:val="23"/>
          <w:szCs w:val="23"/>
        </w:rPr>
        <w:t xml:space="preserve">ure 3, Figures S2-S6) and compared our results with the predictions of thermal bottleneck theory (Dahlke et al., 2020). Contrary to our first hypothesis, </w:t>
      </w:r>
      <w:proofErr w:type="spellStart"/>
      <w:r>
        <w:rPr>
          <w:rFonts w:ascii="Times New Roman" w:eastAsia="Times New Roman" w:hAnsi="Times New Roman" w:cs="Times New Roman"/>
          <w:sz w:val="23"/>
          <w:szCs w:val="23"/>
        </w:rPr>
        <w:t>T</w:t>
      </w:r>
      <w:r>
        <w:rPr>
          <w:rFonts w:ascii="Times New Roman" w:eastAsia="Times New Roman" w:hAnsi="Times New Roman" w:cs="Times New Roman"/>
          <w:sz w:val="23"/>
          <w:szCs w:val="23"/>
          <w:vertAlign w:val="subscript"/>
        </w:rPr>
        <w:t>min</w:t>
      </w:r>
      <w:proofErr w:type="spellEnd"/>
      <w:r>
        <w:rPr>
          <w:rFonts w:ascii="Times New Roman" w:eastAsia="Times New Roman" w:hAnsi="Times New Roman" w:cs="Times New Roman"/>
          <w:sz w:val="23"/>
          <w:szCs w:val="23"/>
        </w:rPr>
        <w:t xml:space="preserve"> was higher for larvae than embryos for all five species. Predictions of the second hypothesis, th</w:t>
      </w:r>
      <w:r>
        <w:rPr>
          <w:rFonts w:ascii="Times New Roman" w:eastAsia="Times New Roman" w:hAnsi="Times New Roman" w:cs="Times New Roman"/>
          <w:sz w:val="23"/>
          <w:szCs w:val="23"/>
        </w:rPr>
        <w:t xml:space="preserve">at larvae would have higher </w:t>
      </w:r>
      <w:proofErr w:type="spellStart"/>
      <w:r>
        <w:rPr>
          <w:rFonts w:ascii="Times New Roman" w:eastAsia="Times New Roman" w:hAnsi="Times New Roman" w:cs="Times New Roman"/>
          <w:sz w:val="23"/>
          <w:szCs w:val="23"/>
        </w:rPr>
        <w:t>T</w:t>
      </w:r>
      <w:r>
        <w:rPr>
          <w:rFonts w:ascii="Times New Roman" w:eastAsia="Times New Roman" w:hAnsi="Times New Roman" w:cs="Times New Roman"/>
          <w:sz w:val="23"/>
          <w:szCs w:val="23"/>
          <w:vertAlign w:val="subscript"/>
        </w:rPr>
        <w:t>max</w:t>
      </w:r>
      <w:proofErr w:type="spellEnd"/>
      <w:r>
        <w:rPr>
          <w:rFonts w:ascii="Times New Roman" w:eastAsia="Times New Roman" w:hAnsi="Times New Roman" w:cs="Times New Roman"/>
          <w:sz w:val="23"/>
          <w:szCs w:val="23"/>
        </w:rPr>
        <w:t xml:space="preserve"> than embryos, were met for two of the species (Silver Hake and Windowpane Flounder). For the other three species, it was challenging to identify </w:t>
      </w:r>
      <w:proofErr w:type="spellStart"/>
      <w:r>
        <w:rPr>
          <w:rFonts w:ascii="Times New Roman" w:eastAsia="Times New Roman" w:hAnsi="Times New Roman" w:cs="Times New Roman"/>
          <w:sz w:val="23"/>
          <w:szCs w:val="23"/>
        </w:rPr>
        <w:t>T</w:t>
      </w:r>
      <w:r>
        <w:rPr>
          <w:rFonts w:ascii="Times New Roman" w:eastAsia="Times New Roman" w:hAnsi="Times New Roman" w:cs="Times New Roman"/>
          <w:sz w:val="23"/>
          <w:szCs w:val="23"/>
          <w:vertAlign w:val="subscript"/>
        </w:rPr>
        <w:t>max</w:t>
      </w:r>
      <w:proofErr w:type="spellEnd"/>
      <w:r>
        <w:rPr>
          <w:rFonts w:ascii="Times New Roman" w:eastAsia="Times New Roman" w:hAnsi="Times New Roman" w:cs="Times New Roman"/>
          <w:sz w:val="23"/>
          <w:szCs w:val="23"/>
        </w:rPr>
        <w:t xml:space="preserve"> since both larvae and embryos were found at or near the maximum </w:t>
      </w:r>
      <w:r>
        <w:rPr>
          <w:rFonts w:ascii="Times New Roman" w:eastAsia="Times New Roman" w:hAnsi="Times New Roman" w:cs="Times New Roman"/>
          <w:sz w:val="23"/>
          <w:szCs w:val="23"/>
        </w:rPr>
        <w:lastRenderedPageBreak/>
        <w:t>temperatu</w:t>
      </w:r>
      <w:r>
        <w:rPr>
          <w:rFonts w:ascii="Times New Roman" w:eastAsia="Times New Roman" w:hAnsi="Times New Roman" w:cs="Times New Roman"/>
          <w:sz w:val="23"/>
          <w:szCs w:val="23"/>
        </w:rPr>
        <w:t xml:space="preserve">res surveyed. However, our quasibinomial models predict similar </w:t>
      </w:r>
      <w:proofErr w:type="spellStart"/>
      <w:r>
        <w:rPr>
          <w:rFonts w:ascii="Times New Roman" w:eastAsia="Times New Roman" w:hAnsi="Times New Roman" w:cs="Times New Roman"/>
          <w:sz w:val="23"/>
          <w:szCs w:val="23"/>
        </w:rPr>
        <w:t>T</w:t>
      </w:r>
      <w:r>
        <w:rPr>
          <w:rFonts w:ascii="Times New Roman" w:eastAsia="Times New Roman" w:hAnsi="Times New Roman" w:cs="Times New Roman"/>
          <w:sz w:val="23"/>
          <w:szCs w:val="23"/>
          <w:vertAlign w:val="subscript"/>
        </w:rPr>
        <w:t>max</w:t>
      </w:r>
      <w:proofErr w:type="spellEnd"/>
      <w:r>
        <w:rPr>
          <w:rFonts w:ascii="Times New Roman" w:eastAsia="Times New Roman" w:hAnsi="Times New Roman" w:cs="Times New Roman"/>
          <w:sz w:val="23"/>
          <w:szCs w:val="23"/>
        </w:rPr>
        <w:t xml:space="preserve"> values for the embryos and larvae of these three species (Gulf Stream Flounder, </w:t>
      </w:r>
      <w:proofErr w:type="spellStart"/>
      <w:r>
        <w:rPr>
          <w:rFonts w:ascii="Times New Roman" w:eastAsia="Times New Roman" w:hAnsi="Times New Roman" w:cs="Times New Roman"/>
          <w:sz w:val="23"/>
          <w:szCs w:val="23"/>
        </w:rPr>
        <w:t>Fourspot</w:t>
      </w:r>
      <w:proofErr w:type="spellEnd"/>
      <w:r>
        <w:rPr>
          <w:rFonts w:ascii="Times New Roman" w:eastAsia="Times New Roman" w:hAnsi="Times New Roman" w:cs="Times New Roman"/>
          <w:sz w:val="23"/>
          <w:szCs w:val="23"/>
        </w:rPr>
        <w:t xml:space="preserve"> Flounder, and Butterfish). Lastly, our results align with the hypothesis that </w:t>
      </w:r>
      <w:proofErr w:type="spellStart"/>
      <w:r>
        <w:rPr>
          <w:rFonts w:ascii="Times New Roman" w:eastAsia="Times New Roman" w:hAnsi="Times New Roman" w:cs="Times New Roman"/>
          <w:sz w:val="23"/>
          <w:szCs w:val="23"/>
        </w:rPr>
        <w:t>T</w:t>
      </w:r>
      <w:r>
        <w:rPr>
          <w:rFonts w:ascii="Times New Roman" w:eastAsia="Times New Roman" w:hAnsi="Times New Roman" w:cs="Times New Roman"/>
          <w:sz w:val="23"/>
          <w:szCs w:val="23"/>
          <w:vertAlign w:val="subscript"/>
        </w:rPr>
        <w:t>range</w:t>
      </w:r>
      <w:proofErr w:type="spellEnd"/>
      <w:r>
        <w:rPr>
          <w:rFonts w:ascii="Times New Roman" w:eastAsia="Times New Roman" w:hAnsi="Times New Roman" w:cs="Times New Roman"/>
          <w:sz w:val="23"/>
          <w:szCs w:val="23"/>
        </w:rPr>
        <w:t xml:space="preserve"> is wider for larvae than for embryos in two species (again, Silver Hake and Windowpane Flounder). For the other three species, model results indicate that </w:t>
      </w:r>
      <w:proofErr w:type="spellStart"/>
      <w:r>
        <w:rPr>
          <w:rFonts w:ascii="Times New Roman" w:eastAsia="Times New Roman" w:hAnsi="Times New Roman" w:cs="Times New Roman"/>
          <w:sz w:val="23"/>
          <w:szCs w:val="23"/>
        </w:rPr>
        <w:t>T</w:t>
      </w:r>
      <w:r>
        <w:rPr>
          <w:rFonts w:ascii="Times New Roman" w:eastAsia="Times New Roman" w:hAnsi="Times New Roman" w:cs="Times New Roman"/>
          <w:sz w:val="23"/>
          <w:szCs w:val="23"/>
          <w:vertAlign w:val="subscript"/>
        </w:rPr>
        <w:t>range</w:t>
      </w:r>
      <w:proofErr w:type="spellEnd"/>
      <w:r>
        <w:rPr>
          <w:rFonts w:ascii="Times New Roman" w:eastAsia="Times New Roman" w:hAnsi="Times New Roman" w:cs="Times New Roman"/>
          <w:sz w:val="23"/>
          <w:szCs w:val="23"/>
        </w:rPr>
        <w:t xml:space="preserve"> is wider for embryos than for larvae.</w:t>
      </w:r>
    </w:p>
    <w:p w:rsidR="00BE3575" w:rsidRDefault="00BE3575">
      <w:pPr>
        <w:spacing w:line="360" w:lineRule="auto"/>
        <w:rPr>
          <w:rFonts w:ascii="Times New Roman" w:eastAsia="Times New Roman" w:hAnsi="Times New Roman" w:cs="Times New Roman"/>
          <w:sz w:val="23"/>
          <w:szCs w:val="23"/>
        </w:rPr>
      </w:pPr>
    </w:p>
    <w:p w:rsidR="00BE3575" w:rsidRDefault="00917840">
      <w:p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Additionally, the notion proposed by Dahlke et al. (20</w:t>
      </w:r>
      <w:r>
        <w:rPr>
          <w:rFonts w:ascii="Times New Roman" w:eastAsia="Times New Roman" w:hAnsi="Times New Roman" w:cs="Times New Roman"/>
          <w:sz w:val="23"/>
          <w:szCs w:val="23"/>
        </w:rPr>
        <w:t xml:space="preserve">20) that </w:t>
      </w:r>
      <w:proofErr w:type="spellStart"/>
      <w:r>
        <w:rPr>
          <w:rFonts w:ascii="Times New Roman" w:eastAsia="Times New Roman" w:hAnsi="Times New Roman" w:cs="Times New Roman"/>
          <w:sz w:val="23"/>
          <w:szCs w:val="23"/>
        </w:rPr>
        <w:t>T</w:t>
      </w:r>
      <w:r>
        <w:rPr>
          <w:rFonts w:ascii="Times New Roman" w:eastAsia="Times New Roman" w:hAnsi="Times New Roman" w:cs="Times New Roman"/>
          <w:sz w:val="23"/>
          <w:szCs w:val="23"/>
          <w:vertAlign w:val="subscript"/>
        </w:rPr>
        <w:t>range</w:t>
      </w:r>
      <w:proofErr w:type="spellEnd"/>
      <w:r>
        <w:rPr>
          <w:rFonts w:ascii="Times New Roman" w:eastAsia="Times New Roman" w:hAnsi="Times New Roman" w:cs="Times New Roman"/>
          <w:sz w:val="23"/>
          <w:szCs w:val="23"/>
          <w:vertAlign w:val="subscript"/>
        </w:rPr>
        <w:t xml:space="preserve"> </w:t>
      </w:r>
      <w:r>
        <w:rPr>
          <w:rFonts w:ascii="Times New Roman" w:eastAsia="Times New Roman" w:hAnsi="Times New Roman" w:cs="Times New Roman"/>
          <w:sz w:val="23"/>
          <w:szCs w:val="23"/>
        </w:rPr>
        <w:t xml:space="preserve">for larvae is ~22°C, was firmly rejected by our analyses. Instead, we found that larval </w:t>
      </w:r>
      <w:proofErr w:type="spellStart"/>
      <w:r>
        <w:rPr>
          <w:rFonts w:ascii="Times New Roman" w:eastAsia="Times New Roman" w:hAnsi="Times New Roman" w:cs="Times New Roman"/>
          <w:sz w:val="23"/>
          <w:szCs w:val="23"/>
        </w:rPr>
        <w:t>T</w:t>
      </w:r>
      <w:r>
        <w:rPr>
          <w:rFonts w:ascii="Times New Roman" w:eastAsia="Times New Roman" w:hAnsi="Times New Roman" w:cs="Times New Roman"/>
          <w:sz w:val="23"/>
          <w:szCs w:val="23"/>
          <w:vertAlign w:val="subscript"/>
        </w:rPr>
        <w:t>range</w:t>
      </w:r>
      <w:proofErr w:type="spellEnd"/>
      <w:r>
        <w:rPr>
          <w:rFonts w:ascii="Times New Roman" w:eastAsia="Times New Roman" w:hAnsi="Times New Roman" w:cs="Times New Roman"/>
          <w:sz w:val="23"/>
          <w:szCs w:val="23"/>
        </w:rPr>
        <w:t xml:space="preserve"> has a mean of 9.6°C with a range of 9-10.5°C. Our </w:t>
      </w:r>
      <w:proofErr w:type="spellStart"/>
      <w:r>
        <w:rPr>
          <w:rFonts w:ascii="Times New Roman" w:eastAsia="Times New Roman" w:hAnsi="Times New Roman" w:cs="Times New Roman"/>
          <w:sz w:val="23"/>
          <w:szCs w:val="23"/>
        </w:rPr>
        <w:t>T</w:t>
      </w:r>
      <w:r>
        <w:rPr>
          <w:rFonts w:ascii="Times New Roman" w:eastAsia="Times New Roman" w:hAnsi="Times New Roman" w:cs="Times New Roman"/>
          <w:sz w:val="23"/>
          <w:szCs w:val="23"/>
          <w:vertAlign w:val="subscript"/>
        </w:rPr>
        <w:t>range</w:t>
      </w:r>
      <w:proofErr w:type="spellEnd"/>
      <w:r>
        <w:rPr>
          <w:rFonts w:ascii="Times New Roman" w:eastAsia="Times New Roman" w:hAnsi="Times New Roman" w:cs="Times New Roman"/>
          <w:sz w:val="23"/>
          <w:szCs w:val="23"/>
        </w:rPr>
        <w:t xml:space="preserve"> values for embryos were more aligned with their predictions </w:t>
      </w:r>
      <w:proofErr w:type="gramStart"/>
      <w:r>
        <w:rPr>
          <w:rFonts w:ascii="Times New Roman" w:eastAsia="Times New Roman" w:hAnsi="Times New Roman" w:cs="Times New Roman"/>
          <w:sz w:val="23"/>
          <w:szCs w:val="23"/>
        </w:rPr>
        <w:t>of  ~</w:t>
      </w:r>
      <w:proofErr w:type="gramEnd"/>
      <w:r>
        <w:rPr>
          <w:rFonts w:ascii="Times New Roman" w:eastAsia="Times New Roman" w:hAnsi="Times New Roman" w:cs="Times New Roman"/>
          <w:sz w:val="23"/>
          <w:szCs w:val="23"/>
        </w:rPr>
        <w:t xml:space="preserve">8°C. We estimated </w:t>
      </w:r>
      <w:proofErr w:type="spellStart"/>
      <w:r>
        <w:rPr>
          <w:rFonts w:ascii="Times New Roman" w:eastAsia="Times New Roman" w:hAnsi="Times New Roman" w:cs="Times New Roman"/>
          <w:sz w:val="23"/>
          <w:szCs w:val="23"/>
        </w:rPr>
        <w:t>T</w:t>
      </w:r>
      <w:r>
        <w:rPr>
          <w:rFonts w:ascii="Times New Roman" w:eastAsia="Times New Roman" w:hAnsi="Times New Roman" w:cs="Times New Roman"/>
          <w:sz w:val="23"/>
          <w:szCs w:val="23"/>
          <w:vertAlign w:val="subscript"/>
        </w:rPr>
        <w:t>rang</w:t>
      </w:r>
      <w:r>
        <w:rPr>
          <w:rFonts w:ascii="Times New Roman" w:eastAsia="Times New Roman" w:hAnsi="Times New Roman" w:cs="Times New Roman"/>
          <w:sz w:val="23"/>
          <w:szCs w:val="23"/>
          <w:vertAlign w:val="subscript"/>
        </w:rPr>
        <w:t>e</w:t>
      </w:r>
      <w:proofErr w:type="spellEnd"/>
      <w:r>
        <w:rPr>
          <w:rFonts w:ascii="Times New Roman" w:eastAsia="Times New Roman" w:hAnsi="Times New Roman" w:cs="Times New Roman"/>
          <w:sz w:val="23"/>
          <w:szCs w:val="23"/>
          <w:vertAlign w:val="subscript"/>
        </w:rPr>
        <w:t xml:space="preserve"> </w:t>
      </w:r>
      <w:r>
        <w:rPr>
          <w:rFonts w:ascii="Times New Roman" w:eastAsia="Times New Roman" w:hAnsi="Times New Roman" w:cs="Times New Roman"/>
          <w:sz w:val="23"/>
          <w:szCs w:val="23"/>
        </w:rPr>
        <w:t xml:space="preserve">of Windowpane Flounder embryos as 8-8.5°C. </w:t>
      </w:r>
      <w:proofErr w:type="spellStart"/>
      <w:r>
        <w:rPr>
          <w:rFonts w:ascii="Times New Roman" w:eastAsia="Times New Roman" w:hAnsi="Times New Roman" w:cs="Times New Roman"/>
          <w:sz w:val="23"/>
          <w:szCs w:val="23"/>
        </w:rPr>
        <w:t>T</w:t>
      </w:r>
      <w:r>
        <w:rPr>
          <w:rFonts w:ascii="Times New Roman" w:eastAsia="Times New Roman" w:hAnsi="Times New Roman" w:cs="Times New Roman"/>
          <w:sz w:val="23"/>
          <w:szCs w:val="23"/>
          <w:vertAlign w:val="subscript"/>
        </w:rPr>
        <w:t>range</w:t>
      </w:r>
      <w:proofErr w:type="spellEnd"/>
      <w:r>
        <w:rPr>
          <w:rFonts w:ascii="Times New Roman" w:eastAsia="Times New Roman" w:hAnsi="Times New Roman" w:cs="Times New Roman"/>
          <w:sz w:val="23"/>
          <w:szCs w:val="23"/>
        </w:rPr>
        <w:t xml:space="preserve"> for Silver Hake was lower (6.5-7°C), while for the other three species, </w:t>
      </w:r>
      <w:proofErr w:type="spellStart"/>
      <w:r>
        <w:rPr>
          <w:rFonts w:ascii="Times New Roman" w:eastAsia="Times New Roman" w:hAnsi="Times New Roman" w:cs="Times New Roman"/>
          <w:sz w:val="23"/>
          <w:szCs w:val="23"/>
        </w:rPr>
        <w:t>T</w:t>
      </w:r>
      <w:r>
        <w:rPr>
          <w:rFonts w:ascii="Times New Roman" w:eastAsia="Times New Roman" w:hAnsi="Times New Roman" w:cs="Times New Roman"/>
          <w:sz w:val="23"/>
          <w:szCs w:val="23"/>
          <w:vertAlign w:val="subscript"/>
        </w:rPr>
        <w:t>range</w:t>
      </w:r>
      <w:proofErr w:type="spellEnd"/>
      <w:r>
        <w:rPr>
          <w:rFonts w:ascii="Times New Roman" w:eastAsia="Times New Roman" w:hAnsi="Times New Roman" w:cs="Times New Roman"/>
          <w:sz w:val="23"/>
          <w:szCs w:val="23"/>
        </w:rPr>
        <w:t xml:space="preserve"> was several degrees higher. For these three – Gulf Stream Flounder, </w:t>
      </w:r>
      <w:proofErr w:type="spellStart"/>
      <w:r>
        <w:rPr>
          <w:rFonts w:ascii="Times New Roman" w:eastAsia="Times New Roman" w:hAnsi="Times New Roman" w:cs="Times New Roman"/>
          <w:sz w:val="23"/>
          <w:szCs w:val="23"/>
        </w:rPr>
        <w:t>Fourspot</w:t>
      </w:r>
      <w:proofErr w:type="spellEnd"/>
      <w:r>
        <w:rPr>
          <w:rFonts w:ascii="Times New Roman" w:eastAsia="Times New Roman" w:hAnsi="Times New Roman" w:cs="Times New Roman"/>
          <w:sz w:val="23"/>
          <w:szCs w:val="23"/>
        </w:rPr>
        <w:t xml:space="preserve"> Flounder, and Butterfish – we can conclude that </w:t>
      </w:r>
      <w:proofErr w:type="spellStart"/>
      <w:r>
        <w:rPr>
          <w:rFonts w:ascii="Times New Roman" w:eastAsia="Times New Roman" w:hAnsi="Times New Roman" w:cs="Times New Roman"/>
          <w:sz w:val="23"/>
          <w:szCs w:val="23"/>
        </w:rPr>
        <w:t>T</w:t>
      </w:r>
      <w:r>
        <w:rPr>
          <w:rFonts w:ascii="Times New Roman" w:eastAsia="Times New Roman" w:hAnsi="Times New Roman" w:cs="Times New Roman"/>
          <w:sz w:val="23"/>
          <w:szCs w:val="23"/>
          <w:vertAlign w:val="subscript"/>
        </w:rPr>
        <w:t>range</w:t>
      </w:r>
      <w:proofErr w:type="spellEnd"/>
      <w:r>
        <w:rPr>
          <w:rFonts w:ascii="Times New Roman" w:eastAsia="Times New Roman" w:hAnsi="Times New Roman" w:cs="Times New Roman"/>
          <w:sz w:val="23"/>
          <w:szCs w:val="23"/>
          <w:vertAlign w:val="subscript"/>
        </w:rPr>
        <w:t xml:space="preserve"> </w:t>
      </w:r>
      <w:r>
        <w:rPr>
          <w:rFonts w:ascii="Times New Roman" w:eastAsia="Times New Roman" w:hAnsi="Times New Roman" w:cs="Times New Roman"/>
          <w:sz w:val="23"/>
          <w:szCs w:val="23"/>
        </w:rPr>
        <w:t xml:space="preserve">is </w:t>
      </w:r>
      <w:r>
        <w:rPr>
          <w:rFonts w:ascii="Times New Roman" w:eastAsia="Times New Roman" w:hAnsi="Times New Roman" w:cs="Times New Roman"/>
          <w:i/>
          <w:sz w:val="23"/>
          <w:szCs w:val="23"/>
        </w:rPr>
        <w:t xml:space="preserve">at least </w:t>
      </w:r>
      <w:r>
        <w:rPr>
          <w:rFonts w:ascii="Times New Roman" w:eastAsia="Times New Roman" w:hAnsi="Times New Roman" w:cs="Times New Roman"/>
          <w:sz w:val="23"/>
          <w:szCs w:val="23"/>
        </w:rPr>
        <w:t>13, 15, and 13.5°C, respectively.</w:t>
      </w:r>
    </w:p>
    <w:p w:rsidR="00BE3575" w:rsidRDefault="00BE3575">
      <w:pPr>
        <w:spacing w:line="360" w:lineRule="auto"/>
        <w:ind w:left="1440"/>
        <w:rPr>
          <w:rFonts w:ascii="Times New Roman" w:eastAsia="Times New Roman" w:hAnsi="Times New Roman" w:cs="Times New Roman"/>
          <w:sz w:val="23"/>
          <w:szCs w:val="23"/>
        </w:rPr>
      </w:pPr>
    </w:p>
    <w:p w:rsidR="00BE3575" w:rsidRDefault="00917840">
      <w:p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Based on these results, we identified two clusters of species. The first consists of our two more northern species, Silver Hake and Windowpane Flounder (Table 2, Figures S2-S3). For these two species, w</w:t>
      </w:r>
      <w:r>
        <w:rPr>
          <w:rFonts w:ascii="Times New Roman" w:eastAsia="Times New Roman" w:hAnsi="Times New Roman" w:cs="Times New Roman"/>
          <w:sz w:val="23"/>
          <w:szCs w:val="23"/>
        </w:rPr>
        <w:t xml:space="preserve">e find that </w:t>
      </w:r>
      <w:proofErr w:type="spellStart"/>
      <w:r>
        <w:rPr>
          <w:rFonts w:ascii="Times New Roman" w:eastAsia="Times New Roman" w:hAnsi="Times New Roman" w:cs="Times New Roman"/>
          <w:sz w:val="23"/>
          <w:szCs w:val="23"/>
        </w:rPr>
        <w:t>T</w:t>
      </w:r>
      <w:r>
        <w:rPr>
          <w:rFonts w:ascii="Times New Roman" w:eastAsia="Times New Roman" w:hAnsi="Times New Roman" w:cs="Times New Roman"/>
          <w:sz w:val="23"/>
          <w:szCs w:val="23"/>
          <w:vertAlign w:val="subscript"/>
        </w:rPr>
        <w:t>min</w:t>
      </w:r>
      <w:proofErr w:type="spellEnd"/>
      <w:r>
        <w:rPr>
          <w:rFonts w:ascii="Times New Roman" w:eastAsia="Times New Roman" w:hAnsi="Times New Roman" w:cs="Times New Roman"/>
          <w:sz w:val="23"/>
          <w:szCs w:val="23"/>
        </w:rPr>
        <w:t xml:space="preserve">, </w:t>
      </w:r>
      <w:proofErr w:type="spellStart"/>
      <w:r>
        <w:rPr>
          <w:rFonts w:ascii="Times New Roman" w:eastAsia="Times New Roman" w:hAnsi="Times New Roman" w:cs="Times New Roman"/>
          <w:sz w:val="23"/>
          <w:szCs w:val="23"/>
        </w:rPr>
        <w:t>T</w:t>
      </w:r>
      <w:r>
        <w:rPr>
          <w:rFonts w:ascii="Times New Roman" w:eastAsia="Times New Roman" w:hAnsi="Times New Roman" w:cs="Times New Roman"/>
          <w:sz w:val="23"/>
          <w:szCs w:val="23"/>
          <w:vertAlign w:val="subscript"/>
        </w:rPr>
        <w:t>max</w:t>
      </w:r>
      <w:proofErr w:type="spellEnd"/>
      <w:r>
        <w:rPr>
          <w:rFonts w:ascii="Times New Roman" w:eastAsia="Times New Roman" w:hAnsi="Times New Roman" w:cs="Times New Roman"/>
          <w:sz w:val="23"/>
          <w:szCs w:val="23"/>
        </w:rPr>
        <w:t xml:space="preserve">, and </w:t>
      </w:r>
      <w:proofErr w:type="spellStart"/>
      <w:r>
        <w:rPr>
          <w:rFonts w:ascii="Times New Roman" w:eastAsia="Times New Roman" w:hAnsi="Times New Roman" w:cs="Times New Roman"/>
          <w:sz w:val="23"/>
          <w:szCs w:val="23"/>
        </w:rPr>
        <w:t>T</w:t>
      </w:r>
      <w:r>
        <w:rPr>
          <w:rFonts w:ascii="Times New Roman" w:eastAsia="Times New Roman" w:hAnsi="Times New Roman" w:cs="Times New Roman"/>
          <w:sz w:val="23"/>
          <w:szCs w:val="23"/>
          <w:vertAlign w:val="subscript"/>
        </w:rPr>
        <w:t>range</w:t>
      </w:r>
      <w:proofErr w:type="spellEnd"/>
      <w:r>
        <w:rPr>
          <w:rFonts w:ascii="Times New Roman" w:eastAsia="Times New Roman" w:hAnsi="Times New Roman" w:cs="Times New Roman"/>
          <w:sz w:val="23"/>
          <w:szCs w:val="23"/>
        </w:rPr>
        <w:t xml:space="preserve"> values are all higher for larvae than for embryos, and the </w:t>
      </w:r>
      <w:proofErr w:type="spellStart"/>
      <w:r>
        <w:rPr>
          <w:rFonts w:ascii="Times New Roman" w:eastAsia="Times New Roman" w:hAnsi="Times New Roman" w:cs="Times New Roman"/>
          <w:sz w:val="23"/>
          <w:szCs w:val="23"/>
        </w:rPr>
        <w:t>T</w:t>
      </w:r>
      <w:r>
        <w:rPr>
          <w:rFonts w:ascii="Times New Roman" w:eastAsia="Times New Roman" w:hAnsi="Times New Roman" w:cs="Times New Roman"/>
          <w:sz w:val="23"/>
          <w:szCs w:val="23"/>
          <w:vertAlign w:val="subscript"/>
        </w:rPr>
        <w:t>range</w:t>
      </w:r>
      <w:proofErr w:type="spellEnd"/>
      <w:r>
        <w:rPr>
          <w:rFonts w:ascii="Times New Roman" w:eastAsia="Times New Roman" w:hAnsi="Times New Roman" w:cs="Times New Roman"/>
          <w:sz w:val="23"/>
          <w:szCs w:val="23"/>
          <w:vertAlign w:val="subscript"/>
        </w:rPr>
        <w:t xml:space="preserve"> </w:t>
      </w:r>
      <w:r>
        <w:rPr>
          <w:rFonts w:ascii="Times New Roman" w:eastAsia="Times New Roman" w:hAnsi="Times New Roman" w:cs="Times New Roman"/>
          <w:sz w:val="23"/>
          <w:szCs w:val="23"/>
        </w:rPr>
        <w:t>values for embryos are 6.5-8.5</w:t>
      </w:r>
      <w:r>
        <w:rPr>
          <w:rFonts w:ascii="Times New Roman" w:eastAsia="Times New Roman" w:hAnsi="Times New Roman" w:cs="Times New Roman"/>
        </w:rPr>
        <w:t>°C</w:t>
      </w:r>
      <w:r>
        <w:rPr>
          <w:rFonts w:ascii="Times New Roman" w:eastAsia="Times New Roman" w:hAnsi="Times New Roman" w:cs="Times New Roman"/>
          <w:sz w:val="23"/>
          <w:szCs w:val="23"/>
        </w:rPr>
        <w:t xml:space="preserve">. The second cluster includes three species whose geographic centers are further south: Gulf Stream Flounder, </w:t>
      </w:r>
      <w:proofErr w:type="spellStart"/>
      <w:r>
        <w:rPr>
          <w:rFonts w:ascii="Times New Roman" w:eastAsia="Times New Roman" w:hAnsi="Times New Roman" w:cs="Times New Roman"/>
          <w:sz w:val="23"/>
          <w:szCs w:val="23"/>
        </w:rPr>
        <w:t>Fourspot</w:t>
      </w:r>
      <w:proofErr w:type="spellEnd"/>
      <w:r>
        <w:rPr>
          <w:rFonts w:ascii="Times New Roman" w:eastAsia="Times New Roman" w:hAnsi="Times New Roman" w:cs="Times New Roman"/>
          <w:sz w:val="23"/>
          <w:szCs w:val="23"/>
        </w:rPr>
        <w:t xml:space="preserve"> Flou</w:t>
      </w:r>
      <w:r>
        <w:rPr>
          <w:rFonts w:ascii="Times New Roman" w:eastAsia="Times New Roman" w:hAnsi="Times New Roman" w:cs="Times New Roman"/>
          <w:sz w:val="23"/>
          <w:szCs w:val="23"/>
        </w:rPr>
        <w:t xml:space="preserve">nder, and Butterfish (Table 2, Figures S4-S6). For these three species, we observed </w:t>
      </w:r>
      <w:proofErr w:type="spellStart"/>
      <w:r>
        <w:rPr>
          <w:rFonts w:ascii="Times New Roman" w:eastAsia="Times New Roman" w:hAnsi="Times New Roman" w:cs="Times New Roman"/>
          <w:sz w:val="23"/>
          <w:szCs w:val="23"/>
        </w:rPr>
        <w:t>T</w:t>
      </w:r>
      <w:r>
        <w:rPr>
          <w:rFonts w:ascii="Times New Roman" w:eastAsia="Times New Roman" w:hAnsi="Times New Roman" w:cs="Times New Roman"/>
          <w:sz w:val="23"/>
          <w:szCs w:val="23"/>
          <w:vertAlign w:val="subscript"/>
        </w:rPr>
        <w:t>max</w:t>
      </w:r>
      <w:proofErr w:type="spellEnd"/>
      <w:r>
        <w:rPr>
          <w:rFonts w:ascii="Times New Roman" w:eastAsia="Times New Roman" w:hAnsi="Times New Roman" w:cs="Times New Roman"/>
          <w:sz w:val="23"/>
          <w:szCs w:val="23"/>
        </w:rPr>
        <w:t xml:space="preserve"> values at or near the maximum surveyed temperatures. In this cluster, we observed particularly large differences in </w:t>
      </w:r>
      <w:proofErr w:type="spellStart"/>
      <w:r>
        <w:rPr>
          <w:rFonts w:ascii="Times New Roman" w:eastAsia="Times New Roman" w:hAnsi="Times New Roman" w:cs="Times New Roman"/>
          <w:sz w:val="23"/>
          <w:szCs w:val="23"/>
        </w:rPr>
        <w:t>T</w:t>
      </w:r>
      <w:r>
        <w:rPr>
          <w:rFonts w:ascii="Times New Roman" w:eastAsia="Times New Roman" w:hAnsi="Times New Roman" w:cs="Times New Roman"/>
          <w:sz w:val="23"/>
          <w:szCs w:val="23"/>
          <w:vertAlign w:val="subscript"/>
        </w:rPr>
        <w:t>min</w:t>
      </w:r>
      <w:proofErr w:type="spellEnd"/>
      <w:r>
        <w:rPr>
          <w:rFonts w:ascii="Times New Roman" w:eastAsia="Times New Roman" w:hAnsi="Times New Roman" w:cs="Times New Roman"/>
          <w:sz w:val="23"/>
          <w:szCs w:val="23"/>
          <w:vertAlign w:val="subscript"/>
        </w:rPr>
        <w:t xml:space="preserve"> </w:t>
      </w:r>
      <w:r>
        <w:rPr>
          <w:rFonts w:ascii="Times New Roman" w:eastAsia="Times New Roman" w:hAnsi="Times New Roman" w:cs="Times New Roman"/>
          <w:sz w:val="23"/>
          <w:szCs w:val="23"/>
        </w:rPr>
        <w:t>between embryos and larvae. The most extreme e</w:t>
      </w:r>
      <w:r>
        <w:rPr>
          <w:rFonts w:ascii="Times New Roman" w:eastAsia="Times New Roman" w:hAnsi="Times New Roman" w:cs="Times New Roman"/>
          <w:sz w:val="23"/>
          <w:szCs w:val="23"/>
        </w:rPr>
        <w:t xml:space="preserve">xample is </w:t>
      </w:r>
      <w:proofErr w:type="spellStart"/>
      <w:r>
        <w:rPr>
          <w:rFonts w:ascii="Times New Roman" w:eastAsia="Times New Roman" w:hAnsi="Times New Roman" w:cs="Times New Roman"/>
          <w:sz w:val="23"/>
          <w:szCs w:val="23"/>
        </w:rPr>
        <w:t>Fourspot</w:t>
      </w:r>
      <w:proofErr w:type="spellEnd"/>
      <w:r>
        <w:rPr>
          <w:rFonts w:ascii="Times New Roman" w:eastAsia="Times New Roman" w:hAnsi="Times New Roman" w:cs="Times New Roman"/>
          <w:sz w:val="23"/>
          <w:szCs w:val="23"/>
        </w:rPr>
        <w:t xml:space="preserve"> Flounder, whose embryos have a </w:t>
      </w:r>
      <w:proofErr w:type="spellStart"/>
      <w:r>
        <w:rPr>
          <w:rFonts w:ascii="Times New Roman" w:eastAsia="Times New Roman" w:hAnsi="Times New Roman" w:cs="Times New Roman"/>
          <w:sz w:val="23"/>
          <w:szCs w:val="23"/>
        </w:rPr>
        <w:t>T</w:t>
      </w:r>
      <w:r>
        <w:rPr>
          <w:rFonts w:ascii="Times New Roman" w:eastAsia="Times New Roman" w:hAnsi="Times New Roman" w:cs="Times New Roman"/>
          <w:sz w:val="23"/>
          <w:szCs w:val="23"/>
          <w:vertAlign w:val="subscript"/>
        </w:rPr>
        <w:t>min</w:t>
      </w:r>
      <w:proofErr w:type="spellEnd"/>
      <w:r>
        <w:rPr>
          <w:rFonts w:ascii="Times New Roman" w:eastAsia="Times New Roman" w:hAnsi="Times New Roman" w:cs="Times New Roman"/>
          <w:sz w:val="23"/>
          <w:szCs w:val="23"/>
        </w:rPr>
        <w:t xml:space="preserve"> that is ~6</w:t>
      </w:r>
      <w:r>
        <w:rPr>
          <w:rFonts w:ascii="Times New Roman" w:eastAsia="Times New Roman" w:hAnsi="Times New Roman" w:cs="Times New Roman"/>
        </w:rPr>
        <w:t xml:space="preserve">°C lower than the larvae. For the southern cluster, our model predictions indicate that </w:t>
      </w:r>
      <w:proofErr w:type="spellStart"/>
      <w:r>
        <w:rPr>
          <w:rFonts w:ascii="Times New Roman" w:eastAsia="Times New Roman" w:hAnsi="Times New Roman" w:cs="Times New Roman"/>
        </w:rPr>
        <w:t>T</w:t>
      </w:r>
      <w:r>
        <w:rPr>
          <w:rFonts w:ascii="Times New Roman" w:eastAsia="Times New Roman" w:hAnsi="Times New Roman" w:cs="Times New Roman"/>
          <w:vertAlign w:val="subscript"/>
        </w:rPr>
        <w:t>range</w:t>
      </w:r>
      <w:proofErr w:type="spellEnd"/>
      <w:r>
        <w:rPr>
          <w:rFonts w:ascii="Times New Roman" w:eastAsia="Times New Roman" w:hAnsi="Times New Roman" w:cs="Times New Roman"/>
          <w:vertAlign w:val="subscript"/>
        </w:rPr>
        <w:t xml:space="preserve"> </w:t>
      </w:r>
      <w:r>
        <w:rPr>
          <w:rFonts w:ascii="Times New Roman" w:eastAsia="Times New Roman" w:hAnsi="Times New Roman" w:cs="Times New Roman"/>
        </w:rPr>
        <w:t>is wider for embryos than larvae.</w:t>
      </w:r>
      <w:r>
        <w:rPr>
          <w:rFonts w:ascii="Times New Roman" w:eastAsia="Times New Roman" w:hAnsi="Times New Roman" w:cs="Times New Roman"/>
          <w:sz w:val="23"/>
          <w:szCs w:val="23"/>
        </w:rPr>
        <w:t xml:space="preserve"> </w:t>
      </w:r>
    </w:p>
    <w:p w:rsidR="00BE3575" w:rsidRDefault="00BE3575">
      <w:pPr>
        <w:spacing w:line="360" w:lineRule="auto"/>
        <w:rPr>
          <w:rFonts w:ascii="Times New Roman" w:eastAsia="Times New Roman" w:hAnsi="Times New Roman" w:cs="Times New Roman"/>
          <w:sz w:val="23"/>
          <w:szCs w:val="23"/>
        </w:rPr>
      </w:pPr>
    </w:p>
    <w:p w:rsidR="00BE3575" w:rsidRDefault="00917840">
      <w:pPr>
        <w:spacing w:line="360" w:lineRule="auto"/>
        <w:rPr>
          <w:rFonts w:ascii="Times New Roman" w:eastAsia="Times New Roman" w:hAnsi="Times New Roman" w:cs="Times New Roman"/>
        </w:rPr>
      </w:pPr>
      <w:r>
        <w:rPr>
          <w:rFonts w:ascii="Times New Roman" w:eastAsia="Times New Roman" w:hAnsi="Times New Roman" w:cs="Times New Roman"/>
          <w:sz w:val="23"/>
          <w:szCs w:val="23"/>
        </w:rPr>
        <w:t xml:space="preserve">Several aspects of our approach make us highly confident in </w:t>
      </w:r>
      <w:r>
        <w:rPr>
          <w:rFonts w:ascii="Times New Roman" w:eastAsia="Times New Roman" w:hAnsi="Times New Roman" w:cs="Times New Roman"/>
          <w:sz w:val="23"/>
          <w:szCs w:val="23"/>
        </w:rPr>
        <w:t xml:space="preserve">the results we present here. Due to the low availability of embryo data, we supplemented the </w:t>
      </w:r>
      <w:proofErr w:type="spellStart"/>
      <w:r>
        <w:rPr>
          <w:rFonts w:ascii="Times New Roman" w:eastAsia="Times New Roman" w:hAnsi="Times New Roman" w:cs="Times New Roman"/>
          <w:sz w:val="23"/>
          <w:szCs w:val="23"/>
        </w:rPr>
        <w:t>EcoMon</w:t>
      </w:r>
      <w:proofErr w:type="spellEnd"/>
      <w:r>
        <w:rPr>
          <w:rFonts w:ascii="Times New Roman" w:eastAsia="Times New Roman" w:hAnsi="Times New Roman" w:cs="Times New Roman"/>
          <w:sz w:val="23"/>
          <w:szCs w:val="23"/>
        </w:rPr>
        <w:t xml:space="preserve"> dataset with newly collected and barcoded embryos from 132 stations of NYOS surveys. This allowed us to nearly double the embryo sample size included in our</w:t>
      </w:r>
      <w:r>
        <w:rPr>
          <w:rFonts w:ascii="Times New Roman" w:eastAsia="Times New Roman" w:hAnsi="Times New Roman" w:cs="Times New Roman"/>
          <w:sz w:val="23"/>
          <w:szCs w:val="23"/>
        </w:rPr>
        <w:t xml:space="preserve"> analyses of five selected species, from 666 to 1,142. The </w:t>
      </w:r>
      <w:proofErr w:type="spellStart"/>
      <w:r>
        <w:rPr>
          <w:rFonts w:ascii="Times New Roman" w:eastAsia="Times New Roman" w:hAnsi="Times New Roman" w:cs="Times New Roman"/>
          <w:sz w:val="23"/>
          <w:szCs w:val="23"/>
        </w:rPr>
        <w:t>EcoMon</w:t>
      </w:r>
      <w:proofErr w:type="spellEnd"/>
      <w:r>
        <w:rPr>
          <w:rFonts w:ascii="Times New Roman" w:eastAsia="Times New Roman" w:hAnsi="Times New Roman" w:cs="Times New Roman"/>
          <w:sz w:val="23"/>
          <w:szCs w:val="23"/>
        </w:rPr>
        <w:t xml:space="preserve"> and NYOS embryo samples were collected in two different time periods – 2002-2012 and 2021-2023, respectively – as well as across two different geographic ranges (Figures 1 and 2). Neverthele</w:t>
      </w:r>
      <w:r>
        <w:rPr>
          <w:rFonts w:ascii="Times New Roman" w:eastAsia="Times New Roman" w:hAnsi="Times New Roman" w:cs="Times New Roman"/>
          <w:sz w:val="23"/>
          <w:szCs w:val="23"/>
        </w:rPr>
        <w:t xml:space="preserve">ss, we </w:t>
      </w:r>
      <w:r>
        <w:rPr>
          <w:rFonts w:ascii="Times New Roman" w:eastAsia="Times New Roman" w:hAnsi="Times New Roman" w:cs="Times New Roman"/>
          <w:sz w:val="23"/>
          <w:szCs w:val="23"/>
        </w:rPr>
        <w:lastRenderedPageBreak/>
        <w:t>saw a high degree of agreement between the estimates derived from each survey, suggesting that our results are robust. Unsurprisingly, we found wider confidence intervals for embryos than for larvae, which we ascribe to lower data availability. To a</w:t>
      </w:r>
      <w:r>
        <w:rPr>
          <w:rFonts w:ascii="Times New Roman" w:eastAsia="Times New Roman" w:hAnsi="Times New Roman" w:cs="Times New Roman"/>
          <w:sz w:val="23"/>
          <w:szCs w:val="23"/>
        </w:rPr>
        <w:t xml:space="preserve">ccount for this, we added a more stringent interpretation threshold for the embryo data, requiring agreement between both </w:t>
      </w:r>
      <w:proofErr w:type="spellStart"/>
      <w:r>
        <w:rPr>
          <w:rFonts w:ascii="Times New Roman" w:eastAsia="Times New Roman" w:hAnsi="Times New Roman" w:cs="Times New Roman"/>
          <w:sz w:val="23"/>
          <w:szCs w:val="23"/>
        </w:rPr>
        <w:t>EcoMon</w:t>
      </w:r>
      <w:proofErr w:type="spellEnd"/>
      <w:r>
        <w:rPr>
          <w:rFonts w:ascii="Times New Roman" w:eastAsia="Times New Roman" w:hAnsi="Times New Roman" w:cs="Times New Roman"/>
          <w:sz w:val="23"/>
          <w:szCs w:val="23"/>
        </w:rPr>
        <w:t xml:space="preserve"> and NYOS surveys to determine </w:t>
      </w:r>
      <w:proofErr w:type="spellStart"/>
      <w:r>
        <w:rPr>
          <w:rFonts w:ascii="Times New Roman" w:eastAsia="Times New Roman" w:hAnsi="Times New Roman" w:cs="Times New Roman"/>
          <w:sz w:val="23"/>
          <w:szCs w:val="23"/>
        </w:rPr>
        <w:t>T</w:t>
      </w:r>
      <w:r>
        <w:rPr>
          <w:rFonts w:ascii="Times New Roman" w:eastAsia="Times New Roman" w:hAnsi="Times New Roman" w:cs="Times New Roman"/>
          <w:sz w:val="23"/>
          <w:szCs w:val="23"/>
          <w:vertAlign w:val="subscript"/>
        </w:rPr>
        <w:t>min</w:t>
      </w:r>
      <w:proofErr w:type="spellEnd"/>
      <w:r>
        <w:rPr>
          <w:rFonts w:ascii="Times New Roman" w:eastAsia="Times New Roman" w:hAnsi="Times New Roman" w:cs="Times New Roman"/>
          <w:sz w:val="23"/>
          <w:szCs w:val="23"/>
        </w:rPr>
        <w:t xml:space="preserve"> and </w:t>
      </w:r>
      <w:proofErr w:type="spellStart"/>
      <w:r>
        <w:rPr>
          <w:rFonts w:ascii="Times New Roman" w:eastAsia="Times New Roman" w:hAnsi="Times New Roman" w:cs="Times New Roman"/>
          <w:sz w:val="23"/>
          <w:szCs w:val="23"/>
        </w:rPr>
        <w:t>T</w:t>
      </w:r>
      <w:r>
        <w:rPr>
          <w:rFonts w:ascii="Times New Roman" w:eastAsia="Times New Roman" w:hAnsi="Times New Roman" w:cs="Times New Roman"/>
          <w:sz w:val="23"/>
          <w:szCs w:val="23"/>
          <w:vertAlign w:val="subscript"/>
        </w:rPr>
        <w:t>max</w:t>
      </w:r>
      <w:proofErr w:type="spellEnd"/>
      <w:r>
        <w:rPr>
          <w:rFonts w:ascii="Times New Roman" w:eastAsia="Times New Roman" w:hAnsi="Times New Roman" w:cs="Times New Roman"/>
          <w:sz w:val="23"/>
          <w:szCs w:val="23"/>
        </w:rPr>
        <w:t>. To further increase confidence in our inferences, we employed two different approa</w:t>
      </w:r>
      <w:r>
        <w:rPr>
          <w:rFonts w:ascii="Times New Roman" w:eastAsia="Times New Roman" w:hAnsi="Times New Roman" w:cs="Times New Roman"/>
          <w:sz w:val="23"/>
          <w:szCs w:val="23"/>
        </w:rPr>
        <w:t>ches to estimate thermal habitats from single parameter quotients: a bootstrapping-based confidence interval estimation and generalized linear modeling. Our results from these two approaches were highly consistent: across the 14 parameters estimated by bot</w:t>
      </w:r>
      <w:r>
        <w:rPr>
          <w:rFonts w:ascii="Times New Roman" w:eastAsia="Times New Roman" w:hAnsi="Times New Roman" w:cs="Times New Roman"/>
          <w:sz w:val="23"/>
          <w:szCs w:val="23"/>
        </w:rPr>
        <w:t>h models, differences ranged from 0-1</w:t>
      </w:r>
      <w:r>
        <w:rPr>
          <w:rFonts w:ascii="Times New Roman" w:eastAsia="Times New Roman" w:hAnsi="Times New Roman" w:cs="Times New Roman"/>
        </w:rPr>
        <w:t>°C with an average of 0.46°C (Table 2).</w:t>
      </w:r>
    </w:p>
    <w:p w:rsidR="00BE3575" w:rsidRDefault="00917840">
      <w:pPr>
        <w:pStyle w:val="Heading2"/>
        <w:rPr>
          <w:rFonts w:ascii="Times New Roman" w:eastAsia="Times New Roman" w:hAnsi="Times New Roman" w:cs="Times New Roman"/>
        </w:rPr>
      </w:pPr>
      <w:bookmarkStart w:id="8" w:name="_c4rvmrvhj71c" w:colFirst="0" w:colLast="0"/>
      <w:bookmarkEnd w:id="8"/>
      <w:r>
        <w:rPr>
          <w:rFonts w:ascii="Times New Roman" w:eastAsia="Times New Roman" w:hAnsi="Times New Roman" w:cs="Times New Roman"/>
        </w:rPr>
        <w:t>Discussion</w:t>
      </w:r>
    </w:p>
    <w:p w:rsidR="00BE3575" w:rsidRDefault="00917840">
      <w:p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None of the five species we tested fully conformed with the predictions of thermal bottleneck theory as articulated by Dahlke et al. (2020). Rather than bottlenecks, ou</w:t>
      </w:r>
      <w:r>
        <w:rPr>
          <w:rFonts w:ascii="Times New Roman" w:eastAsia="Times New Roman" w:hAnsi="Times New Roman" w:cs="Times New Roman"/>
          <w:sz w:val="23"/>
          <w:szCs w:val="23"/>
        </w:rPr>
        <w:t>r evidence suggests ‘sliding windows’ of thermal habitat as fish progress between embryonic and larval stages. For all species, embryos occupied colder temperatures compared with conspecific larvae, indicating that their thermal habitat window opens at a l</w:t>
      </w:r>
      <w:r>
        <w:rPr>
          <w:rFonts w:ascii="Times New Roman" w:eastAsia="Times New Roman" w:hAnsi="Times New Roman" w:cs="Times New Roman"/>
          <w:sz w:val="23"/>
          <w:szCs w:val="23"/>
        </w:rPr>
        <w:t>ower threshold. This window stays open past the minimum value for larvae, and so there is some overlap between embryonic and larval habitats in all species tested. Depending on the species, however, the thermal habitat windows of embryos shut at the same o</w:t>
      </w:r>
      <w:r>
        <w:rPr>
          <w:rFonts w:ascii="Times New Roman" w:eastAsia="Times New Roman" w:hAnsi="Times New Roman" w:cs="Times New Roman"/>
          <w:sz w:val="23"/>
          <w:szCs w:val="23"/>
        </w:rPr>
        <w:t>r lower temperatures as that of larvae. As a result, we found no singular pattern as to whether embryos or larvae have wider temperature ranges.</w:t>
      </w:r>
    </w:p>
    <w:p w:rsidR="00BE3575" w:rsidRDefault="00BE3575">
      <w:pPr>
        <w:spacing w:line="360" w:lineRule="auto"/>
        <w:rPr>
          <w:rFonts w:ascii="Times New Roman" w:eastAsia="Times New Roman" w:hAnsi="Times New Roman" w:cs="Times New Roman"/>
          <w:sz w:val="23"/>
          <w:szCs w:val="23"/>
        </w:rPr>
      </w:pPr>
    </w:p>
    <w:p w:rsidR="00BE3575" w:rsidRDefault="00917840">
      <w:p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We estimated the realized, rather than fundamental, thermal niches of fish embryos and larvae, and the differe</w:t>
      </w:r>
      <w:r>
        <w:rPr>
          <w:rFonts w:ascii="Times New Roman" w:eastAsia="Times New Roman" w:hAnsi="Times New Roman" w:cs="Times New Roman"/>
          <w:sz w:val="23"/>
          <w:szCs w:val="23"/>
        </w:rPr>
        <w:t>nce between these niche types might explain why our results diverge from the findings of Dahlke et al. (2020) and others. In the controlled laboratory studies often used to estimate critical or lethal temperature values, stage-correlated aerobic limits mig</w:t>
      </w:r>
      <w:r>
        <w:rPr>
          <w:rFonts w:ascii="Times New Roman" w:eastAsia="Times New Roman" w:hAnsi="Times New Roman" w:cs="Times New Roman"/>
          <w:sz w:val="23"/>
          <w:szCs w:val="23"/>
        </w:rPr>
        <w:t>ht indeed be the key factor determining survival. In real ecological settings, however, temperature is linked with development time, predation rates, abundances of both predators and prey, pH and CO</w:t>
      </w:r>
      <w:r>
        <w:rPr>
          <w:rFonts w:ascii="Times New Roman" w:eastAsia="Times New Roman" w:hAnsi="Times New Roman" w:cs="Times New Roman"/>
          <w:sz w:val="23"/>
          <w:szCs w:val="23"/>
          <w:vertAlign w:val="subscript"/>
        </w:rPr>
        <w:t>2</w:t>
      </w:r>
      <w:r>
        <w:rPr>
          <w:rFonts w:ascii="Times New Roman" w:eastAsia="Times New Roman" w:hAnsi="Times New Roman" w:cs="Times New Roman"/>
          <w:sz w:val="23"/>
          <w:szCs w:val="23"/>
        </w:rPr>
        <w:t xml:space="preserve"> concentrations, as well as local hydrography and transpo</w:t>
      </w:r>
      <w:r>
        <w:rPr>
          <w:rFonts w:ascii="Times New Roman" w:eastAsia="Times New Roman" w:hAnsi="Times New Roman" w:cs="Times New Roman"/>
          <w:sz w:val="23"/>
          <w:szCs w:val="23"/>
        </w:rPr>
        <w:t>rt to suitable juvenile habitat (</w:t>
      </w:r>
      <w:proofErr w:type="spellStart"/>
      <w:r>
        <w:rPr>
          <w:rFonts w:ascii="Times New Roman" w:eastAsia="Times New Roman" w:hAnsi="Times New Roman" w:cs="Times New Roman"/>
          <w:sz w:val="23"/>
          <w:szCs w:val="23"/>
        </w:rPr>
        <w:t>Llopiz</w:t>
      </w:r>
      <w:proofErr w:type="spellEnd"/>
      <w:r>
        <w:rPr>
          <w:rFonts w:ascii="Times New Roman" w:eastAsia="Times New Roman" w:hAnsi="Times New Roman" w:cs="Times New Roman"/>
          <w:sz w:val="23"/>
          <w:szCs w:val="23"/>
        </w:rPr>
        <w:t xml:space="preserve"> et al., 2014; Morell et al., 2024). We presume that the stage-specific realized thermal niches observed here reflect a combination of these and perhaps additional factors. </w:t>
      </w:r>
    </w:p>
    <w:p w:rsidR="00BE3575" w:rsidRDefault="00BE3575">
      <w:pPr>
        <w:spacing w:line="360" w:lineRule="auto"/>
        <w:rPr>
          <w:rFonts w:ascii="Times New Roman" w:eastAsia="Times New Roman" w:hAnsi="Times New Roman" w:cs="Times New Roman"/>
          <w:sz w:val="23"/>
          <w:szCs w:val="23"/>
        </w:rPr>
      </w:pPr>
    </w:p>
    <w:p w:rsidR="00BE3575" w:rsidRDefault="00917840">
      <w:p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lastRenderedPageBreak/>
        <w:t>Ecological, rather than mechanistic, think</w:t>
      </w:r>
      <w:r>
        <w:rPr>
          <w:rFonts w:ascii="Times New Roman" w:eastAsia="Times New Roman" w:hAnsi="Times New Roman" w:cs="Times New Roman"/>
          <w:sz w:val="23"/>
          <w:szCs w:val="23"/>
        </w:rPr>
        <w:t xml:space="preserve">ing can help explain our finding that embryos occupy colder thermal habitats than their conspecific larvae. This was especially true for the southern cluster of </w:t>
      </w:r>
      <w:proofErr w:type="gramStart"/>
      <w:r>
        <w:rPr>
          <w:rFonts w:ascii="Times New Roman" w:eastAsia="Times New Roman" w:hAnsi="Times New Roman" w:cs="Times New Roman"/>
          <w:sz w:val="23"/>
          <w:szCs w:val="23"/>
        </w:rPr>
        <w:t>species,</w:t>
      </w:r>
      <w:proofErr w:type="gramEnd"/>
      <w:r>
        <w:rPr>
          <w:rFonts w:ascii="Times New Roman" w:eastAsia="Times New Roman" w:hAnsi="Times New Roman" w:cs="Times New Roman"/>
          <w:sz w:val="23"/>
          <w:szCs w:val="23"/>
        </w:rPr>
        <w:t xml:space="preserve"> whose lower thermal habitat bounds are 2.5-6</w:t>
      </w:r>
      <w:r>
        <w:rPr>
          <w:rFonts w:ascii="Times New Roman" w:eastAsia="Times New Roman" w:hAnsi="Times New Roman" w:cs="Times New Roman"/>
        </w:rPr>
        <w:t>°C colder for the embryos than the larvae</w:t>
      </w:r>
      <w:r>
        <w:rPr>
          <w:rFonts w:ascii="Times New Roman" w:eastAsia="Times New Roman" w:hAnsi="Times New Roman" w:cs="Times New Roman"/>
          <w:sz w:val="23"/>
          <w:szCs w:val="23"/>
        </w:rPr>
        <w:t xml:space="preserve">. While water may warm between spawning and hatching, hatching time for most species included in our study ranges from 2-3 days at relevant temperatures (Kendall &amp; </w:t>
      </w:r>
      <w:proofErr w:type="spellStart"/>
      <w:r>
        <w:rPr>
          <w:rFonts w:ascii="Times New Roman" w:eastAsia="Times New Roman" w:hAnsi="Times New Roman" w:cs="Times New Roman"/>
          <w:sz w:val="23"/>
          <w:szCs w:val="23"/>
        </w:rPr>
        <w:t>Naplin</w:t>
      </w:r>
      <w:proofErr w:type="spellEnd"/>
      <w:r>
        <w:rPr>
          <w:rFonts w:ascii="Times New Roman" w:eastAsia="Times New Roman" w:hAnsi="Times New Roman" w:cs="Times New Roman"/>
          <w:sz w:val="23"/>
          <w:szCs w:val="23"/>
        </w:rPr>
        <w:t xml:space="preserve">, 1981; Miller et al., 1991; Able &amp; </w:t>
      </w:r>
      <w:proofErr w:type="spellStart"/>
      <w:r>
        <w:rPr>
          <w:rFonts w:ascii="Times New Roman" w:eastAsia="Times New Roman" w:hAnsi="Times New Roman" w:cs="Times New Roman"/>
          <w:sz w:val="23"/>
          <w:szCs w:val="23"/>
        </w:rPr>
        <w:t>Fahay</w:t>
      </w:r>
      <w:proofErr w:type="spellEnd"/>
      <w:r>
        <w:rPr>
          <w:rFonts w:ascii="Times New Roman" w:eastAsia="Times New Roman" w:hAnsi="Times New Roman" w:cs="Times New Roman"/>
          <w:sz w:val="23"/>
          <w:szCs w:val="23"/>
        </w:rPr>
        <w:t xml:space="preserve">, 1998; Morse et al., 1999). Even accounting </w:t>
      </w:r>
      <w:r>
        <w:rPr>
          <w:rFonts w:ascii="Times New Roman" w:eastAsia="Times New Roman" w:hAnsi="Times New Roman" w:cs="Times New Roman"/>
          <w:sz w:val="23"/>
          <w:szCs w:val="23"/>
        </w:rPr>
        <w:t>for a longer lag until the larvae are collected, it is unlikely that water temperature would rise by several degrees in such a short period. Rather, there may be survival advantages conferred by colder habitats that are specific to the embryonic stage. Ind</w:t>
      </w:r>
      <w:r>
        <w:rPr>
          <w:rFonts w:ascii="Times New Roman" w:eastAsia="Times New Roman" w:hAnsi="Times New Roman" w:cs="Times New Roman"/>
          <w:sz w:val="23"/>
          <w:szCs w:val="23"/>
        </w:rPr>
        <w:t xml:space="preserve">eed, Pepin (1991) found lower cumulative mortality for embryos at lower temperatures – a trend that reversed for yolk-sac larvae. We speculate that survival advantages for embryos at low temperatures could include decreased exposure to multiple stressors, </w:t>
      </w:r>
      <w:r>
        <w:rPr>
          <w:rFonts w:ascii="Times New Roman" w:eastAsia="Times New Roman" w:hAnsi="Times New Roman" w:cs="Times New Roman"/>
          <w:sz w:val="23"/>
          <w:szCs w:val="23"/>
        </w:rPr>
        <w:t>which can impact embryos more acutely than larvae (</w:t>
      </w:r>
      <w:proofErr w:type="spellStart"/>
      <w:r>
        <w:rPr>
          <w:rFonts w:ascii="Times New Roman" w:eastAsia="Times New Roman" w:hAnsi="Times New Roman" w:cs="Times New Roman"/>
          <w:sz w:val="23"/>
          <w:szCs w:val="23"/>
        </w:rPr>
        <w:t>Schwemmer</w:t>
      </w:r>
      <w:proofErr w:type="spellEnd"/>
      <w:r>
        <w:rPr>
          <w:rFonts w:ascii="Times New Roman" w:eastAsia="Times New Roman" w:hAnsi="Times New Roman" w:cs="Times New Roman"/>
          <w:sz w:val="23"/>
          <w:szCs w:val="23"/>
        </w:rPr>
        <w:t xml:space="preserve"> et al., 2020), reduced metabolism and thus starvation rates (</w:t>
      </w:r>
      <w:proofErr w:type="spellStart"/>
      <w:r>
        <w:rPr>
          <w:rFonts w:ascii="Times New Roman" w:eastAsia="Times New Roman" w:hAnsi="Times New Roman" w:cs="Times New Roman"/>
          <w:sz w:val="23"/>
          <w:szCs w:val="23"/>
        </w:rPr>
        <w:t>Suneetha</w:t>
      </w:r>
      <w:proofErr w:type="spellEnd"/>
      <w:r>
        <w:rPr>
          <w:rFonts w:ascii="Times New Roman" w:eastAsia="Times New Roman" w:hAnsi="Times New Roman" w:cs="Times New Roman"/>
          <w:sz w:val="23"/>
          <w:szCs w:val="23"/>
        </w:rPr>
        <w:t xml:space="preserve"> et al., 1999; </w:t>
      </w:r>
      <w:proofErr w:type="spellStart"/>
      <w:r>
        <w:rPr>
          <w:rFonts w:ascii="Times New Roman" w:eastAsia="Times New Roman" w:hAnsi="Times New Roman" w:cs="Times New Roman"/>
          <w:sz w:val="23"/>
          <w:szCs w:val="23"/>
        </w:rPr>
        <w:t>Houde</w:t>
      </w:r>
      <w:proofErr w:type="spellEnd"/>
      <w:r>
        <w:rPr>
          <w:rFonts w:ascii="Times New Roman" w:eastAsia="Times New Roman" w:hAnsi="Times New Roman" w:cs="Times New Roman"/>
          <w:sz w:val="23"/>
          <w:szCs w:val="23"/>
        </w:rPr>
        <w:t>, 1974), or reduced consumption rates by predators and thus reduced predation risk (Elliott &amp; Leggett, 199</w:t>
      </w:r>
      <w:r>
        <w:rPr>
          <w:rFonts w:ascii="Times New Roman" w:eastAsia="Times New Roman" w:hAnsi="Times New Roman" w:cs="Times New Roman"/>
          <w:sz w:val="23"/>
          <w:szCs w:val="23"/>
        </w:rPr>
        <w:t>6). Additionally, larvae are sensitive to extrinsic food availability, which is likely temperature-dependent (Morell et al., 2024). Differences between the northern and southern species clusters may also reflect differing transport dynamics associated with</w:t>
      </w:r>
      <w:r>
        <w:rPr>
          <w:rFonts w:ascii="Times New Roman" w:eastAsia="Times New Roman" w:hAnsi="Times New Roman" w:cs="Times New Roman"/>
          <w:sz w:val="23"/>
          <w:szCs w:val="23"/>
        </w:rPr>
        <w:t xml:space="preserve"> geographically distinct source communities (</w:t>
      </w:r>
      <w:proofErr w:type="spellStart"/>
      <w:r>
        <w:rPr>
          <w:rFonts w:ascii="Times New Roman" w:eastAsia="Times New Roman" w:hAnsi="Times New Roman" w:cs="Times New Roman"/>
          <w:sz w:val="23"/>
          <w:szCs w:val="23"/>
        </w:rPr>
        <w:t>Grothues</w:t>
      </w:r>
      <w:proofErr w:type="spellEnd"/>
      <w:r>
        <w:rPr>
          <w:rFonts w:ascii="Times New Roman" w:eastAsia="Times New Roman" w:hAnsi="Times New Roman" w:cs="Times New Roman"/>
          <w:sz w:val="23"/>
          <w:szCs w:val="23"/>
        </w:rPr>
        <w:t xml:space="preserve"> et al., 2002). These and other possible explanations should be further explored – especially since as waters warm, embryos may lose access to colder temperatures, which could shrink their thermal habita</w:t>
      </w:r>
      <w:r>
        <w:rPr>
          <w:rFonts w:ascii="Times New Roman" w:eastAsia="Times New Roman" w:hAnsi="Times New Roman" w:cs="Times New Roman"/>
          <w:sz w:val="23"/>
          <w:szCs w:val="23"/>
        </w:rPr>
        <w:t xml:space="preserve">t. If this happens, we may see replacement of cold water species by the higher survival of the embryos of warm water species, contributing to ongoing </w:t>
      </w:r>
      <w:proofErr w:type="spellStart"/>
      <w:r>
        <w:rPr>
          <w:rFonts w:ascii="Times New Roman" w:eastAsia="Times New Roman" w:hAnsi="Times New Roman" w:cs="Times New Roman"/>
          <w:sz w:val="23"/>
          <w:szCs w:val="23"/>
        </w:rPr>
        <w:t>tropicalization</w:t>
      </w:r>
      <w:proofErr w:type="spellEnd"/>
      <w:r>
        <w:rPr>
          <w:rFonts w:ascii="Times New Roman" w:eastAsia="Times New Roman" w:hAnsi="Times New Roman" w:cs="Times New Roman"/>
          <w:sz w:val="23"/>
          <w:szCs w:val="23"/>
        </w:rPr>
        <w:t xml:space="preserve"> of the Northeast shelf region (Friedland et al., 2023; Fenwick et al., 2024). </w:t>
      </w:r>
    </w:p>
    <w:p w:rsidR="00BE3575" w:rsidRDefault="00BE3575">
      <w:pPr>
        <w:spacing w:line="360" w:lineRule="auto"/>
        <w:rPr>
          <w:rFonts w:ascii="Times New Roman" w:eastAsia="Times New Roman" w:hAnsi="Times New Roman" w:cs="Times New Roman"/>
          <w:sz w:val="23"/>
          <w:szCs w:val="23"/>
        </w:rPr>
      </w:pPr>
    </w:p>
    <w:p w:rsidR="00BE3575" w:rsidRDefault="00917840">
      <w:p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As alluded</w:t>
      </w:r>
      <w:r>
        <w:rPr>
          <w:rFonts w:ascii="Times New Roman" w:eastAsia="Times New Roman" w:hAnsi="Times New Roman" w:cs="Times New Roman"/>
          <w:sz w:val="23"/>
          <w:szCs w:val="23"/>
        </w:rPr>
        <w:t xml:space="preserve"> to above, our results clustered into two geographically distinct groups: one more northern and cold-biased, the second southerly and warmer. In our northern cluster, we did indeed find a narrower thermal range at the embryo stage relative to larvae, by ~1</w:t>
      </w:r>
      <w:r>
        <w:rPr>
          <w:rFonts w:ascii="Times New Roman" w:eastAsia="Times New Roman" w:hAnsi="Times New Roman" w:cs="Times New Roman"/>
        </w:rPr>
        <w:t xml:space="preserve">°C for Windowpane Flounder and </w:t>
      </w:r>
      <w:r>
        <w:rPr>
          <w:rFonts w:ascii="Times New Roman" w:eastAsia="Times New Roman" w:hAnsi="Times New Roman" w:cs="Times New Roman"/>
          <w:sz w:val="23"/>
          <w:szCs w:val="23"/>
        </w:rPr>
        <w:t>~2.5</w:t>
      </w:r>
      <w:r>
        <w:rPr>
          <w:rFonts w:ascii="Times New Roman" w:eastAsia="Times New Roman" w:hAnsi="Times New Roman" w:cs="Times New Roman"/>
        </w:rPr>
        <w:t>°C for Silver Hake. Although much slimmer than the differences proposed by Dahlke et al. (2020), this finding implies that climate vulnerability for these northern species might be determined at the embryonic stage. In co</w:t>
      </w:r>
      <w:r>
        <w:rPr>
          <w:rFonts w:ascii="Times New Roman" w:eastAsia="Times New Roman" w:hAnsi="Times New Roman" w:cs="Times New Roman"/>
        </w:rPr>
        <w:t xml:space="preserve">ntrast, our southern cluster showed larger temperature ranges for embryos than for larvae, indicating that the larval period may be the bottleneck. </w:t>
      </w:r>
      <w:r>
        <w:rPr>
          <w:rFonts w:ascii="Times New Roman" w:eastAsia="Times New Roman" w:hAnsi="Times New Roman" w:cs="Times New Roman"/>
          <w:sz w:val="23"/>
          <w:szCs w:val="23"/>
        </w:rPr>
        <w:t xml:space="preserve">Further research should extend this to </w:t>
      </w:r>
      <w:r>
        <w:rPr>
          <w:rFonts w:ascii="Times New Roman" w:eastAsia="Times New Roman" w:hAnsi="Times New Roman" w:cs="Times New Roman"/>
          <w:sz w:val="23"/>
          <w:szCs w:val="23"/>
        </w:rPr>
        <w:lastRenderedPageBreak/>
        <w:t>additional species and determine if these clusters are robust, as wel</w:t>
      </w:r>
      <w:r>
        <w:rPr>
          <w:rFonts w:ascii="Times New Roman" w:eastAsia="Times New Roman" w:hAnsi="Times New Roman" w:cs="Times New Roman"/>
          <w:sz w:val="23"/>
          <w:szCs w:val="23"/>
        </w:rPr>
        <w:t>l as how rising temperatures might impact population dynamics for each cluster.</w:t>
      </w:r>
    </w:p>
    <w:p w:rsidR="00BE3575" w:rsidRDefault="00BE3575">
      <w:pPr>
        <w:spacing w:line="360" w:lineRule="auto"/>
        <w:rPr>
          <w:rFonts w:ascii="Times New Roman" w:eastAsia="Times New Roman" w:hAnsi="Times New Roman" w:cs="Times New Roman"/>
          <w:sz w:val="23"/>
          <w:szCs w:val="23"/>
        </w:rPr>
      </w:pPr>
    </w:p>
    <w:p w:rsidR="00BE3575" w:rsidRDefault="00917840">
      <w:p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While adult geography may explain some of our results, we found that larval habitat spans roughly 9.5</w:t>
      </w:r>
      <w:r>
        <w:rPr>
          <w:rFonts w:ascii="Times New Roman" w:eastAsia="Times New Roman" w:hAnsi="Times New Roman" w:cs="Times New Roman"/>
        </w:rPr>
        <w:t xml:space="preserve">°C, regardless of adult habitat, adult geographic range, or spawning </w:t>
      </w:r>
      <w:r>
        <w:rPr>
          <w:rFonts w:ascii="Times New Roman" w:eastAsia="Times New Roman" w:hAnsi="Times New Roman" w:cs="Times New Roman"/>
          <w:sz w:val="23"/>
          <w:szCs w:val="23"/>
        </w:rPr>
        <w:t>seaso</w:t>
      </w:r>
      <w:r>
        <w:rPr>
          <w:rFonts w:ascii="Times New Roman" w:eastAsia="Times New Roman" w:hAnsi="Times New Roman" w:cs="Times New Roman"/>
          <w:sz w:val="23"/>
          <w:szCs w:val="23"/>
        </w:rPr>
        <w:t>nality. This indicates the range may be a conserved trait advantageous for overall species persistence. As waters warm, available thermal habitat might constrict for many of these species, and they may no longer be able to span a 9.5°C range during their l</w:t>
      </w:r>
      <w:r>
        <w:rPr>
          <w:rFonts w:ascii="Times New Roman" w:eastAsia="Times New Roman" w:hAnsi="Times New Roman" w:cs="Times New Roman"/>
          <w:sz w:val="23"/>
          <w:szCs w:val="23"/>
        </w:rPr>
        <w:t>arval stages. This could alter survival, dispersal and/or phenology at the population level.</w:t>
      </w:r>
    </w:p>
    <w:p w:rsidR="00BE3575" w:rsidRDefault="00BE3575">
      <w:pPr>
        <w:spacing w:line="360" w:lineRule="auto"/>
        <w:rPr>
          <w:rFonts w:ascii="Times New Roman" w:eastAsia="Times New Roman" w:hAnsi="Times New Roman" w:cs="Times New Roman"/>
        </w:rPr>
      </w:pPr>
    </w:p>
    <w:p w:rsidR="00BE3575" w:rsidRDefault="00917840">
      <w:pPr>
        <w:spacing w:line="360" w:lineRule="auto"/>
        <w:rPr>
          <w:rFonts w:ascii="Times New Roman" w:eastAsia="Times New Roman" w:hAnsi="Times New Roman" w:cs="Times New Roman"/>
          <w:sz w:val="23"/>
          <w:szCs w:val="23"/>
        </w:rPr>
      </w:pPr>
      <w:r>
        <w:rPr>
          <w:rFonts w:ascii="Times New Roman" w:eastAsia="Times New Roman" w:hAnsi="Times New Roman" w:cs="Times New Roman"/>
        </w:rPr>
        <w:t xml:space="preserve">Our results may have been influenced by factors we were not able to consider due to data limitations. First, three of the </w:t>
      </w:r>
      <w:r>
        <w:rPr>
          <w:rFonts w:ascii="Times New Roman" w:eastAsia="Times New Roman" w:hAnsi="Times New Roman" w:cs="Times New Roman"/>
          <w:sz w:val="23"/>
          <w:szCs w:val="23"/>
        </w:rPr>
        <w:t>five species analyzed here were found at the maximum observed temperatures in our region. For these three, we had to rely on model-derived estimates, which may be biased. Additional research is needed to analyze the embryos and larvae of these species in t</w:t>
      </w:r>
      <w:r>
        <w:rPr>
          <w:rFonts w:ascii="Times New Roman" w:eastAsia="Times New Roman" w:hAnsi="Times New Roman" w:cs="Times New Roman"/>
          <w:sz w:val="23"/>
          <w:szCs w:val="23"/>
        </w:rPr>
        <w:t xml:space="preserve">he lower latitude portions of their ranges to confirm their maximum temperatures. We binned our data into 0.5°C bins, as has been done in prior studies (e.g., Bernal et al., 2007; Asch &amp; </w:t>
      </w:r>
      <w:proofErr w:type="spellStart"/>
      <w:r>
        <w:rPr>
          <w:rFonts w:ascii="Times New Roman" w:eastAsia="Times New Roman" w:hAnsi="Times New Roman" w:cs="Times New Roman"/>
          <w:sz w:val="23"/>
          <w:szCs w:val="23"/>
        </w:rPr>
        <w:t>Erisman</w:t>
      </w:r>
      <w:proofErr w:type="spellEnd"/>
      <w:r>
        <w:rPr>
          <w:rFonts w:ascii="Times New Roman" w:eastAsia="Times New Roman" w:hAnsi="Times New Roman" w:cs="Times New Roman"/>
          <w:sz w:val="23"/>
          <w:szCs w:val="23"/>
        </w:rPr>
        <w:t>, 2017), but therefore our results are only accurate to the ne</w:t>
      </w:r>
      <w:r>
        <w:rPr>
          <w:rFonts w:ascii="Times New Roman" w:eastAsia="Times New Roman" w:hAnsi="Times New Roman" w:cs="Times New Roman"/>
          <w:sz w:val="23"/>
          <w:szCs w:val="23"/>
        </w:rPr>
        <w:t xml:space="preserve">arest 0.5°C. Additionally, we did not factor larval age, stage, or length into our analyses. The larval samples identified by the </w:t>
      </w:r>
      <w:proofErr w:type="spellStart"/>
      <w:r>
        <w:rPr>
          <w:rFonts w:ascii="Times New Roman" w:eastAsia="Times New Roman" w:hAnsi="Times New Roman" w:cs="Times New Roman"/>
          <w:sz w:val="23"/>
          <w:szCs w:val="23"/>
        </w:rPr>
        <w:t>EcoMon</w:t>
      </w:r>
      <w:proofErr w:type="spellEnd"/>
      <w:r>
        <w:rPr>
          <w:rFonts w:ascii="Times New Roman" w:eastAsia="Times New Roman" w:hAnsi="Times New Roman" w:cs="Times New Roman"/>
          <w:sz w:val="23"/>
          <w:szCs w:val="23"/>
        </w:rPr>
        <w:t xml:space="preserve"> program may be biased in some fashion, perhaps toward higher age, which could in turn bias our results. Such a bias mig</w:t>
      </w:r>
      <w:r>
        <w:rPr>
          <w:rFonts w:ascii="Times New Roman" w:eastAsia="Times New Roman" w:hAnsi="Times New Roman" w:cs="Times New Roman"/>
          <w:sz w:val="23"/>
          <w:szCs w:val="23"/>
        </w:rPr>
        <w:t xml:space="preserve">ht occur if the earlier yolk-sac stages are more difficult to identify to the species level, or if they are excluded from the 333μm mesh used for </w:t>
      </w:r>
      <w:proofErr w:type="spellStart"/>
      <w:r>
        <w:rPr>
          <w:rFonts w:ascii="Times New Roman" w:eastAsia="Times New Roman" w:hAnsi="Times New Roman" w:cs="Times New Roman"/>
          <w:sz w:val="23"/>
          <w:szCs w:val="23"/>
        </w:rPr>
        <w:t>EcoMon</w:t>
      </w:r>
      <w:proofErr w:type="spellEnd"/>
      <w:r>
        <w:rPr>
          <w:rFonts w:ascii="Times New Roman" w:eastAsia="Times New Roman" w:hAnsi="Times New Roman" w:cs="Times New Roman"/>
          <w:sz w:val="23"/>
          <w:szCs w:val="23"/>
        </w:rPr>
        <w:t xml:space="preserve"> sampling (</w:t>
      </w:r>
      <w:proofErr w:type="spellStart"/>
      <w:r>
        <w:rPr>
          <w:rFonts w:ascii="Times New Roman" w:eastAsia="Times New Roman" w:hAnsi="Times New Roman" w:cs="Times New Roman"/>
          <w:sz w:val="23"/>
          <w:szCs w:val="23"/>
        </w:rPr>
        <w:t>Schobernd</w:t>
      </w:r>
      <w:proofErr w:type="spellEnd"/>
      <w:r>
        <w:rPr>
          <w:rFonts w:ascii="Times New Roman" w:eastAsia="Times New Roman" w:hAnsi="Times New Roman" w:cs="Times New Roman"/>
          <w:sz w:val="23"/>
          <w:szCs w:val="23"/>
        </w:rPr>
        <w:t xml:space="preserve"> et al., 2018). However, even accounting for possible bias, it is unlikely that the </w:t>
      </w:r>
      <w:r>
        <w:rPr>
          <w:rFonts w:ascii="Times New Roman" w:eastAsia="Times New Roman" w:hAnsi="Times New Roman" w:cs="Times New Roman"/>
          <w:sz w:val="23"/>
          <w:szCs w:val="23"/>
        </w:rPr>
        <w:t>true larval temperature minima are lower than those of conspecific embryos, or that their thermal habitat ranges are anywhere close to the 22</w:t>
      </w:r>
      <w:r>
        <w:rPr>
          <w:rFonts w:ascii="Times New Roman" w:eastAsia="Times New Roman" w:hAnsi="Times New Roman" w:cs="Times New Roman"/>
        </w:rPr>
        <w:t>°C</w:t>
      </w:r>
      <w:r>
        <w:rPr>
          <w:rFonts w:ascii="Times New Roman" w:eastAsia="Times New Roman" w:hAnsi="Times New Roman" w:cs="Times New Roman"/>
          <w:sz w:val="23"/>
          <w:szCs w:val="23"/>
        </w:rPr>
        <w:t xml:space="preserve"> proposed by Dahlke et al. (2020). Finally, we did not factor possible vertical migration into our analyses since</w:t>
      </w:r>
      <w:r>
        <w:rPr>
          <w:rFonts w:ascii="Times New Roman" w:eastAsia="Times New Roman" w:hAnsi="Times New Roman" w:cs="Times New Roman"/>
          <w:sz w:val="23"/>
          <w:szCs w:val="23"/>
        </w:rPr>
        <w:t xml:space="preserve"> we lacked data on species-specific depth ranges. If larvae are not in the surface mixed layer, SST might not reflect their experienced temperatures.</w:t>
      </w:r>
    </w:p>
    <w:p w:rsidR="00BE3575" w:rsidRDefault="00BE3575">
      <w:pPr>
        <w:spacing w:line="360" w:lineRule="auto"/>
        <w:rPr>
          <w:rFonts w:ascii="Times New Roman" w:eastAsia="Times New Roman" w:hAnsi="Times New Roman" w:cs="Times New Roman"/>
          <w:sz w:val="23"/>
          <w:szCs w:val="23"/>
        </w:rPr>
      </w:pPr>
    </w:p>
    <w:p w:rsidR="00BE3575" w:rsidRDefault="00917840">
      <w:p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Our species choices may have introduced biases as well. We selected species with high abundances of embry</w:t>
      </w:r>
      <w:r>
        <w:rPr>
          <w:rFonts w:ascii="Times New Roman" w:eastAsia="Times New Roman" w:hAnsi="Times New Roman" w:cs="Times New Roman"/>
          <w:sz w:val="23"/>
          <w:szCs w:val="23"/>
        </w:rPr>
        <w:t>os across our two embryo datasets to ensure robust inferences. These species may have particularly long spawning seasons, which could explain why their embryos are adapted to a wider temperature range (though the same would likely apply to larvae). This mi</w:t>
      </w:r>
      <w:r>
        <w:rPr>
          <w:rFonts w:ascii="Times New Roman" w:eastAsia="Times New Roman" w:hAnsi="Times New Roman" w:cs="Times New Roman"/>
          <w:sz w:val="23"/>
          <w:szCs w:val="23"/>
        </w:rPr>
        <w:t xml:space="preserve">ght not be true of other, </w:t>
      </w:r>
      <w:r>
        <w:rPr>
          <w:rFonts w:ascii="Times New Roman" w:eastAsia="Times New Roman" w:hAnsi="Times New Roman" w:cs="Times New Roman"/>
          <w:sz w:val="23"/>
          <w:szCs w:val="23"/>
        </w:rPr>
        <w:lastRenderedPageBreak/>
        <w:t>rarer species. Finally, the species we chose all spawn pelagic embryos – a trait that characterizes most, but not all, fish species that occur along the Northeast US continental shelf. It remains unclear how our findings might app</w:t>
      </w:r>
      <w:r>
        <w:rPr>
          <w:rFonts w:ascii="Times New Roman" w:eastAsia="Times New Roman" w:hAnsi="Times New Roman" w:cs="Times New Roman"/>
          <w:sz w:val="23"/>
          <w:szCs w:val="23"/>
        </w:rPr>
        <w:t>ly to fish with other reproductive strategies; this would be a very interesting avenue for further study.</w:t>
      </w:r>
    </w:p>
    <w:p w:rsidR="00BE3575" w:rsidRDefault="00BE3575">
      <w:pPr>
        <w:spacing w:line="360" w:lineRule="auto"/>
        <w:rPr>
          <w:rFonts w:ascii="Times New Roman" w:eastAsia="Times New Roman" w:hAnsi="Times New Roman" w:cs="Times New Roman"/>
          <w:sz w:val="23"/>
          <w:szCs w:val="23"/>
        </w:rPr>
      </w:pPr>
    </w:p>
    <w:p w:rsidR="00BE3575" w:rsidRDefault="00917840">
      <w:p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Future research should expand to include not only additional species and life history strategies but also the life cycle stages excluded here. Therma</w:t>
      </w:r>
      <w:r>
        <w:rPr>
          <w:rFonts w:ascii="Times New Roman" w:eastAsia="Times New Roman" w:hAnsi="Times New Roman" w:cs="Times New Roman"/>
          <w:sz w:val="23"/>
          <w:szCs w:val="23"/>
        </w:rPr>
        <w:t xml:space="preserve">l habitats of adults and </w:t>
      </w:r>
      <w:proofErr w:type="spellStart"/>
      <w:r>
        <w:rPr>
          <w:rFonts w:ascii="Times New Roman" w:eastAsia="Times New Roman" w:hAnsi="Times New Roman" w:cs="Times New Roman"/>
          <w:sz w:val="23"/>
          <w:szCs w:val="23"/>
        </w:rPr>
        <w:t>spawners</w:t>
      </w:r>
      <w:proofErr w:type="spellEnd"/>
      <w:r>
        <w:rPr>
          <w:rFonts w:ascii="Times New Roman" w:eastAsia="Times New Roman" w:hAnsi="Times New Roman" w:cs="Times New Roman"/>
          <w:sz w:val="23"/>
          <w:szCs w:val="23"/>
        </w:rPr>
        <w:t xml:space="preserve"> must be analyzed to test the full suite of predictions of thermal bottleneck theory. It is often difficult to find metrics for </w:t>
      </w:r>
      <w:proofErr w:type="spellStart"/>
      <w:r>
        <w:rPr>
          <w:rFonts w:ascii="Times New Roman" w:eastAsia="Times New Roman" w:hAnsi="Times New Roman" w:cs="Times New Roman"/>
          <w:sz w:val="23"/>
          <w:szCs w:val="23"/>
        </w:rPr>
        <w:t>spawners</w:t>
      </w:r>
      <w:proofErr w:type="spellEnd"/>
      <w:r>
        <w:rPr>
          <w:rFonts w:ascii="Times New Roman" w:eastAsia="Times New Roman" w:hAnsi="Times New Roman" w:cs="Times New Roman"/>
          <w:sz w:val="23"/>
          <w:szCs w:val="23"/>
        </w:rPr>
        <w:t xml:space="preserve"> comparable to those of non-spawning adults (</w:t>
      </w:r>
      <w:proofErr w:type="spellStart"/>
      <w:r>
        <w:rPr>
          <w:rFonts w:ascii="Times New Roman" w:eastAsia="Times New Roman" w:hAnsi="Times New Roman" w:cs="Times New Roman"/>
          <w:sz w:val="23"/>
          <w:szCs w:val="23"/>
        </w:rPr>
        <w:t>Pottier</w:t>
      </w:r>
      <w:proofErr w:type="spellEnd"/>
      <w:r>
        <w:rPr>
          <w:rFonts w:ascii="Times New Roman" w:eastAsia="Times New Roman" w:hAnsi="Times New Roman" w:cs="Times New Roman"/>
          <w:sz w:val="23"/>
          <w:szCs w:val="23"/>
        </w:rPr>
        <w:t xml:space="preserve"> et al., 2022). However, embryo occ</w:t>
      </w:r>
      <w:r>
        <w:rPr>
          <w:rFonts w:ascii="Times New Roman" w:eastAsia="Times New Roman" w:hAnsi="Times New Roman" w:cs="Times New Roman"/>
          <w:sz w:val="23"/>
          <w:szCs w:val="23"/>
        </w:rPr>
        <w:t>urrence and abundance data like those from our NYOS dataset can be used to estimate spawning locations (see, for example, Harada et al., 2015) and, therefore, spawning temperatures. Such analyses could help illuminate the thermal habitats of fish across th</w:t>
      </w:r>
      <w:r>
        <w:rPr>
          <w:rFonts w:ascii="Times New Roman" w:eastAsia="Times New Roman" w:hAnsi="Times New Roman" w:cs="Times New Roman"/>
          <w:sz w:val="23"/>
          <w:szCs w:val="23"/>
        </w:rPr>
        <w:t>eir entire life cycle, yielding information essential for determining species-specific climate vulnerabilities. This information can and should feed into formal vulnerability assessments used to prioritize management actions (</w:t>
      </w:r>
      <w:proofErr w:type="spellStart"/>
      <w:r>
        <w:rPr>
          <w:rFonts w:ascii="Times New Roman" w:eastAsia="Times New Roman" w:hAnsi="Times New Roman" w:cs="Times New Roman"/>
          <w:sz w:val="23"/>
          <w:szCs w:val="23"/>
        </w:rPr>
        <w:t>Pecl</w:t>
      </w:r>
      <w:proofErr w:type="spellEnd"/>
      <w:r>
        <w:rPr>
          <w:rFonts w:ascii="Times New Roman" w:eastAsia="Times New Roman" w:hAnsi="Times New Roman" w:cs="Times New Roman"/>
          <w:sz w:val="23"/>
          <w:szCs w:val="23"/>
        </w:rPr>
        <w:t xml:space="preserve"> et al., 2014; Morrison et</w:t>
      </w:r>
      <w:r>
        <w:rPr>
          <w:rFonts w:ascii="Times New Roman" w:eastAsia="Times New Roman" w:hAnsi="Times New Roman" w:cs="Times New Roman"/>
          <w:sz w:val="23"/>
          <w:szCs w:val="23"/>
        </w:rPr>
        <w:t xml:space="preserve"> al., 2015; Hare et al., 2016; Hodgson et al., 2016; Saba et al., 2023).</w:t>
      </w:r>
    </w:p>
    <w:p w:rsidR="00BE3575" w:rsidRDefault="00BE3575">
      <w:pPr>
        <w:spacing w:line="360" w:lineRule="auto"/>
        <w:rPr>
          <w:rFonts w:ascii="Times New Roman" w:eastAsia="Times New Roman" w:hAnsi="Times New Roman" w:cs="Times New Roman"/>
          <w:sz w:val="23"/>
          <w:szCs w:val="23"/>
        </w:rPr>
      </w:pPr>
    </w:p>
    <w:p w:rsidR="00BE3575" w:rsidRDefault="00917840">
      <w:pPr>
        <w:spacing w:line="360" w:lineRule="auto"/>
        <w:rPr>
          <w:rFonts w:ascii="Times New Roman" w:eastAsia="Times New Roman" w:hAnsi="Times New Roman" w:cs="Times New Roman"/>
          <w:sz w:val="23"/>
          <w:szCs w:val="23"/>
        </w:rPr>
      </w:pPr>
      <w:r>
        <w:rPr>
          <w:rFonts w:ascii="Times New Roman" w:eastAsia="Times New Roman" w:hAnsi="Times New Roman" w:cs="Times New Roman"/>
          <w:sz w:val="23"/>
          <w:szCs w:val="23"/>
        </w:rPr>
        <w:t xml:space="preserve">A full picture of climate vulnerability across fish life cycles will be greatly aided by continued monitoring. We have demonstrated that the simple SPQ metric can be used to compare </w:t>
      </w:r>
      <w:r>
        <w:rPr>
          <w:rFonts w:ascii="Times New Roman" w:eastAsia="Times New Roman" w:hAnsi="Times New Roman" w:cs="Times New Roman"/>
          <w:sz w:val="23"/>
          <w:szCs w:val="23"/>
        </w:rPr>
        <w:t xml:space="preserve">across life stages, but inferences would be greatly strengthened by additional data. Further study could also shed light on the degree to which </w:t>
      </w:r>
      <w:proofErr w:type="spellStart"/>
      <w:r>
        <w:rPr>
          <w:rFonts w:ascii="Times New Roman" w:eastAsia="Times New Roman" w:hAnsi="Times New Roman" w:cs="Times New Roman"/>
          <w:sz w:val="23"/>
          <w:szCs w:val="23"/>
        </w:rPr>
        <w:t>T</w:t>
      </w:r>
      <w:r>
        <w:rPr>
          <w:rFonts w:ascii="Times New Roman" w:eastAsia="Times New Roman" w:hAnsi="Times New Roman" w:cs="Times New Roman"/>
          <w:sz w:val="23"/>
          <w:szCs w:val="23"/>
          <w:vertAlign w:val="subscript"/>
        </w:rPr>
        <w:t>max</w:t>
      </w:r>
      <w:proofErr w:type="spellEnd"/>
      <w:r>
        <w:rPr>
          <w:rFonts w:ascii="Times New Roman" w:eastAsia="Times New Roman" w:hAnsi="Times New Roman" w:cs="Times New Roman"/>
          <w:sz w:val="23"/>
          <w:szCs w:val="23"/>
        </w:rPr>
        <w:t xml:space="preserve">, </w:t>
      </w:r>
      <w:proofErr w:type="spellStart"/>
      <w:r>
        <w:rPr>
          <w:rFonts w:ascii="Times New Roman" w:eastAsia="Times New Roman" w:hAnsi="Times New Roman" w:cs="Times New Roman"/>
          <w:sz w:val="23"/>
          <w:szCs w:val="23"/>
        </w:rPr>
        <w:t>T</w:t>
      </w:r>
      <w:r>
        <w:rPr>
          <w:rFonts w:ascii="Times New Roman" w:eastAsia="Times New Roman" w:hAnsi="Times New Roman" w:cs="Times New Roman"/>
          <w:sz w:val="23"/>
          <w:szCs w:val="23"/>
          <w:vertAlign w:val="subscript"/>
        </w:rPr>
        <w:t>min</w:t>
      </w:r>
      <w:proofErr w:type="spellEnd"/>
      <w:r>
        <w:rPr>
          <w:rFonts w:ascii="Times New Roman" w:eastAsia="Times New Roman" w:hAnsi="Times New Roman" w:cs="Times New Roman"/>
          <w:sz w:val="23"/>
          <w:szCs w:val="23"/>
        </w:rPr>
        <w:t xml:space="preserve">, and </w:t>
      </w:r>
      <w:proofErr w:type="spellStart"/>
      <w:r>
        <w:rPr>
          <w:rFonts w:ascii="Times New Roman" w:eastAsia="Times New Roman" w:hAnsi="Times New Roman" w:cs="Times New Roman"/>
          <w:sz w:val="23"/>
          <w:szCs w:val="23"/>
        </w:rPr>
        <w:t>T</w:t>
      </w:r>
      <w:r>
        <w:rPr>
          <w:rFonts w:ascii="Times New Roman" w:eastAsia="Times New Roman" w:hAnsi="Times New Roman" w:cs="Times New Roman"/>
          <w:sz w:val="23"/>
          <w:szCs w:val="23"/>
          <w:vertAlign w:val="subscript"/>
        </w:rPr>
        <w:t>range</w:t>
      </w:r>
      <w:proofErr w:type="spellEnd"/>
      <w:r>
        <w:rPr>
          <w:rFonts w:ascii="Times New Roman" w:eastAsia="Times New Roman" w:hAnsi="Times New Roman" w:cs="Times New Roman"/>
          <w:sz w:val="23"/>
          <w:szCs w:val="23"/>
        </w:rPr>
        <w:t xml:space="preserve"> values are plastic and adaptable in the context of changing temperatures. </w:t>
      </w:r>
      <w:proofErr w:type="spellStart"/>
      <w:r>
        <w:rPr>
          <w:rFonts w:ascii="Times New Roman" w:eastAsia="Times New Roman" w:hAnsi="Times New Roman" w:cs="Times New Roman"/>
          <w:sz w:val="23"/>
          <w:szCs w:val="23"/>
        </w:rPr>
        <w:t>EcoMon</w:t>
      </w:r>
      <w:proofErr w:type="spellEnd"/>
      <w:r>
        <w:rPr>
          <w:rFonts w:ascii="Times New Roman" w:eastAsia="Times New Roman" w:hAnsi="Times New Roman" w:cs="Times New Roman"/>
          <w:sz w:val="23"/>
          <w:szCs w:val="23"/>
        </w:rPr>
        <w:t xml:space="preserve"> and NYOS</w:t>
      </w:r>
      <w:r>
        <w:rPr>
          <w:rFonts w:ascii="Times New Roman" w:eastAsia="Times New Roman" w:hAnsi="Times New Roman" w:cs="Times New Roman"/>
          <w:sz w:val="23"/>
          <w:szCs w:val="23"/>
        </w:rPr>
        <w:t xml:space="preserve"> datasets appear to yield very similar results despite significant warming in the decade between the last </w:t>
      </w:r>
      <w:proofErr w:type="spellStart"/>
      <w:r>
        <w:rPr>
          <w:rFonts w:ascii="Times New Roman" w:eastAsia="Times New Roman" w:hAnsi="Times New Roman" w:cs="Times New Roman"/>
          <w:sz w:val="23"/>
          <w:szCs w:val="23"/>
        </w:rPr>
        <w:t>EcoMon</w:t>
      </w:r>
      <w:proofErr w:type="spellEnd"/>
      <w:r>
        <w:rPr>
          <w:rFonts w:ascii="Times New Roman" w:eastAsia="Times New Roman" w:hAnsi="Times New Roman" w:cs="Times New Roman"/>
          <w:sz w:val="23"/>
          <w:szCs w:val="23"/>
        </w:rPr>
        <w:t xml:space="preserve"> sample collection and the first of NYOS, suggesting a certain level of fixity in the thermal habitat of NEUS fish embryos.</w:t>
      </w:r>
    </w:p>
    <w:p w:rsidR="00BE3575" w:rsidRDefault="00BE3575">
      <w:pPr>
        <w:spacing w:line="360" w:lineRule="auto"/>
        <w:rPr>
          <w:rFonts w:ascii="Times New Roman" w:eastAsia="Times New Roman" w:hAnsi="Times New Roman" w:cs="Times New Roman"/>
          <w:sz w:val="23"/>
          <w:szCs w:val="23"/>
        </w:rPr>
      </w:pPr>
    </w:p>
    <w:p w:rsidR="00BE3575" w:rsidRDefault="00917840">
      <w:pPr>
        <w:spacing w:line="360" w:lineRule="auto"/>
        <w:rPr>
          <w:rFonts w:ascii="Times New Roman" w:eastAsia="Times New Roman" w:hAnsi="Times New Roman" w:cs="Times New Roman"/>
        </w:rPr>
      </w:pPr>
      <w:r>
        <w:rPr>
          <w:rFonts w:ascii="Times New Roman" w:eastAsia="Times New Roman" w:hAnsi="Times New Roman" w:cs="Times New Roman"/>
          <w:sz w:val="23"/>
          <w:szCs w:val="23"/>
        </w:rPr>
        <w:t>Here, we have shown</w:t>
      </w:r>
      <w:r>
        <w:rPr>
          <w:rFonts w:ascii="Times New Roman" w:eastAsia="Times New Roman" w:hAnsi="Times New Roman" w:cs="Times New Roman"/>
          <w:sz w:val="23"/>
          <w:szCs w:val="23"/>
        </w:rPr>
        <w:t xml:space="preserve"> that the tenets of thermal bottleneck theory, as proposed by Dahlke et al. (2020), do not universally apply. However, we have identified two possible elements of life stage-specific vulnerability, both of which could lead to fish population declines: (1) </w:t>
      </w:r>
      <w:r>
        <w:rPr>
          <w:rFonts w:ascii="Times New Roman" w:eastAsia="Times New Roman" w:hAnsi="Times New Roman" w:cs="Times New Roman"/>
          <w:sz w:val="23"/>
          <w:szCs w:val="23"/>
        </w:rPr>
        <w:t>if embryos lose access to the cold portions of their thermal habitats, they may lose a survival advantage, and (2) if larvae are no longer able to occupy a ~9.5</w:t>
      </w:r>
      <w:r>
        <w:rPr>
          <w:rFonts w:ascii="Times New Roman" w:eastAsia="Times New Roman" w:hAnsi="Times New Roman" w:cs="Times New Roman"/>
        </w:rPr>
        <w:t>°C thermal range, populations might decrease</w:t>
      </w:r>
      <w:r>
        <w:rPr>
          <w:rFonts w:ascii="Times New Roman" w:eastAsia="Times New Roman" w:hAnsi="Times New Roman" w:cs="Times New Roman"/>
          <w:sz w:val="23"/>
          <w:szCs w:val="23"/>
        </w:rPr>
        <w:t>. These and future ontogenetic observations can illu</w:t>
      </w:r>
      <w:r>
        <w:rPr>
          <w:rFonts w:ascii="Times New Roman" w:eastAsia="Times New Roman" w:hAnsi="Times New Roman" w:cs="Times New Roman"/>
          <w:sz w:val="23"/>
          <w:szCs w:val="23"/>
        </w:rPr>
        <w:t>minate the full suite of risks and opportunities that animals will encounter in a warming ocean.</w:t>
      </w:r>
    </w:p>
    <w:p w:rsidR="00BE3575" w:rsidRDefault="00917840">
      <w:pPr>
        <w:pStyle w:val="Heading2"/>
        <w:rPr>
          <w:rFonts w:ascii="Times New Roman" w:eastAsia="Times New Roman" w:hAnsi="Times New Roman" w:cs="Times New Roman"/>
        </w:rPr>
      </w:pPr>
      <w:bookmarkStart w:id="9" w:name="_t6azgf4i9lwz" w:colFirst="0" w:colLast="0"/>
      <w:bookmarkEnd w:id="9"/>
      <w:r>
        <w:rPr>
          <w:rFonts w:ascii="Times New Roman" w:eastAsia="Times New Roman" w:hAnsi="Times New Roman" w:cs="Times New Roman"/>
        </w:rPr>
        <w:lastRenderedPageBreak/>
        <w:t>Acknowledgements</w:t>
      </w:r>
    </w:p>
    <w:p w:rsidR="00BE3575" w:rsidRDefault="00917840">
      <w:pPr>
        <w:rPr>
          <w:rFonts w:ascii="Times New Roman" w:eastAsia="Times New Roman" w:hAnsi="Times New Roman" w:cs="Times New Roman"/>
          <w:sz w:val="23"/>
          <w:szCs w:val="23"/>
        </w:rPr>
      </w:pPr>
      <w:r>
        <w:rPr>
          <w:rFonts w:ascii="Times New Roman" w:eastAsia="Times New Roman" w:hAnsi="Times New Roman" w:cs="Times New Roman"/>
          <w:sz w:val="23"/>
          <w:szCs w:val="23"/>
        </w:rPr>
        <w:t>We are grateful for the funding support that made this work possible. Funding for NYOS monitoring cruises and related DNA barcoding work was p</w:t>
      </w:r>
      <w:r>
        <w:rPr>
          <w:rFonts w:ascii="Times New Roman" w:eastAsia="Times New Roman" w:hAnsi="Times New Roman" w:cs="Times New Roman"/>
          <w:sz w:val="23"/>
          <w:szCs w:val="23"/>
        </w:rPr>
        <w:t xml:space="preserve">rovided by the New York State Department of Environmental Conservation (MOU #900286-02), and SJW was supported by the NOAA-Sea Grant Population and Ecosystem Dynamics Fellowship. We thank several partner organizations for their funding support via student </w:t>
      </w:r>
      <w:r>
        <w:rPr>
          <w:rFonts w:ascii="Times New Roman" w:eastAsia="Times New Roman" w:hAnsi="Times New Roman" w:cs="Times New Roman"/>
          <w:sz w:val="23"/>
          <w:szCs w:val="23"/>
        </w:rPr>
        <w:t xml:space="preserve">stipends: </w:t>
      </w:r>
      <w:proofErr w:type="spellStart"/>
      <w:r>
        <w:rPr>
          <w:rFonts w:ascii="Times New Roman" w:eastAsia="Times New Roman" w:hAnsi="Times New Roman" w:cs="Times New Roman"/>
          <w:sz w:val="23"/>
          <w:szCs w:val="23"/>
        </w:rPr>
        <w:t>BioBus</w:t>
      </w:r>
      <w:proofErr w:type="spellEnd"/>
      <w:r>
        <w:rPr>
          <w:rFonts w:ascii="Times New Roman" w:eastAsia="Times New Roman" w:hAnsi="Times New Roman" w:cs="Times New Roman"/>
          <w:sz w:val="23"/>
          <w:szCs w:val="23"/>
        </w:rPr>
        <w:t xml:space="preserve">, Inc., NY Sea Grant, NY State Department of Environmental Conservation, the American Fisheries Society Hutton Scholars program, East Side Community School (part of NYC Public Schools), and the National Science Foundation’s </w:t>
      </w:r>
      <w:proofErr w:type="spellStart"/>
      <w:r>
        <w:rPr>
          <w:rFonts w:ascii="Times New Roman" w:eastAsia="Times New Roman" w:hAnsi="Times New Roman" w:cs="Times New Roman"/>
          <w:sz w:val="23"/>
          <w:szCs w:val="23"/>
        </w:rPr>
        <w:t>GEOPaths</w:t>
      </w:r>
      <w:proofErr w:type="spellEnd"/>
      <w:r>
        <w:rPr>
          <w:rFonts w:ascii="Times New Roman" w:eastAsia="Times New Roman" w:hAnsi="Times New Roman" w:cs="Times New Roman"/>
          <w:sz w:val="23"/>
          <w:szCs w:val="23"/>
        </w:rPr>
        <w:t xml:space="preserve"> program</w:t>
      </w:r>
      <w:r>
        <w:rPr>
          <w:rFonts w:ascii="Times New Roman" w:eastAsia="Times New Roman" w:hAnsi="Times New Roman" w:cs="Times New Roman"/>
          <w:sz w:val="23"/>
          <w:szCs w:val="23"/>
        </w:rPr>
        <w:t xml:space="preserve">. We are deeply grateful to those responsible for decades-long work of collecting and curating the </w:t>
      </w:r>
      <w:proofErr w:type="spellStart"/>
      <w:r>
        <w:rPr>
          <w:rFonts w:ascii="Times New Roman" w:eastAsia="Times New Roman" w:hAnsi="Times New Roman" w:cs="Times New Roman"/>
          <w:sz w:val="23"/>
          <w:szCs w:val="23"/>
        </w:rPr>
        <w:t>EcoMon</w:t>
      </w:r>
      <w:proofErr w:type="spellEnd"/>
      <w:r>
        <w:rPr>
          <w:rFonts w:ascii="Times New Roman" w:eastAsia="Times New Roman" w:hAnsi="Times New Roman" w:cs="Times New Roman"/>
          <w:sz w:val="23"/>
          <w:szCs w:val="23"/>
        </w:rPr>
        <w:t xml:space="preserve"> dataset, and to the scientists and ship crews involved in the NYOS monitoring program. Finally, we appreciate the support from Stony Brook University’</w:t>
      </w:r>
      <w:r>
        <w:rPr>
          <w:rFonts w:ascii="Times New Roman" w:eastAsia="Times New Roman" w:hAnsi="Times New Roman" w:cs="Times New Roman"/>
          <w:sz w:val="23"/>
          <w:szCs w:val="23"/>
        </w:rPr>
        <w:t>s Simons STEM Scholars and WISE programs, who facilitated student participation in this project.</w:t>
      </w:r>
    </w:p>
    <w:p w:rsidR="00BE3575" w:rsidRDefault="00917840">
      <w:pPr>
        <w:pStyle w:val="Heading2"/>
        <w:rPr>
          <w:rFonts w:ascii="Times New Roman" w:eastAsia="Times New Roman" w:hAnsi="Times New Roman" w:cs="Times New Roman"/>
        </w:rPr>
      </w:pPr>
      <w:bookmarkStart w:id="10" w:name="_ru7hehdbjm2r" w:colFirst="0" w:colLast="0"/>
      <w:bookmarkEnd w:id="10"/>
      <w:r>
        <w:rPr>
          <w:rFonts w:ascii="Times New Roman" w:eastAsia="Times New Roman" w:hAnsi="Times New Roman" w:cs="Times New Roman"/>
        </w:rPr>
        <w:t>Conflict of Interest Statement</w:t>
      </w:r>
    </w:p>
    <w:p w:rsidR="00BE3575" w:rsidRDefault="00917840">
      <w:r>
        <w:rPr>
          <w:rFonts w:ascii="Times New Roman" w:eastAsia="Times New Roman" w:hAnsi="Times New Roman" w:cs="Times New Roman"/>
          <w:sz w:val="23"/>
          <w:szCs w:val="23"/>
        </w:rPr>
        <w:t>We declare no conflict of interest.</w:t>
      </w:r>
      <w:r>
        <w:br w:type="page"/>
      </w:r>
    </w:p>
    <w:p w:rsidR="00BE3575" w:rsidRDefault="00917840">
      <w:pPr>
        <w:pStyle w:val="Heading2"/>
        <w:rPr>
          <w:rFonts w:ascii="Times New Roman" w:eastAsia="Times New Roman" w:hAnsi="Times New Roman" w:cs="Times New Roman"/>
        </w:rPr>
      </w:pPr>
      <w:bookmarkStart w:id="11" w:name="_6zoo2b2ihpd8" w:colFirst="0" w:colLast="0"/>
      <w:bookmarkEnd w:id="11"/>
      <w:r>
        <w:rPr>
          <w:rFonts w:ascii="Times New Roman" w:eastAsia="Times New Roman" w:hAnsi="Times New Roman" w:cs="Times New Roman"/>
        </w:rPr>
        <w:lastRenderedPageBreak/>
        <w:t>Tables</w:t>
      </w:r>
    </w:p>
    <w:p w:rsidR="00BE3575" w:rsidRDefault="00917840">
      <w:pPr>
        <w:rPr>
          <w:rFonts w:ascii="Times New Roman" w:eastAsia="Times New Roman" w:hAnsi="Times New Roman" w:cs="Times New Roman"/>
        </w:rPr>
      </w:pPr>
      <w:r>
        <w:rPr>
          <w:rFonts w:ascii="Times New Roman" w:eastAsia="Times New Roman" w:hAnsi="Times New Roman" w:cs="Times New Roman"/>
        </w:rPr>
        <w:t xml:space="preserve">Table 1. Information on species selected for thermal habitat analysis. Species were </w:t>
      </w:r>
      <w:r>
        <w:rPr>
          <w:rFonts w:ascii="Times New Roman" w:eastAsia="Times New Roman" w:hAnsi="Times New Roman" w:cs="Times New Roman"/>
        </w:rPr>
        <w:t xml:space="preserve">selected if they had a minimum of 100 embryos identified by DNA barcoding across both </w:t>
      </w:r>
      <w:proofErr w:type="spellStart"/>
      <w:r>
        <w:rPr>
          <w:rFonts w:ascii="Times New Roman" w:eastAsia="Times New Roman" w:hAnsi="Times New Roman" w:cs="Times New Roman"/>
        </w:rPr>
        <w:t>EcoMon</w:t>
      </w:r>
      <w:proofErr w:type="spellEnd"/>
      <w:r>
        <w:rPr>
          <w:rFonts w:ascii="Times New Roman" w:eastAsia="Times New Roman" w:hAnsi="Times New Roman" w:cs="Times New Roman"/>
        </w:rPr>
        <w:t xml:space="preserve"> and NYOS datasets. Latitude (in °N) and longitude (in °W) values reflect biomass-weighted means in the Northeast US continental shelf, calculated across all availa</w:t>
      </w:r>
      <w:r>
        <w:rPr>
          <w:rFonts w:ascii="Times New Roman" w:eastAsia="Times New Roman" w:hAnsi="Times New Roman" w:cs="Times New Roman"/>
        </w:rPr>
        <w:t>ble time periods (see Mills et al., 2024). SD = standard deviation.</w:t>
      </w:r>
    </w:p>
    <w:tbl>
      <w:tblPr>
        <w:tblStyle w:val="a"/>
        <w:tblW w:w="9240" w:type="dxa"/>
        <w:tblBorders>
          <w:top w:val="nil"/>
          <w:left w:val="nil"/>
          <w:bottom w:val="nil"/>
          <w:right w:val="nil"/>
          <w:insideH w:val="nil"/>
          <w:insideV w:val="nil"/>
        </w:tblBorders>
        <w:tblLayout w:type="fixed"/>
        <w:tblLook w:val="0600" w:firstRow="0" w:lastRow="0" w:firstColumn="0" w:lastColumn="0" w:noHBand="1" w:noVBand="1"/>
      </w:tblPr>
      <w:tblGrid>
        <w:gridCol w:w="1530"/>
        <w:gridCol w:w="1785"/>
        <w:gridCol w:w="1545"/>
        <w:gridCol w:w="1680"/>
        <w:gridCol w:w="1695"/>
        <w:gridCol w:w="1005"/>
      </w:tblGrid>
      <w:tr w:rsidR="00BE3575">
        <w:trPr>
          <w:trHeight w:val="585"/>
        </w:trPr>
        <w:tc>
          <w:tcPr>
            <w:tcW w:w="1530" w:type="dxa"/>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BE3575" w:rsidRDefault="00917840">
            <w:pPr>
              <w:widowControl w:val="0"/>
              <w:jc w:val="center"/>
              <w:rPr>
                <w:sz w:val="20"/>
                <w:szCs w:val="20"/>
              </w:rPr>
            </w:pPr>
            <w:r>
              <w:rPr>
                <w:rFonts w:ascii="Times New Roman" w:eastAsia="Times New Roman" w:hAnsi="Times New Roman" w:cs="Times New Roman"/>
                <w:b/>
              </w:rPr>
              <w:t>Species</w:t>
            </w:r>
          </w:p>
        </w:tc>
        <w:tc>
          <w:tcPr>
            <w:tcW w:w="1785" w:type="dxa"/>
            <w:tcBorders>
              <w:top w:val="single" w:sz="6" w:space="0" w:color="000000"/>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b/>
              </w:rPr>
            </w:pPr>
            <w:r>
              <w:rPr>
                <w:rFonts w:ascii="Times New Roman" w:eastAsia="Times New Roman" w:hAnsi="Times New Roman" w:cs="Times New Roman"/>
                <w:b/>
              </w:rPr>
              <w:t># Eggs</w:t>
            </w:r>
          </w:p>
          <w:p w:rsidR="00BE3575" w:rsidRDefault="00917840">
            <w:pPr>
              <w:widowControl w:val="0"/>
              <w:jc w:val="center"/>
              <w:rPr>
                <w:sz w:val="20"/>
                <w:szCs w:val="20"/>
              </w:rPr>
            </w:pPr>
            <w:r>
              <w:rPr>
                <w:rFonts w:ascii="Times New Roman" w:eastAsia="Times New Roman" w:hAnsi="Times New Roman" w:cs="Times New Roman"/>
                <w:b/>
              </w:rPr>
              <w:t>(</w:t>
            </w:r>
            <w:proofErr w:type="spellStart"/>
            <w:r>
              <w:rPr>
                <w:rFonts w:ascii="Times New Roman" w:eastAsia="Times New Roman" w:hAnsi="Times New Roman" w:cs="Times New Roman"/>
                <w:b/>
              </w:rPr>
              <w:t>Ecomon</w:t>
            </w:r>
            <w:proofErr w:type="spellEnd"/>
            <w:r>
              <w:rPr>
                <w:rFonts w:ascii="Times New Roman" w:eastAsia="Times New Roman" w:hAnsi="Times New Roman" w:cs="Times New Roman"/>
                <w:b/>
              </w:rPr>
              <w:t>, NYOS)</w:t>
            </w:r>
          </w:p>
        </w:tc>
        <w:tc>
          <w:tcPr>
            <w:tcW w:w="1545" w:type="dxa"/>
            <w:tcBorders>
              <w:top w:val="single" w:sz="6" w:space="0" w:color="000000"/>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sz w:val="20"/>
                <w:szCs w:val="20"/>
              </w:rPr>
            </w:pPr>
            <w:r>
              <w:rPr>
                <w:rFonts w:ascii="Times New Roman" w:eastAsia="Times New Roman" w:hAnsi="Times New Roman" w:cs="Times New Roman"/>
                <w:b/>
              </w:rPr>
              <w:t>Seasons Eggs Found</w:t>
            </w:r>
          </w:p>
        </w:tc>
        <w:tc>
          <w:tcPr>
            <w:tcW w:w="1680" w:type="dxa"/>
            <w:tcBorders>
              <w:top w:val="single" w:sz="6" w:space="0" w:color="000000"/>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sz w:val="20"/>
                <w:szCs w:val="20"/>
              </w:rPr>
            </w:pPr>
            <w:r>
              <w:rPr>
                <w:rFonts w:ascii="Times New Roman" w:eastAsia="Times New Roman" w:hAnsi="Times New Roman" w:cs="Times New Roman"/>
                <w:b/>
              </w:rPr>
              <w:t>Mean Latitude (Adults, ± SD)</w:t>
            </w:r>
          </w:p>
        </w:tc>
        <w:tc>
          <w:tcPr>
            <w:tcW w:w="1695" w:type="dxa"/>
            <w:tcBorders>
              <w:top w:val="single" w:sz="6" w:space="0" w:color="000000"/>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sz w:val="20"/>
                <w:szCs w:val="20"/>
              </w:rPr>
            </w:pPr>
            <w:r>
              <w:rPr>
                <w:rFonts w:ascii="Times New Roman" w:eastAsia="Times New Roman" w:hAnsi="Times New Roman" w:cs="Times New Roman"/>
                <w:b/>
              </w:rPr>
              <w:t>Mean Longitude (Adults, ± SD)</w:t>
            </w:r>
          </w:p>
        </w:tc>
        <w:tc>
          <w:tcPr>
            <w:tcW w:w="1005" w:type="dxa"/>
            <w:tcBorders>
              <w:top w:val="single" w:sz="6" w:space="0" w:color="000000"/>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BE3575" w:rsidRDefault="00917840">
            <w:pPr>
              <w:widowControl w:val="0"/>
              <w:jc w:val="center"/>
              <w:rPr>
                <w:sz w:val="20"/>
                <w:szCs w:val="20"/>
              </w:rPr>
            </w:pPr>
            <w:r>
              <w:rPr>
                <w:rFonts w:ascii="Times New Roman" w:eastAsia="Times New Roman" w:hAnsi="Times New Roman" w:cs="Times New Roman"/>
                <w:b/>
              </w:rPr>
              <w:t>Adult Habitat</w:t>
            </w:r>
          </w:p>
        </w:tc>
      </w:tr>
      <w:tr w:rsidR="00BE3575">
        <w:trPr>
          <w:trHeight w:val="585"/>
        </w:trPr>
        <w:tc>
          <w:tcPr>
            <w:tcW w:w="15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BE3575" w:rsidRDefault="00917840">
            <w:pPr>
              <w:widowControl w:val="0"/>
              <w:jc w:val="center"/>
              <w:rPr>
                <w:sz w:val="20"/>
                <w:szCs w:val="20"/>
              </w:rPr>
            </w:pPr>
            <w:r>
              <w:rPr>
                <w:rFonts w:ascii="Times New Roman" w:eastAsia="Times New Roman" w:hAnsi="Times New Roman" w:cs="Times New Roman"/>
              </w:rPr>
              <w:t>Silver Hake</w:t>
            </w:r>
          </w:p>
        </w:tc>
        <w:tc>
          <w:tcPr>
            <w:tcW w:w="1785"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rPr>
            </w:pPr>
            <w:r>
              <w:rPr>
                <w:rFonts w:ascii="Times New Roman" w:eastAsia="Times New Roman" w:hAnsi="Times New Roman" w:cs="Times New Roman"/>
              </w:rPr>
              <w:t>304</w:t>
            </w:r>
          </w:p>
          <w:p w:rsidR="00BE3575" w:rsidRDefault="00917840">
            <w:pPr>
              <w:widowControl w:val="0"/>
              <w:jc w:val="center"/>
              <w:rPr>
                <w:rFonts w:ascii="Times New Roman" w:eastAsia="Times New Roman" w:hAnsi="Times New Roman" w:cs="Times New Roman"/>
                <w:sz w:val="20"/>
                <w:szCs w:val="20"/>
              </w:rPr>
            </w:pPr>
            <w:r>
              <w:rPr>
                <w:rFonts w:ascii="Times New Roman" w:eastAsia="Times New Roman" w:hAnsi="Times New Roman" w:cs="Times New Roman"/>
              </w:rPr>
              <w:t>(196, 108)</w:t>
            </w:r>
          </w:p>
        </w:tc>
        <w:tc>
          <w:tcPr>
            <w:tcW w:w="154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BE3575" w:rsidRDefault="00917840">
            <w:pPr>
              <w:widowControl w:val="0"/>
              <w:jc w:val="center"/>
              <w:rPr>
                <w:sz w:val="20"/>
                <w:szCs w:val="20"/>
              </w:rPr>
            </w:pPr>
            <w:r>
              <w:rPr>
                <w:rFonts w:ascii="Times New Roman" w:eastAsia="Times New Roman" w:hAnsi="Times New Roman" w:cs="Times New Roman"/>
              </w:rPr>
              <w:t>Spring, Summer, Fall</w:t>
            </w:r>
          </w:p>
        </w:tc>
        <w:tc>
          <w:tcPr>
            <w:tcW w:w="168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rPr>
            </w:pPr>
            <w:r>
              <w:rPr>
                <w:rFonts w:ascii="Times New Roman" w:eastAsia="Times New Roman" w:hAnsi="Times New Roman" w:cs="Times New Roman"/>
              </w:rPr>
              <w:t>41.731</w:t>
            </w:r>
          </w:p>
          <w:p w:rsidR="00BE3575" w:rsidRDefault="00917840">
            <w:pPr>
              <w:widowControl w:val="0"/>
              <w:jc w:val="center"/>
              <w:rPr>
                <w:sz w:val="20"/>
                <w:szCs w:val="20"/>
              </w:rPr>
            </w:pPr>
            <w:r>
              <w:rPr>
                <w:rFonts w:ascii="Times New Roman" w:eastAsia="Times New Roman" w:hAnsi="Times New Roman" w:cs="Times New Roman"/>
              </w:rPr>
              <w:t>± 0.581</w:t>
            </w:r>
          </w:p>
        </w:tc>
        <w:tc>
          <w:tcPr>
            <w:tcW w:w="1695" w:type="dxa"/>
            <w:tcBorders>
              <w:top w:val="single" w:sz="6" w:space="0" w:color="CCCCCC"/>
              <w:left w:val="single" w:sz="6" w:space="0" w:color="CCCCCC"/>
              <w:bottom w:val="single" w:sz="6" w:space="0" w:color="000000"/>
              <w:right w:val="single" w:sz="6" w:space="0" w:color="000000"/>
            </w:tcBorders>
            <w:shd w:val="clear" w:color="auto" w:fill="FFFFFF"/>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rPr>
            </w:pPr>
            <w:r>
              <w:rPr>
                <w:rFonts w:ascii="Times New Roman" w:eastAsia="Times New Roman" w:hAnsi="Times New Roman" w:cs="Times New Roman"/>
              </w:rPr>
              <w:t>-69.163</w:t>
            </w:r>
          </w:p>
          <w:p w:rsidR="00BE3575" w:rsidRDefault="00917840">
            <w:pPr>
              <w:widowControl w:val="0"/>
              <w:jc w:val="center"/>
              <w:rPr>
                <w:sz w:val="20"/>
                <w:szCs w:val="20"/>
              </w:rPr>
            </w:pPr>
            <w:r>
              <w:rPr>
                <w:rFonts w:ascii="Times New Roman" w:eastAsia="Times New Roman" w:hAnsi="Times New Roman" w:cs="Times New Roman"/>
              </w:rPr>
              <w:t>± 0.639</w:t>
            </w:r>
          </w:p>
        </w:tc>
        <w:tc>
          <w:tcPr>
            <w:tcW w:w="100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BE3575" w:rsidRDefault="00917840">
            <w:pPr>
              <w:widowControl w:val="0"/>
              <w:jc w:val="center"/>
              <w:rPr>
                <w:sz w:val="20"/>
                <w:szCs w:val="20"/>
              </w:rPr>
            </w:pPr>
            <w:r>
              <w:rPr>
                <w:rFonts w:ascii="Times New Roman" w:eastAsia="Times New Roman" w:hAnsi="Times New Roman" w:cs="Times New Roman"/>
              </w:rPr>
              <w:t>Demersal</w:t>
            </w:r>
          </w:p>
        </w:tc>
      </w:tr>
      <w:tr w:rsidR="00BE3575">
        <w:trPr>
          <w:trHeight w:val="585"/>
        </w:trPr>
        <w:tc>
          <w:tcPr>
            <w:tcW w:w="15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BE3575" w:rsidRDefault="00917840">
            <w:pPr>
              <w:widowControl w:val="0"/>
              <w:jc w:val="center"/>
              <w:rPr>
                <w:sz w:val="20"/>
                <w:szCs w:val="20"/>
              </w:rPr>
            </w:pPr>
            <w:r>
              <w:rPr>
                <w:rFonts w:ascii="Times New Roman" w:eastAsia="Times New Roman" w:hAnsi="Times New Roman" w:cs="Times New Roman"/>
              </w:rPr>
              <w:t>Windowpane Flounder</w:t>
            </w:r>
          </w:p>
        </w:tc>
        <w:tc>
          <w:tcPr>
            <w:tcW w:w="1785"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rPr>
            </w:pPr>
            <w:r>
              <w:rPr>
                <w:rFonts w:ascii="Times New Roman" w:eastAsia="Times New Roman" w:hAnsi="Times New Roman" w:cs="Times New Roman"/>
              </w:rPr>
              <w:t>104</w:t>
            </w:r>
          </w:p>
          <w:p w:rsidR="00BE3575" w:rsidRDefault="00917840">
            <w:pPr>
              <w:widowControl w:val="0"/>
              <w:jc w:val="center"/>
              <w:rPr>
                <w:rFonts w:ascii="Times New Roman" w:eastAsia="Times New Roman" w:hAnsi="Times New Roman" w:cs="Times New Roman"/>
                <w:sz w:val="20"/>
                <w:szCs w:val="20"/>
              </w:rPr>
            </w:pPr>
            <w:r>
              <w:rPr>
                <w:rFonts w:ascii="Times New Roman" w:eastAsia="Times New Roman" w:hAnsi="Times New Roman" w:cs="Times New Roman"/>
              </w:rPr>
              <w:t>(81, 23)</w:t>
            </w:r>
          </w:p>
        </w:tc>
        <w:tc>
          <w:tcPr>
            <w:tcW w:w="154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BE3575" w:rsidRDefault="00917840">
            <w:pPr>
              <w:widowControl w:val="0"/>
              <w:jc w:val="center"/>
              <w:rPr>
                <w:sz w:val="20"/>
                <w:szCs w:val="20"/>
              </w:rPr>
            </w:pPr>
            <w:r>
              <w:rPr>
                <w:rFonts w:ascii="Times New Roman" w:eastAsia="Times New Roman" w:hAnsi="Times New Roman" w:cs="Times New Roman"/>
              </w:rPr>
              <w:t>Spring, Summer, Fall</w:t>
            </w:r>
          </w:p>
        </w:tc>
        <w:tc>
          <w:tcPr>
            <w:tcW w:w="168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rPr>
            </w:pPr>
            <w:r>
              <w:rPr>
                <w:rFonts w:ascii="Times New Roman" w:eastAsia="Times New Roman" w:hAnsi="Times New Roman" w:cs="Times New Roman"/>
              </w:rPr>
              <w:t>40.913</w:t>
            </w:r>
          </w:p>
          <w:p w:rsidR="00BE3575" w:rsidRDefault="00917840">
            <w:pPr>
              <w:widowControl w:val="0"/>
              <w:jc w:val="center"/>
              <w:rPr>
                <w:sz w:val="20"/>
                <w:szCs w:val="20"/>
              </w:rPr>
            </w:pPr>
            <w:r>
              <w:rPr>
                <w:rFonts w:ascii="Times New Roman" w:eastAsia="Times New Roman" w:hAnsi="Times New Roman" w:cs="Times New Roman"/>
              </w:rPr>
              <w:t>± 0.199</w:t>
            </w:r>
          </w:p>
        </w:tc>
        <w:tc>
          <w:tcPr>
            <w:tcW w:w="169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rPr>
            </w:pPr>
            <w:r>
              <w:rPr>
                <w:rFonts w:ascii="Times New Roman" w:eastAsia="Times New Roman" w:hAnsi="Times New Roman" w:cs="Times New Roman"/>
              </w:rPr>
              <w:t>-69.186</w:t>
            </w:r>
          </w:p>
          <w:p w:rsidR="00BE3575" w:rsidRDefault="00917840">
            <w:pPr>
              <w:widowControl w:val="0"/>
              <w:jc w:val="center"/>
              <w:rPr>
                <w:sz w:val="20"/>
                <w:szCs w:val="20"/>
              </w:rPr>
            </w:pPr>
            <w:r>
              <w:rPr>
                <w:rFonts w:ascii="Times New Roman" w:eastAsia="Times New Roman" w:hAnsi="Times New Roman" w:cs="Times New Roman"/>
              </w:rPr>
              <w:t>± 0.658</w:t>
            </w:r>
          </w:p>
        </w:tc>
        <w:tc>
          <w:tcPr>
            <w:tcW w:w="100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BE3575" w:rsidRDefault="00917840">
            <w:pPr>
              <w:widowControl w:val="0"/>
              <w:jc w:val="center"/>
              <w:rPr>
                <w:sz w:val="20"/>
                <w:szCs w:val="20"/>
              </w:rPr>
            </w:pPr>
            <w:r>
              <w:rPr>
                <w:rFonts w:ascii="Times New Roman" w:eastAsia="Times New Roman" w:hAnsi="Times New Roman" w:cs="Times New Roman"/>
              </w:rPr>
              <w:t>Benthic</w:t>
            </w:r>
          </w:p>
        </w:tc>
      </w:tr>
      <w:tr w:rsidR="00BE3575">
        <w:trPr>
          <w:trHeight w:val="585"/>
        </w:trPr>
        <w:tc>
          <w:tcPr>
            <w:tcW w:w="15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BE3575" w:rsidRDefault="00917840">
            <w:pPr>
              <w:widowControl w:val="0"/>
              <w:jc w:val="center"/>
              <w:rPr>
                <w:sz w:val="20"/>
                <w:szCs w:val="20"/>
              </w:rPr>
            </w:pPr>
            <w:r>
              <w:rPr>
                <w:rFonts w:ascii="Times New Roman" w:eastAsia="Times New Roman" w:hAnsi="Times New Roman" w:cs="Times New Roman"/>
              </w:rPr>
              <w:t>Gulfstream Flounder</w:t>
            </w:r>
          </w:p>
        </w:tc>
        <w:tc>
          <w:tcPr>
            <w:tcW w:w="1785"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rPr>
            </w:pPr>
            <w:r>
              <w:rPr>
                <w:rFonts w:ascii="Times New Roman" w:eastAsia="Times New Roman" w:hAnsi="Times New Roman" w:cs="Times New Roman"/>
              </w:rPr>
              <w:t>378</w:t>
            </w:r>
          </w:p>
          <w:p w:rsidR="00BE3575" w:rsidRDefault="00917840">
            <w:pPr>
              <w:widowControl w:val="0"/>
              <w:jc w:val="center"/>
              <w:rPr>
                <w:rFonts w:ascii="Times New Roman" w:eastAsia="Times New Roman" w:hAnsi="Times New Roman" w:cs="Times New Roman"/>
                <w:sz w:val="20"/>
                <w:szCs w:val="20"/>
              </w:rPr>
            </w:pPr>
            <w:r>
              <w:rPr>
                <w:rFonts w:ascii="Times New Roman" w:eastAsia="Times New Roman" w:hAnsi="Times New Roman" w:cs="Times New Roman"/>
              </w:rPr>
              <w:t>(153, 225)</w:t>
            </w:r>
          </w:p>
        </w:tc>
        <w:tc>
          <w:tcPr>
            <w:tcW w:w="154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BE3575" w:rsidRDefault="00917840">
            <w:pPr>
              <w:widowControl w:val="0"/>
              <w:jc w:val="center"/>
              <w:rPr>
                <w:sz w:val="20"/>
                <w:szCs w:val="20"/>
              </w:rPr>
            </w:pPr>
            <w:r>
              <w:rPr>
                <w:rFonts w:ascii="Times New Roman" w:eastAsia="Times New Roman" w:hAnsi="Times New Roman" w:cs="Times New Roman"/>
              </w:rPr>
              <w:t>Spring, Summer, Fall</w:t>
            </w:r>
          </w:p>
        </w:tc>
        <w:tc>
          <w:tcPr>
            <w:tcW w:w="168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rPr>
            </w:pPr>
            <w:r>
              <w:rPr>
                <w:rFonts w:ascii="Times New Roman" w:eastAsia="Times New Roman" w:hAnsi="Times New Roman" w:cs="Times New Roman"/>
              </w:rPr>
              <w:t>40.141</w:t>
            </w:r>
          </w:p>
          <w:p w:rsidR="00BE3575" w:rsidRDefault="00917840">
            <w:pPr>
              <w:widowControl w:val="0"/>
              <w:jc w:val="center"/>
              <w:rPr>
                <w:sz w:val="20"/>
                <w:szCs w:val="20"/>
              </w:rPr>
            </w:pPr>
            <w:r>
              <w:rPr>
                <w:rFonts w:ascii="Times New Roman" w:eastAsia="Times New Roman" w:hAnsi="Times New Roman" w:cs="Times New Roman"/>
              </w:rPr>
              <w:t>± 0.276</w:t>
            </w:r>
          </w:p>
        </w:tc>
        <w:tc>
          <w:tcPr>
            <w:tcW w:w="169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rPr>
            </w:pPr>
            <w:r>
              <w:rPr>
                <w:rFonts w:ascii="Times New Roman" w:eastAsia="Times New Roman" w:hAnsi="Times New Roman" w:cs="Times New Roman"/>
              </w:rPr>
              <w:t>-70.874</w:t>
            </w:r>
          </w:p>
          <w:p w:rsidR="00BE3575" w:rsidRDefault="00917840">
            <w:pPr>
              <w:widowControl w:val="0"/>
              <w:jc w:val="center"/>
              <w:rPr>
                <w:sz w:val="20"/>
                <w:szCs w:val="20"/>
              </w:rPr>
            </w:pPr>
            <w:r>
              <w:rPr>
                <w:rFonts w:ascii="Times New Roman" w:eastAsia="Times New Roman" w:hAnsi="Times New Roman" w:cs="Times New Roman"/>
              </w:rPr>
              <w:t>± 0.598</w:t>
            </w:r>
          </w:p>
        </w:tc>
        <w:tc>
          <w:tcPr>
            <w:tcW w:w="100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BE3575" w:rsidRDefault="00917840">
            <w:pPr>
              <w:widowControl w:val="0"/>
              <w:jc w:val="center"/>
              <w:rPr>
                <w:sz w:val="20"/>
                <w:szCs w:val="20"/>
              </w:rPr>
            </w:pPr>
            <w:r>
              <w:rPr>
                <w:rFonts w:ascii="Times New Roman" w:eastAsia="Times New Roman" w:hAnsi="Times New Roman" w:cs="Times New Roman"/>
              </w:rPr>
              <w:t>Benthic</w:t>
            </w:r>
          </w:p>
        </w:tc>
      </w:tr>
      <w:tr w:rsidR="00BE3575">
        <w:trPr>
          <w:trHeight w:val="585"/>
        </w:trPr>
        <w:tc>
          <w:tcPr>
            <w:tcW w:w="15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BE3575" w:rsidRDefault="00917840">
            <w:pPr>
              <w:widowControl w:val="0"/>
              <w:jc w:val="center"/>
              <w:rPr>
                <w:sz w:val="20"/>
                <w:szCs w:val="20"/>
              </w:rPr>
            </w:pPr>
            <w:proofErr w:type="spellStart"/>
            <w:r>
              <w:rPr>
                <w:rFonts w:ascii="Times New Roman" w:eastAsia="Times New Roman" w:hAnsi="Times New Roman" w:cs="Times New Roman"/>
              </w:rPr>
              <w:t>Fourspot</w:t>
            </w:r>
            <w:proofErr w:type="spellEnd"/>
            <w:r>
              <w:rPr>
                <w:rFonts w:ascii="Times New Roman" w:eastAsia="Times New Roman" w:hAnsi="Times New Roman" w:cs="Times New Roman"/>
              </w:rPr>
              <w:t xml:space="preserve"> Flounder</w:t>
            </w:r>
          </w:p>
        </w:tc>
        <w:tc>
          <w:tcPr>
            <w:tcW w:w="1785"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rPr>
            </w:pPr>
            <w:r>
              <w:rPr>
                <w:rFonts w:ascii="Times New Roman" w:eastAsia="Times New Roman" w:hAnsi="Times New Roman" w:cs="Times New Roman"/>
              </w:rPr>
              <w:t>236</w:t>
            </w:r>
          </w:p>
          <w:p w:rsidR="00BE3575" w:rsidRDefault="00917840">
            <w:pPr>
              <w:widowControl w:val="0"/>
              <w:jc w:val="center"/>
              <w:rPr>
                <w:rFonts w:ascii="Times New Roman" w:eastAsia="Times New Roman" w:hAnsi="Times New Roman" w:cs="Times New Roman"/>
                <w:sz w:val="20"/>
                <w:szCs w:val="20"/>
              </w:rPr>
            </w:pPr>
            <w:r>
              <w:rPr>
                <w:rFonts w:ascii="Times New Roman" w:eastAsia="Times New Roman" w:hAnsi="Times New Roman" w:cs="Times New Roman"/>
              </w:rPr>
              <w:t>(184, 52)</w:t>
            </w:r>
          </w:p>
        </w:tc>
        <w:tc>
          <w:tcPr>
            <w:tcW w:w="154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BE3575" w:rsidRDefault="00917840">
            <w:pPr>
              <w:widowControl w:val="0"/>
              <w:jc w:val="center"/>
              <w:rPr>
                <w:sz w:val="20"/>
                <w:szCs w:val="20"/>
              </w:rPr>
            </w:pPr>
            <w:r>
              <w:rPr>
                <w:rFonts w:ascii="Times New Roman" w:eastAsia="Times New Roman" w:hAnsi="Times New Roman" w:cs="Times New Roman"/>
              </w:rPr>
              <w:t>Spring, Summer, Fall</w:t>
            </w:r>
          </w:p>
        </w:tc>
        <w:tc>
          <w:tcPr>
            <w:tcW w:w="168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rPr>
            </w:pPr>
            <w:r>
              <w:rPr>
                <w:rFonts w:ascii="Times New Roman" w:eastAsia="Times New Roman" w:hAnsi="Times New Roman" w:cs="Times New Roman"/>
              </w:rPr>
              <w:t>40.106</w:t>
            </w:r>
          </w:p>
          <w:p w:rsidR="00BE3575" w:rsidRDefault="00917840">
            <w:pPr>
              <w:widowControl w:val="0"/>
              <w:jc w:val="center"/>
              <w:rPr>
                <w:sz w:val="20"/>
                <w:szCs w:val="20"/>
              </w:rPr>
            </w:pPr>
            <w:r>
              <w:rPr>
                <w:rFonts w:ascii="Times New Roman" w:eastAsia="Times New Roman" w:hAnsi="Times New Roman" w:cs="Times New Roman"/>
              </w:rPr>
              <w:t>± 0.145</w:t>
            </w:r>
          </w:p>
        </w:tc>
        <w:tc>
          <w:tcPr>
            <w:tcW w:w="169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rPr>
            </w:pPr>
            <w:r>
              <w:rPr>
                <w:rFonts w:ascii="Times New Roman" w:eastAsia="Times New Roman" w:hAnsi="Times New Roman" w:cs="Times New Roman"/>
              </w:rPr>
              <w:t>-70.620</w:t>
            </w:r>
          </w:p>
          <w:p w:rsidR="00BE3575" w:rsidRDefault="00917840">
            <w:pPr>
              <w:widowControl w:val="0"/>
              <w:jc w:val="center"/>
              <w:rPr>
                <w:sz w:val="20"/>
                <w:szCs w:val="20"/>
              </w:rPr>
            </w:pPr>
            <w:r>
              <w:rPr>
                <w:rFonts w:ascii="Times New Roman" w:eastAsia="Times New Roman" w:hAnsi="Times New Roman" w:cs="Times New Roman"/>
              </w:rPr>
              <w:t>± 0.424</w:t>
            </w:r>
          </w:p>
        </w:tc>
        <w:tc>
          <w:tcPr>
            <w:tcW w:w="100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BE3575" w:rsidRDefault="00917840">
            <w:pPr>
              <w:widowControl w:val="0"/>
              <w:jc w:val="center"/>
              <w:rPr>
                <w:sz w:val="20"/>
                <w:szCs w:val="20"/>
              </w:rPr>
            </w:pPr>
            <w:r>
              <w:rPr>
                <w:rFonts w:ascii="Times New Roman" w:eastAsia="Times New Roman" w:hAnsi="Times New Roman" w:cs="Times New Roman"/>
              </w:rPr>
              <w:t>Benthic</w:t>
            </w:r>
          </w:p>
        </w:tc>
      </w:tr>
      <w:tr w:rsidR="00BE3575">
        <w:trPr>
          <w:trHeight w:val="585"/>
        </w:trPr>
        <w:tc>
          <w:tcPr>
            <w:tcW w:w="1530" w:type="dxa"/>
            <w:tcBorders>
              <w:top w:val="single" w:sz="6" w:space="0" w:color="CCCCCC"/>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BE3575" w:rsidRDefault="00917840">
            <w:pPr>
              <w:widowControl w:val="0"/>
              <w:jc w:val="center"/>
              <w:rPr>
                <w:sz w:val="20"/>
                <w:szCs w:val="20"/>
              </w:rPr>
            </w:pPr>
            <w:r>
              <w:rPr>
                <w:rFonts w:ascii="Times New Roman" w:eastAsia="Times New Roman" w:hAnsi="Times New Roman" w:cs="Times New Roman"/>
              </w:rPr>
              <w:t>Butterfish</w:t>
            </w:r>
          </w:p>
        </w:tc>
        <w:tc>
          <w:tcPr>
            <w:tcW w:w="1785"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rPr>
            </w:pPr>
            <w:r>
              <w:rPr>
                <w:rFonts w:ascii="Times New Roman" w:eastAsia="Times New Roman" w:hAnsi="Times New Roman" w:cs="Times New Roman"/>
              </w:rPr>
              <w:t>120</w:t>
            </w:r>
          </w:p>
          <w:p w:rsidR="00BE3575" w:rsidRDefault="00917840">
            <w:pPr>
              <w:widowControl w:val="0"/>
              <w:jc w:val="center"/>
              <w:rPr>
                <w:rFonts w:ascii="Times New Roman" w:eastAsia="Times New Roman" w:hAnsi="Times New Roman" w:cs="Times New Roman"/>
                <w:sz w:val="20"/>
                <w:szCs w:val="20"/>
              </w:rPr>
            </w:pPr>
            <w:r>
              <w:rPr>
                <w:rFonts w:ascii="Times New Roman" w:eastAsia="Times New Roman" w:hAnsi="Times New Roman" w:cs="Times New Roman"/>
              </w:rPr>
              <w:t>(52, 68)</w:t>
            </w:r>
          </w:p>
        </w:tc>
        <w:tc>
          <w:tcPr>
            <w:tcW w:w="154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BE3575" w:rsidRDefault="00917840">
            <w:pPr>
              <w:widowControl w:val="0"/>
              <w:jc w:val="center"/>
              <w:rPr>
                <w:sz w:val="20"/>
                <w:szCs w:val="20"/>
              </w:rPr>
            </w:pPr>
            <w:r>
              <w:rPr>
                <w:rFonts w:ascii="Times New Roman" w:eastAsia="Times New Roman" w:hAnsi="Times New Roman" w:cs="Times New Roman"/>
              </w:rPr>
              <w:t>Spring, Summer</w:t>
            </w:r>
          </w:p>
        </w:tc>
        <w:tc>
          <w:tcPr>
            <w:tcW w:w="1680"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rPr>
            </w:pPr>
            <w:r>
              <w:rPr>
                <w:rFonts w:ascii="Times New Roman" w:eastAsia="Times New Roman" w:hAnsi="Times New Roman" w:cs="Times New Roman"/>
              </w:rPr>
              <w:t>39.119</w:t>
            </w:r>
          </w:p>
          <w:p w:rsidR="00BE3575" w:rsidRDefault="00917840">
            <w:pPr>
              <w:widowControl w:val="0"/>
              <w:jc w:val="center"/>
              <w:rPr>
                <w:sz w:val="20"/>
                <w:szCs w:val="20"/>
              </w:rPr>
            </w:pPr>
            <w:r>
              <w:rPr>
                <w:rFonts w:ascii="Times New Roman" w:eastAsia="Times New Roman" w:hAnsi="Times New Roman" w:cs="Times New Roman"/>
              </w:rPr>
              <w:t>± 0.700</w:t>
            </w:r>
          </w:p>
        </w:tc>
        <w:tc>
          <w:tcPr>
            <w:tcW w:w="169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rPr>
            </w:pPr>
            <w:r>
              <w:rPr>
                <w:rFonts w:ascii="Times New Roman" w:eastAsia="Times New Roman" w:hAnsi="Times New Roman" w:cs="Times New Roman"/>
              </w:rPr>
              <w:t>-72.038</w:t>
            </w:r>
          </w:p>
          <w:p w:rsidR="00BE3575" w:rsidRDefault="00917840">
            <w:pPr>
              <w:widowControl w:val="0"/>
              <w:jc w:val="center"/>
              <w:rPr>
                <w:sz w:val="20"/>
                <w:szCs w:val="20"/>
              </w:rPr>
            </w:pPr>
            <w:r>
              <w:rPr>
                <w:rFonts w:ascii="Times New Roman" w:eastAsia="Times New Roman" w:hAnsi="Times New Roman" w:cs="Times New Roman"/>
              </w:rPr>
              <w:t>± 0.873</w:t>
            </w:r>
          </w:p>
        </w:tc>
        <w:tc>
          <w:tcPr>
            <w:tcW w:w="1005" w:type="dxa"/>
            <w:tcBorders>
              <w:top w:val="single" w:sz="6" w:space="0" w:color="CCCCCC"/>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BE3575" w:rsidRDefault="00917840">
            <w:pPr>
              <w:widowControl w:val="0"/>
              <w:jc w:val="center"/>
              <w:rPr>
                <w:sz w:val="20"/>
                <w:szCs w:val="20"/>
              </w:rPr>
            </w:pPr>
            <w:r>
              <w:rPr>
                <w:rFonts w:ascii="Times New Roman" w:eastAsia="Times New Roman" w:hAnsi="Times New Roman" w:cs="Times New Roman"/>
              </w:rPr>
              <w:t>Pelagic</w:t>
            </w:r>
          </w:p>
        </w:tc>
      </w:tr>
    </w:tbl>
    <w:p w:rsidR="00BE3575" w:rsidRDefault="00BE3575">
      <w:pPr>
        <w:rPr>
          <w:rFonts w:ascii="Times New Roman" w:eastAsia="Times New Roman" w:hAnsi="Times New Roman" w:cs="Times New Roman"/>
        </w:rPr>
      </w:pPr>
    </w:p>
    <w:p w:rsidR="00371075" w:rsidRDefault="00371075">
      <w:pPr>
        <w:rPr>
          <w:rFonts w:ascii="Times New Roman" w:eastAsia="Times New Roman" w:hAnsi="Times New Roman" w:cs="Times New Roman"/>
        </w:rPr>
      </w:pPr>
      <w:r>
        <w:rPr>
          <w:rFonts w:ascii="Times New Roman" w:eastAsia="Times New Roman" w:hAnsi="Times New Roman" w:cs="Times New Roman"/>
        </w:rPr>
        <w:br w:type="page"/>
      </w:r>
    </w:p>
    <w:p w:rsidR="00BE3575" w:rsidRDefault="00917840">
      <w:pPr>
        <w:rPr>
          <w:rFonts w:ascii="Times New Roman" w:eastAsia="Times New Roman" w:hAnsi="Times New Roman" w:cs="Times New Roman"/>
        </w:rPr>
      </w:pPr>
      <w:r>
        <w:rPr>
          <w:rFonts w:ascii="Times New Roman" w:eastAsia="Times New Roman" w:hAnsi="Times New Roman" w:cs="Times New Roman"/>
        </w:rPr>
        <w:lastRenderedPageBreak/>
        <w:t>Table 2. Results of thermal habitat estimation for all species and life stages analyzed. Model and bootstrap estimates reflect the two approaches used for estimation, see text for details. All values given in °C. ‘Max’ indicates that the upper limit was no</w:t>
      </w:r>
      <w:r>
        <w:rPr>
          <w:rFonts w:ascii="Times New Roman" w:eastAsia="Times New Roman" w:hAnsi="Times New Roman" w:cs="Times New Roman"/>
        </w:rPr>
        <w:t>t estimable from the bootstrapped dataset, ‘range’ is the difference between maximum and minimum values. Ranges estimated from models are highlighted for easy comparison.</w:t>
      </w:r>
    </w:p>
    <w:tbl>
      <w:tblPr>
        <w:tblStyle w:val="a0"/>
        <w:tblW w:w="9135" w:type="dxa"/>
        <w:tblLayout w:type="fixed"/>
        <w:tblLook w:val="0600" w:firstRow="0" w:lastRow="0" w:firstColumn="0" w:lastColumn="0" w:noHBand="1" w:noVBand="1"/>
      </w:tblPr>
      <w:tblGrid>
        <w:gridCol w:w="2370"/>
        <w:gridCol w:w="1500"/>
        <w:gridCol w:w="1515"/>
        <w:gridCol w:w="1845"/>
        <w:gridCol w:w="1905"/>
      </w:tblGrid>
      <w:tr w:rsidR="00BE3575">
        <w:trPr>
          <w:trHeight w:val="690"/>
        </w:trPr>
        <w:tc>
          <w:tcPr>
            <w:tcW w:w="2370" w:type="dxa"/>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BE3575" w:rsidRDefault="00917840">
            <w:pPr>
              <w:widowControl w:val="0"/>
              <w:jc w:val="center"/>
              <w:rPr>
                <w:rFonts w:ascii="Times New Roman" w:eastAsia="Times New Roman" w:hAnsi="Times New Roman" w:cs="Times New Roman"/>
                <w:sz w:val="20"/>
                <w:szCs w:val="20"/>
              </w:rPr>
            </w:pPr>
            <w:r>
              <w:rPr>
                <w:rFonts w:ascii="Times New Roman" w:eastAsia="Times New Roman" w:hAnsi="Times New Roman" w:cs="Times New Roman"/>
                <w:b/>
              </w:rPr>
              <w:t>Species</w:t>
            </w:r>
          </w:p>
        </w:tc>
        <w:tc>
          <w:tcPr>
            <w:tcW w:w="1500"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sz w:val="20"/>
                <w:szCs w:val="20"/>
              </w:rPr>
            </w:pPr>
            <w:r>
              <w:rPr>
                <w:rFonts w:ascii="Times New Roman" w:eastAsia="Times New Roman" w:hAnsi="Times New Roman" w:cs="Times New Roman"/>
                <w:b/>
              </w:rPr>
              <w:t>Egg Range</w:t>
            </w:r>
            <w:r>
              <w:rPr>
                <w:rFonts w:ascii="Times New Roman" w:eastAsia="Times New Roman" w:hAnsi="Times New Roman" w:cs="Times New Roman"/>
              </w:rPr>
              <w:t xml:space="preserve"> Model Estimate</w:t>
            </w:r>
          </w:p>
        </w:tc>
        <w:tc>
          <w:tcPr>
            <w:tcW w:w="1515"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vAlign w:val="bottom"/>
          </w:tcPr>
          <w:p w:rsidR="00BE3575" w:rsidRDefault="00917840">
            <w:pPr>
              <w:widowControl w:val="0"/>
              <w:jc w:val="center"/>
              <w:rPr>
                <w:sz w:val="20"/>
                <w:szCs w:val="20"/>
              </w:rPr>
            </w:pPr>
            <w:r>
              <w:rPr>
                <w:rFonts w:ascii="Times New Roman" w:eastAsia="Times New Roman" w:hAnsi="Times New Roman" w:cs="Times New Roman"/>
                <w:b/>
              </w:rPr>
              <w:t>Larval Range</w:t>
            </w:r>
            <w:r>
              <w:rPr>
                <w:rFonts w:ascii="Times New Roman" w:eastAsia="Times New Roman" w:hAnsi="Times New Roman" w:cs="Times New Roman"/>
              </w:rPr>
              <w:t xml:space="preserve"> Model Estimate</w:t>
            </w:r>
          </w:p>
        </w:tc>
        <w:tc>
          <w:tcPr>
            <w:tcW w:w="1845"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vAlign w:val="bottom"/>
          </w:tcPr>
          <w:p w:rsidR="00BE3575" w:rsidRDefault="00917840">
            <w:pPr>
              <w:widowControl w:val="0"/>
              <w:jc w:val="center"/>
              <w:rPr>
                <w:sz w:val="20"/>
                <w:szCs w:val="20"/>
              </w:rPr>
            </w:pPr>
            <w:r>
              <w:rPr>
                <w:rFonts w:ascii="Times New Roman" w:eastAsia="Times New Roman" w:hAnsi="Times New Roman" w:cs="Times New Roman"/>
                <w:b/>
              </w:rPr>
              <w:t>Egg Range</w:t>
            </w:r>
            <w:r>
              <w:rPr>
                <w:rFonts w:ascii="Times New Roman" w:eastAsia="Times New Roman" w:hAnsi="Times New Roman" w:cs="Times New Roman"/>
              </w:rPr>
              <w:t xml:space="preserve"> Bootstrap Esti</w:t>
            </w:r>
            <w:r>
              <w:rPr>
                <w:rFonts w:ascii="Times New Roman" w:eastAsia="Times New Roman" w:hAnsi="Times New Roman" w:cs="Times New Roman"/>
              </w:rPr>
              <w:t>mate</w:t>
            </w:r>
          </w:p>
        </w:tc>
        <w:tc>
          <w:tcPr>
            <w:tcW w:w="1905"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sz w:val="20"/>
                <w:szCs w:val="20"/>
              </w:rPr>
            </w:pPr>
            <w:r>
              <w:rPr>
                <w:rFonts w:ascii="Times New Roman" w:eastAsia="Times New Roman" w:hAnsi="Times New Roman" w:cs="Times New Roman"/>
                <w:b/>
              </w:rPr>
              <w:t>Larval Range</w:t>
            </w:r>
            <w:r>
              <w:rPr>
                <w:rFonts w:ascii="Times New Roman" w:eastAsia="Times New Roman" w:hAnsi="Times New Roman" w:cs="Times New Roman"/>
              </w:rPr>
              <w:t xml:space="preserve"> Bootstrap Estimate</w:t>
            </w:r>
          </w:p>
        </w:tc>
      </w:tr>
      <w:tr w:rsidR="00BE3575">
        <w:trPr>
          <w:trHeight w:val="330"/>
        </w:trPr>
        <w:tc>
          <w:tcPr>
            <w:tcW w:w="2370" w:type="dxa"/>
            <w:vMerge w:val="restart"/>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BE3575" w:rsidRDefault="00917840">
            <w:pPr>
              <w:widowControl w:val="0"/>
              <w:rPr>
                <w:rFonts w:ascii="Times New Roman" w:eastAsia="Times New Roman" w:hAnsi="Times New Roman" w:cs="Times New Roman"/>
              </w:rPr>
            </w:pPr>
            <w:r>
              <w:rPr>
                <w:rFonts w:ascii="Times New Roman" w:eastAsia="Times New Roman" w:hAnsi="Times New Roman" w:cs="Times New Roman"/>
              </w:rPr>
              <w:t>Silver Hake</w:t>
            </w:r>
          </w:p>
          <w:p w:rsidR="00BE3575" w:rsidRDefault="00917840">
            <w:pPr>
              <w:widowControl w:val="0"/>
              <w:rPr>
                <w:rFonts w:ascii="Times New Roman" w:eastAsia="Times New Roman" w:hAnsi="Times New Roman" w:cs="Times New Roman"/>
                <w:i/>
              </w:rPr>
            </w:pPr>
            <w:r>
              <w:rPr>
                <w:rFonts w:ascii="Times New Roman" w:eastAsia="Times New Roman" w:hAnsi="Times New Roman" w:cs="Times New Roman"/>
                <w:i/>
              </w:rPr>
              <w:t>range</w:t>
            </w:r>
          </w:p>
        </w:tc>
        <w:tc>
          <w:tcPr>
            <w:tcW w:w="1500"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sz w:val="20"/>
                <w:szCs w:val="20"/>
              </w:rPr>
            </w:pPr>
            <w:r>
              <w:rPr>
                <w:rFonts w:ascii="Times New Roman" w:eastAsia="Times New Roman" w:hAnsi="Times New Roman" w:cs="Times New Roman"/>
              </w:rPr>
              <w:t>12 - 18.5</w:t>
            </w:r>
          </w:p>
        </w:tc>
        <w:tc>
          <w:tcPr>
            <w:tcW w:w="1515"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vAlign w:val="bottom"/>
          </w:tcPr>
          <w:p w:rsidR="00BE3575" w:rsidRDefault="00917840">
            <w:pPr>
              <w:widowControl w:val="0"/>
              <w:jc w:val="center"/>
              <w:rPr>
                <w:sz w:val="20"/>
                <w:szCs w:val="20"/>
              </w:rPr>
            </w:pPr>
            <w:r>
              <w:rPr>
                <w:rFonts w:ascii="Times New Roman" w:eastAsia="Times New Roman" w:hAnsi="Times New Roman" w:cs="Times New Roman"/>
              </w:rPr>
              <w:t>13.5 - 22.5</w:t>
            </w:r>
          </w:p>
        </w:tc>
        <w:tc>
          <w:tcPr>
            <w:tcW w:w="1845"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vAlign w:val="bottom"/>
          </w:tcPr>
          <w:p w:rsidR="00BE3575" w:rsidRDefault="00917840">
            <w:pPr>
              <w:widowControl w:val="0"/>
              <w:jc w:val="center"/>
              <w:rPr>
                <w:sz w:val="20"/>
                <w:szCs w:val="20"/>
              </w:rPr>
            </w:pPr>
            <w:r>
              <w:rPr>
                <w:rFonts w:ascii="Times New Roman" w:eastAsia="Times New Roman" w:hAnsi="Times New Roman" w:cs="Times New Roman"/>
              </w:rPr>
              <w:t>12 - 19</w:t>
            </w:r>
          </w:p>
        </w:tc>
        <w:tc>
          <w:tcPr>
            <w:tcW w:w="1905" w:type="dxa"/>
            <w:tcBorders>
              <w:top w:val="single" w:sz="6" w:space="0" w:color="000000"/>
              <w:left w:val="single" w:sz="6" w:space="0" w:color="000000"/>
              <w:bottom w:val="single" w:sz="6" w:space="0" w:color="000000"/>
              <w:right w:val="single" w:sz="6" w:space="0" w:color="000000"/>
            </w:tcBorders>
            <w:shd w:val="clear" w:color="auto" w:fill="FFFFFF"/>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sz w:val="20"/>
                <w:szCs w:val="20"/>
              </w:rPr>
            </w:pPr>
            <w:r>
              <w:rPr>
                <w:rFonts w:ascii="Times New Roman" w:eastAsia="Times New Roman" w:hAnsi="Times New Roman" w:cs="Times New Roman"/>
              </w:rPr>
              <w:t>13.5 - 23</w:t>
            </w:r>
          </w:p>
        </w:tc>
      </w:tr>
      <w:tr w:rsidR="00BE3575">
        <w:trPr>
          <w:trHeight w:val="330"/>
        </w:trPr>
        <w:tc>
          <w:tcPr>
            <w:tcW w:w="2370" w:type="dxa"/>
            <w:vMerge/>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rsidR="00BE3575" w:rsidRDefault="00BE3575">
            <w:pPr>
              <w:widowControl w:val="0"/>
              <w:rPr>
                <w:rFonts w:ascii="Times New Roman" w:eastAsia="Times New Roman" w:hAnsi="Times New Roman" w:cs="Times New Roman"/>
                <w:sz w:val="20"/>
                <w:szCs w:val="20"/>
              </w:rPr>
            </w:pPr>
          </w:p>
        </w:tc>
        <w:tc>
          <w:tcPr>
            <w:tcW w:w="1500" w:type="dxa"/>
            <w:tcBorders>
              <w:top w:val="single" w:sz="6" w:space="0" w:color="000000"/>
              <w:left w:val="single" w:sz="6" w:space="0" w:color="000000"/>
              <w:bottom w:val="single" w:sz="6" w:space="0" w:color="000000"/>
              <w:right w:val="single" w:sz="6" w:space="0" w:color="000000"/>
            </w:tcBorders>
            <w:shd w:val="clear" w:color="auto" w:fill="D4EFF7"/>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sz w:val="20"/>
                <w:szCs w:val="20"/>
              </w:rPr>
            </w:pPr>
            <w:r>
              <w:rPr>
                <w:rFonts w:ascii="Times New Roman" w:eastAsia="Times New Roman" w:hAnsi="Times New Roman" w:cs="Times New Roman"/>
                <w:i/>
              </w:rPr>
              <w:t>6.5</w:t>
            </w:r>
          </w:p>
        </w:tc>
        <w:tc>
          <w:tcPr>
            <w:tcW w:w="1515" w:type="dxa"/>
            <w:tcBorders>
              <w:top w:val="single" w:sz="6" w:space="0" w:color="000000"/>
              <w:left w:val="single" w:sz="6" w:space="0" w:color="000000"/>
              <w:bottom w:val="single" w:sz="6" w:space="0" w:color="000000"/>
              <w:right w:val="single" w:sz="6" w:space="0" w:color="000000"/>
            </w:tcBorders>
            <w:shd w:val="clear" w:color="auto" w:fill="F4CCCC"/>
            <w:tcMar>
              <w:top w:w="40" w:type="dxa"/>
              <w:left w:w="40" w:type="dxa"/>
              <w:bottom w:w="40" w:type="dxa"/>
              <w:right w:w="40" w:type="dxa"/>
            </w:tcMar>
            <w:vAlign w:val="bottom"/>
          </w:tcPr>
          <w:p w:rsidR="00BE3575" w:rsidRDefault="00917840">
            <w:pPr>
              <w:widowControl w:val="0"/>
              <w:jc w:val="center"/>
              <w:rPr>
                <w:sz w:val="20"/>
                <w:szCs w:val="20"/>
              </w:rPr>
            </w:pPr>
            <w:r>
              <w:rPr>
                <w:rFonts w:ascii="Times New Roman" w:eastAsia="Times New Roman" w:hAnsi="Times New Roman" w:cs="Times New Roman"/>
                <w:i/>
              </w:rPr>
              <w:t>9</w:t>
            </w:r>
          </w:p>
        </w:tc>
        <w:tc>
          <w:tcPr>
            <w:tcW w:w="1845" w:type="dxa"/>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sz w:val="20"/>
                <w:szCs w:val="20"/>
              </w:rPr>
            </w:pPr>
            <w:r>
              <w:rPr>
                <w:rFonts w:ascii="Times New Roman" w:eastAsia="Times New Roman" w:hAnsi="Times New Roman" w:cs="Times New Roman"/>
                <w:i/>
              </w:rPr>
              <w:t>7</w:t>
            </w:r>
          </w:p>
        </w:tc>
        <w:tc>
          <w:tcPr>
            <w:tcW w:w="1905" w:type="dxa"/>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sz w:val="20"/>
                <w:szCs w:val="20"/>
              </w:rPr>
            </w:pPr>
            <w:r>
              <w:rPr>
                <w:rFonts w:ascii="Times New Roman" w:eastAsia="Times New Roman" w:hAnsi="Times New Roman" w:cs="Times New Roman"/>
                <w:i/>
              </w:rPr>
              <w:t>9.5</w:t>
            </w:r>
          </w:p>
        </w:tc>
      </w:tr>
      <w:tr w:rsidR="00BE3575">
        <w:trPr>
          <w:trHeight w:val="330"/>
        </w:trPr>
        <w:tc>
          <w:tcPr>
            <w:tcW w:w="2370" w:type="dxa"/>
            <w:vMerge w:val="restart"/>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BE3575" w:rsidRDefault="00917840">
            <w:pPr>
              <w:widowControl w:val="0"/>
              <w:rPr>
                <w:rFonts w:ascii="Times New Roman" w:eastAsia="Times New Roman" w:hAnsi="Times New Roman" w:cs="Times New Roman"/>
              </w:rPr>
            </w:pPr>
            <w:r>
              <w:rPr>
                <w:rFonts w:ascii="Times New Roman" w:eastAsia="Times New Roman" w:hAnsi="Times New Roman" w:cs="Times New Roman"/>
              </w:rPr>
              <w:t>Windowpane Flounder</w:t>
            </w:r>
          </w:p>
          <w:p w:rsidR="00BE3575" w:rsidRDefault="00917840">
            <w:pPr>
              <w:widowControl w:val="0"/>
              <w:rPr>
                <w:rFonts w:ascii="Times New Roman" w:eastAsia="Times New Roman" w:hAnsi="Times New Roman" w:cs="Times New Roman"/>
                <w:i/>
              </w:rPr>
            </w:pPr>
            <w:r>
              <w:rPr>
                <w:rFonts w:ascii="Times New Roman" w:eastAsia="Times New Roman" w:hAnsi="Times New Roman" w:cs="Times New Roman"/>
                <w:i/>
              </w:rPr>
              <w:t>range</w:t>
            </w:r>
          </w:p>
        </w:tc>
        <w:tc>
          <w:tcPr>
            <w:tcW w:w="1500" w:type="dxa"/>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sz w:val="20"/>
                <w:szCs w:val="20"/>
              </w:rPr>
            </w:pPr>
            <w:r>
              <w:rPr>
                <w:rFonts w:ascii="Times New Roman" w:eastAsia="Times New Roman" w:hAnsi="Times New Roman" w:cs="Times New Roman"/>
              </w:rPr>
              <w:t>9.5 - 17.5</w:t>
            </w:r>
          </w:p>
        </w:tc>
        <w:tc>
          <w:tcPr>
            <w:tcW w:w="1515" w:type="dxa"/>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sz w:val="20"/>
                <w:szCs w:val="20"/>
              </w:rPr>
            </w:pPr>
            <w:r>
              <w:rPr>
                <w:rFonts w:ascii="Times New Roman" w:eastAsia="Times New Roman" w:hAnsi="Times New Roman" w:cs="Times New Roman"/>
              </w:rPr>
              <w:t>10.5 - 20</w:t>
            </w:r>
          </w:p>
        </w:tc>
        <w:tc>
          <w:tcPr>
            <w:tcW w:w="1845" w:type="dxa"/>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sz w:val="20"/>
                <w:szCs w:val="20"/>
              </w:rPr>
            </w:pPr>
            <w:r>
              <w:rPr>
                <w:rFonts w:ascii="Times New Roman" w:eastAsia="Times New Roman" w:hAnsi="Times New Roman" w:cs="Times New Roman"/>
              </w:rPr>
              <w:t>9 - 17.5</w:t>
            </w:r>
          </w:p>
        </w:tc>
        <w:tc>
          <w:tcPr>
            <w:tcW w:w="1905" w:type="dxa"/>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sz w:val="20"/>
                <w:szCs w:val="20"/>
              </w:rPr>
            </w:pPr>
            <w:r>
              <w:rPr>
                <w:rFonts w:ascii="Times New Roman" w:eastAsia="Times New Roman" w:hAnsi="Times New Roman" w:cs="Times New Roman"/>
              </w:rPr>
              <w:t>10 - 19</w:t>
            </w:r>
          </w:p>
        </w:tc>
      </w:tr>
      <w:tr w:rsidR="00BE3575">
        <w:trPr>
          <w:trHeight w:val="330"/>
        </w:trPr>
        <w:tc>
          <w:tcPr>
            <w:tcW w:w="2370" w:type="dxa"/>
            <w:vMerge/>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rsidR="00BE3575" w:rsidRDefault="00BE3575">
            <w:pPr>
              <w:widowControl w:val="0"/>
              <w:rPr>
                <w:rFonts w:ascii="Times New Roman" w:eastAsia="Times New Roman" w:hAnsi="Times New Roman" w:cs="Times New Roman"/>
                <w:sz w:val="20"/>
                <w:szCs w:val="20"/>
              </w:rPr>
            </w:pPr>
          </w:p>
        </w:tc>
        <w:tc>
          <w:tcPr>
            <w:tcW w:w="1500" w:type="dxa"/>
            <w:tcBorders>
              <w:top w:val="single" w:sz="6" w:space="0" w:color="000000"/>
              <w:left w:val="single" w:sz="6" w:space="0" w:color="000000"/>
              <w:bottom w:val="single" w:sz="6" w:space="0" w:color="000000"/>
              <w:right w:val="single" w:sz="6" w:space="0" w:color="000000"/>
            </w:tcBorders>
            <w:shd w:val="clear" w:color="auto" w:fill="D4EFF7"/>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sz w:val="20"/>
                <w:szCs w:val="20"/>
              </w:rPr>
            </w:pPr>
            <w:r>
              <w:rPr>
                <w:rFonts w:ascii="Times New Roman" w:eastAsia="Times New Roman" w:hAnsi="Times New Roman" w:cs="Times New Roman"/>
                <w:i/>
              </w:rPr>
              <w:t>8</w:t>
            </w:r>
          </w:p>
        </w:tc>
        <w:tc>
          <w:tcPr>
            <w:tcW w:w="1515" w:type="dxa"/>
            <w:tcBorders>
              <w:top w:val="single" w:sz="6" w:space="0" w:color="000000"/>
              <w:left w:val="single" w:sz="6" w:space="0" w:color="000000"/>
              <w:bottom w:val="single" w:sz="6" w:space="0" w:color="000000"/>
              <w:right w:val="single" w:sz="6" w:space="0" w:color="000000"/>
            </w:tcBorders>
            <w:shd w:val="clear" w:color="auto" w:fill="F4CCCC"/>
            <w:tcMar>
              <w:top w:w="40" w:type="dxa"/>
              <w:left w:w="40" w:type="dxa"/>
              <w:bottom w:w="40" w:type="dxa"/>
              <w:right w:w="40" w:type="dxa"/>
            </w:tcMar>
            <w:vAlign w:val="bottom"/>
          </w:tcPr>
          <w:p w:rsidR="00BE3575" w:rsidRDefault="00917840">
            <w:pPr>
              <w:widowControl w:val="0"/>
              <w:jc w:val="center"/>
              <w:rPr>
                <w:sz w:val="20"/>
                <w:szCs w:val="20"/>
              </w:rPr>
            </w:pPr>
            <w:r>
              <w:rPr>
                <w:rFonts w:ascii="Times New Roman" w:eastAsia="Times New Roman" w:hAnsi="Times New Roman" w:cs="Times New Roman"/>
                <w:i/>
              </w:rPr>
              <w:t>9.5</w:t>
            </w:r>
          </w:p>
        </w:tc>
        <w:tc>
          <w:tcPr>
            <w:tcW w:w="1845" w:type="dxa"/>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sz w:val="20"/>
                <w:szCs w:val="20"/>
              </w:rPr>
            </w:pPr>
            <w:r>
              <w:rPr>
                <w:rFonts w:ascii="Times New Roman" w:eastAsia="Times New Roman" w:hAnsi="Times New Roman" w:cs="Times New Roman"/>
                <w:i/>
              </w:rPr>
              <w:t>8.5</w:t>
            </w:r>
          </w:p>
        </w:tc>
        <w:tc>
          <w:tcPr>
            <w:tcW w:w="1905" w:type="dxa"/>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sz w:val="20"/>
                <w:szCs w:val="20"/>
              </w:rPr>
            </w:pPr>
            <w:r>
              <w:rPr>
                <w:rFonts w:ascii="Times New Roman" w:eastAsia="Times New Roman" w:hAnsi="Times New Roman" w:cs="Times New Roman"/>
                <w:i/>
              </w:rPr>
              <w:t>9</w:t>
            </w:r>
          </w:p>
        </w:tc>
      </w:tr>
      <w:tr w:rsidR="00BE3575">
        <w:trPr>
          <w:trHeight w:val="330"/>
        </w:trPr>
        <w:tc>
          <w:tcPr>
            <w:tcW w:w="2370" w:type="dxa"/>
            <w:vMerge w:val="restart"/>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BE3575" w:rsidRDefault="00917840">
            <w:pPr>
              <w:widowControl w:val="0"/>
              <w:rPr>
                <w:rFonts w:ascii="Times New Roman" w:eastAsia="Times New Roman" w:hAnsi="Times New Roman" w:cs="Times New Roman"/>
              </w:rPr>
            </w:pPr>
            <w:r>
              <w:rPr>
                <w:rFonts w:ascii="Times New Roman" w:eastAsia="Times New Roman" w:hAnsi="Times New Roman" w:cs="Times New Roman"/>
              </w:rPr>
              <w:t>Gulfstream Flounder</w:t>
            </w:r>
          </w:p>
          <w:p w:rsidR="00BE3575" w:rsidRDefault="00917840">
            <w:pPr>
              <w:widowControl w:val="0"/>
              <w:rPr>
                <w:rFonts w:ascii="Times New Roman" w:eastAsia="Times New Roman" w:hAnsi="Times New Roman" w:cs="Times New Roman"/>
                <w:i/>
              </w:rPr>
            </w:pPr>
            <w:r>
              <w:rPr>
                <w:rFonts w:ascii="Times New Roman" w:eastAsia="Times New Roman" w:hAnsi="Times New Roman" w:cs="Times New Roman"/>
                <w:i/>
              </w:rPr>
              <w:t>range</w:t>
            </w:r>
          </w:p>
        </w:tc>
        <w:tc>
          <w:tcPr>
            <w:tcW w:w="1500" w:type="dxa"/>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sz w:val="20"/>
                <w:szCs w:val="20"/>
              </w:rPr>
            </w:pPr>
            <w:r>
              <w:rPr>
                <w:rFonts w:ascii="Times New Roman" w:eastAsia="Times New Roman" w:hAnsi="Times New Roman" w:cs="Times New Roman"/>
              </w:rPr>
              <w:t>14.5 - 27.5</w:t>
            </w:r>
          </w:p>
        </w:tc>
        <w:tc>
          <w:tcPr>
            <w:tcW w:w="1515" w:type="dxa"/>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sz w:val="20"/>
                <w:szCs w:val="20"/>
              </w:rPr>
            </w:pPr>
            <w:r>
              <w:rPr>
                <w:rFonts w:ascii="Times New Roman" w:eastAsia="Times New Roman" w:hAnsi="Times New Roman" w:cs="Times New Roman"/>
              </w:rPr>
              <w:t>17 - 27.5</w:t>
            </w:r>
          </w:p>
        </w:tc>
        <w:tc>
          <w:tcPr>
            <w:tcW w:w="1845" w:type="dxa"/>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sz w:val="20"/>
                <w:szCs w:val="20"/>
              </w:rPr>
            </w:pPr>
            <w:r>
              <w:rPr>
                <w:rFonts w:ascii="Times New Roman" w:eastAsia="Times New Roman" w:hAnsi="Times New Roman" w:cs="Times New Roman"/>
              </w:rPr>
              <w:t>14 - max</w:t>
            </w:r>
          </w:p>
        </w:tc>
        <w:tc>
          <w:tcPr>
            <w:tcW w:w="1905" w:type="dxa"/>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sz w:val="20"/>
                <w:szCs w:val="20"/>
              </w:rPr>
            </w:pPr>
            <w:r>
              <w:rPr>
                <w:rFonts w:ascii="Times New Roman" w:eastAsia="Times New Roman" w:hAnsi="Times New Roman" w:cs="Times New Roman"/>
              </w:rPr>
              <w:t>16.5 - max</w:t>
            </w:r>
          </w:p>
        </w:tc>
      </w:tr>
      <w:tr w:rsidR="00BE3575">
        <w:trPr>
          <w:trHeight w:val="330"/>
        </w:trPr>
        <w:tc>
          <w:tcPr>
            <w:tcW w:w="2370" w:type="dxa"/>
            <w:vMerge/>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rsidR="00BE3575" w:rsidRDefault="00BE3575">
            <w:pPr>
              <w:widowControl w:val="0"/>
              <w:rPr>
                <w:rFonts w:ascii="Times New Roman" w:eastAsia="Times New Roman" w:hAnsi="Times New Roman" w:cs="Times New Roman"/>
                <w:sz w:val="20"/>
                <w:szCs w:val="20"/>
              </w:rPr>
            </w:pPr>
          </w:p>
        </w:tc>
        <w:tc>
          <w:tcPr>
            <w:tcW w:w="1500" w:type="dxa"/>
            <w:tcBorders>
              <w:top w:val="single" w:sz="6" w:space="0" w:color="000000"/>
              <w:left w:val="single" w:sz="6" w:space="0" w:color="000000"/>
              <w:bottom w:val="single" w:sz="6" w:space="0" w:color="000000"/>
              <w:right w:val="single" w:sz="6" w:space="0" w:color="000000"/>
            </w:tcBorders>
            <w:shd w:val="clear" w:color="auto" w:fill="D4EFF7"/>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sz w:val="20"/>
                <w:szCs w:val="20"/>
              </w:rPr>
            </w:pPr>
            <w:r>
              <w:rPr>
                <w:rFonts w:ascii="Times New Roman" w:eastAsia="Times New Roman" w:hAnsi="Times New Roman" w:cs="Times New Roman"/>
                <w:i/>
              </w:rPr>
              <w:t>13</w:t>
            </w:r>
          </w:p>
        </w:tc>
        <w:tc>
          <w:tcPr>
            <w:tcW w:w="1515" w:type="dxa"/>
            <w:tcBorders>
              <w:top w:val="single" w:sz="6" w:space="0" w:color="000000"/>
              <w:left w:val="single" w:sz="6" w:space="0" w:color="000000"/>
              <w:bottom w:val="single" w:sz="6" w:space="0" w:color="000000"/>
              <w:right w:val="single" w:sz="6" w:space="0" w:color="000000"/>
            </w:tcBorders>
            <w:shd w:val="clear" w:color="auto" w:fill="F4CCCC"/>
            <w:tcMar>
              <w:top w:w="40" w:type="dxa"/>
              <w:left w:w="40" w:type="dxa"/>
              <w:bottom w:w="40" w:type="dxa"/>
              <w:right w:w="40" w:type="dxa"/>
            </w:tcMar>
            <w:vAlign w:val="bottom"/>
          </w:tcPr>
          <w:p w:rsidR="00BE3575" w:rsidRDefault="00917840">
            <w:pPr>
              <w:widowControl w:val="0"/>
              <w:jc w:val="center"/>
              <w:rPr>
                <w:sz w:val="20"/>
                <w:szCs w:val="20"/>
              </w:rPr>
            </w:pPr>
            <w:r>
              <w:rPr>
                <w:rFonts w:ascii="Times New Roman" w:eastAsia="Times New Roman" w:hAnsi="Times New Roman" w:cs="Times New Roman"/>
                <w:i/>
              </w:rPr>
              <w:t>10.5</w:t>
            </w:r>
          </w:p>
        </w:tc>
        <w:tc>
          <w:tcPr>
            <w:tcW w:w="1845" w:type="dxa"/>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sz w:val="20"/>
                <w:szCs w:val="20"/>
              </w:rPr>
            </w:pPr>
            <w:r>
              <w:rPr>
                <w:rFonts w:ascii="Times New Roman" w:eastAsia="Times New Roman" w:hAnsi="Times New Roman" w:cs="Times New Roman"/>
              </w:rPr>
              <w:t>–</w:t>
            </w:r>
          </w:p>
        </w:tc>
        <w:tc>
          <w:tcPr>
            <w:tcW w:w="1905" w:type="dxa"/>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sz w:val="20"/>
                <w:szCs w:val="20"/>
              </w:rPr>
            </w:pPr>
            <w:r>
              <w:rPr>
                <w:rFonts w:ascii="Times New Roman" w:eastAsia="Times New Roman" w:hAnsi="Times New Roman" w:cs="Times New Roman"/>
              </w:rPr>
              <w:t>–</w:t>
            </w:r>
          </w:p>
        </w:tc>
      </w:tr>
      <w:tr w:rsidR="00BE3575">
        <w:trPr>
          <w:trHeight w:val="330"/>
        </w:trPr>
        <w:tc>
          <w:tcPr>
            <w:tcW w:w="2370" w:type="dxa"/>
            <w:vMerge w:val="restart"/>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BE3575" w:rsidRDefault="00917840">
            <w:pPr>
              <w:widowControl w:val="0"/>
              <w:rPr>
                <w:rFonts w:ascii="Times New Roman" w:eastAsia="Times New Roman" w:hAnsi="Times New Roman" w:cs="Times New Roman"/>
              </w:rPr>
            </w:pPr>
            <w:proofErr w:type="spellStart"/>
            <w:r>
              <w:rPr>
                <w:rFonts w:ascii="Times New Roman" w:eastAsia="Times New Roman" w:hAnsi="Times New Roman" w:cs="Times New Roman"/>
              </w:rPr>
              <w:t>Fourspot</w:t>
            </w:r>
            <w:proofErr w:type="spellEnd"/>
            <w:r>
              <w:rPr>
                <w:rFonts w:ascii="Times New Roman" w:eastAsia="Times New Roman" w:hAnsi="Times New Roman" w:cs="Times New Roman"/>
              </w:rPr>
              <w:t xml:space="preserve"> Flounder</w:t>
            </w:r>
          </w:p>
          <w:p w:rsidR="00BE3575" w:rsidRDefault="00917840">
            <w:pPr>
              <w:widowControl w:val="0"/>
              <w:rPr>
                <w:rFonts w:ascii="Times New Roman" w:eastAsia="Times New Roman" w:hAnsi="Times New Roman" w:cs="Times New Roman"/>
                <w:i/>
              </w:rPr>
            </w:pPr>
            <w:r>
              <w:rPr>
                <w:rFonts w:ascii="Times New Roman" w:eastAsia="Times New Roman" w:hAnsi="Times New Roman" w:cs="Times New Roman"/>
                <w:i/>
              </w:rPr>
              <w:t>range</w:t>
            </w:r>
          </w:p>
        </w:tc>
        <w:tc>
          <w:tcPr>
            <w:tcW w:w="1500" w:type="dxa"/>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sz w:val="20"/>
                <w:szCs w:val="20"/>
              </w:rPr>
            </w:pPr>
            <w:r>
              <w:rPr>
                <w:rFonts w:ascii="Times New Roman" w:eastAsia="Times New Roman" w:hAnsi="Times New Roman" w:cs="Times New Roman"/>
              </w:rPr>
              <w:t>11.5 - 26.5</w:t>
            </w:r>
          </w:p>
        </w:tc>
        <w:tc>
          <w:tcPr>
            <w:tcW w:w="1515" w:type="dxa"/>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sz w:val="20"/>
                <w:szCs w:val="20"/>
              </w:rPr>
            </w:pPr>
            <w:r>
              <w:rPr>
                <w:rFonts w:ascii="Times New Roman" w:eastAsia="Times New Roman" w:hAnsi="Times New Roman" w:cs="Times New Roman"/>
              </w:rPr>
              <w:t>18 - 27.5</w:t>
            </w:r>
          </w:p>
        </w:tc>
        <w:tc>
          <w:tcPr>
            <w:tcW w:w="1845" w:type="dxa"/>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sz w:val="20"/>
                <w:szCs w:val="20"/>
              </w:rPr>
            </w:pPr>
            <w:r>
              <w:rPr>
                <w:rFonts w:ascii="Times New Roman" w:eastAsia="Times New Roman" w:hAnsi="Times New Roman" w:cs="Times New Roman"/>
              </w:rPr>
              <w:t>12 - max</w:t>
            </w:r>
          </w:p>
        </w:tc>
        <w:tc>
          <w:tcPr>
            <w:tcW w:w="1905" w:type="dxa"/>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sz w:val="20"/>
                <w:szCs w:val="20"/>
              </w:rPr>
            </w:pPr>
            <w:r>
              <w:rPr>
                <w:rFonts w:ascii="Times New Roman" w:eastAsia="Times New Roman" w:hAnsi="Times New Roman" w:cs="Times New Roman"/>
              </w:rPr>
              <w:t>17 - max</w:t>
            </w:r>
          </w:p>
        </w:tc>
      </w:tr>
      <w:tr w:rsidR="00BE3575">
        <w:trPr>
          <w:trHeight w:val="330"/>
        </w:trPr>
        <w:tc>
          <w:tcPr>
            <w:tcW w:w="2370" w:type="dxa"/>
            <w:vMerge/>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rsidR="00BE3575" w:rsidRDefault="00BE3575">
            <w:pPr>
              <w:widowControl w:val="0"/>
              <w:rPr>
                <w:rFonts w:ascii="Times New Roman" w:eastAsia="Times New Roman" w:hAnsi="Times New Roman" w:cs="Times New Roman"/>
                <w:sz w:val="20"/>
                <w:szCs w:val="20"/>
              </w:rPr>
            </w:pPr>
          </w:p>
        </w:tc>
        <w:tc>
          <w:tcPr>
            <w:tcW w:w="1500" w:type="dxa"/>
            <w:tcBorders>
              <w:top w:val="single" w:sz="6" w:space="0" w:color="000000"/>
              <w:left w:val="single" w:sz="6" w:space="0" w:color="000000"/>
              <w:bottom w:val="single" w:sz="6" w:space="0" w:color="000000"/>
              <w:right w:val="single" w:sz="6" w:space="0" w:color="000000"/>
            </w:tcBorders>
            <w:shd w:val="clear" w:color="auto" w:fill="D4EFF7"/>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sz w:val="20"/>
                <w:szCs w:val="20"/>
              </w:rPr>
            </w:pPr>
            <w:r>
              <w:rPr>
                <w:rFonts w:ascii="Times New Roman" w:eastAsia="Times New Roman" w:hAnsi="Times New Roman" w:cs="Times New Roman"/>
                <w:i/>
              </w:rPr>
              <w:t>15</w:t>
            </w:r>
          </w:p>
        </w:tc>
        <w:tc>
          <w:tcPr>
            <w:tcW w:w="1515" w:type="dxa"/>
            <w:tcBorders>
              <w:top w:val="single" w:sz="6" w:space="0" w:color="000000"/>
              <w:left w:val="single" w:sz="6" w:space="0" w:color="000000"/>
              <w:bottom w:val="single" w:sz="6" w:space="0" w:color="000000"/>
              <w:right w:val="single" w:sz="6" w:space="0" w:color="000000"/>
            </w:tcBorders>
            <w:shd w:val="clear" w:color="auto" w:fill="F4CCCC"/>
            <w:tcMar>
              <w:top w:w="40" w:type="dxa"/>
              <w:left w:w="40" w:type="dxa"/>
              <w:bottom w:w="40" w:type="dxa"/>
              <w:right w:w="40" w:type="dxa"/>
            </w:tcMar>
            <w:vAlign w:val="bottom"/>
          </w:tcPr>
          <w:p w:rsidR="00BE3575" w:rsidRDefault="00917840">
            <w:pPr>
              <w:widowControl w:val="0"/>
              <w:jc w:val="center"/>
              <w:rPr>
                <w:sz w:val="20"/>
                <w:szCs w:val="20"/>
              </w:rPr>
            </w:pPr>
            <w:r>
              <w:rPr>
                <w:rFonts w:ascii="Times New Roman" w:eastAsia="Times New Roman" w:hAnsi="Times New Roman" w:cs="Times New Roman"/>
                <w:i/>
              </w:rPr>
              <w:t>9.5</w:t>
            </w:r>
          </w:p>
        </w:tc>
        <w:tc>
          <w:tcPr>
            <w:tcW w:w="1845" w:type="dxa"/>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sz w:val="20"/>
                <w:szCs w:val="20"/>
              </w:rPr>
            </w:pPr>
            <w:r>
              <w:rPr>
                <w:rFonts w:ascii="Times New Roman" w:eastAsia="Times New Roman" w:hAnsi="Times New Roman" w:cs="Times New Roman"/>
                <w:i/>
              </w:rPr>
              <w:t>–</w:t>
            </w:r>
          </w:p>
        </w:tc>
        <w:tc>
          <w:tcPr>
            <w:tcW w:w="1905" w:type="dxa"/>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sz w:val="20"/>
                <w:szCs w:val="20"/>
              </w:rPr>
            </w:pPr>
            <w:r>
              <w:rPr>
                <w:rFonts w:ascii="Times New Roman" w:eastAsia="Times New Roman" w:hAnsi="Times New Roman" w:cs="Times New Roman"/>
              </w:rPr>
              <w:t>–</w:t>
            </w:r>
          </w:p>
        </w:tc>
      </w:tr>
      <w:tr w:rsidR="00BE3575" w:rsidTr="00371075">
        <w:trPr>
          <w:trHeight w:val="296"/>
        </w:trPr>
        <w:tc>
          <w:tcPr>
            <w:tcW w:w="2370" w:type="dxa"/>
            <w:vMerge w:val="restart"/>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rsidR="00BE3575" w:rsidRDefault="00917840">
            <w:pPr>
              <w:widowControl w:val="0"/>
              <w:rPr>
                <w:rFonts w:ascii="Times New Roman" w:eastAsia="Times New Roman" w:hAnsi="Times New Roman" w:cs="Times New Roman"/>
              </w:rPr>
            </w:pPr>
            <w:r>
              <w:rPr>
                <w:rFonts w:ascii="Times New Roman" w:eastAsia="Times New Roman" w:hAnsi="Times New Roman" w:cs="Times New Roman"/>
              </w:rPr>
              <w:t>Butterfish</w:t>
            </w:r>
          </w:p>
          <w:p w:rsidR="00BE3575" w:rsidRDefault="00917840">
            <w:pPr>
              <w:widowControl w:val="0"/>
              <w:rPr>
                <w:rFonts w:ascii="Times New Roman" w:eastAsia="Times New Roman" w:hAnsi="Times New Roman" w:cs="Times New Roman"/>
                <w:i/>
              </w:rPr>
            </w:pPr>
            <w:r>
              <w:rPr>
                <w:rFonts w:ascii="Times New Roman" w:eastAsia="Times New Roman" w:hAnsi="Times New Roman" w:cs="Times New Roman"/>
                <w:i/>
              </w:rPr>
              <w:t>range</w:t>
            </w:r>
          </w:p>
        </w:tc>
        <w:tc>
          <w:tcPr>
            <w:tcW w:w="1500" w:type="dxa"/>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sz w:val="20"/>
                <w:szCs w:val="20"/>
              </w:rPr>
            </w:pPr>
            <w:r>
              <w:rPr>
                <w:rFonts w:ascii="Times New Roman" w:eastAsia="Times New Roman" w:hAnsi="Times New Roman" w:cs="Times New Roman"/>
              </w:rPr>
              <w:t>14 - 27.5</w:t>
            </w:r>
          </w:p>
        </w:tc>
        <w:tc>
          <w:tcPr>
            <w:tcW w:w="1515" w:type="dxa"/>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sz w:val="20"/>
                <w:szCs w:val="20"/>
              </w:rPr>
            </w:pPr>
            <w:r>
              <w:rPr>
                <w:rFonts w:ascii="Times New Roman" w:eastAsia="Times New Roman" w:hAnsi="Times New Roman" w:cs="Times New Roman"/>
              </w:rPr>
              <w:t>17.5 - 27.5</w:t>
            </w:r>
          </w:p>
        </w:tc>
        <w:tc>
          <w:tcPr>
            <w:tcW w:w="1845" w:type="dxa"/>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sz w:val="20"/>
                <w:szCs w:val="20"/>
              </w:rPr>
            </w:pPr>
            <w:r>
              <w:rPr>
                <w:rFonts w:ascii="Times New Roman" w:eastAsia="Times New Roman" w:hAnsi="Times New Roman" w:cs="Times New Roman"/>
              </w:rPr>
              <w:t>14.5 - max</w:t>
            </w:r>
          </w:p>
        </w:tc>
        <w:tc>
          <w:tcPr>
            <w:tcW w:w="1905" w:type="dxa"/>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sz w:val="20"/>
                <w:szCs w:val="20"/>
              </w:rPr>
            </w:pPr>
            <w:r>
              <w:rPr>
                <w:rFonts w:ascii="Times New Roman" w:eastAsia="Times New Roman" w:hAnsi="Times New Roman" w:cs="Times New Roman"/>
              </w:rPr>
              <w:t>17 - max</w:t>
            </w:r>
          </w:p>
        </w:tc>
      </w:tr>
      <w:tr w:rsidR="00BE3575">
        <w:trPr>
          <w:trHeight w:val="330"/>
        </w:trPr>
        <w:tc>
          <w:tcPr>
            <w:tcW w:w="2370" w:type="dxa"/>
            <w:vMerge/>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rsidR="00BE3575" w:rsidRDefault="00BE3575">
            <w:pPr>
              <w:widowControl w:val="0"/>
              <w:rPr>
                <w:rFonts w:ascii="Times New Roman" w:eastAsia="Times New Roman" w:hAnsi="Times New Roman" w:cs="Times New Roman"/>
                <w:sz w:val="20"/>
                <w:szCs w:val="20"/>
              </w:rPr>
            </w:pPr>
          </w:p>
        </w:tc>
        <w:tc>
          <w:tcPr>
            <w:tcW w:w="1500" w:type="dxa"/>
            <w:tcBorders>
              <w:top w:val="single" w:sz="6" w:space="0" w:color="000000"/>
              <w:left w:val="single" w:sz="6" w:space="0" w:color="000000"/>
              <w:bottom w:val="single" w:sz="6" w:space="0" w:color="000000"/>
              <w:right w:val="single" w:sz="6" w:space="0" w:color="000000"/>
            </w:tcBorders>
            <w:shd w:val="clear" w:color="auto" w:fill="D4EFF7"/>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sz w:val="20"/>
                <w:szCs w:val="20"/>
              </w:rPr>
            </w:pPr>
            <w:r>
              <w:rPr>
                <w:rFonts w:ascii="Times New Roman" w:eastAsia="Times New Roman" w:hAnsi="Times New Roman" w:cs="Times New Roman"/>
                <w:i/>
              </w:rPr>
              <w:t>13.5</w:t>
            </w:r>
          </w:p>
        </w:tc>
        <w:tc>
          <w:tcPr>
            <w:tcW w:w="1515" w:type="dxa"/>
            <w:tcBorders>
              <w:top w:val="single" w:sz="6" w:space="0" w:color="000000"/>
              <w:left w:val="single" w:sz="6" w:space="0" w:color="000000"/>
              <w:bottom w:val="single" w:sz="6" w:space="0" w:color="000000"/>
              <w:right w:val="single" w:sz="6" w:space="0" w:color="000000"/>
            </w:tcBorders>
            <w:shd w:val="clear" w:color="auto" w:fill="F4CCCC"/>
            <w:tcMar>
              <w:top w:w="40" w:type="dxa"/>
              <w:left w:w="40" w:type="dxa"/>
              <w:bottom w:w="40" w:type="dxa"/>
              <w:right w:w="40" w:type="dxa"/>
            </w:tcMar>
            <w:vAlign w:val="bottom"/>
          </w:tcPr>
          <w:p w:rsidR="00BE3575" w:rsidRDefault="00917840">
            <w:pPr>
              <w:widowControl w:val="0"/>
              <w:jc w:val="center"/>
              <w:rPr>
                <w:sz w:val="20"/>
                <w:szCs w:val="20"/>
              </w:rPr>
            </w:pPr>
            <w:r>
              <w:rPr>
                <w:rFonts w:ascii="Times New Roman" w:eastAsia="Times New Roman" w:hAnsi="Times New Roman" w:cs="Times New Roman"/>
                <w:i/>
              </w:rPr>
              <w:t>10</w:t>
            </w:r>
          </w:p>
        </w:tc>
        <w:tc>
          <w:tcPr>
            <w:tcW w:w="1845" w:type="dxa"/>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sz w:val="20"/>
                <w:szCs w:val="20"/>
              </w:rPr>
            </w:pPr>
            <w:r>
              <w:rPr>
                <w:rFonts w:ascii="Times New Roman" w:eastAsia="Times New Roman" w:hAnsi="Times New Roman" w:cs="Times New Roman"/>
                <w:i/>
              </w:rPr>
              <w:t>–</w:t>
            </w:r>
          </w:p>
        </w:tc>
        <w:tc>
          <w:tcPr>
            <w:tcW w:w="1905" w:type="dxa"/>
            <w:tcBorders>
              <w:top w:val="single" w:sz="6" w:space="0" w:color="000000"/>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bottom"/>
          </w:tcPr>
          <w:p w:rsidR="00BE3575" w:rsidRDefault="00917840">
            <w:pPr>
              <w:widowControl w:val="0"/>
              <w:jc w:val="center"/>
              <w:rPr>
                <w:rFonts w:ascii="Times New Roman" w:eastAsia="Times New Roman" w:hAnsi="Times New Roman" w:cs="Times New Roman"/>
                <w:sz w:val="20"/>
                <w:szCs w:val="20"/>
              </w:rPr>
            </w:pPr>
            <w:r>
              <w:rPr>
                <w:rFonts w:ascii="Times New Roman" w:eastAsia="Times New Roman" w:hAnsi="Times New Roman" w:cs="Times New Roman"/>
              </w:rPr>
              <w:t>–</w:t>
            </w:r>
          </w:p>
        </w:tc>
      </w:tr>
    </w:tbl>
    <w:p w:rsidR="00BE3575" w:rsidRDefault="00BE3575">
      <w:pPr>
        <w:rPr>
          <w:rFonts w:ascii="Times New Roman" w:eastAsia="Times New Roman" w:hAnsi="Times New Roman" w:cs="Times New Roman"/>
          <w:sz w:val="32"/>
          <w:szCs w:val="32"/>
        </w:rPr>
      </w:pPr>
    </w:p>
    <w:p w:rsidR="00BE3575" w:rsidRDefault="00917840">
      <w:pPr>
        <w:pStyle w:val="Heading2"/>
        <w:rPr>
          <w:rFonts w:ascii="Times New Roman" w:eastAsia="Times New Roman" w:hAnsi="Times New Roman" w:cs="Times New Roman"/>
        </w:rPr>
      </w:pPr>
      <w:bookmarkStart w:id="12" w:name="_xg879pcpsjb" w:colFirst="0" w:colLast="0"/>
      <w:bookmarkEnd w:id="12"/>
      <w:r>
        <w:rPr>
          <w:rFonts w:ascii="Times New Roman" w:eastAsia="Times New Roman" w:hAnsi="Times New Roman" w:cs="Times New Roman"/>
        </w:rPr>
        <w:lastRenderedPageBreak/>
        <w:t xml:space="preserve">Figures </w:t>
      </w:r>
    </w:p>
    <w:p w:rsidR="00BE3575" w:rsidRDefault="00917840">
      <w:pPr>
        <w:rPr>
          <w:rFonts w:ascii="Times New Roman" w:eastAsia="Times New Roman" w:hAnsi="Times New Roman" w:cs="Times New Roman"/>
          <w:sz w:val="23"/>
          <w:szCs w:val="23"/>
        </w:rPr>
      </w:pPr>
      <w:r>
        <w:rPr>
          <w:rFonts w:ascii="Times New Roman" w:eastAsia="Times New Roman" w:hAnsi="Times New Roman" w:cs="Times New Roman"/>
          <w:noProof/>
          <w:sz w:val="24"/>
          <w:szCs w:val="24"/>
        </w:rPr>
        <w:drawing>
          <wp:inline distT="114300" distB="114300" distL="114300" distR="114300">
            <wp:extent cx="5754029" cy="6590371"/>
            <wp:effectExtent l="0" t="0" r="0" b="1270"/>
            <wp:docPr id="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6"/>
                    <a:srcRect t="4682" b="4832"/>
                    <a:stretch>
                      <a:fillRect/>
                    </a:stretch>
                  </pic:blipFill>
                  <pic:spPr>
                    <a:xfrm>
                      <a:off x="0" y="0"/>
                      <a:ext cx="5765011" cy="6602949"/>
                    </a:xfrm>
                    <a:prstGeom prst="rect">
                      <a:avLst/>
                    </a:prstGeom>
                    <a:ln/>
                  </pic:spPr>
                </pic:pic>
              </a:graphicData>
            </a:graphic>
          </wp:inline>
        </w:drawing>
      </w:r>
      <w:r>
        <w:rPr>
          <w:rFonts w:ascii="Times New Roman" w:eastAsia="Times New Roman" w:hAnsi="Times New Roman" w:cs="Times New Roman"/>
          <w:sz w:val="23"/>
          <w:szCs w:val="23"/>
        </w:rPr>
        <w:t xml:space="preserve">Figure 1. Maps of sample collection locations and seasons for </w:t>
      </w:r>
      <w:proofErr w:type="spellStart"/>
      <w:r>
        <w:rPr>
          <w:rFonts w:ascii="Times New Roman" w:eastAsia="Times New Roman" w:hAnsi="Times New Roman" w:cs="Times New Roman"/>
          <w:sz w:val="23"/>
          <w:szCs w:val="23"/>
        </w:rPr>
        <w:t>EcoMon</w:t>
      </w:r>
      <w:proofErr w:type="spellEnd"/>
      <w:r>
        <w:rPr>
          <w:rFonts w:ascii="Times New Roman" w:eastAsia="Times New Roman" w:hAnsi="Times New Roman" w:cs="Times New Roman"/>
          <w:sz w:val="23"/>
          <w:szCs w:val="23"/>
        </w:rPr>
        <w:t xml:space="preserve"> samples included in analyses. Larger map shows all samples that have species-level larval data; inset shows stations with species-level embryo data from samples that were analyzed using D</w:t>
      </w:r>
      <w:r>
        <w:rPr>
          <w:rFonts w:ascii="Times New Roman" w:eastAsia="Times New Roman" w:hAnsi="Times New Roman" w:cs="Times New Roman"/>
          <w:sz w:val="23"/>
          <w:szCs w:val="23"/>
        </w:rPr>
        <w:t xml:space="preserve">NA barcoding from 2002-2012 (Lewis et al., 2016). Color represents seasonal breakdown. Winter = Dec-Feb, Spring = March-May, Summer = June-Aug, Fall = Sept-Nov. Contour lines show the 50, 100, 500, 1000, and 2000m isobaths. </w:t>
      </w:r>
    </w:p>
    <w:p w:rsidR="00BE3575" w:rsidRDefault="00917840">
      <w:pPr>
        <w:spacing w:line="240" w:lineRule="auto"/>
        <w:rPr>
          <w:rFonts w:ascii="Times New Roman" w:eastAsia="Times New Roman" w:hAnsi="Times New Roman" w:cs="Times New Roman"/>
          <w:sz w:val="23"/>
          <w:szCs w:val="23"/>
        </w:rPr>
      </w:pPr>
      <w:r>
        <w:rPr>
          <w:rFonts w:ascii="Times New Roman" w:eastAsia="Times New Roman" w:hAnsi="Times New Roman" w:cs="Times New Roman"/>
          <w:i/>
          <w:noProof/>
          <w:sz w:val="24"/>
          <w:szCs w:val="24"/>
        </w:rPr>
        <w:lastRenderedPageBreak/>
        <w:drawing>
          <wp:inline distT="114300" distB="114300" distL="114300" distR="114300">
            <wp:extent cx="5943600" cy="6772275"/>
            <wp:effectExtent l="0" t="0" r="0" b="0"/>
            <wp:docPr id="6"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7"/>
                    <a:srcRect t="5452" b="6443"/>
                    <a:stretch>
                      <a:fillRect/>
                    </a:stretch>
                  </pic:blipFill>
                  <pic:spPr>
                    <a:xfrm>
                      <a:off x="0" y="0"/>
                      <a:ext cx="5943600" cy="6772275"/>
                    </a:xfrm>
                    <a:prstGeom prst="rect">
                      <a:avLst/>
                    </a:prstGeom>
                    <a:ln/>
                  </pic:spPr>
                </pic:pic>
              </a:graphicData>
            </a:graphic>
          </wp:inline>
        </w:drawing>
      </w:r>
    </w:p>
    <w:p w:rsidR="00BE3575" w:rsidRDefault="00917840">
      <w:pPr>
        <w:rPr>
          <w:rFonts w:ascii="Times New Roman" w:eastAsia="Times New Roman" w:hAnsi="Times New Roman" w:cs="Times New Roman"/>
          <w:sz w:val="23"/>
          <w:szCs w:val="23"/>
        </w:rPr>
      </w:pPr>
      <w:r>
        <w:rPr>
          <w:rFonts w:ascii="Times New Roman" w:eastAsia="Times New Roman" w:hAnsi="Times New Roman" w:cs="Times New Roman"/>
          <w:sz w:val="23"/>
          <w:szCs w:val="23"/>
        </w:rPr>
        <w:t>Figure 2. Map of sample colle</w:t>
      </w:r>
      <w:r>
        <w:rPr>
          <w:rFonts w:ascii="Times New Roman" w:eastAsia="Times New Roman" w:hAnsi="Times New Roman" w:cs="Times New Roman"/>
          <w:sz w:val="23"/>
          <w:szCs w:val="23"/>
        </w:rPr>
        <w:t>ction locations and seasons for New York Offshore (NYOS) samples included in analyses. The size of each pie chart corresponds to the number of samples collected at a given location; color represents seasonal breakdown. Winter = Dec-Feb, Spring = March-May,</w:t>
      </w:r>
      <w:r>
        <w:rPr>
          <w:rFonts w:ascii="Times New Roman" w:eastAsia="Times New Roman" w:hAnsi="Times New Roman" w:cs="Times New Roman"/>
          <w:sz w:val="23"/>
          <w:szCs w:val="23"/>
        </w:rPr>
        <w:t xml:space="preserve"> Summer = June-Aug, Fall = Sept-Nov. Contour lines show the 50, 100, 500, 1000, and 2000m isobaths. </w:t>
      </w:r>
    </w:p>
    <w:p w:rsidR="00BE3575" w:rsidRDefault="00BE3575">
      <w:pPr>
        <w:rPr>
          <w:rFonts w:ascii="Times New Roman" w:eastAsia="Times New Roman" w:hAnsi="Times New Roman" w:cs="Times New Roman"/>
          <w:sz w:val="23"/>
          <w:szCs w:val="23"/>
        </w:rPr>
      </w:pPr>
    </w:p>
    <w:p w:rsidR="00BE3575" w:rsidRDefault="00BE3575">
      <w:pPr>
        <w:rPr>
          <w:rFonts w:ascii="Times New Roman" w:eastAsia="Times New Roman" w:hAnsi="Times New Roman" w:cs="Times New Roman"/>
          <w:sz w:val="23"/>
          <w:szCs w:val="23"/>
        </w:rPr>
      </w:pPr>
    </w:p>
    <w:p w:rsidR="00BE3575" w:rsidRDefault="00917840">
      <w:pPr>
        <w:pStyle w:val="Heading2"/>
        <w:rPr>
          <w:rFonts w:ascii="Times New Roman" w:eastAsia="Times New Roman" w:hAnsi="Times New Roman" w:cs="Times New Roman"/>
        </w:rPr>
      </w:pPr>
      <w:bookmarkStart w:id="13" w:name="_uywg533l1r8" w:colFirst="0" w:colLast="0"/>
      <w:bookmarkEnd w:id="13"/>
      <w:r>
        <w:rPr>
          <w:rFonts w:ascii="Times New Roman" w:eastAsia="Times New Roman" w:hAnsi="Times New Roman" w:cs="Times New Roman"/>
          <w:noProof/>
        </w:rPr>
        <w:drawing>
          <wp:inline distT="114300" distB="114300" distL="114300" distR="114300">
            <wp:extent cx="5943600" cy="5397500"/>
            <wp:effectExtent l="0" t="0" r="0" b="0"/>
            <wp:docPr id="5"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8"/>
                    <a:srcRect/>
                    <a:stretch>
                      <a:fillRect/>
                    </a:stretch>
                  </pic:blipFill>
                  <pic:spPr>
                    <a:xfrm>
                      <a:off x="0" y="0"/>
                      <a:ext cx="5943600" cy="5397500"/>
                    </a:xfrm>
                    <a:prstGeom prst="rect">
                      <a:avLst/>
                    </a:prstGeom>
                    <a:ln/>
                  </pic:spPr>
                </pic:pic>
              </a:graphicData>
            </a:graphic>
          </wp:inline>
        </w:drawing>
      </w:r>
    </w:p>
    <w:p w:rsidR="00BE3575" w:rsidRDefault="00917840">
      <w:pPr>
        <w:rPr>
          <w:rFonts w:ascii="Times New Roman" w:eastAsia="Times New Roman" w:hAnsi="Times New Roman" w:cs="Times New Roman"/>
        </w:rPr>
      </w:pPr>
      <w:r>
        <w:rPr>
          <w:rFonts w:ascii="Times New Roman" w:eastAsia="Times New Roman" w:hAnsi="Times New Roman" w:cs="Times New Roman"/>
          <w:sz w:val="23"/>
          <w:szCs w:val="23"/>
        </w:rPr>
        <w:t xml:space="preserve">Figure 3. Comparisons of thermal habitats of embryos (green) and larvae (purple) of the </w:t>
      </w:r>
      <w:proofErr w:type="gramStart"/>
      <w:r>
        <w:rPr>
          <w:rFonts w:ascii="Times New Roman" w:eastAsia="Times New Roman" w:hAnsi="Times New Roman" w:cs="Times New Roman"/>
          <w:sz w:val="23"/>
          <w:szCs w:val="23"/>
        </w:rPr>
        <w:t>five study</w:t>
      </w:r>
      <w:proofErr w:type="gramEnd"/>
      <w:r>
        <w:rPr>
          <w:rFonts w:ascii="Times New Roman" w:eastAsia="Times New Roman" w:hAnsi="Times New Roman" w:cs="Times New Roman"/>
          <w:sz w:val="23"/>
          <w:szCs w:val="23"/>
        </w:rPr>
        <w:t xml:space="preserve"> species, based on the cumulative fraction of single </w:t>
      </w:r>
      <w:r>
        <w:rPr>
          <w:rFonts w:ascii="Times New Roman" w:eastAsia="Times New Roman" w:hAnsi="Times New Roman" w:cs="Times New Roman"/>
          <w:sz w:val="23"/>
          <w:szCs w:val="23"/>
        </w:rPr>
        <w:t xml:space="preserve">parameter quotient (SPQ) values. Lines reflect model-based estimates, shading indicates 95% confidence intervals. </w:t>
      </w:r>
      <w:r>
        <w:br w:type="page"/>
      </w:r>
    </w:p>
    <w:p w:rsidR="00BE3575" w:rsidRDefault="00917840">
      <w:pPr>
        <w:pStyle w:val="Heading2"/>
        <w:rPr>
          <w:rFonts w:ascii="Times New Roman" w:eastAsia="Times New Roman" w:hAnsi="Times New Roman" w:cs="Times New Roman"/>
        </w:rPr>
      </w:pPr>
      <w:bookmarkStart w:id="14" w:name="_ao57fopd1i9k" w:colFirst="0" w:colLast="0"/>
      <w:bookmarkEnd w:id="14"/>
      <w:r>
        <w:rPr>
          <w:rFonts w:ascii="Times New Roman" w:eastAsia="Times New Roman" w:hAnsi="Times New Roman" w:cs="Times New Roman"/>
        </w:rPr>
        <w:lastRenderedPageBreak/>
        <w:t>References</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 xml:space="preserve">Able, K.W. &amp; </w:t>
      </w:r>
      <w:proofErr w:type="spellStart"/>
      <w:r>
        <w:rPr>
          <w:rFonts w:ascii="Times New Roman" w:eastAsia="Times New Roman" w:hAnsi="Times New Roman" w:cs="Times New Roman"/>
        </w:rPr>
        <w:t>Fahay</w:t>
      </w:r>
      <w:proofErr w:type="spellEnd"/>
      <w:r>
        <w:rPr>
          <w:rFonts w:ascii="Times New Roman" w:eastAsia="Times New Roman" w:hAnsi="Times New Roman" w:cs="Times New Roman"/>
        </w:rPr>
        <w:t>, M.P. (1998). The First Year in the Life of Estuarine Fishes in the Middle Atlantic Bight. Rutgers University Press.</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 xml:space="preserve">Allen, A.P., </w:t>
      </w:r>
      <w:proofErr w:type="spellStart"/>
      <w:r>
        <w:rPr>
          <w:rFonts w:ascii="Times New Roman" w:eastAsia="Times New Roman" w:hAnsi="Times New Roman" w:cs="Times New Roman"/>
        </w:rPr>
        <w:t>Gillooly</w:t>
      </w:r>
      <w:proofErr w:type="spellEnd"/>
      <w:r>
        <w:rPr>
          <w:rFonts w:ascii="Times New Roman" w:eastAsia="Times New Roman" w:hAnsi="Times New Roman" w:cs="Times New Roman"/>
        </w:rPr>
        <w:t>, J.F., Savage, V.M. &amp; Brown, J.H. (2006). Kinetic effects of temperature on rates of genetic diver</w:t>
      </w:r>
      <w:r>
        <w:rPr>
          <w:rFonts w:ascii="Times New Roman" w:eastAsia="Times New Roman" w:hAnsi="Times New Roman" w:cs="Times New Roman"/>
        </w:rPr>
        <w:t xml:space="preserve">gence and speciation. </w:t>
      </w:r>
      <w:r>
        <w:rPr>
          <w:rFonts w:ascii="Times New Roman" w:eastAsia="Times New Roman" w:hAnsi="Times New Roman" w:cs="Times New Roman"/>
          <w:i/>
        </w:rPr>
        <w:t>Proceedings of the National Academy of Sciences</w:t>
      </w:r>
      <w:r>
        <w:rPr>
          <w:rFonts w:ascii="Times New Roman" w:eastAsia="Times New Roman" w:hAnsi="Times New Roman" w:cs="Times New Roman"/>
        </w:rPr>
        <w:t>, 103, 9130–9135.</w:t>
      </w:r>
    </w:p>
    <w:p w:rsidR="00BE3575" w:rsidRDefault="00917840">
      <w:pPr>
        <w:spacing w:line="324" w:lineRule="auto"/>
        <w:ind w:left="360" w:hanging="450"/>
        <w:rPr>
          <w:rFonts w:ascii="Times New Roman" w:eastAsia="Times New Roman" w:hAnsi="Times New Roman" w:cs="Times New Roman"/>
        </w:rPr>
      </w:pPr>
      <w:proofErr w:type="spellStart"/>
      <w:r>
        <w:rPr>
          <w:rFonts w:ascii="Times New Roman" w:eastAsia="Times New Roman" w:hAnsi="Times New Roman" w:cs="Times New Roman"/>
        </w:rPr>
        <w:t>Angilletta</w:t>
      </w:r>
      <w:proofErr w:type="spellEnd"/>
      <w:r>
        <w:rPr>
          <w:rFonts w:ascii="Times New Roman" w:eastAsia="Times New Roman" w:hAnsi="Times New Roman" w:cs="Times New Roman"/>
        </w:rPr>
        <w:t xml:space="preserve">, M.J., Jr., </w:t>
      </w:r>
      <w:proofErr w:type="spellStart"/>
      <w:r>
        <w:rPr>
          <w:rFonts w:ascii="Times New Roman" w:eastAsia="Times New Roman" w:hAnsi="Times New Roman" w:cs="Times New Roman"/>
        </w:rPr>
        <w:t>Steury</w:t>
      </w:r>
      <w:proofErr w:type="spellEnd"/>
      <w:r>
        <w:rPr>
          <w:rFonts w:ascii="Times New Roman" w:eastAsia="Times New Roman" w:hAnsi="Times New Roman" w:cs="Times New Roman"/>
        </w:rPr>
        <w:t xml:space="preserve">, T.D. &amp; Sears, M.W. (2004). Temperature, Growth Rate, and Body Size in Ectotherms: Fitting Pieces of a Life-History Puzzle1. </w:t>
      </w:r>
      <w:r>
        <w:rPr>
          <w:rFonts w:ascii="Times New Roman" w:eastAsia="Times New Roman" w:hAnsi="Times New Roman" w:cs="Times New Roman"/>
          <w:i/>
        </w:rPr>
        <w:t>Integrative an</w:t>
      </w:r>
      <w:r>
        <w:rPr>
          <w:rFonts w:ascii="Times New Roman" w:eastAsia="Times New Roman" w:hAnsi="Times New Roman" w:cs="Times New Roman"/>
          <w:i/>
        </w:rPr>
        <w:t>d Comparative Biology</w:t>
      </w:r>
      <w:r>
        <w:rPr>
          <w:rFonts w:ascii="Times New Roman" w:eastAsia="Times New Roman" w:hAnsi="Times New Roman" w:cs="Times New Roman"/>
        </w:rPr>
        <w:t>, 44, 498–509.</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 xml:space="preserve">Asch, R.G. &amp; </w:t>
      </w:r>
      <w:proofErr w:type="spellStart"/>
      <w:r>
        <w:rPr>
          <w:rFonts w:ascii="Times New Roman" w:eastAsia="Times New Roman" w:hAnsi="Times New Roman" w:cs="Times New Roman"/>
        </w:rPr>
        <w:t>Erisman</w:t>
      </w:r>
      <w:proofErr w:type="spellEnd"/>
      <w:r>
        <w:rPr>
          <w:rFonts w:ascii="Times New Roman" w:eastAsia="Times New Roman" w:hAnsi="Times New Roman" w:cs="Times New Roman"/>
        </w:rPr>
        <w:t xml:space="preserve">, B. (2018). Spawning aggregations act as a bottleneck influencing climate change impacts on a critically endangered reef fish. </w:t>
      </w:r>
      <w:r>
        <w:rPr>
          <w:rFonts w:ascii="Times New Roman" w:eastAsia="Times New Roman" w:hAnsi="Times New Roman" w:cs="Times New Roman"/>
          <w:i/>
        </w:rPr>
        <w:t>Diversity and Distributions</w:t>
      </w:r>
      <w:r>
        <w:rPr>
          <w:rFonts w:ascii="Times New Roman" w:eastAsia="Times New Roman" w:hAnsi="Times New Roman" w:cs="Times New Roman"/>
        </w:rPr>
        <w:t>, 24, 1712–1728.</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 xml:space="preserve">Bernal, M., </w:t>
      </w:r>
      <w:proofErr w:type="spellStart"/>
      <w:r>
        <w:rPr>
          <w:rFonts w:ascii="Times New Roman" w:eastAsia="Times New Roman" w:hAnsi="Times New Roman" w:cs="Times New Roman"/>
        </w:rPr>
        <w:t>Stratoudakis</w:t>
      </w:r>
      <w:proofErr w:type="spellEnd"/>
      <w:r>
        <w:rPr>
          <w:rFonts w:ascii="Times New Roman" w:eastAsia="Times New Roman" w:hAnsi="Times New Roman" w:cs="Times New Roman"/>
        </w:rPr>
        <w:t>, Y.</w:t>
      </w:r>
      <w:r>
        <w:rPr>
          <w:rFonts w:ascii="Times New Roman" w:eastAsia="Times New Roman" w:hAnsi="Times New Roman" w:cs="Times New Roman"/>
        </w:rPr>
        <w:t xml:space="preserve">, Coombs, S., Angelico, M.M., de </w:t>
      </w:r>
      <w:proofErr w:type="spellStart"/>
      <w:r>
        <w:rPr>
          <w:rFonts w:ascii="Times New Roman" w:eastAsia="Times New Roman" w:hAnsi="Times New Roman" w:cs="Times New Roman"/>
        </w:rPr>
        <w:t>Lanzós</w:t>
      </w:r>
      <w:proofErr w:type="spellEnd"/>
      <w:r>
        <w:rPr>
          <w:rFonts w:ascii="Times New Roman" w:eastAsia="Times New Roman" w:hAnsi="Times New Roman" w:cs="Times New Roman"/>
        </w:rPr>
        <w:t xml:space="preserve">, A.L., </w:t>
      </w:r>
      <w:proofErr w:type="spellStart"/>
      <w:r>
        <w:rPr>
          <w:rFonts w:ascii="Times New Roman" w:eastAsia="Times New Roman" w:hAnsi="Times New Roman" w:cs="Times New Roman"/>
        </w:rPr>
        <w:t>Porteiro</w:t>
      </w:r>
      <w:proofErr w:type="spellEnd"/>
      <w:r>
        <w:rPr>
          <w:rFonts w:ascii="Times New Roman" w:eastAsia="Times New Roman" w:hAnsi="Times New Roman" w:cs="Times New Roman"/>
        </w:rPr>
        <w:t xml:space="preserve">, C., et al. (2007). Sardine spawning off the European Atlantic coast: Characterization of and </w:t>
      </w:r>
      <w:proofErr w:type="spellStart"/>
      <w:r>
        <w:rPr>
          <w:rFonts w:ascii="Times New Roman" w:eastAsia="Times New Roman" w:hAnsi="Times New Roman" w:cs="Times New Roman"/>
        </w:rPr>
        <w:t>spatio</w:t>
      </w:r>
      <w:proofErr w:type="spellEnd"/>
      <w:r>
        <w:rPr>
          <w:rFonts w:ascii="Times New Roman" w:eastAsia="Times New Roman" w:hAnsi="Times New Roman" w:cs="Times New Roman"/>
        </w:rPr>
        <w:t xml:space="preserve">-temporal variability in spawning habitat. </w:t>
      </w:r>
      <w:r>
        <w:rPr>
          <w:rFonts w:ascii="Times New Roman" w:eastAsia="Times New Roman" w:hAnsi="Times New Roman" w:cs="Times New Roman"/>
          <w:i/>
        </w:rPr>
        <w:t>Progress in Oceanography</w:t>
      </w:r>
      <w:r>
        <w:rPr>
          <w:rFonts w:ascii="Times New Roman" w:eastAsia="Times New Roman" w:hAnsi="Times New Roman" w:cs="Times New Roman"/>
        </w:rPr>
        <w:t>, 74, 210–227.</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 xml:space="preserve">Buckley, L.B., </w:t>
      </w:r>
      <w:proofErr w:type="spellStart"/>
      <w:r>
        <w:rPr>
          <w:rFonts w:ascii="Times New Roman" w:eastAsia="Times New Roman" w:hAnsi="Times New Roman" w:cs="Times New Roman"/>
        </w:rPr>
        <w:t>Hurlbert</w:t>
      </w:r>
      <w:proofErr w:type="spellEnd"/>
      <w:r>
        <w:rPr>
          <w:rFonts w:ascii="Times New Roman" w:eastAsia="Times New Roman" w:hAnsi="Times New Roman" w:cs="Times New Roman"/>
        </w:rPr>
        <w:t xml:space="preserve">, A.H. &amp; </w:t>
      </w:r>
      <w:proofErr w:type="spellStart"/>
      <w:r>
        <w:rPr>
          <w:rFonts w:ascii="Times New Roman" w:eastAsia="Times New Roman" w:hAnsi="Times New Roman" w:cs="Times New Roman"/>
        </w:rPr>
        <w:t>Jetz</w:t>
      </w:r>
      <w:proofErr w:type="spellEnd"/>
      <w:r>
        <w:rPr>
          <w:rFonts w:ascii="Times New Roman" w:eastAsia="Times New Roman" w:hAnsi="Times New Roman" w:cs="Times New Roman"/>
        </w:rPr>
        <w:t xml:space="preserve">, W. (2012). Broad-scale ecological implications of </w:t>
      </w:r>
      <w:proofErr w:type="spellStart"/>
      <w:r>
        <w:rPr>
          <w:rFonts w:ascii="Times New Roman" w:eastAsia="Times New Roman" w:hAnsi="Times New Roman" w:cs="Times New Roman"/>
        </w:rPr>
        <w:t>ectothermy</w:t>
      </w:r>
      <w:proofErr w:type="spellEnd"/>
      <w:r>
        <w:rPr>
          <w:rFonts w:ascii="Times New Roman" w:eastAsia="Times New Roman" w:hAnsi="Times New Roman" w:cs="Times New Roman"/>
        </w:rPr>
        <w:t xml:space="preserve"> and endothermy in changing environments. </w:t>
      </w:r>
      <w:r>
        <w:rPr>
          <w:rFonts w:ascii="Times New Roman" w:eastAsia="Times New Roman" w:hAnsi="Times New Roman" w:cs="Times New Roman"/>
          <w:i/>
        </w:rPr>
        <w:t>Global Ecology and Biogeography</w:t>
      </w:r>
      <w:r>
        <w:rPr>
          <w:rFonts w:ascii="Times New Roman" w:eastAsia="Times New Roman" w:hAnsi="Times New Roman" w:cs="Times New Roman"/>
        </w:rPr>
        <w:t>, 21, 873–885.</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 xml:space="preserve">Collin, R., </w:t>
      </w:r>
      <w:proofErr w:type="spellStart"/>
      <w:r>
        <w:rPr>
          <w:rFonts w:ascii="Times New Roman" w:eastAsia="Times New Roman" w:hAnsi="Times New Roman" w:cs="Times New Roman"/>
        </w:rPr>
        <w:t>Rebolledo</w:t>
      </w:r>
      <w:proofErr w:type="spellEnd"/>
      <w:r>
        <w:rPr>
          <w:rFonts w:ascii="Times New Roman" w:eastAsia="Times New Roman" w:hAnsi="Times New Roman" w:cs="Times New Roman"/>
        </w:rPr>
        <w:t xml:space="preserve">, A.P., Smith, E. &amp; Chan, K.Y.K. (2021). Thermal </w:t>
      </w:r>
      <w:r>
        <w:rPr>
          <w:rFonts w:ascii="Times New Roman" w:eastAsia="Times New Roman" w:hAnsi="Times New Roman" w:cs="Times New Roman"/>
        </w:rPr>
        <w:t xml:space="preserve">tolerance of early development predicts the realized thermal niche in marine ectotherms. </w:t>
      </w:r>
      <w:r>
        <w:rPr>
          <w:rFonts w:ascii="Times New Roman" w:eastAsia="Times New Roman" w:hAnsi="Times New Roman" w:cs="Times New Roman"/>
          <w:i/>
        </w:rPr>
        <w:t>Functional Ecology</w:t>
      </w:r>
      <w:r>
        <w:rPr>
          <w:rFonts w:ascii="Times New Roman" w:eastAsia="Times New Roman" w:hAnsi="Times New Roman" w:cs="Times New Roman"/>
        </w:rPr>
        <w:t>, 35, 1679–1692.</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 xml:space="preserve">Cowan, Z.-L., </w:t>
      </w:r>
      <w:proofErr w:type="spellStart"/>
      <w:r>
        <w:rPr>
          <w:rFonts w:ascii="Times New Roman" w:eastAsia="Times New Roman" w:hAnsi="Times New Roman" w:cs="Times New Roman"/>
        </w:rPr>
        <w:t>Andreassen</w:t>
      </w:r>
      <w:proofErr w:type="spellEnd"/>
      <w:r>
        <w:rPr>
          <w:rFonts w:ascii="Times New Roman" w:eastAsia="Times New Roman" w:hAnsi="Times New Roman" w:cs="Times New Roman"/>
        </w:rPr>
        <w:t>, A.H., De Bonville, J., Green, L., Binning, S.A., Silva-</w:t>
      </w:r>
      <w:proofErr w:type="spellStart"/>
      <w:r>
        <w:rPr>
          <w:rFonts w:ascii="Times New Roman" w:eastAsia="Times New Roman" w:hAnsi="Times New Roman" w:cs="Times New Roman"/>
        </w:rPr>
        <w:t>Garay</w:t>
      </w:r>
      <w:proofErr w:type="spellEnd"/>
      <w:r>
        <w:rPr>
          <w:rFonts w:ascii="Times New Roman" w:eastAsia="Times New Roman" w:hAnsi="Times New Roman" w:cs="Times New Roman"/>
        </w:rPr>
        <w:t>, L., et al. (2023). A novel method for measur</w:t>
      </w:r>
      <w:r>
        <w:rPr>
          <w:rFonts w:ascii="Times New Roman" w:eastAsia="Times New Roman" w:hAnsi="Times New Roman" w:cs="Times New Roman"/>
        </w:rPr>
        <w:t xml:space="preserve">ing acute thermal tolerance in fish embryos. </w:t>
      </w:r>
      <w:r>
        <w:rPr>
          <w:rFonts w:ascii="Times New Roman" w:eastAsia="Times New Roman" w:hAnsi="Times New Roman" w:cs="Times New Roman"/>
          <w:i/>
        </w:rPr>
        <w:t>Conservation Physiology</w:t>
      </w:r>
      <w:r>
        <w:rPr>
          <w:rFonts w:ascii="Times New Roman" w:eastAsia="Times New Roman" w:hAnsi="Times New Roman" w:cs="Times New Roman"/>
        </w:rPr>
        <w:t>, 11, coad061.</w:t>
      </w:r>
    </w:p>
    <w:p w:rsidR="00BE3575" w:rsidRDefault="00917840">
      <w:pPr>
        <w:spacing w:line="324" w:lineRule="auto"/>
        <w:ind w:left="360" w:hanging="450"/>
        <w:rPr>
          <w:rFonts w:ascii="Times New Roman" w:eastAsia="Times New Roman" w:hAnsi="Times New Roman" w:cs="Times New Roman"/>
        </w:rPr>
      </w:pPr>
      <w:proofErr w:type="spellStart"/>
      <w:r>
        <w:rPr>
          <w:rFonts w:ascii="Times New Roman" w:eastAsia="Times New Roman" w:hAnsi="Times New Roman" w:cs="Times New Roman"/>
        </w:rPr>
        <w:t>Cupp</w:t>
      </w:r>
      <w:proofErr w:type="spellEnd"/>
      <w:r>
        <w:rPr>
          <w:rFonts w:ascii="Times New Roman" w:eastAsia="Times New Roman" w:hAnsi="Times New Roman" w:cs="Times New Roman"/>
        </w:rPr>
        <w:t xml:space="preserve">, P.V. (1980). Thermal Tolerance of Five </w:t>
      </w:r>
      <w:proofErr w:type="spellStart"/>
      <w:r>
        <w:rPr>
          <w:rFonts w:ascii="Times New Roman" w:eastAsia="Times New Roman" w:hAnsi="Times New Roman" w:cs="Times New Roman"/>
        </w:rPr>
        <w:t>Salientian</w:t>
      </w:r>
      <w:proofErr w:type="spellEnd"/>
      <w:r>
        <w:rPr>
          <w:rFonts w:ascii="Times New Roman" w:eastAsia="Times New Roman" w:hAnsi="Times New Roman" w:cs="Times New Roman"/>
        </w:rPr>
        <w:t xml:space="preserve"> Amphibians during Development and Metamorphosis. </w:t>
      </w:r>
      <w:proofErr w:type="spellStart"/>
      <w:r>
        <w:rPr>
          <w:rFonts w:ascii="Times New Roman" w:eastAsia="Times New Roman" w:hAnsi="Times New Roman" w:cs="Times New Roman"/>
          <w:i/>
        </w:rPr>
        <w:t>Herpetologica</w:t>
      </w:r>
      <w:proofErr w:type="spellEnd"/>
      <w:r>
        <w:rPr>
          <w:rFonts w:ascii="Times New Roman" w:eastAsia="Times New Roman" w:hAnsi="Times New Roman" w:cs="Times New Roman"/>
        </w:rPr>
        <w:t>, 36, 234–244.</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 xml:space="preserve">Dahlke, F.T., </w:t>
      </w:r>
      <w:proofErr w:type="spellStart"/>
      <w:r>
        <w:rPr>
          <w:rFonts w:ascii="Times New Roman" w:eastAsia="Times New Roman" w:hAnsi="Times New Roman" w:cs="Times New Roman"/>
        </w:rPr>
        <w:t>Wohlrab</w:t>
      </w:r>
      <w:proofErr w:type="spellEnd"/>
      <w:r>
        <w:rPr>
          <w:rFonts w:ascii="Times New Roman" w:eastAsia="Times New Roman" w:hAnsi="Times New Roman" w:cs="Times New Roman"/>
        </w:rPr>
        <w:t xml:space="preserve">, S., </w:t>
      </w:r>
      <w:proofErr w:type="spellStart"/>
      <w:r>
        <w:rPr>
          <w:rFonts w:ascii="Times New Roman" w:eastAsia="Times New Roman" w:hAnsi="Times New Roman" w:cs="Times New Roman"/>
        </w:rPr>
        <w:t>Butzin</w:t>
      </w:r>
      <w:proofErr w:type="spellEnd"/>
      <w:r>
        <w:rPr>
          <w:rFonts w:ascii="Times New Roman" w:eastAsia="Times New Roman" w:hAnsi="Times New Roman" w:cs="Times New Roman"/>
        </w:rPr>
        <w:t xml:space="preserve">, M. &amp; </w:t>
      </w:r>
      <w:proofErr w:type="spellStart"/>
      <w:r>
        <w:rPr>
          <w:rFonts w:ascii="Times New Roman" w:eastAsia="Times New Roman" w:hAnsi="Times New Roman" w:cs="Times New Roman"/>
        </w:rPr>
        <w:t>Pörtner</w:t>
      </w:r>
      <w:proofErr w:type="spellEnd"/>
      <w:r>
        <w:rPr>
          <w:rFonts w:ascii="Times New Roman" w:eastAsia="Times New Roman" w:hAnsi="Times New Roman" w:cs="Times New Roman"/>
        </w:rPr>
        <w:t xml:space="preserve">, H.-O. (2020). Thermal bottlenecks in the life cycle define climate vulnerability of fish. </w:t>
      </w:r>
      <w:r>
        <w:rPr>
          <w:rFonts w:ascii="Times New Roman" w:eastAsia="Times New Roman" w:hAnsi="Times New Roman" w:cs="Times New Roman"/>
          <w:i/>
        </w:rPr>
        <w:t>Science</w:t>
      </w:r>
      <w:r>
        <w:rPr>
          <w:rFonts w:ascii="Times New Roman" w:eastAsia="Times New Roman" w:hAnsi="Times New Roman" w:cs="Times New Roman"/>
        </w:rPr>
        <w:t>, 369, 65–70.</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 xml:space="preserve">Deutsch, C.A., Tewksbury, J.J., Huey, R.B., Sheldon, K.S., </w:t>
      </w:r>
      <w:proofErr w:type="spellStart"/>
      <w:r>
        <w:rPr>
          <w:rFonts w:ascii="Times New Roman" w:eastAsia="Times New Roman" w:hAnsi="Times New Roman" w:cs="Times New Roman"/>
        </w:rPr>
        <w:t>Ghalambor</w:t>
      </w:r>
      <w:proofErr w:type="spellEnd"/>
      <w:r>
        <w:rPr>
          <w:rFonts w:ascii="Times New Roman" w:eastAsia="Times New Roman" w:hAnsi="Times New Roman" w:cs="Times New Roman"/>
        </w:rPr>
        <w:t xml:space="preserve">, C.K., </w:t>
      </w:r>
      <w:proofErr w:type="spellStart"/>
      <w:r>
        <w:rPr>
          <w:rFonts w:ascii="Times New Roman" w:eastAsia="Times New Roman" w:hAnsi="Times New Roman" w:cs="Times New Roman"/>
        </w:rPr>
        <w:t>Haak</w:t>
      </w:r>
      <w:proofErr w:type="spellEnd"/>
      <w:r>
        <w:rPr>
          <w:rFonts w:ascii="Times New Roman" w:eastAsia="Times New Roman" w:hAnsi="Times New Roman" w:cs="Times New Roman"/>
        </w:rPr>
        <w:t>, D.C., et al. (2008). Impacts of climate warming on ter</w:t>
      </w:r>
      <w:r>
        <w:rPr>
          <w:rFonts w:ascii="Times New Roman" w:eastAsia="Times New Roman" w:hAnsi="Times New Roman" w:cs="Times New Roman"/>
        </w:rPr>
        <w:t xml:space="preserve">restrial ectotherms across latitude. </w:t>
      </w:r>
      <w:r>
        <w:rPr>
          <w:rFonts w:ascii="Times New Roman" w:eastAsia="Times New Roman" w:hAnsi="Times New Roman" w:cs="Times New Roman"/>
          <w:i/>
        </w:rPr>
        <w:t>Proceedings of the National Academy of Sciences</w:t>
      </w:r>
      <w:r>
        <w:rPr>
          <w:rFonts w:ascii="Times New Roman" w:eastAsia="Times New Roman" w:hAnsi="Times New Roman" w:cs="Times New Roman"/>
        </w:rPr>
        <w:t>, 105, 6668–6672.</w:t>
      </w:r>
    </w:p>
    <w:p w:rsidR="00BE3575" w:rsidRDefault="00917840">
      <w:pPr>
        <w:spacing w:line="324" w:lineRule="auto"/>
        <w:ind w:left="360" w:hanging="450"/>
        <w:rPr>
          <w:rFonts w:ascii="Times New Roman" w:eastAsia="Times New Roman" w:hAnsi="Times New Roman" w:cs="Times New Roman"/>
        </w:rPr>
      </w:pPr>
      <w:proofErr w:type="spellStart"/>
      <w:r>
        <w:rPr>
          <w:rFonts w:ascii="Times New Roman" w:eastAsia="Times New Roman" w:hAnsi="Times New Roman" w:cs="Times New Roman"/>
        </w:rPr>
        <w:t>Ejsymont</w:t>
      </w:r>
      <w:proofErr w:type="spellEnd"/>
      <w:r>
        <w:rPr>
          <w:rFonts w:ascii="Times New Roman" w:eastAsia="Times New Roman" w:hAnsi="Times New Roman" w:cs="Times New Roman"/>
        </w:rPr>
        <w:t xml:space="preserve">, L. &amp; Sherman, K. (2000). Poland and the United States’ cooperation in fisheries ecology: a multidecadal retrospective. </w:t>
      </w:r>
      <w:r>
        <w:rPr>
          <w:rFonts w:ascii="Times New Roman" w:eastAsia="Times New Roman" w:hAnsi="Times New Roman" w:cs="Times New Roman"/>
          <w:i/>
        </w:rPr>
        <w:t>Bulletin Sea Fisheries In</w:t>
      </w:r>
      <w:r>
        <w:rPr>
          <w:rFonts w:ascii="Times New Roman" w:eastAsia="Times New Roman" w:hAnsi="Times New Roman" w:cs="Times New Roman"/>
          <w:i/>
        </w:rPr>
        <w:t>stitute Gdynia</w:t>
      </w:r>
      <w:r>
        <w:rPr>
          <w:rFonts w:ascii="Times New Roman" w:eastAsia="Times New Roman" w:hAnsi="Times New Roman" w:cs="Times New Roman"/>
        </w:rPr>
        <w:t>, 3, 3–10.</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Elliott, J.K. &amp; Leggett, W.C. (1996). The effect of temperature on predation rates of a fish (</w:t>
      </w:r>
      <w:proofErr w:type="spellStart"/>
      <w:r>
        <w:rPr>
          <w:rFonts w:ascii="Times New Roman" w:eastAsia="Times New Roman" w:hAnsi="Times New Roman" w:cs="Times New Roman"/>
        </w:rPr>
        <w:t>Gasterosteus</w:t>
      </w:r>
      <w:proofErr w:type="spellEnd"/>
      <w:r>
        <w:rPr>
          <w:rFonts w:ascii="Times New Roman" w:eastAsia="Times New Roman" w:hAnsi="Times New Roman" w:cs="Times New Roman"/>
        </w:rPr>
        <w:t xml:space="preserve"> aculeatus) and a jellyfish (Aurelia </w:t>
      </w:r>
      <w:proofErr w:type="spellStart"/>
      <w:r>
        <w:rPr>
          <w:rFonts w:ascii="Times New Roman" w:eastAsia="Times New Roman" w:hAnsi="Times New Roman" w:cs="Times New Roman"/>
        </w:rPr>
        <w:t>aurita</w:t>
      </w:r>
      <w:proofErr w:type="spellEnd"/>
      <w:r>
        <w:rPr>
          <w:rFonts w:ascii="Times New Roman" w:eastAsia="Times New Roman" w:hAnsi="Times New Roman" w:cs="Times New Roman"/>
        </w:rPr>
        <w:t>) on larval capelin (</w:t>
      </w:r>
      <w:proofErr w:type="spellStart"/>
      <w:r>
        <w:rPr>
          <w:rFonts w:ascii="Times New Roman" w:eastAsia="Times New Roman" w:hAnsi="Times New Roman" w:cs="Times New Roman"/>
        </w:rPr>
        <w:t>Mallotus</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villosus</w:t>
      </w:r>
      <w:proofErr w:type="spellEnd"/>
      <w:r>
        <w:rPr>
          <w:rFonts w:ascii="Times New Roman" w:eastAsia="Times New Roman" w:hAnsi="Times New Roman" w:cs="Times New Roman"/>
        </w:rPr>
        <w:t xml:space="preserve">). </w:t>
      </w:r>
      <w:r>
        <w:rPr>
          <w:rFonts w:ascii="Times New Roman" w:eastAsia="Times New Roman" w:hAnsi="Times New Roman" w:cs="Times New Roman"/>
          <w:i/>
        </w:rPr>
        <w:t xml:space="preserve">Can. J. Fish. </w:t>
      </w:r>
      <w:proofErr w:type="spellStart"/>
      <w:r>
        <w:rPr>
          <w:rFonts w:ascii="Times New Roman" w:eastAsia="Times New Roman" w:hAnsi="Times New Roman" w:cs="Times New Roman"/>
          <w:i/>
        </w:rPr>
        <w:t>Aquat</w:t>
      </w:r>
      <w:proofErr w:type="spellEnd"/>
      <w:r>
        <w:rPr>
          <w:rFonts w:ascii="Times New Roman" w:eastAsia="Times New Roman" w:hAnsi="Times New Roman" w:cs="Times New Roman"/>
          <w:i/>
        </w:rPr>
        <w:t>. Sci.</w:t>
      </w:r>
      <w:r>
        <w:rPr>
          <w:rFonts w:ascii="Times New Roman" w:eastAsia="Times New Roman" w:hAnsi="Times New Roman" w:cs="Times New Roman"/>
        </w:rPr>
        <w:t>, 53, 1393–1402.</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Enriquez-</w:t>
      </w:r>
      <w:proofErr w:type="spellStart"/>
      <w:r>
        <w:rPr>
          <w:rFonts w:ascii="Times New Roman" w:eastAsia="Times New Roman" w:hAnsi="Times New Roman" w:cs="Times New Roman"/>
        </w:rPr>
        <w:t>Urzelai</w:t>
      </w:r>
      <w:proofErr w:type="spellEnd"/>
      <w:r>
        <w:rPr>
          <w:rFonts w:ascii="Times New Roman" w:eastAsia="Times New Roman" w:hAnsi="Times New Roman" w:cs="Times New Roman"/>
        </w:rPr>
        <w:t xml:space="preserve">, U., Sacco, M., Palacio, A.S., </w:t>
      </w:r>
      <w:proofErr w:type="spellStart"/>
      <w:r>
        <w:rPr>
          <w:rFonts w:ascii="Times New Roman" w:eastAsia="Times New Roman" w:hAnsi="Times New Roman" w:cs="Times New Roman"/>
        </w:rPr>
        <w:t>Pintanel</w:t>
      </w:r>
      <w:proofErr w:type="spellEnd"/>
      <w:r>
        <w:rPr>
          <w:rFonts w:ascii="Times New Roman" w:eastAsia="Times New Roman" w:hAnsi="Times New Roman" w:cs="Times New Roman"/>
        </w:rPr>
        <w:t xml:space="preserve">, P., </w:t>
      </w:r>
      <w:proofErr w:type="spellStart"/>
      <w:r>
        <w:rPr>
          <w:rFonts w:ascii="Times New Roman" w:eastAsia="Times New Roman" w:hAnsi="Times New Roman" w:cs="Times New Roman"/>
        </w:rPr>
        <w:t>Tejedo</w:t>
      </w:r>
      <w:proofErr w:type="spellEnd"/>
      <w:r>
        <w:rPr>
          <w:rFonts w:ascii="Times New Roman" w:eastAsia="Times New Roman" w:hAnsi="Times New Roman" w:cs="Times New Roman"/>
        </w:rPr>
        <w:t xml:space="preserve">, M. &amp; </w:t>
      </w:r>
      <w:proofErr w:type="spellStart"/>
      <w:r>
        <w:rPr>
          <w:rFonts w:ascii="Times New Roman" w:eastAsia="Times New Roman" w:hAnsi="Times New Roman" w:cs="Times New Roman"/>
        </w:rPr>
        <w:t>Nicieza</w:t>
      </w:r>
      <w:proofErr w:type="spellEnd"/>
      <w:r>
        <w:rPr>
          <w:rFonts w:ascii="Times New Roman" w:eastAsia="Times New Roman" w:hAnsi="Times New Roman" w:cs="Times New Roman"/>
        </w:rPr>
        <w:t xml:space="preserve">, A.G. (2019). Ontogenetic reduction in thermal tolerance is not alleviated by earlier developmental acclimation in Rana </w:t>
      </w:r>
      <w:proofErr w:type="spellStart"/>
      <w:r>
        <w:rPr>
          <w:rFonts w:ascii="Times New Roman" w:eastAsia="Times New Roman" w:hAnsi="Times New Roman" w:cs="Times New Roman"/>
        </w:rPr>
        <w:t>temporaria</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i/>
        </w:rPr>
        <w:t>Oecologia</w:t>
      </w:r>
      <w:proofErr w:type="spellEnd"/>
      <w:r>
        <w:rPr>
          <w:rFonts w:ascii="Times New Roman" w:eastAsia="Times New Roman" w:hAnsi="Times New Roman" w:cs="Times New Roman"/>
        </w:rPr>
        <w:t>, 189, 385–394.</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lastRenderedPageBreak/>
        <w:t xml:space="preserve">Fenwick, I.F., </w:t>
      </w:r>
      <w:r>
        <w:rPr>
          <w:rFonts w:ascii="Times New Roman" w:eastAsia="Times New Roman" w:hAnsi="Times New Roman" w:cs="Times New Roman"/>
        </w:rPr>
        <w:t xml:space="preserve">Heim, K.C., Pershing, A.J., Mills, K.E., Lucey, S.M. &amp; Nye, J.A. (2024). Evaluating the influence of press and pulse disturbances on community dynamics of the Northeast US Large Marine Ecosystem. </w:t>
      </w:r>
      <w:r>
        <w:rPr>
          <w:rFonts w:ascii="Times New Roman" w:eastAsia="Times New Roman" w:hAnsi="Times New Roman" w:cs="Times New Roman"/>
          <w:i/>
        </w:rPr>
        <w:t>Marine Ecology Progress Series</w:t>
      </w:r>
      <w:r>
        <w:rPr>
          <w:rFonts w:ascii="Times New Roman" w:eastAsia="Times New Roman" w:hAnsi="Times New Roman" w:cs="Times New Roman"/>
        </w:rPr>
        <w:t>, 744, 1–16.</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Floyd, R.B. (1983</w:t>
      </w:r>
      <w:r>
        <w:rPr>
          <w:rFonts w:ascii="Times New Roman" w:eastAsia="Times New Roman" w:hAnsi="Times New Roman" w:cs="Times New Roman"/>
        </w:rPr>
        <w:t xml:space="preserve">). Ontogenetic change in the temperature tolerance of larval </w:t>
      </w:r>
      <w:proofErr w:type="spellStart"/>
      <w:r>
        <w:rPr>
          <w:rFonts w:ascii="Times New Roman" w:eastAsia="Times New Roman" w:hAnsi="Times New Roman" w:cs="Times New Roman"/>
        </w:rPr>
        <w:t>Bufo</w:t>
      </w:r>
      <w:proofErr w:type="spellEnd"/>
      <w:r>
        <w:rPr>
          <w:rFonts w:ascii="Times New Roman" w:eastAsia="Times New Roman" w:hAnsi="Times New Roman" w:cs="Times New Roman"/>
        </w:rPr>
        <w:t xml:space="preserve"> marinus (</w:t>
      </w:r>
      <w:proofErr w:type="spellStart"/>
      <w:r>
        <w:rPr>
          <w:rFonts w:ascii="Times New Roman" w:eastAsia="Times New Roman" w:hAnsi="Times New Roman" w:cs="Times New Roman"/>
        </w:rPr>
        <w:t>Anura</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bufonidae</w:t>
      </w:r>
      <w:proofErr w:type="spellEnd"/>
      <w:r>
        <w:rPr>
          <w:rFonts w:ascii="Times New Roman" w:eastAsia="Times New Roman" w:hAnsi="Times New Roman" w:cs="Times New Roman"/>
        </w:rPr>
        <w:t>). Comparative Biochemistry and Physiology Part A: Physiology, 75, 267–271.</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 xml:space="preserve">Friedland, K.D., Ganley, L.C., </w:t>
      </w:r>
      <w:proofErr w:type="spellStart"/>
      <w:r>
        <w:rPr>
          <w:rFonts w:ascii="Times New Roman" w:eastAsia="Times New Roman" w:hAnsi="Times New Roman" w:cs="Times New Roman"/>
        </w:rPr>
        <w:t>Dimarchopoulou</w:t>
      </w:r>
      <w:proofErr w:type="spellEnd"/>
      <w:r>
        <w:rPr>
          <w:rFonts w:ascii="Times New Roman" w:eastAsia="Times New Roman" w:hAnsi="Times New Roman" w:cs="Times New Roman"/>
        </w:rPr>
        <w:t xml:space="preserve">, D., </w:t>
      </w:r>
      <w:proofErr w:type="spellStart"/>
      <w:r>
        <w:rPr>
          <w:rFonts w:ascii="Times New Roman" w:eastAsia="Times New Roman" w:hAnsi="Times New Roman" w:cs="Times New Roman"/>
        </w:rPr>
        <w:t>Gaichas</w:t>
      </w:r>
      <w:proofErr w:type="spellEnd"/>
      <w:r>
        <w:rPr>
          <w:rFonts w:ascii="Times New Roman" w:eastAsia="Times New Roman" w:hAnsi="Times New Roman" w:cs="Times New Roman"/>
        </w:rPr>
        <w:t xml:space="preserve">, S., Morse, R.E. &amp; </w:t>
      </w:r>
      <w:proofErr w:type="spellStart"/>
      <w:r>
        <w:rPr>
          <w:rFonts w:ascii="Times New Roman" w:eastAsia="Times New Roman" w:hAnsi="Times New Roman" w:cs="Times New Roman"/>
        </w:rPr>
        <w:t>Jordaan</w:t>
      </w:r>
      <w:proofErr w:type="spellEnd"/>
      <w:r>
        <w:rPr>
          <w:rFonts w:ascii="Times New Roman" w:eastAsia="Times New Roman" w:hAnsi="Times New Roman" w:cs="Times New Roman"/>
        </w:rPr>
        <w:t>, A.</w:t>
      </w:r>
      <w:r>
        <w:rPr>
          <w:rFonts w:ascii="Times New Roman" w:eastAsia="Times New Roman" w:hAnsi="Times New Roman" w:cs="Times New Roman"/>
        </w:rPr>
        <w:t xml:space="preserve"> (2023). Change in body size in a rapidly warming marine ecosystem: Consequences of </w:t>
      </w:r>
      <w:proofErr w:type="spellStart"/>
      <w:r>
        <w:rPr>
          <w:rFonts w:ascii="Times New Roman" w:eastAsia="Times New Roman" w:hAnsi="Times New Roman" w:cs="Times New Roman"/>
        </w:rPr>
        <w:t>tropicalization</w:t>
      </w:r>
      <w:proofErr w:type="spellEnd"/>
      <w:r>
        <w:rPr>
          <w:rFonts w:ascii="Times New Roman" w:eastAsia="Times New Roman" w:hAnsi="Times New Roman" w:cs="Times New Roman"/>
        </w:rPr>
        <w:t xml:space="preserve">. </w:t>
      </w:r>
      <w:r>
        <w:rPr>
          <w:rFonts w:ascii="Times New Roman" w:eastAsia="Times New Roman" w:hAnsi="Times New Roman" w:cs="Times New Roman"/>
          <w:i/>
        </w:rPr>
        <w:t>Science of The Total Environment</w:t>
      </w:r>
      <w:r>
        <w:rPr>
          <w:rFonts w:ascii="Times New Roman" w:eastAsia="Times New Roman" w:hAnsi="Times New Roman" w:cs="Times New Roman"/>
        </w:rPr>
        <w:t>, 903, 166117.</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 xml:space="preserve">Froese, R. and </w:t>
      </w:r>
      <w:proofErr w:type="spellStart"/>
      <w:r>
        <w:rPr>
          <w:rFonts w:ascii="Times New Roman" w:eastAsia="Times New Roman" w:hAnsi="Times New Roman" w:cs="Times New Roman"/>
        </w:rPr>
        <w:t>Pauly</w:t>
      </w:r>
      <w:proofErr w:type="spellEnd"/>
      <w:r>
        <w:rPr>
          <w:rFonts w:ascii="Times New Roman" w:eastAsia="Times New Roman" w:hAnsi="Times New Roman" w:cs="Times New Roman"/>
        </w:rPr>
        <w:t xml:space="preserve">, D. eds., 2000. </w:t>
      </w:r>
      <w:proofErr w:type="spellStart"/>
      <w:r>
        <w:rPr>
          <w:rFonts w:ascii="Times New Roman" w:eastAsia="Times New Roman" w:hAnsi="Times New Roman" w:cs="Times New Roman"/>
        </w:rPr>
        <w:t>FishBase</w:t>
      </w:r>
      <w:proofErr w:type="spellEnd"/>
      <w:r>
        <w:rPr>
          <w:rFonts w:ascii="Times New Roman" w:eastAsia="Times New Roman" w:hAnsi="Times New Roman" w:cs="Times New Roman"/>
        </w:rPr>
        <w:t xml:space="preserve"> 2000: concepts </w:t>
      </w:r>
      <w:proofErr w:type="gramStart"/>
      <w:r>
        <w:rPr>
          <w:rFonts w:ascii="Times New Roman" w:eastAsia="Times New Roman" w:hAnsi="Times New Roman" w:cs="Times New Roman"/>
        </w:rPr>
        <w:t>designs</w:t>
      </w:r>
      <w:proofErr w:type="gramEnd"/>
      <w:r>
        <w:rPr>
          <w:rFonts w:ascii="Times New Roman" w:eastAsia="Times New Roman" w:hAnsi="Times New Roman" w:cs="Times New Roman"/>
        </w:rPr>
        <w:t xml:space="preserve"> and data sources (Vol. 1594). </w:t>
      </w:r>
      <w:proofErr w:type="spellStart"/>
      <w:r>
        <w:rPr>
          <w:rFonts w:ascii="Times New Roman" w:eastAsia="Times New Roman" w:hAnsi="Times New Roman" w:cs="Times New Roman"/>
        </w:rPr>
        <w:t>WorldFish</w:t>
      </w:r>
      <w:proofErr w:type="spellEnd"/>
      <w:r>
        <w:rPr>
          <w:rFonts w:ascii="Times New Roman" w:eastAsia="Times New Roman" w:hAnsi="Times New Roman" w:cs="Times New Roman"/>
        </w:rPr>
        <w:t>.</w:t>
      </w:r>
    </w:p>
    <w:p w:rsidR="00BE3575" w:rsidRDefault="00917840">
      <w:pPr>
        <w:spacing w:line="324" w:lineRule="auto"/>
        <w:ind w:left="360" w:hanging="450"/>
        <w:rPr>
          <w:rFonts w:ascii="Times New Roman" w:eastAsia="Times New Roman" w:hAnsi="Times New Roman" w:cs="Times New Roman"/>
        </w:rPr>
      </w:pPr>
      <w:proofErr w:type="spellStart"/>
      <w:r>
        <w:rPr>
          <w:rFonts w:ascii="Times New Roman" w:eastAsia="Times New Roman" w:hAnsi="Times New Roman" w:cs="Times New Roman"/>
        </w:rPr>
        <w:t>Grothues</w:t>
      </w:r>
      <w:proofErr w:type="spellEnd"/>
      <w:r>
        <w:rPr>
          <w:rFonts w:ascii="Times New Roman" w:eastAsia="Times New Roman" w:hAnsi="Times New Roman" w:cs="Times New Roman"/>
        </w:rPr>
        <w:t xml:space="preserve">, T.M., Cowen, R.K., </w:t>
      </w:r>
      <w:proofErr w:type="spellStart"/>
      <w:r>
        <w:rPr>
          <w:rFonts w:ascii="Times New Roman" w:eastAsia="Times New Roman" w:hAnsi="Times New Roman" w:cs="Times New Roman"/>
        </w:rPr>
        <w:t>Pietrafesa</w:t>
      </w:r>
      <w:proofErr w:type="spellEnd"/>
      <w:r>
        <w:rPr>
          <w:rFonts w:ascii="Times New Roman" w:eastAsia="Times New Roman" w:hAnsi="Times New Roman" w:cs="Times New Roman"/>
        </w:rPr>
        <w:t xml:space="preserve">, L.J., </w:t>
      </w:r>
      <w:proofErr w:type="spellStart"/>
      <w:r>
        <w:rPr>
          <w:rFonts w:ascii="Times New Roman" w:eastAsia="Times New Roman" w:hAnsi="Times New Roman" w:cs="Times New Roman"/>
        </w:rPr>
        <w:t>Bignami</w:t>
      </w:r>
      <w:proofErr w:type="spellEnd"/>
      <w:r>
        <w:rPr>
          <w:rFonts w:ascii="Times New Roman" w:eastAsia="Times New Roman" w:hAnsi="Times New Roman" w:cs="Times New Roman"/>
        </w:rPr>
        <w:t xml:space="preserve">, F., Weatherly, G.L. &amp; Flagg, C.N. (2002). Flux of larval fish around Cape Hatteras. </w:t>
      </w:r>
      <w:r>
        <w:rPr>
          <w:rFonts w:ascii="Times New Roman" w:eastAsia="Times New Roman" w:hAnsi="Times New Roman" w:cs="Times New Roman"/>
          <w:i/>
        </w:rPr>
        <w:t>Limnology and Oceanography</w:t>
      </w:r>
      <w:r>
        <w:rPr>
          <w:rFonts w:ascii="Times New Roman" w:eastAsia="Times New Roman" w:hAnsi="Times New Roman" w:cs="Times New Roman"/>
        </w:rPr>
        <w:t>, 47, 165–175.</w:t>
      </w:r>
    </w:p>
    <w:p w:rsidR="00BE3575" w:rsidRDefault="00917840">
      <w:pPr>
        <w:spacing w:line="324" w:lineRule="auto"/>
        <w:ind w:left="360" w:hanging="450"/>
        <w:rPr>
          <w:rFonts w:ascii="Times New Roman" w:eastAsia="Times New Roman" w:hAnsi="Times New Roman" w:cs="Times New Roman"/>
        </w:rPr>
      </w:pPr>
      <w:proofErr w:type="spellStart"/>
      <w:r>
        <w:rPr>
          <w:rFonts w:ascii="Times New Roman" w:eastAsia="Times New Roman" w:hAnsi="Times New Roman" w:cs="Times New Roman"/>
        </w:rPr>
        <w:t>Hadjiargyrou</w:t>
      </w:r>
      <w:proofErr w:type="spellEnd"/>
      <w:r>
        <w:rPr>
          <w:rFonts w:ascii="Times New Roman" w:eastAsia="Times New Roman" w:hAnsi="Times New Roman" w:cs="Times New Roman"/>
        </w:rPr>
        <w:t xml:space="preserve">, S.L., Rubin, M., </w:t>
      </w:r>
      <w:proofErr w:type="spellStart"/>
      <w:r>
        <w:rPr>
          <w:rFonts w:ascii="Times New Roman" w:eastAsia="Times New Roman" w:hAnsi="Times New Roman" w:cs="Times New Roman"/>
        </w:rPr>
        <w:t>Karkout</w:t>
      </w:r>
      <w:proofErr w:type="spellEnd"/>
      <w:r>
        <w:rPr>
          <w:rFonts w:ascii="Times New Roman" w:eastAsia="Times New Roman" w:hAnsi="Times New Roman" w:cs="Times New Roman"/>
        </w:rPr>
        <w:t>, H., Hayes, S., Vasquez Taveras, A</w:t>
      </w:r>
      <w:r>
        <w:rPr>
          <w:rFonts w:ascii="Times New Roman" w:eastAsia="Times New Roman" w:hAnsi="Times New Roman" w:cs="Times New Roman"/>
        </w:rPr>
        <w:t>.A., Brookes, B.J., et al. (In preparation). Novel species-level database of fish embryos and larvae in New York offshore waters, 2021-2023.</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Hall, J.M. &amp; Warner, D.A. (2019). Thermal tolerance in the urban heat island: thermal sensitivity varies ontogeneti</w:t>
      </w:r>
      <w:r>
        <w:rPr>
          <w:rFonts w:ascii="Times New Roman" w:eastAsia="Times New Roman" w:hAnsi="Times New Roman" w:cs="Times New Roman"/>
        </w:rPr>
        <w:t xml:space="preserve">cally and differs between embryos of two sympatric ectotherms. </w:t>
      </w:r>
      <w:r>
        <w:rPr>
          <w:rFonts w:ascii="Times New Roman" w:eastAsia="Times New Roman" w:hAnsi="Times New Roman" w:cs="Times New Roman"/>
          <w:i/>
        </w:rPr>
        <w:t xml:space="preserve">J </w:t>
      </w:r>
      <w:proofErr w:type="spellStart"/>
      <w:r>
        <w:rPr>
          <w:rFonts w:ascii="Times New Roman" w:eastAsia="Times New Roman" w:hAnsi="Times New Roman" w:cs="Times New Roman"/>
          <w:i/>
        </w:rPr>
        <w:t>Exp</w:t>
      </w:r>
      <w:proofErr w:type="spellEnd"/>
      <w:r>
        <w:rPr>
          <w:rFonts w:ascii="Times New Roman" w:eastAsia="Times New Roman" w:hAnsi="Times New Roman" w:cs="Times New Roman"/>
          <w:i/>
        </w:rPr>
        <w:t xml:space="preserve"> </w:t>
      </w:r>
      <w:proofErr w:type="spellStart"/>
      <w:r>
        <w:rPr>
          <w:rFonts w:ascii="Times New Roman" w:eastAsia="Times New Roman" w:hAnsi="Times New Roman" w:cs="Times New Roman"/>
          <w:i/>
        </w:rPr>
        <w:t>Biol</w:t>
      </w:r>
      <w:proofErr w:type="spellEnd"/>
      <w:r>
        <w:rPr>
          <w:rFonts w:ascii="Times New Roman" w:eastAsia="Times New Roman" w:hAnsi="Times New Roman" w:cs="Times New Roman"/>
        </w:rPr>
        <w:t>, 222.</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 xml:space="preserve">Harada, A.E., Lindgren, E.A., </w:t>
      </w:r>
      <w:proofErr w:type="spellStart"/>
      <w:r>
        <w:rPr>
          <w:rFonts w:ascii="Times New Roman" w:eastAsia="Times New Roman" w:hAnsi="Times New Roman" w:cs="Times New Roman"/>
        </w:rPr>
        <w:t>Hermsmeier</w:t>
      </w:r>
      <w:proofErr w:type="spellEnd"/>
      <w:r>
        <w:rPr>
          <w:rFonts w:ascii="Times New Roman" w:eastAsia="Times New Roman" w:hAnsi="Times New Roman" w:cs="Times New Roman"/>
        </w:rPr>
        <w:t>, M.C., Rogowski, P.A., Terrill, E. &amp; Burton, R.S. (2015). Monitoring Spawning Activity in a Southern California Marine Protected Area U</w:t>
      </w:r>
      <w:r>
        <w:rPr>
          <w:rFonts w:ascii="Times New Roman" w:eastAsia="Times New Roman" w:hAnsi="Times New Roman" w:cs="Times New Roman"/>
        </w:rPr>
        <w:t xml:space="preserve">sing Molecular Identification of Fish Eggs. </w:t>
      </w:r>
      <w:r>
        <w:rPr>
          <w:rFonts w:ascii="Times New Roman" w:eastAsia="Times New Roman" w:hAnsi="Times New Roman" w:cs="Times New Roman"/>
          <w:i/>
        </w:rPr>
        <w:t>PLOS ONE</w:t>
      </w:r>
      <w:r>
        <w:rPr>
          <w:rFonts w:ascii="Times New Roman" w:eastAsia="Times New Roman" w:hAnsi="Times New Roman" w:cs="Times New Roman"/>
        </w:rPr>
        <w:t>, 10, e0134647.</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 xml:space="preserve">Hare, J.A. (2014). The future of fisheries oceanography lies in the pursuit of multiple hypotheses. </w:t>
      </w:r>
      <w:r>
        <w:rPr>
          <w:rFonts w:ascii="Times New Roman" w:eastAsia="Times New Roman" w:hAnsi="Times New Roman" w:cs="Times New Roman"/>
          <w:i/>
        </w:rPr>
        <w:t>ICES Journal of Marine Science</w:t>
      </w:r>
      <w:r>
        <w:rPr>
          <w:rFonts w:ascii="Times New Roman" w:eastAsia="Times New Roman" w:hAnsi="Times New Roman" w:cs="Times New Roman"/>
        </w:rPr>
        <w:t>, 71, 2343–2356.</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Hare, J.A., Morrison, W.E., Nelson, M.W.,</w:t>
      </w:r>
      <w:r>
        <w:rPr>
          <w:rFonts w:ascii="Times New Roman" w:eastAsia="Times New Roman" w:hAnsi="Times New Roman" w:cs="Times New Roman"/>
        </w:rPr>
        <w:t xml:space="preserve"> </w:t>
      </w:r>
      <w:proofErr w:type="spellStart"/>
      <w:r>
        <w:rPr>
          <w:rFonts w:ascii="Times New Roman" w:eastAsia="Times New Roman" w:hAnsi="Times New Roman" w:cs="Times New Roman"/>
        </w:rPr>
        <w:t>Stachura</w:t>
      </w:r>
      <w:proofErr w:type="spellEnd"/>
      <w:r>
        <w:rPr>
          <w:rFonts w:ascii="Times New Roman" w:eastAsia="Times New Roman" w:hAnsi="Times New Roman" w:cs="Times New Roman"/>
        </w:rPr>
        <w:t xml:space="preserve">, M.M., Teeters, E.J., </w:t>
      </w:r>
      <w:proofErr w:type="spellStart"/>
      <w:r>
        <w:rPr>
          <w:rFonts w:ascii="Times New Roman" w:eastAsia="Times New Roman" w:hAnsi="Times New Roman" w:cs="Times New Roman"/>
        </w:rPr>
        <w:t>Griffis</w:t>
      </w:r>
      <w:proofErr w:type="spellEnd"/>
      <w:r>
        <w:rPr>
          <w:rFonts w:ascii="Times New Roman" w:eastAsia="Times New Roman" w:hAnsi="Times New Roman" w:cs="Times New Roman"/>
        </w:rPr>
        <w:t xml:space="preserve">, R.B., et al. (2016). A Vulnerability Assessment of Fish and Invertebrates to Climate Change on the Northeast U.S. Continental Shelf. </w:t>
      </w:r>
      <w:r>
        <w:rPr>
          <w:rFonts w:ascii="Times New Roman" w:eastAsia="Times New Roman" w:hAnsi="Times New Roman" w:cs="Times New Roman"/>
          <w:i/>
        </w:rPr>
        <w:t>PLOS ONE</w:t>
      </w:r>
      <w:r>
        <w:rPr>
          <w:rFonts w:ascii="Times New Roman" w:eastAsia="Times New Roman" w:hAnsi="Times New Roman" w:cs="Times New Roman"/>
        </w:rPr>
        <w:t>, 11, e0146756.</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 xml:space="preserve">Hebert, P.D.N., </w:t>
      </w:r>
      <w:proofErr w:type="spellStart"/>
      <w:r>
        <w:rPr>
          <w:rFonts w:ascii="Times New Roman" w:eastAsia="Times New Roman" w:hAnsi="Times New Roman" w:cs="Times New Roman"/>
        </w:rPr>
        <w:t>Cywinska</w:t>
      </w:r>
      <w:proofErr w:type="spellEnd"/>
      <w:r>
        <w:rPr>
          <w:rFonts w:ascii="Times New Roman" w:eastAsia="Times New Roman" w:hAnsi="Times New Roman" w:cs="Times New Roman"/>
        </w:rPr>
        <w:t xml:space="preserve">, A., Ball, S.L. &amp; </w:t>
      </w:r>
      <w:proofErr w:type="spellStart"/>
      <w:r>
        <w:rPr>
          <w:rFonts w:ascii="Times New Roman" w:eastAsia="Times New Roman" w:hAnsi="Times New Roman" w:cs="Times New Roman"/>
        </w:rPr>
        <w:t>deWaard</w:t>
      </w:r>
      <w:proofErr w:type="spellEnd"/>
      <w:r>
        <w:rPr>
          <w:rFonts w:ascii="Times New Roman" w:eastAsia="Times New Roman" w:hAnsi="Times New Roman" w:cs="Times New Roman"/>
        </w:rPr>
        <w:t>, J.R. (2003). Biological identifications through DNA barcodes.</w:t>
      </w:r>
      <w:r>
        <w:rPr>
          <w:rFonts w:ascii="Times New Roman" w:eastAsia="Times New Roman" w:hAnsi="Times New Roman" w:cs="Times New Roman"/>
          <w:i/>
        </w:rPr>
        <w:t xml:space="preserve"> Proc </w:t>
      </w:r>
      <w:proofErr w:type="spellStart"/>
      <w:r>
        <w:rPr>
          <w:rFonts w:ascii="Times New Roman" w:eastAsia="Times New Roman" w:hAnsi="Times New Roman" w:cs="Times New Roman"/>
          <w:i/>
        </w:rPr>
        <w:t>Biol</w:t>
      </w:r>
      <w:proofErr w:type="spellEnd"/>
      <w:r>
        <w:rPr>
          <w:rFonts w:ascii="Times New Roman" w:eastAsia="Times New Roman" w:hAnsi="Times New Roman" w:cs="Times New Roman"/>
          <w:i/>
        </w:rPr>
        <w:t xml:space="preserve"> Sci</w:t>
      </w:r>
      <w:r>
        <w:rPr>
          <w:rFonts w:ascii="Times New Roman" w:eastAsia="Times New Roman" w:hAnsi="Times New Roman" w:cs="Times New Roman"/>
        </w:rPr>
        <w:t>, 270, 313–321.</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Henderson, M.E., 2019. Direct and indirect effects of temperature on marine fish distributions along the Northeas</w:t>
      </w:r>
      <w:r>
        <w:rPr>
          <w:rFonts w:ascii="Times New Roman" w:eastAsia="Times New Roman" w:hAnsi="Times New Roman" w:cs="Times New Roman"/>
        </w:rPr>
        <w:t>t United States continental shelf. State University of New York at Stony Brook.</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 xml:space="preserve">Hodgson, E.E., Essington, T.E. &amp; Kaplan, I.C. (2016). Extending Vulnerability Assessment to Include Life Stages Considerations. </w:t>
      </w:r>
      <w:r>
        <w:rPr>
          <w:rFonts w:ascii="Times New Roman" w:eastAsia="Times New Roman" w:hAnsi="Times New Roman" w:cs="Times New Roman"/>
          <w:i/>
        </w:rPr>
        <w:t>PLOS ONE</w:t>
      </w:r>
      <w:r>
        <w:rPr>
          <w:rFonts w:ascii="Times New Roman" w:eastAsia="Times New Roman" w:hAnsi="Times New Roman" w:cs="Times New Roman"/>
        </w:rPr>
        <w:t>, 11, e0158917.</w:t>
      </w:r>
    </w:p>
    <w:p w:rsidR="00BE3575" w:rsidRDefault="00917840">
      <w:pPr>
        <w:spacing w:line="324" w:lineRule="auto"/>
        <w:ind w:left="360" w:hanging="450"/>
        <w:rPr>
          <w:rFonts w:ascii="Times New Roman" w:eastAsia="Times New Roman" w:hAnsi="Times New Roman" w:cs="Times New Roman"/>
        </w:rPr>
      </w:pPr>
      <w:proofErr w:type="spellStart"/>
      <w:r>
        <w:rPr>
          <w:rFonts w:ascii="Times New Roman" w:eastAsia="Times New Roman" w:hAnsi="Times New Roman" w:cs="Times New Roman"/>
        </w:rPr>
        <w:t>Houde</w:t>
      </w:r>
      <w:proofErr w:type="spellEnd"/>
      <w:r>
        <w:rPr>
          <w:rFonts w:ascii="Times New Roman" w:eastAsia="Times New Roman" w:hAnsi="Times New Roman" w:cs="Times New Roman"/>
        </w:rPr>
        <w:t>, E.D. (1974). Effe</w:t>
      </w:r>
      <w:r>
        <w:rPr>
          <w:rFonts w:ascii="Times New Roman" w:eastAsia="Times New Roman" w:hAnsi="Times New Roman" w:cs="Times New Roman"/>
        </w:rPr>
        <w:t xml:space="preserve">cts of temperature and delayed feeding on growth and survival of larvae of three species of subtropical marine fishes. </w:t>
      </w:r>
      <w:r>
        <w:rPr>
          <w:rFonts w:ascii="Times New Roman" w:eastAsia="Times New Roman" w:hAnsi="Times New Roman" w:cs="Times New Roman"/>
          <w:i/>
        </w:rPr>
        <w:t>Mar. Biol</w:t>
      </w:r>
      <w:r>
        <w:rPr>
          <w:rFonts w:ascii="Times New Roman" w:eastAsia="Times New Roman" w:hAnsi="Times New Roman" w:cs="Times New Roman"/>
        </w:rPr>
        <w:t>., 26, 271–285.</w:t>
      </w:r>
    </w:p>
    <w:p w:rsidR="00BE3575" w:rsidRDefault="00917840">
      <w:pPr>
        <w:spacing w:line="324" w:lineRule="auto"/>
        <w:ind w:left="360" w:hanging="450"/>
        <w:rPr>
          <w:rFonts w:ascii="Times New Roman" w:eastAsia="Times New Roman" w:hAnsi="Times New Roman" w:cs="Times New Roman"/>
        </w:rPr>
      </w:pPr>
      <w:proofErr w:type="spellStart"/>
      <w:r>
        <w:rPr>
          <w:rFonts w:ascii="Times New Roman" w:eastAsia="Times New Roman" w:hAnsi="Times New Roman" w:cs="Times New Roman"/>
        </w:rPr>
        <w:t>Houde</w:t>
      </w:r>
      <w:proofErr w:type="spellEnd"/>
      <w:r>
        <w:rPr>
          <w:rFonts w:ascii="Times New Roman" w:eastAsia="Times New Roman" w:hAnsi="Times New Roman" w:cs="Times New Roman"/>
        </w:rPr>
        <w:t xml:space="preserve">, E.D. (2008). Emerging from </w:t>
      </w:r>
      <w:proofErr w:type="spellStart"/>
      <w:r>
        <w:rPr>
          <w:rFonts w:ascii="Times New Roman" w:eastAsia="Times New Roman" w:hAnsi="Times New Roman" w:cs="Times New Roman"/>
        </w:rPr>
        <w:t>Hjort’s</w:t>
      </w:r>
      <w:proofErr w:type="spellEnd"/>
      <w:r>
        <w:rPr>
          <w:rFonts w:ascii="Times New Roman" w:eastAsia="Times New Roman" w:hAnsi="Times New Roman" w:cs="Times New Roman"/>
        </w:rPr>
        <w:t xml:space="preserve"> Shadow. Journal of Northwest Atlantic Fishery Science, 41.</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Ivanova, N.</w:t>
      </w:r>
      <w:r>
        <w:rPr>
          <w:rFonts w:ascii="Times New Roman" w:eastAsia="Times New Roman" w:hAnsi="Times New Roman" w:cs="Times New Roman"/>
        </w:rPr>
        <w:t xml:space="preserve">V., </w:t>
      </w:r>
      <w:proofErr w:type="spellStart"/>
      <w:r>
        <w:rPr>
          <w:rFonts w:ascii="Times New Roman" w:eastAsia="Times New Roman" w:hAnsi="Times New Roman" w:cs="Times New Roman"/>
        </w:rPr>
        <w:t>Zemlak</w:t>
      </w:r>
      <w:proofErr w:type="spellEnd"/>
      <w:r>
        <w:rPr>
          <w:rFonts w:ascii="Times New Roman" w:eastAsia="Times New Roman" w:hAnsi="Times New Roman" w:cs="Times New Roman"/>
        </w:rPr>
        <w:t xml:space="preserve">, T.S., Hanner, R.H. &amp; Hebert, P.D.N. (2007). Universal primer cocktails for fish DNA barcoding. </w:t>
      </w:r>
      <w:r>
        <w:rPr>
          <w:rFonts w:ascii="Times New Roman" w:eastAsia="Times New Roman" w:hAnsi="Times New Roman" w:cs="Times New Roman"/>
          <w:i/>
        </w:rPr>
        <w:t>Molecular Ecology Notes</w:t>
      </w:r>
      <w:r>
        <w:rPr>
          <w:rFonts w:ascii="Times New Roman" w:eastAsia="Times New Roman" w:hAnsi="Times New Roman" w:cs="Times New Roman"/>
        </w:rPr>
        <w:t>, 7, 544–548.</w:t>
      </w:r>
    </w:p>
    <w:p w:rsidR="00BE3575" w:rsidRDefault="00917840">
      <w:pPr>
        <w:spacing w:line="324" w:lineRule="auto"/>
        <w:ind w:left="360" w:hanging="450"/>
        <w:rPr>
          <w:rFonts w:ascii="Times New Roman" w:eastAsia="Times New Roman" w:hAnsi="Times New Roman" w:cs="Times New Roman"/>
        </w:rPr>
      </w:pPr>
      <w:proofErr w:type="spellStart"/>
      <w:r>
        <w:rPr>
          <w:rFonts w:ascii="Times New Roman" w:eastAsia="Times New Roman" w:hAnsi="Times New Roman" w:cs="Times New Roman"/>
        </w:rPr>
        <w:lastRenderedPageBreak/>
        <w:t>Hjort</w:t>
      </w:r>
      <w:proofErr w:type="spellEnd"/>
      <w:r>
        <w:rPr>
          <w:rFonts w:ascii="Times New Roman" w:eastAsia="Times New Roman" w:hAnsi="Times New Roman" w:cs="Times New Roman"/>
        </w:rPr>
        <w:t>, J. (1914). Fluctuations in the great fisheries of northern Europe viewed in the light of biological resea</w:t>
      </w:r>
      <w:r>
        <w:rPr>
          <w:rFonts w:ascii="Times New Roman" w:eastAsia="Times New Roman" w:hAnsi="Times New Roman" w:cs="Times New Roman"/>
        </w:rPr>
        <w:t xml:space="preserve">rch. </w:t>
      </w:r>
      <w:r>
        <w:rPr>
          <w:rFonts w:ascii="Times New Roman" w:eastAsia="Times New Roman" w:hAnsi="Times New Roman" w:cs="Times New Roman"/>
          <w:i/>
        </w:rPr>
        <w:t xml:space="preserve">Rapports et </w:t>
      </w:r>
      <w:proofErr w:type="spellStart"/>
      <w:r>
        <w:rPr>
          <w:rFonts w:ascii="Times New Roman" w:eastAsia="Times New Roman" w:hAnsi="Times New Roman" w:cs="Times New Roman"/>
          <w:i/>
        </w:rPr>
        <w:t>Proces-verbaux</w:t>
      </w:r>
      <w:proofErr w:type="spellEnd"/>
      <w:r>
        <w:rPr>
          <w:rFonts w:ascii="Times New Roman" w:eastAsia="Times New Roman" w:hAnsi="Times New Roman" w:cs="Times New Roman"/>
          <w:i/>
        </w:rPr>
        <w:t xml:space="preserve"> des Reunions, Conseil International pour </w:t>
      </w:r>
      <w:proofErr w:type="spellStart"/>
      <w:r>
        <w:rPr>
          <w:rFonts w:ascii="Times New Roman" w:eastAsia="Times New Roman" w:hAnsi="Times New Roman" w:cs="Times New Roman"/>
          <w:i/>
        </w:rPr>
        <w:t>l’Exploration</w:t>
      </w:r>
      <w:proofErr w:type="spellEnd"/>
      <w:r>
        <w:rPr>
          <w:rFonts w:ascii="Times New Roman" w:eastAsia="Times New Roman" w:hAnsi="Times New Roman" w:cs="Times New Roman"/>
          <w:i/>
        </w:rPr>
        <w:t xml:space="preserve"> de la Mer</w:t>
      </w:r>
      <w:r>
        <w:rPr>
          <w:rFonts w:ascii="Times New Roman" w:eastAsia="Times New Roman" w:hAnsi="Times New Roman" w:cs="Times New Roman"/>
        </w:rPr>
        <w:t xml:space="preserve"> 20, 1–228.</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Kawakami, T., Aoyama, J. &amp; Tsukamoto, K. (2010). Morphology of pelagic fish eggs identified using mitochondrial DNA and their distribution in waters</w:t>
      </w:r>
      <w:r>
        <w:rPr>
          <w:rFonts w:ascii="Times New Roman" w:eastAsia="Times New Roman" w:hAnsi="Times New Roman" w:cs="Times New Roman"/>
        </w:rPr>
        <w:t xml:space="preserve"> west of the Mariana Islands. </w:t>
      </w:r>
      <w:r>
        <w:rPr>
          <w:rFonts w:ascii="Times New Roman" w:eastAsia="Times New Roman" w:hAnsi="Times New Roman" w:cs="Times New Roman"/>
          <w:i/>
        </w:rPr>
        <w:t xml:space="preserve">Environ </w:t>
      </w:r>
      <w:proofErr w:type="spellStart"/>
      <w:r>
        <w:rPr>
          <w:rFonts w:ascii="Times New Roman" w:eastAsia="Times New Roman" w:hAnsi="Times New Roman" w:cs="Times New Roman"/>
          <w:i/>
        </w:rPr>
        <w:t>Biol</w:t>
      </w:r>
      <w:proofErr w:type="spellEnd"/>
      <w:r>
        <w:rPr>
          <w:rFonts w:ascii="Times New Roman" w:eastAsia="Times New Roman" w:hAnsi="Times New Roman" w:cs="Times New Roman"/>
          <w:i/>
        </w:rPr>
        <w:t xml:space="preserve"> Fish</w:t>
      </w:r>
      <w:r>
        <w:rPr>
          <w:rFonts w:ascii="Times New Roman" w:eastAsia="Times New Roman" w:hAnsi="Times New Roman" w:cs="Times New Roman"/>
        </w:rPr>
        <w:t>, 87, 221–235.</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 xml:space="preserve">Kendall, A.W. Jr. and </w:t>
      </w:r>
      <w:proofErr w:type="spellStart"/>
      <w:r>
        <w:rPr>
          <w:rFonts w:ascii="Times New Roman" w:eastAsia="Times New Roman" w:hAnsi="Times New Roman" w:cs="Times New Roman"/>
        </w:rPr>
        <w:t>Naplin</w:t>
      </w:r>
      <w:proofErr w:type="spellEnd"/>
      <w:r>
        <w:rPr>
          <w:rFonts w:ascii="Times New Roman" w:eastAsia="Times New Roman" w:hAnsi="Times New Roman" w:cs="Times New Roman"/>
        </w:rPr>
        <w:t>, N.A., 1981. Diel-Depth Distribution of Summer Ichthyoplankton in the Middle Atlantic Bight. Fishery Bulletin 79(4), 705-726.</w:t>
      </w:r>
    </w:p>
    <w:p w:rsidR="00BE3575" w:rsidRDefault="00917840">
      <w:pPr>
        <w:spacing w:line="324" w:lineRule="auto"/>
        <w:ind w:left="360" w:hanging="450"/>
        <w:rPr>
          <w:rFonts w:ascii="Times New Roman" w:eastAsia="Times New Roman" w:hAnsi="Times New Roman" w:cs="Times New Roman"/>
        </w:rPr>
      </w:pPr>
      <w:proofErr w:type="spellStart"/>
      <w:r>
        <w:rPr>
          <w:rFonts w:ascii="Times New Roman" w:eastAsia="Times New Roman" w:hAnsi="Times New Roman" w:cs="Times New Roman"/>
        </w:rPr>
        <w:t>Keshavmurthy</w:t>
      </w:r>
      <w:proofErr w:type="spellEnd"/>
      <w:r>
        <w:rPr>
          <w:rFonts w:ascii="Times New Roman" w:eastAsia="Times New Roman" w:hAnsi="Times New Roman" w:cs="Times New Roman"/>
        </w:rPr>
        <w:t xml:space="preserve">, S., Fontana, S., </w:t>
      </w:r>
      <w:proofErr w:type="spellStart"/>
      <w:r>
        <w:rPr>
          <w:rFonts w:ascii="Times New Roman" w:eastAsia="Times New Roman" w:hAnsi="Times New Roman" w:cs="Times New Roman"/>
        </w:rPr>
        <w:t>Mezaki</w:t>
      </w:r>
      <w:proofErr w:type="spellEnd"/>
      <w:r>
        <w:rPr>
          <w:rFonts w:ascii="Times New Roman" w:eastAsia="Times New Roman" w:hAnsi="Times New Roman" w:cs="Times New Roman"/>
        </w:rPr>
        <w:t xml:space="preserve">, T., González, L. del C. &amp; Chen, C.A. (2014). Doors are closing on early development in corals facing climate change. </w:t>
      </w:r>
      <w:r>
        <w:rPr>
          <w:rFonts w:ascii="Times New Roman" w:eastAsia="Times New Roman" w:hAnsi="Times New Roman" w:cs="Times New Roman"/>
          <w:i/>
        </w:rPr>
        <w:t>Sci Rep</w:t>
      </w:r>
      <w:r>
        <w:rPr>
          <w:rFonts w:ascii="Times New Roman" w:eastAsia="Times New Roman" w:hAnsi="Times New Roman" w:cs="Times New Roman"/>
        </w:rPr>
        <w:t>, 4, 5633.</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 xml:space="preserve">Levy, O., Buckley, L.B., </w:t>
      </w:r>
      <w:proofErr w:type="spellStart"/>
      <w:r>
        <w:rPr>
          <w:rFonts w:ascii="Times New Roman" w:eastAsia="Times New Roman" w:hAnsi="Times New Roman" w:cs="Times New Roman"/>
        </w:rPr>
        <w:t>Keitt</w:t>
      </w:r>
      <w:proofErr w:type="spellEnd"/>
      <w:r>
        <w:rPr>
          <w:rFonts w:ascii="Times New Roman" w:eastAsia="Times New Roman" w:hAnsi="Times New Roman" w:cs="Times New Roman"/>
        </w:rPr>
        <w:t xml:space="preserve">, T.H., Smith, C.D., Boateng, K.O., Kumar, D.S., et </w:t>
      </w:r>
      <w:r>
        <w:rPr>
          <w:rFonts w:ascii="Times New Roman" w:eastAsia="Times New Roman" w:hAnsi="Times New Roman" w:cs="Times New Roman"/>
        </w:rPr>
        <w:t xml:space="preserve">al. (2015). Resolving the life cycle alters expected impacts of climate change. </w:t>
      </w:r>
      <w:r>
        <w:rPr>
          <w:rFonts w:ascii="Times New Roman" w:eastAsia="Times New Roman" w:hAnsi="Times New Roman" w:cs="Times New Roman"/>
          <w:i/>
        </w:rPr>
        <w:t>Proceedings of the Royal Society B: Biological Sciences</w:t>
      </w:r>
      <w:r>
        <w:rPr>
          <w:rFonts w:ascii="Times New Roman" w:eastAsia="Times New Roman" w:hAnsi="Times New Roman" w:cs="Times New Roman"/>
        </w:rPr>
        <w:t>, 282, 20150837.</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 xml:space="preserve">Lewis, L.A., Richardson, D., </w:t>
      </w:r>
      <w:proofErr w:type="spellStart"/>
      <w:r>
        <w:rPr>
          <w:rFonts w:ascii="Times New Roman" w:eastAsia="Times New Roman" w:hAnsi="Times New Roman" w:cs="Times New Roman"/>
        </w:rPr>
        <w:t>Zakharov</w:t>
      </w:r>
      <w:proofErr w:type="spellEnd"/>
      <w:r>
        <w:rPr>
          <w:rFonts w:ascii="Times New Roman" w:eastAsia="Times New Roman" w:hAnsi="Times New Roman" w:cs="Times New Roman"/>
        </w:rPr>
        <w:t>, E., Hanner, R. (2016). Integrating DNA barcoding of fish eggs int</w:t>
      </w:r>
      <w:r>
        <w:rPr>
          <w:rFonts w:ascii="Times New Roman" w:eastAsia="Times New Roman" w:hAnsi="Times New Roman" w:cs="Times New Roman"/>
        </w:rPr>
        <w:t xml:space="preserve">o ichthyoplankton monitoring programs. </w:t>
      </w:r>
      <w:r>
        <w:rPr>
          <w:rFonts w:ascii="Times New Roman" w:eastAsia="Times New Roman" w:hAnsi="Times New Roman" w:cs="Times New Roman"/>
          <w:i/>
        </w:rPr>
        <w:t>Fishery Bulletin</w:t>
      </w:r>
      <w:r>
        <w:rPr>
          <w:rFonts w:ascii="Times New Roman" w:eastAsia="Times New Roman" w:hAnsi="Times New Roman" w:cs="Times New Roman"/>
        </w:rPr>
        <w:t xml:space="preserve"> 114, 153–165.</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 xml:space="preserve">Lira, N.L., </w:t>
      </w:r>
      <w:proofErr w:type="spellStart"/>
      <w:r>
        <w:rPr>
          <w:rFonts w:ascii="Times New Roman" w:eastAsia="Times New Roman" w:hAnsi="Times New Roman" w:cs="Times New Roman"/>
        </w:rPr>
        <w:t>Tonello</w:t>
      </w:r>
      <w:proofErr w:type="spellEnd"/>
      <w:r>
        <w:rPr>
          <w:rFonts w:ascii="Times New Roman" w:eastAsia="Times New Roman" w:hAnsi="Times New Roman" w:cs="Times New Roman"/>
        </w:rPr>
        <w:t xml:space="preserve">, S., </w:t>
      </w:r>
      <w:proofErr w:type="spellStart"/>
      <w:r>
        <w:rPr>
          <w:rFonts w:ascii="Times New Roman" w:eastAsia="Times New Roman" w:hAnsi="Times New Roman" w:cs="Times New Roman"/>
        </w:rPr>
        <w:t>Lui</w:t>
      </w:r>
      <w:proofErr w:type="spellEnd"/>
      <w:r>
        <w:rPr>
          <w:rFonts w:ascii="Times New Roman" w:eastAsia="Times New Roman" w:hAnsi="Times New Roman" w:cs="Times New Roman"/>
        </w:rPr>
        <w:t xml:space="preserve">, R.L., </w:t>
      </w:r>
      <w:proofErr w:type="spellStart"/>
      <w:r>
        <w:rPr>
          <w:rFonts w:ascii="Times New Roman" w:eastAsia="Times New Roman" w:hAnsi="Times New Roman" w:cs="Times New Roman"/>
        </w:rPr>
        <w:t>Traldi</w:t>
      </w:r>
      <w:proofErr w:type="spellEnd"/>
      <w:r>
        <w:rPr>
          <w:rFonts w:ascii="Times New Roman" w:eastAsia="Times New Roman" w:hAnsi="Times New Roman" w:cs="Times New Roman"/>
        </w:rPr>
        <w:t xml:space="preserve">, J.B., </w:t>
      </w:r>
      <w:proofErr w:type="spellStart"/>
      <w:r>
        <w:rPr>
          <w:rFonts w:ascii="Times New Roman" w:eastAsia="Times New Roman" w:hAnsi="Times New Roman" w:cs="Times New Roman"/>
        </w:rPr>
        <w:t>Brandão</w:t>
      </w:r>
      <w:proofErr w:type="spellEnd"/>
      <w:r>
        <w:rPr>
          <w:rFonts w:ascii="Times New Roman" w:eastAsia="Times New Roman" w:hAnsi="Times New Roman" w:cs="Times New Roman"/>
        </w:rPr>
        <w:t xml:space="preserve">, H., Oliveira, C., et al. (2023). Identifying fish eggs and larvae: from classic methodologies to DNA metabarcoding. </w:t>
      </w:r>
      <w:proofErr w:type="spellStart"/>
      <w:r>
        <w:rPr>
          <w:rFonts w:ascii="Times New Roman" w:eastAsia="Times New Roman" w:hAnsi="Times New Roman" w:cs="Times New Roman"/>
          <w:i/>
        </w:rPr>
        <w:t>Mol</w:t>
      </w:r>
      <w:proofErr w:type="spellEnd"/>
      <w:r>
        <w:rPr>
          <w:rFonts w:ascii="Times New Roman" w:eastAsia="Times New Roman" w:hAnsi="Times New Roman" w:cs="Times New Roman"/>
          <w:i/>
        </w:rPr>
        <w:t xml:space="preserve"> </w:t>
      </w:r>
      <w:proofErr w:type="spellStart"/>
      <w:r>
        <w:rPr>
          <w:rFonts w:ascii="Times New Roman" w:eastAsia="Times New Roman" w:hAnsi="Times New Roman" w:cs="Times New Roman"/>
          <w:i/>
        </w:rPr>
        <w:t>Biol</w:t>
      </w:r>
      <w:proofErr w:type="spellEnd"/>
      <w:r>
        <w:rPr>
          <w:rFonts w:ascii="Times New Roman" w:eastAsia="Times New Roman" w:hAnsi="Times New Roman" w:cs="Times New Roman"/>
          <w:i/>
        </w:rPr>
        <w:t xml:space="preserve"> Re</w:t>
      </w:r>
      <w:r>
        <w:rPr>
          <w:rFonts w:ascii="Times New Roman" w:eastAsia="Times New Roman" w:hAnsi="Times New Roman" w:cs="Times New Roman"/>
          <w:i/>
        </w:rPr>
        <w:t>p</w:t>
      </w:r>
      <w:r>
        <w:rPr>
          <w:rFonts w:ascii="Times New Roman" w:eastAsia="Times New Roman" w:hAnsi="Times New Roman" w:cs="Times New Roman"/>
        </w:rPr>
        <w:t>, 50, 1713–1726.</w:t>
      </w:r>
    </w:p>
    <w:p w:rsidR="00BE3575" w:rsidRDefault="00917840">
      <w:pPr>
        <w:spacing w:line="324" w:lineRule="auto"/>
        <w:ind w:left="360" w:hanging="450"/>
        <w:rPr>
          <w:rFonts w:ascii="Times New Roman" w:eastAsia="Times New Roman" w:hAnsi="Times New Roman" w:cs="Times New Roman"/>
        </w:rPr>
      </w:pPr>
      <w:proofErr w:type="spellStart"/>
      <w:r>
        <w:rPr>
          <w:rFonts w:ascii="Times New Roman" w:eastAsia="Times New Roman" w:hAnsi="Times New Roman" w:cs="Times New Roman"/>
        </w:rPr>
        <w:t>Llopiz</w:t>
      </w:r>
      <w:proofErr w:type="spellEnd"/>
      <w:r>
        <w:rPr>
          <w:rFonts w:ascii="Times New Roman" w:eastAsia="Times New Roman" w:hAnsi="Times New Roman" w:cs="Times New Roman"/>
        </w:rPr>
        <w:t xml:space="preserve">, J., Cowen, R., </w:t>
      </w:r>
      <w:proofErr w:type="spellStart"/>
      <w:r>
        <w:rPr>
          <w:rFonts w:ascii="Times New Roman" w:eastAsia="Times New Roman" w:hAnsi="Times New Roman" w:cs="Times New Roman"/>
        </w:rPr>
        <w:t>Hauff</w:t>
      </w:r>
      <w:proofErr w:type="spellEnd"/>
      <w:r>
        <w:rPr>
          <w:rFonts w:ascii="Times New Roman" w:eastAsia="Times New Roman" w:hAnsi="Times New Roman" w:cs="Times New Roman"/>
        </w:rPr>
        <w:t xml:space="preserve">, M., Ji, R., </w:t>
      </w:r>
      <w:proofErr w:type="spellStart"/>
      <w:r>
        <w:rPr>
          <w:rFonts w:ascii="Times New Roman" w:eastAsia="Times New Roman" w:hAnsi="Times New Roman" w:cs="Times New Roman"/>
        </w:rPr>
        <w:t>Munday</w:t>
      </w:r>
      <w:proofErr w:type="spellEnd"/>
      <w:r>
        <w:rPr>
          <w:rFonts w:ascii="Times New Roman" w:eastAsia="Times New Roman" w:hAnsi="Times New Roman" w:cs="Times New Roman"/>
        </w:rPr>
        <w:t xml:space="preserve">, P., </w:t>
      </w:r>
      <w:proofErr w:type="spellStart"/>
      <w:r>
        <w:rPr>
          <w:rFonts w:ascii="Times New Roman" w:eastAsia="Times New Roman" w:hAnsi="Times New Roman" w:cs="Times New Roman"/>
        </w:rPr>
        <w:t>Muhling</w:t>
      </w:r>
      <w:proofErr w:type="spellEnd"/>
      <w:r>
        <w:rPr>
          <w:rFonts w:ascii="Times New Roman" w:eastAsia="Times New Roman" w:hAnsi="Times New Roman" w:cs="Times New Roman"/>
        </w:rPr>
        <w:t xml:space="preserve">, B., et al. (2014). Early Life History and Fisheries Oceanography: New Questions in a Changing World. </w:t>
      </w:r>
      <w:r>
        <w:rPr>
          <w:rFonts w:ascii="Times New Roman" w:eastAsia="Times New Roman" w:hAnsi="Times New Roman" w:cs="Times New Roman"/>
          <w:i/>
        </w:rPr>
        <w:t>Oceanography</w:t>
      </w:r>
      <w:r>
        <w:rPr>
          <w:rFonts w:ascii="Times New Roman" w:eastAsia="Times New Roman" w:hAnsi="Times New Roman" w:cs="Times New Roman"/>
        </w:rPr>
        <w:t>, 27, 26–41.</w:t>
      </w:r>
    </w:p>
    <w:p w:rsidR="00BE3575" w:rsidRDefault="00917840">
      <w:pPr>
        <w:spacing w:line="324" w:lineRule="auto"/>
        <w:ind w:left="360" w:hanging="450"/>
        <w:rPr>
          <w:rFonts w:ascii="Times New Roman" w:eastAsia="Times New Roman" w:hAnsi="Times New Roman" w:cs="Times New Roman"/>
        </w:rPr>
      </w:pPr>
      <w:proofErr w:type="spellStart"/>
      <w:r>
        <w:rPr>
          <w:rFonts w:ascii="Times New Roman" w:eastAsia="Times New Roman" w:hAnsi="Times New Roman" w:cs="Times New Roman"/>
        </w:rPr>
        <w:t>Marizzi</w:t>
      </w:r>
      <w:proofErr w:type="spellEnd"/>
      <w:r>
        <w:rPr>
          <w:rFonts w:ascii="Times New Roman" w:eastAsia="Times New Roman" w:hAnsi="Times New Roman" w:cs="Times New Roman"/>
        </w:rPr>
        <w:t xml:space="preserve">, C., Florio, A., Lee, M., Khalfan, M., </w:t>
      </w:r>
      <w:proofErr w:type="spellStart"/>
      <w:r>
        <w:rPr>
          <w:rFonts w:ascii="Times New Roman" w:eastAsia="Times New Roman" w:hAnsi="Times New Roman" w:cs="Times New Roman"/>
        </w:rPr>
        <w:t>Gh</w:t>
      </w:r>
      <w:r>
        <w:rPr>
          <w:rFonts w:ascii="Times New Roman" w:eastAsia="Times New Roman" w:hAnsi="Times New Roman" w:cs="Times New Roman"/>
        </w:rPr>
        <w:t>iban</w:t>
      </w:r>
      <w:proofErr w:type="spellEnd"/>
      <w:r>
        <w:rPr>
          <w:rFonts w:ascii="Times New Roman" w:eastAsia="Times New Roman" w:hAnsi="Times New Roman" w:cs="Times New Roman"/>
        </w:rPr>
        <w:t xml:space="preserve">, C., Nash, B., et al. (2018). DNA barcoding Brooklyn (New York): A first assessment of biodiversity in Marine Park by citizen scientists. </w:t>
      </w:r>
      <w:r>
        <w:rPr>
          <w:rFonts w:ascii="Times New Roman" w:eastAsia="Times New Roman" w:hAnsi="Times New Roman" w:cs="Times New Roman"/>
          <w:i/>
        </w:rPr>
        <w:t>PLOS ONE</w:t>
      </w:r>
      <w:r>
        <w:rPr>
          <w:rFonts w:ascii="Times New Roman" w:eastAsia="Times New Roman" w:hAnsi="Times New Roman" w:cs="Times New Roman"/>
        </w:rPr>
        <w:t>, 13, e0199015.</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 xml:space="preserve">McKenzie, D.J., Zhang, Y., Eliason, E.J., Schulte, P.M., </w:t>
      </w:r>
      <w:proofErr w:type="spellStart"/>
      <w:r>
        <w:rPr>
          <w:rFonts w:ascii="Times New Roman" w:eastAsia="Times New Roman" w:hAnsi="Times New Roman" w:cs="Times New Roman"/>
        </w:rPr>
        <w:t>Claireaux</w:t>
      </w:r>
      <w:proofErr w:type="spellEnd"/>
      <w:r>
        <w:rPr>
          <w:rFonts w:ascii="Times New Roman" w:eastAsia="Times New Roman" w:hAnsi="Times New Roman" w:cs="Times New Roman"/>
        </w:rPr>
        <w:t xml:space="preserve">, G., </w:t>
      </w:r>
      <w:proofErr w:type="spellStart"/>
      <w:r>
        <w:rPr>
          <w:rFonts w:ascii="Times New Roman" w:eastAsia="Times New Roman" w:hAnsi="Times New Roman" w:cs="Times New Roman"/>
        </w:rPr>
        <w:t>Blasco</w:t>
      </w:r>
      <w:proofErr w:type="spellEnd"/>
      <w:r>
        <w:rPr>
          <w:rFonts w:ascii="Times New Roman" w:eastAsia="Times New Roman" w:hAnsi="Times New Roman" w:cs="Times New Roman"/>
        </w:rPr>
        <w:t xml:space="preserve">, F.R., et </w:t>
      </w:r>
      <w:r>
        <w:rPr>
          <w:rFonts w:ascii="Times New Roman" w:eastAsia="Times New Roman" w:hAnsi="Times New Roman" w:cs="Times New Roman"/>
        </w:rPr>
        <w:t xml:space="preserve">al. (2020). Intraspecific variation in tolerance of warming in fishes. </w:t>
      </w:r>
      <w:r>
        <w:rPr>
          <w:rFonts w:ascii="Times New Roman" w:eastAsia="Times New Roman" w:hAnsi="Times New Roman" w:cs="Times New Roman"/>
          <w:i/>
        </w:rPr>
        <w:t>Journal of Fish Biology</w:t>
      </w:r>
      <w:r>
        <w:rPr>
          <w:rFonts w:ascii="Times New Roman" w:eastAsia="Times New Roman" w:hAnsi="Times New Roman" w:cs="Times New Roman"/>
        </w:rPr>
        <w:t>, 98, 1–20.</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Miller, J.M., Burke, J.S. &amp; Fitzhugh, G.R. (1991). Early life history patterns of Atlantic North American flatfish: Likely (and unlikely) factors cont</w:t>
      </w:r>
      <w:r>
        <w:rPr>
          <w:rFonts w:ascii="Times New Roman" w:eastAsia="Times New Roman" w:hAnsi="Times New Roman" w:cs="Times New Roman"/>
        </w:rPr>
        <w:t xml:space="preserve">rolling recruitment. </w:t>
      </w:r>
      <w:r>
        <w:rPr>
          <w:rFonts w:ascii="Times New Roman" w:eastAsia="Times New Roman" w:hAnsi="Times New Roman" w:cs="Times New Roman"/>
          <w:i/>
        </w:rPr>
        <w:t>Netherlands Journal of Sea Research</w:t>
      </w:r>
      <w:r>
        <w:rPr>
          <w:rFonts w:ascii="Times New Roman" w:eastAsia="Times New Roman" w:hAnsi="Times New Roman" w:cs="Times New Roman"/>
        </w:rPr>
        <w:t>, 27, 261–275.</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 xml:space="preserve">Mills, K.E., </w:t>
      </w:r>
      <w:proofErr w:type="spellStart"/>
      <w:r>
        <w:rPr>
          <w:rFonts w:ascii="Times New Roman" w:eastAsia="Times New Roman" w:hAnsi="Times New Roman" w:cs="Times New Roman"/>
        </w:rPr>
        <w:t>Kemberling</w:t>
      </w:r>
      <w:proofErr w:type="spellEnd"/>
      <w:r>
        <w:rPr>
          <w:rFonts w:ascii="Times New Roman" w:eastAsia="Times New Roman" w:hAnsi="Times New Roman" w:cs="Times New Roman"/>
        </w:rPr>
        <w:t>, A., Kerr, L.A., Lucey, S.M., McBride, R.S., Nye, J.A., et al. (2024). Multispecies population-scale emergence of climate change signals in an ocean warming hots</w:t>
      </w:r>
      <w:r>
        <w:rPr>
          <w:rFonts w:ascii="Times New Roman" w:eastAsia="Times New Roman" w:hAnsi="Times New Roman" w:cs="Times New Roman"/>
        </w:rPr>
        <w:t xml:space="preserve">pot. </w:t>
      </w:r>
      <w:r>
        <w:rPr>
          <w:rFonts w:ascii="Times New Roman" w:eastAsia="Times New Roman" w:hAnsi="Times New Roman" w:cs="Times New Roman"/>
          <w:i/>
        </w:rPr>
        <w:t>ICES Journal of Marine Science</w:t>
      </w:r>
      <w:r>
        <w:rPr>
          <w:rFonts w:ascii="Times New Roman" w:eastAsia="Times New Roman" w:hAnsi="Times New Roman" w:cs="Times New Roman"/>
        </w:rPr>
        <w:t>, fsad208.</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Morell, A., Shin, Y.-J., Barrier, N., Travers-</w:t>
      </w:r>
      <w:proofErr w:type="spellStart"/>
      <w:r>
        <w:rPr>
          <w:rFonts w:ascii="Times New Roman" w:eastAsia="Times New Roman" w:hAnsi="Times New Roman" w:cs="Times New Roman"/>
        </w:rPr>
        <w:t>Trolet</w:t>
      </w:r>
      <w:proofErr w:type="spellEnd"/>
      <w:r>
        <w:rPr>
          <w:rFonts w:ascii="Times New Roman" w:eastAsia="Times New Roman" w:hAnsi="Times New Roman" w:cs="Times New Roman"/>
        </w:rPr>
        <w:t xml:space="preserve">, M. &amp; </w:t>
      </w:r>
      <w:proofErr w:type="spellStart"/>
      <w:r>
        <w:rPr>
          <w:rFonts w:ascii="Times New Roman" w:eastAsia="Times New Roman" w:hAnsi="Times New Roman" w:cs="Times New Roman"/>
        </w:rPr>
        <w:t>Ernande</w:t>
      </w:r>
      <w:proofErr w:type="spellEnd"/>
      <w:r>
        <w:rPr>
          <w:rFonts w:ascii="Times New Roman" w:eastAsia="Times New Roman" w:hAnsi="Times New Roman" w:cs="Times New Roman"/>
        </w:rPr>
        <w:t xml:space="preserve">, B. (2024). </w:t>
      </w:r>
      <w:proofErr w:type="spellStart"/>
      <w:r>
        <w:rPr>
          <w:rFonts w:ascii="Times New Roman" w:eastAsia="Times New Roman" w:hAnsi="Times New Roman" w:cs="Times New Roman"/>
        </w:rPr>
        <w:t>Realised</w:t>
      </w:r>
      <w:proofErr w:type="spellEnd"/>
      <w:r>
        <w:rPr>
          <w:rFonts w:ascii="Times New Roman" w:eastAsia="Times New Roman" w:hAnsi="Times New Roman" w:cs="Times New Roman"/>
        </w:rPr>
        <w:t xml:space="preserve"> Thermal Niches in Marine Ectotherms Are Shaped by Ontogeny and Trophic Interactions. </w:t>
      </w:r>
      <w:r>
        <w:rPr>
          <w:rFonts w:ascii="Times New Roman" w:eastAsia="Times New Roman" w:hAnsi="Times New Roman" w:cs="Times New Roman"/>
          <w:i/>
        </w:rPr>
        <w:t>Ecology Letters</w:t>
      </w:r>
      <w:r>
        <w:rPr>
          <w:rFonts w:ascii="Times New Roman" w:eastAsia="Times New Roman" w:hAnsi="Times New Roman" w:cs="Times New Roman"/>
        </w:rPr>
        <w:t>, 27, e70017.</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Morrison</w:t>
      </w:r>
      <w:r>
        <w:rPr>
          <w:rFonts w:ascii="Times New Roman" w:eastAsia="Times New Roman" w:hAnsi="Times New Roman" w:cs="Times New Roman"/>
        </w:rPr>
        <w:t xml:space="preserve">, W.E., Nelson, M.W., Howard, J.F., Hare, J.A., </w:t>
      </w:r>
      <w:proofErr w:type="spellStart"/>
      <w:r>
        <w:rPr>
          <w:rFonts w:ascii="Times New Roman" w:eastAsia="Times New Roman" w:hAnsi="Times New Roman" w:cs="Times New Roman"/>
        </w:rPr>
        <w:t>Griffis</w:t>
      </w:r>
      <w:proofErr w:type="spellEnd"/>
      <w:r>
        <w:rPr>
          <w:rFonts w:ascii="Times New Roman" w:eastAsia="Times New Roman" w:hAnsi="Times New Roman" w:cs="Times New Roman"/>
        </w:rPr>
        <w:t xml:space="preserve">, R.B., Scott, J.D., Alexander, M.A., 2015. Methodology for Assessing the Vulnerability of Marine Fish and Shellfish Species to a Changing Climate </w:t>
      </w:r>
      <w:proofErr w:type="gramStart"/>
      <w:r>
        <w:rPr>
          <w:rFonts w:ascii="Times New Roman" w:eastAsia="Times New Roman" w:hAnsi="Times New Roman" w:cs="Times New Roman"/>
        </w:rPr>
        <w:t>54.Title</w:t>
      </w:r>
      <w:proofErr w:type="gramEnd"/>
      <w:r>
        <w:rPr>
          <w:rFonts w:ascii="Times New Roman" w:eastAsia="Times New Roman" w:hAnsi="Times New Roman" w:cs="Times New Roman"/>
        </w:rPr>
        <w:t xml:space="preserve"> : Methodology for assessing the vulnerability</w:t>
      </w:r>
      <w:r>
        <w:rPr>
          <w:rFonts w:ascii="Times New Roman" w:eastAsia="Times New Roman" w:hAnsi="Times New Roman" w:cs="Times New Roman"/>
        </w:rPr>
        <w:t xml:space="preserve"> of marine fish and shellfish species to a changing climate. NOAA technical memorandum NMFS-OSF; 3. </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lastRenderedPageBreak/>
        <w:t xml:space="preserve">Morse, W.W., 1999. Essential fish habitat source document. Silver hake, </w:t>
      </w:r>
      <w:proofErr w:type="spellStart"/>
      <w:r>
        <w:rPr>
          <w:rFonts w:ascii="Times New Roman" w:eastAsia="Times New Roman" w:hAnsi="Times New Roman" w:cs="Times New Roman"/>
        </w:rPr>
        <w:t>Merluccius</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bilinearis</w:t>
      </w:r>
      <w:proofErr w:type="spellEnd"/>
      <w:r>
        <w:rPr>
          <w:rFonts w:ascii="Times New Roman" w:eastAsia="Times New Roman" w:hAnsi="Times New Roman" w:cs="Times New Roman"/>
        </w:rPr>
        <w:t xml:space="preserve">, life history and habitat characteristics. </w:t>
      </w:r>
      <w:proofErr w:type="gramStart"/>
      <w:r>
        <w:rPr>
          <w:rFonts w:ascii="Times New Roman" w:eastAsia="Times New Roman" w:hAnsi="Times New Roman" w:cs="Times New Roman"/>
        </w:rPr>
        <w:t>Title :</w:t>
      </w:r>
      <w:proofErr w:type="gramEnd"/>
      <w:r>
        <w:rPr>
          <w:rFonts w:ascii="Times New Roman" w:eastAsia="Times New Roman" w:hAnsi="Times New Roman" w:cs="Times New Roman"/>
        </w:rPr>
        <w:t xml:space="preserve"> Essential </w:t>
      </w:r>
      <w:r>
        <w:rPr>
          <w:rFonts w:ascii="Times New Roman" w:eastAsia="Times New Roman" w:hAnsi="Times New Roman" w:cs="Times New Roman"/>
        </w:rPr>
        <w:t xml:space="preserve">fish habitat source document. Silver hake, </w:t>
      </w:r>
      <w:proofErr w:type="spellStart"/>
      <w:r>
        <w:rPr>
          <w:rFonts w:ascii="Times New Roman" w:eastAsia="Times New Roman" w:hAnsi="Times New Roman" w:cs="Times New Roman"/>
        </w:rPr>
        <w:t>Merluccius</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bilinearis</w:t>
      </w:r>
      <w:proofErr w:type="spellEnd"/>
      <w:r>
        <w:rPr>
          <w:rFonts w:ascii="Times New Roman" w:eastAsia="Times New Roman" w:hAnsi="Times New Roman" w:cs="Times New Roman"/>
        </w:rPr>
        <w:t xml:space="preserve">, life history and habitat characteristics NOAA technical memorandum NMFS-NE; 186. </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 xml:space="preserve">Nye, J., Link, J., Hare, J. &amp; </w:t>
      </w:r>
      <w:proofErr w:type="spellStart"/>
      <w:r>
        <w:rPr>
          <w:rFonts w:ascii="Times New Roman" w:eastAsia="Times New Roman" w:hAnsi="Times New Roman" w:cs="Times New Roman"/>
        </w:rPr>
        <w:t>Overholtz</w:t>
      </w:r>
      <w:proofErr w:type="spellEnd"/>
      <w:r>
        <w:rPr>
          <w:rFonts w:ascii="Times New Roman" w:eastAsia="Times New Roman" w:hAnsi="Times New Roman" w:cs="Times New Roman"/>
        </w:rPr>
        <w:t>, W. (2009). Changing spatial distribution of fish stocks in relation</w:t>
      </w:r>
      <w:r>
        <w:rPr>
          <w:rFonts w:ascii="Times New Roman" w:eastAsia="Times New Roman" w:hAnsi="Times New Roman" w:cs="Times New Roman"/>
        </w:rPr>
        <w:t xml:space="preserve"> to climate and population size on the Northeast United States continental shelf. </w:t>
      </w:r>
      <w:r>
        <w:rPr>
          <w:rFonts w:ascii="Times New Roman" w:eastAsia="Times New Roman" w:hAnsi="Times New Roman" w:cs="Times New Roman"/>
          <w:i/>
        </w:rPr>
        <w:t>Mar. Ecol. Prog. Ser.</w:t>
      </w:r>
      <w:r>
        <w:rPr>
          <w:rFonts w:ascii="Times New Roman" w:eastAsia="Times New Roman" w:hAnsi="Times New Roman" w:cs="Times New Roman"/>
        </w:rPr>
        <w:t>, 393, 111–129.</w:t>
      </w:r>
    </w:p>
    <w:p w:rsidR="00BE3575" w:rsidRDefault="00917840">
      <w:pPr>
        <w:spacing w:line="324" w:lineRule="auto"/>
        <w:ind w:left="360" w:hanging="450"/>
        <w:rPr>
          <w:rFonts w:ascii="Times New Roman" w:eastAsia="Times New Roman" w:hAnsi="Times New Roman" w:cs="Times New Roman"/>
        </w:rPr>
      </w:pPr>
      <w:proofErr w:type="spellStart"/>
      <w:r>
        <w:rPr>
          <w:rFonts w:ascii="Times New Roman" w:eastAsia="Times New Roman" w:hAnsi="Times New Roman" w:cs="Times New Roman"/>
        </w:rPr>
        <w:t>Overholtz</w:t>
      </w:r>
      <w:proofErr w:type="spellEnd"/>
      <w:r>
        <w:rPr>
          <w:rFonts w:ascii="Times New Roman" w:eastAsia="Times New Roman" w:hAnsi="Times New Roman" w:cs="Times New Roman"/>
        </w:rPr>
        <w:t xml:space="preserve">, W.J., Hare, J.A. &amp; Keith, C.M. (2011). Impacts of Interannual Environmental Forcing and Climate Change on the Distribution of </w:t>
      </w:r>
      <w:r>
        <w:rPr>
          <w:rFonts w:ascii="Times New Roman" w:eastAsia="Times New Roman" w:hAnsi="Times New Roman" w:cs="Times New Roman"/>
        </w:rPr>
        <w:t xml:space="preserve">Atlantic Mackerel on the U.S. Northeast Continental Shelf. </w:t>
      </w:r>
      <w:r>
        <w:rPr>
          <w:rFonts w:ascii="Times New Roman" w:eastAsia="Times New Roman" w:hAnsi="Times New Roman" w:cs="Times New Roman"/>
          <w:i/>
        </w:rPr>
        <w:t>Marine and Coastal Fisheries</w:t>
      </w:r>
      <w:r>
        <w:rPr>
          <w:rFonts w:ascii="Times New Roman" w:eastAsia="Times New Roman" w:hAnsi="Times New Roman" w:cs="Times New Roman"/>
        </w:rPr>
        <w:t>, 3, 219–232.</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 xml:space="preserve">Pandori, L.L.M. &amp; </w:t>
      </w:r>
      <w:proofErr w:type="spellStart"/>
      <w:r>
        <w:rPr>
          <w:rFonts w:ascii="Times New Roman" w:eastAsia="Times New Roman" w:hAnsi="Times New Roman" w:cs="Times New Roman"/>
        </w:rPr>
        <w:t>Sorte</w:t>
      </w:r>
      <w:proofErr w:type="spellEnd"/>
      <w:r>
        <w:rPr>
          <w:rFonts w:ascii="Times New Roman" w:eastAsia="Times New Roman" w:hAnsi="Times New Roman" w:cs="Times New Roman"/>
        </w:rPr>
        <w:t xml:space="preserve">, C.J.B. (2019). The weakest link: sensitivity to climate extremes across life stages of marine invertebrates. </w:t>
      </w:r>
      <w:r>
        <w:rPr>
          <w:rFonts w:ascii="Times New Roman" w:eastAsia="Times New Roman" w:hAnsi="Times New Roman" w:cs="Times New Roman"/>
          <w:i/>
        </w:rPr>
        <w:t>Oikos</w:t>
      </w:r>
      <w:r>
        <w:rPr>
          <w:rFonts w:ascii="Times New Roman" w:eastAsia="Times New Roman" w:hAnsi="Times New Roman" w:cs="Times New Roman"/>
        </w:rPr>
        <w:t>, 128, 621–629.</w:t>
      </w:r>
    </w:p>
    <w:p w:rsidR="00BE3575" w:rsidRDefault="00917840">
      <w:pPr>
        <w:spacing w:line="324" w:lineRule="auto"/>
        <w:ind w:left="360" w:hanging="450"/>
        <w:rPr>
          <w:rFonts w:ascii="Times New Roman" w:eastAsia="Times New Roman" w:hAnsi="Times New Roman" w:cs="Times New Roman"/>
        </w:rPr>
      </w:pPr>
      <w:proofErr w:type="spellStart"/>
      <w:r>
        <w:rPr>
          <w:rFonts w:ascii="Times New Roman" w:eastAsia="Times New Roman" w:hAnsi="Times New Roman" w:cs="Times New Roman"/>
        </w:rPr>
        <w:t>Pecl</w:t>
      </w:r>
      <w:proofErr w:type="spellEnd"/>
      <w:r>
        <w:rPr>
          <w:rFonts w:ascii="Times New Roman" w:eastAsia="Times New Roman" w:hAnsi="Times New Roman" w:cs="Times New Roman"/>
        </w:rPr>
        <w:t xml:space="preserve">, G.T., Ward, T.M., Doubleday, Z.A., Clarke, S., Day, J., Dixon, C., et al. (2014). Rapid assessment of fisheries species sensitivity to climate change. </w:t>
      </w:r>
      <w:r>
        <w:rPr>
          <w:rFonts w:ascii="Times New Roman" w:eastAsia="Times New Roman" w:hAnsi="Times New Roman" w:cs="Times New Roman"/>
          <w:i/>
        </w:rPr>
        <w:t>Climatic Change</w:t>
      </w:r>
      <w:r>
        <w:rPr>
          <w:rFonts w:ascii="Times New Roman" w:eastAsia="Times New Roman" w:hAnsi="Times New Roman" w:cs="Times New Roman"/>
        </w:rPr>
        <w:t>, 127, 505–520.</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 xml:space="preserve">Pepin, P. (1991). Effect of Temperature and Size on Development, Mortality, and Survival Rates of the Pelagic Early Life History Stages of Marine Fish. Can. J. Fish. </w:t>
      </w:r>
      <w:proofErr w:type="spellStart"/>
      <w:r>
        <w:rPr>
          <w:rFonts w:ascii="Times New Roman" w:eastAsia="Times New Roman" w:hAnsi="Times New Roman" w:cs="Times New Roman"/>
        </w:rPr>
        <w:t>Aquat</w:t>
      </w:r>
      <w:proofErr w:type="spellEnd"/>
      <w:r>
        <w:rPr>
          <w:rFonts w:ascii="Times New Roman" w:eastAsia="Times New Roman" w:hAnsi="Times New Roman" w:cs="Times New Roman"/>
        </w:rPr>
        <w:t>. Sci., 48, 503–518.</w:t>
      </w:r>
    </w:p>
    <w:p w:rsidR="00BE3575" w:rsidRDefault="00917840">
      <w:pPr>
        <w:spacing w:line="324" w:lineRule="auto"/>
        <w:ind w:left="360" w:hanging="450"/>
        <w:rPr>
          <w:rFonts w:ascii="Times New Roman" w:eastAsia="Times New Roman" w:hAnsi="Times New Roman" w:cs="Times New Roman"/>
        </w:rPr>
      </w:pPr>
      <w:proofErr w:type="spellStart"/>
      <w:r>
        <w:rPr>
          <w:rFonts w:ascii="Times New Roman" w:eastAsia="Times New Roman" w:hAnsi="Times New Roman" w:cs="Times New Roman"/>
        </w:rPr>
        <w:t>Pianka</w:t>
      </w:r>
      <w:proofErr w:type="spellEnd"/>
      <w:r>
        <w:rPr>
          <w:rFonts w:ascii="Times New Roman" w:eastAsia="Times New Roman" w:hAnsi="Times New Roman" w:cs="Times New Roman"/>
        </w:rPr>
        <w:t>, E.R. (1966). Latitudinal Gradients in Species Diversity:</w:t>
      </w:r>
      <w:r>
        <w:rPr>
          <w:rFonts w:ascii="Times New Roman" w:eastAsia="Times New Roman" w:hAnsi="Times New Roman" w:cs="Times New Roman"/>
        </w:rPr>
        <w:t xml:space="preserve"> A Review of Concepts. </w:t>
      </w:r>
      <w:r>
        <w:rPr>
          <w:rFonts w:ascii="Times New Roman" w:eastAsia="Times New Roman" w:hAnsi="Times New Roman" w:cs="Times New Roman"/>
          <w:i/>
        </w:rPr>
        <w:t>The American Naturalist</w:t>
      </w:r>
      <w:r>
        <w:rPr>
          <w:rFonts w:ascii="Times New Roman" w:eastAsia="Times New Roman" w:hAnsi="Times New Roman" w:cs="Times New Roman"/>
        </w:rPr>
        <w:t>, 100, 33–46.</w:t>
      </w:r>
    </w:p>
    <w:p w:rsidR="00BE3575" w:rsidRDefault="00917840">
      <w:pPr>
        <w:spacing w:line="324" w:lineRule="auto"/>
        <w:ind w:left="360" w:hanging="450"/>
        <w:rPr>
          <w:rFonts w:ascii="Times New Roman" w:eastAsia="Times New Roman" w:hAnsi="Times New Roman" w:cs="Times New Roman"/>
        </w:rPr>
      </w:pPr>
      <w:proofErr w:type="spellStart"/>
      <w:r>
        <w:rPr>
          <w:rFonts w:ascii="Times New Roman" w:eastAsia="Times New Roman" w:hAnsi="Times New Roman" w:cs="Times New Roman"/>
        </w:rPr>
        <w:t>Pörtner</w:t>
      </w:r>
      <w:proofErr w:type="spellEnd"/>
      <w:r>
        <w:rPr>
          <w:rFonts w:ascii="Times New Roman" w:eastAsia="Times New Roman" w:hAnsi="Times New Roman" w:cs="Times New Roman"/>
        </w:rPr>
        <w:t xml:space="preserve">, H.O. &amp; Peck, M.A. (2010). Climate change effects on fishes and fisheries: towards a cause-and-effect understanding. </w:t>
      </w:r>
      <w:r>
        <w:rPr>
          <w:rFonts w:ascii="Times New Roman" w:eastAsia="Times New Roman" w:hAnsi="Times New Roman" w:cs="Times New Roman"/>
          <w:i/>
        </w:rPr>
        <w:t>Journal of Fish Biology</w:t>
      </w:r>
      <w:r>
        <w:rPr>
          <w:rFonts w:ascii="Times New Roman" w:eastAsia="Times New Roman" w:hAnsi="Times New Roman" w:cs="Times New Roman"/>
        </w:rPr>
        <w:t>, 77, 1745–1779.</w:t>
      </w:r>
    </w:p>
    <w:p w:rsidR="00BE3575" w:rsidRDefault="00917840">
      <w:pPr>
        <w:spacing w:line="324" w:lineRule="auto"/>
        <w:ind w:left="360" w:hanging="450"/>
        <w:rPr>
          <w:rFonts w:ascii="Times New Roman" w:eastAsia="Times New Roman" w:hAnsi="Times New Roman" w:cs="Times New Roman"/>
        </w:rPr>
      </w:pPr>
      <w:proofErr w:type="spellStart"/>
      <w:r>
        <w:rPr>
          <w:rFonts w:ascii="Times New Roman" w:eastAsia="Times New Roman" w:hAnsi="Times New Roman" w:cs="Times New Roman"/>
        </w:rPr>
        <w:t>Pottier</w:t>
      </w:r>
      <w:proofErr w:type="spellEnd"/>
      <w:r>
        <w:rPr>
          <w:rFonts w:ascii="Times New Roman" w:eastAsia="Times New Roman" w:hAnsi="Times New Roman" w:cs="Times New Roman"/>
        </w:rPr>
        <w:t xml:space="preserve">, P., Burke, S., </w:t>
      </w:r>
      <w:proofErr w:type="spellStart"/>
      <w:r>
        <w:rPr>
          <w:rFonts w:ascii="Times New Roman" w:eastAsia="Times New Roman" w:hAnsi="Times New Roman" w:cs="Times New Roman"/>
        </w:rPr>
        <w:t>Drobnia</w:t>
      </w:r>
      <w:r>
        <w:rPr>
          <w:rFonts w:ascii="Times New Roman" w:eastAsia="Times New Roman" w:hAnsi="Times New Roman" w:cs="Times New Roman"/>
        </w:rPr>
        <w:t>k</w:t>
      </w:r>
      <w:proofErr w:type="spellEnd"/>
      <w:r>
        <w:rPr>
          <w:rFonts w:ascii="Times New Roman" w:eastAsia="Times New Roman" w:hAnsi="Times New Roman" w:cs="Times New Roman"/>
        </w:rPr>
        <w:t xml:space="preserve">, S.M. &amp; Nakagawa, S. (2022). Methodological inconsistencies define thermal bottlenecks in fish life cycle: a comment on Dahlke et al. 2020. </w:t>
      </w:r>
      <w:proofErr w:type="spellStart"/>
      <w:r>
        <w:rPr>
          <w:rFonts w:ascii="Times New Roman" w:eastAsia="Times New Roman" w:hAnsi="Times New Roman" w:cs="Times New Roman"/>
        </w:rPr>
        <w:t>Evol</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Ecol</w:t>
      </w:r>
      <w:proofErr w:type="spellEnd"/>
      <w:r>
        <w:rPr>
          <w:rFonts w:ascii="Times New Roman" w:eastAsia="Times New Roman" w:hAnsi="Times New Roman" w:cs="Times New Roman"/>
        </w:rPr>
        <w:t>, 36, 287–292.</w:t>
      </w:r>
    </w:p>
    <w:p w:rsidR="00BE3575" w:rsidRDefault="00917840">
      <w:pPr>
        <w:spacing w:line="324" w:lineRule="auto"/>
        <w:ind w:left="360" w:hanging="450"/>
        <w:rPr>
          <w:rFonts w:ascii="Times New Roman" w:eastAsia="Times New Roman" w:hAnsi="Times New Roman" w:cs="Times New Roman"/>
        </w:rPr>
      </w:pPr>
      <w:proofErr w:type="spellStart"/>
      <w:r>
        <w:rPr>
          <w:rFonts w:ascii="Times New Roman" w:eastAsia="Times New Roman" w:hAnsi="Times New Roman" w:cs="Times New Roman"/>
        </w:rPr>
        <w:t>Radchuk</w:t>
      </w:r>
      <w:proofErr w:type="spellEnd"/>
      <w:r>
        <w:rPr>
          <w:rFonts w:ascii="Times New Roman" w:eastAsia="Times New Roman" w:hAnsi="Times New Roman" w:cs="Times New Roman"/>
        </w:rPr>
        <w:t xml:space="preserve">, V., </w:t>
      </w:r>
      <w:proofErr w:type="spellStart"/>
      <w:r>
        <w:rPr>
          <w:rFonts w:ascii="Times New Roman" w:eastAsia="Times New Roman" w:hAnsi="Times New Roman" w:cs="Times New Roman"/>
        </w:rPr>
        <w:t>Turlure</w:t>
      </w:r>
      <w:proofErr w:type="spellEnd"/>
      <w:r>
        <w:rPr>
          <w:rFonts w:ascii="Times New Roman" w:eastAsia="Times New Roman" w:hAnsi="Times New Roman" w:cs="Times New Roman"/>
        </w:rPr>
        <w:t xml:space="preserve">, C. &amp; </w:t>
      </w:r>
      <w:proofErr w:type="spellStart"/>
      <w:r>
        <w:rPr>
          <w:rFonts w:ascii="Times New Roman" w:eastAsia="Times New Roman" w:hAnsi="Times New Roman" w:cs="Times New Roman"/>
        </w:rPr>
        <w:t>Schtickzelle</w:t>
      </w:r>
      <w:proofErr w:type="spellEnd"/>
      <w:r>
        <w:rPr>
          <w:rFonts w:ascii="Times New Roman" w:eastAsia="Times New Roman" w:hAnsi="Times New Roman" w:cs="Times New Roman"/>
        </w:rPr>
        <w:t>, N. (2013). Each life stage matters: the importanc</w:t>
      </w:r>
      <w:r>
        <w:rPr>
          <w:rFonts w:ascii="Times New Roman" w:eastAsia="Times New Roman" w:hAnsi="Times New Roman" w:cs="Times New Roman"/>
        </w:rPr>
        <w:t xml:space="preserve">e of assessing the response to climate change over the complete life cycle in butterflies. </w:t>
      </w:r>
      <w:r>
        <w:rPr>
          <w:rFonts w:ascii="Times New Roman" w:eastAsia="Times New Roman" w:hAnsi="Times New Roman" w:cs="Times New Roman"/>
          <w:i/>
        </w:rPr>
        <w:t>Journal of Animal Ecology</w:t>
      </w:r>
      <w:r>
        <w:rPr>
          <w:rFonts w:ascii="Times New Roman" w:eastAsia="Times New Roman" w:hAnsi="Times New Roman" w:cs="Times New Roman"/>
        </w:rPr>
        <w:t>, 82, 275–285.</w:t>
      </w:r>
    </w:p>
    <w:p w:rsidR="00BE3575" w:rsidRDefault="00917840">
      <w:pPr>
        <w:spacing w:line="324" w:lineRule="auto"/>
        <w:ind w:left="360" w:hanging="450"/>
        <w:rPr>
          <w:rFonts w:ascii="Times New Roman" w:eastAsia="Times New Roman" w:hAnsi="Times New Roman" w:cs="Times New Roman"/>
        </w:rPr>
      </w:pPr>
      <w:proofErr w:type="spellStart"/>
      <w:r>
        <w:rPr>
          <w:rFonts w:ascii="Times New Roman" w:eastAsia="Times New Roman" w:hAnsi="Times New Roman" w:cs="Times New Roman"/>
        </w:rPr>
        <w:t>Ratnasingham</w:t>
      </w:r>
      <w:proofErr w:type="spellEnd"/>
      <w:r>
        <w:rPr>
          <w:rFonts w:ascii="Times New Roman" w:eastAsia="Times New Roman" w:hAnsi="Times New Roman" w:cs="Times New Roman"/>
        </w:rPr>
        <w:t xml:space="preserve">, S. &amp; Hebert, P.D.N. (2007). bold: The Barcode of Life Data System (http://www.barcodinglife.org). </w:t>
      </w:r>
      <w:r>
        <w:rPr>
          <w:rFonts w:ascii="Times New Roman" w:eastAsia="Times New Roman" w:hAnsi="Times New Roman" w:cs="Times New Roman"/>
          <w:i/>
        </w:rPr>
        <w:t>Molecular Eco</w:t>
      </w:r>
      <w:r>
        <w:rPr>
          <w:rFonts w:ascii="Times New Roman" w:eastAsia="Times New Roman" w:hAnsi="Times New Roman" w:cs="Times New Roman"/>
          <w:i/>
        </w:rPr>
        <w:t>logy Notes</w:t>
      </w:r>
      <w:r>
        <w:rPr>
          <w:rFonts w:ascii="Times New Roman" w:eastAsia="Times New Roman" w:hAnsi="Times New Roman" w:cs="Times New Roman"/>
        </w:rPr>
        <w:t>, 7, 355–364.</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 xml:space="preserve">Richardson, D.E., Carter, L., </w:t>
      </w:r>
      <w:proofErr w:type="spellStart"/>
      <w:r>
        <w:rPr>
          <w:rFonts w:ascii="Times New Roman" w:eastAsia="Times New Roman" w:hAnsi="Times New Roman" w:cs="Times New Roman"/>
        </w:rPr>
        <w:t>Curti</w:t>
      </w:r>
      <w:proofErr w:type="spellEnd"/>
      <w:r>
        <w:rPr>
          <w:rFonts w:ascii="Times New Roman" w:eastAsia="Times New Roman" w:hAnsi="Times New Roman" w:cs="Times New Roman"/>
        </w:rPr>
        <w:t xml:space="preserve">, K.L., </w:t>
      </w:r>
      <w:proofErr w:type="spellStart"/>
      <w:r>
        <w:rPr>
          <w:rFonts w:ascii="Times New Roman" w:eastAsia="Times New Roman" w:hAnsi="Times New Roman" w:cs="Times New Roman"/>
        </w:rPr>
        <w:t>Marancik</w:t>
      </w:r>
      <w:proofErr w:type="spellEnd"/>
      <w:r>
        <w:rPr>
          <w:rFonts w:ascii="Times New Roman" w:eastAsia="Times New Roman" w:hAnsi="Times New Roman" w:cs="Times New Roman"/>
        </w:rPr>
        <w:t xml:space="preserve">, K.E. &amp; </w:t>
      </w:r>
      <w:proofErr w:type="spellStart"/>
      <w:r>
        <w:rPr>
          <w:rFonts w:ascii="Times New Roman" w:eastAsia="Times New Roman" w:hAnsi="Times New Roman" w:cs="Times New Roman"/>
        </w:rPr>
        <w:t>Castonguay</w:t>
      </w:r>
      <w:proofErr w:type="spellEnd"/>
      <w:r>
        <w:rPr>
          <w:rFonts w:ascii="Times New Roman" w:eastAsia="Times New Roman" w:hAnsi="Times New Roman" w:cs="Times New Roman"/>
        </w:rPr>
        <w:t>, M. (2020). Changes in the spawning distribution and biomass of Atlantic mackerel (</w:t>
      </w:r>
      <w:proofErr w:type="spellStart"/>
      <w:r>
        <w:rPr>
          <w:rFonts w:ascii="Times New Roman" w:eastAsia="Times New Roman" w:hAnsi="Times New Roman" w:cs="Times New Roman"/>
          <w:i/>
        </w:rPr>
        <w:t>Scomber</w:t>
      </w:r>
      <w:proofErr w:type="spellEnd"/>
      <w:r>
        <w:rPr>
          <w:rFonts w:ascii="Times New Roman" w:eastAsia="Times New Roman" w:hAnsi="Times New Roman" w:cs="Times New Roman"/>
          <w:i/>
        </w:rPr>
        <w:t xml:space="preserve"> </w:t>
      </w:r>
      <w:proofErr w:type="spellStart"/>
      <w:r>
        <w:rPr>
          <w:rFonts w:ascii="Times New Roman" w:eastAsia="Times New Roman" w:hAnsi="Times New Roman" w:cs="Times New Roman"/>
          <w:i/>
        </w:rPr>
        <w:t>scombrus</w:t>
      </w:r>
      <w:proofErr w:type="spellEnd"/>
      <w:r>
        <w:rPr>
          <w:rFonts w:ascii="Times New Roman" w:eastAsia="Times New Roman" w:hAnsi="Times New Roman" w:cs="Times New Roman"/>
        </w:rPr>
        <w:t xml:space="preserve">) in the western Atlantic Ocean over 4 decades. </w:t>
      </w:r>
      <w:r>
        <w:rPr>
          <w:rFonts w:ascii="Times New Roman" w:eastAsia="Times New Roman" w:hAnsi="Times New Roman" w:cs="Times New Roman"/>
          <w:i/>
        </w:rPr>
        <w:t>Fishery Bullet</w:t>
      </w:r>
      <w:r>
        <w:rPr>
          <w:rFonts w:ascii="Times New Roman" w:eastAsia="Times New Roman" w:hAnsi="Times New Roman" w:cs="Times New Roman"/>
          <w:i/>
        </w:rPr>
        <w:t xml:space="preserve">in </w:t>
      </w:r>
      <w:r>
        <w:rPr>
          <w:rFonts w:ascii="Times New Roman" w:eastAsia="Times New Roman" w:hAnsi="Times New Roman" w:cs="Times New Roman"/>
        </w:rPr>
        <w:t>118, 120-134</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 xml:space="preserve">Richardson, D.E., Hare, J.A., </w:t>
      </w:r>
      <w:proofErr w:type="spellStart"/>
      <w:r>
        <w:rPr>
          <w:rFonts w:ascii="Times New Roman" w:eastAsia="Times New Roman" w:hAnsi="Times New Roman" w:cs="Times New Roman"/>
        </w:rPr>
        <w:t>Overholtz</w:t>
      </w:r>
      <w:proofErr w:type="spellEnd"/>
      <w:r>
        <w:rPr>
          <w:rFonts w:ascii="Times New Roman" w:eastAsia="Times New Roman" w:hAnsi="Times New Roman" w:cs="Times New Roman"/>
        </w:rPr>
        <w:t>, W.J. &amp; Johnson, D.L. (2010). Development of long-term larval indices for Atlantic herring (</w:t>
      </w:r>
      <w:proofErr w:type="spellStart"/>
      <w:r>
        <w:rPr>
          <w:rFonts w:ascii="Times New Roman" w:eastAsia="Times New Roman" w:hAnsi="Times New Roman" w:cs="Times New Roman"/>
        </w:rPr>
        <w:t>Clupea</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harengus</w:t>
      </w:r>
      <w:proofErr w:type="spellEnd"/>
      <w:r>
        <w:rPr>
          <w:rFonts w:ascii="Times New Roman" w:eastAsia="Times New Roman" w:hAnsi="Times New Roman" w:cs="Times New Roman"/>
        </w:rPr>
        <w:t xml:space="preserve">) on the northeast US continental shelf. </w:t>
      </w:r>
      <w:r>
        <w:rPr>
          <w:rFonts w:ascii="Times New Roman" w:eastAsia="Times New Roman" w:hAnsi="Times New Roman" w:cs="Times New Roman"/>
          <w:i/>
        </w:rPr>
        <w:t>ICES Journal of Marine Science</w:t>
      </w:r>
      <w:r>
        <w:rPr>
          <w:rFonts w:ascii="Times New Roman" w:eastAsia="Times New Roman" w:hAnsi="Times New Roman" w:cs="Times New Roman"/>
        </w:rPr>
        <w:t>, 67, 617–627.</w:t>
      </w:r>
    </w:p>
    <w:p w:rsidR="00BE3575" w:rsidRDefault="00917840">
      <w:pPr>
        <w:spacing w:line="324" w:lineRule="auto"/>
        <w:ind w:left="360" w:hanging="450"/>
        <w:rPr>
          <w:rFonts w:ascii="Times New Roman" w:eastAsia="Times New Roman" w:hAnsi="Times New Roman" w:cs="Times New Roman"/>
        </w:rPr>
      </w:pPr>
      <w:proofErr w:type="spellStart"/>
      <w:r>
        <w:rPr>
          <w:rFonts w:ascii="Times New Roman" w:eastAsia="Times New Roman" w:hAnsi="Times New Roman" w:cs="Times New Roman"/>
        </w:rPr>
        <w:t>Ruthsat</w:t>
      </w:r>
      <w:r>
        <w:rPr>
          <w:rFonts w:ascii="Times New Roman" w:eastAsia="Times New Roman" w:hAnsi="Times New Roman" w:cs="Times New Roman"/>
        </w:rPr>
        <w:t>z</w:t>
      </w:r>
      <w:proofErr w:type="spellEnd"/>
      <w:r>
        <w:rPr>
          <w:rFonts w:ascii="Times New Roman" w:eastAsia="Times New Roman" w:hAnsi="Times New Roman" w:cs="Times New Roman"/>
        </w:rPr>
        <w:t xml:space="preserve">, K., </w:t>
      </w:r>
      <w:proofErr w:type="spellStart"/>
      <w:r>
        <w:rPr>
          <w:rFonts w:ascii="Times New Roman" w:eastAsia="Times New Roman" w:hAnsi="Times New Roman" w:cs="Times New Roman"/>
        </w:rPr>
        <w:t>Dausmann</w:t>
      </w:r>
      <w:proofErr w:type="spellEnd"/>
      <w:r>
        <w:rPr>
          <w:rFonts w:ascii="Times New Roman" w:eastAsia="Times New Roman" w:hAnsi="Times New Roman" w:cs="Times New Roman"/>
        </w:rPr>
        <w:t xml:space="preserve">, K.H., Peck, M.A. &amp; </w:t>
      </w:r>
      <w:proofErr w:type="spellStart"/>
      <w:r>
        <w:rPr>
          <w:rFonts w:ascii="Times New Roman" w:eastAsia="Times New Roman" w:hAnsi="Times New Roman" w:cs="Times New Roman"/>
        </w:rPr>
        <w:t>Glos</w:t>
      </w:r>
      <w:proofErr w:type="spellEnd"/>
      <w:r>
        <w:rPr>
          <w:rFonts w:ascii="Times New Roman" w:eastAsia="Times New Roman" w:hAnsi="Times New Roman" w:cs="Times New Roman"/>
        </w:rPr>
        <w:t xml:space="preserve">, J. (2022). Thermal tolerance and acclimation capacity in the European common frog (Rana </w:t>
      </w:r>
      <w:proofErr w:type="spellStart"/>
      <w:r>
        <w:rPr>
          <w:rFonts w:ascii="Times New Roman" w:eastAsia="Times New Roman" w:hAnsi="Times New Roman" w:cs="Times New Roman"/>
        </w:rPr>
        <w:t>temporaria</w:t>
      </w:r>
      <w:proofErr w:type="spellEnd"/>
      <w:r>
        <w:rPr>
          <w:rFonts w:ascii="Times New Roman" w:eastAsia="Times New Roman" w:hAnsi="Times New Roman" w:cs="Times New Roman"/>
        </w:rPr>
        <w:t xml:space="preserve">) change throughout ontogeny. </w:t>
      </w:r>
      <w:r>
        <w:rPr>
          <w:rFonts w:ascii="Times New Roman" w:eastAsia="Times New Roman" w:hAnsi="Times New Roman" w:cs="Times New Roman"/>
          <w:i/>
        </w:rPr>
        <w:t>Journal of Experimental Zoology</w:t>
      </w:r>
      <w:r>
        <w:rPr>
          <w:rFonts w:ascii="Times New Roman" w:eastAsia="Times New Roman" w:hAnsi="Times New Roman" w:cs="Times New Roman"/>
        </w:rPr>
        <w:t>, 337, 477–490.</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lastRenderedPageBreak/>
        <w:t xml:space="preserve">Saba, V., </w:t>
      </w:r>
      <w:proofErr w:type="spellStart"/>
      <w:r>
        <w:rPr>
          <w:rFonts w:ascii="Times New Roman" w:eastAsia="Times New Roman" w:hAnsi="Times New Roman" w:cs="Times New Roman"/>
        </w:rPr>
        <w:t>Borggaard</w:t>
      </w:r>
      <w:proofErr w:type="spellEnd"/>
      <w:r>
        <w:rPr>
          <w:rFonts w:ascii="Times New Roman" w:eastAsia="Times New Roman" w:hAnsi="Times New Roman" w:cs="Times New Roman"/>
        </w:rPr>
        <w:t xml:space="preserve">, D., </w:t>
      </w:r>
      <w:proofErr w:type="spellStart"/>
      <w:r>
        <w:rPr>
          <w:rFonts w:ascii="Times New Roman" w:eastAsia="Times New Roman" w:hAnsi="Times New Roman" w:cs="Times New Roman"/>
        </w:rPr>
        <w:t>Caracappa</w:t>
      </w:r>
      <w:proofErr w:type="spellEnd"/>
      <w:r>
        <w:rPr>
          <w:rFonts w:ascii="Times New Roman" w:eastAsia="Times New Roman" w:hAnsi="Times New Roman" w:cs="Times New Roman"/>
        </w:rPr>
        <w:t>, J.C</w:t>
      </w:r>
      <w:r>
        <w:rPr>
          <w:rFonts w:ascii="Times New Roman" w:eastAsia="Times New Roman" w:hAnsi="Times New Roman" w:cs="Times New Roman"/>
        </w:rPr>
        <w:t xml:space="preserve">., Chambers, R.C., Clay, P.M., Colburn, L.L., et al. (2023). NOAA fisheries research geared towards climate-ready living marine resource management in the northeast United States. </w:t>
      </w:r>
      <w:r>
        <w:rPr>
          <w:rFonts w:ascii="Times New Roman" w:eastAsia="Times New Roman" w:hAnsi="Times New Roman" w:cs="Times New Roman"/>
          <w:i/>
        </w:rPr>
        <w:t xml:space="preserve">PLOS </w:t>
      </w:r>
      <w:proofErr w:type="spellStart"/>
      <w:r>
        <w:rPr>
          <w:rFonts w:ascii="Times New Roman" w:eastAsia="Times New Roman" w:hAnsi="Times New Roman" w:cs="Times New Roman"/>
          <w:i/>
        </w:rPr>
        <w:t>Clim</w:t>
      </w:r>
      <w:proofErr w:type="spellEnd"/>
      <w:r>
        <w:rPr>
          <w:rFonts w:ascii="Times New Roman" w:eastAsia="Times New Roman" w:hAnsi="Times New Roman" w:cs="Times New Roman"/>
        </w:rPr>
        <w:t>, 2, e0000323.</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 xml:space="preserve">Schiffer, M., Harms, L., Lucassen, M., Mark, F.C., </w:t>
      </w:r>
      <w:proofErr w:type="spellStart"/>
      <w:r>
        <w:rPr>
          <w:rFonts w:ascii="Times New Roman" w:eastAsia="Times New Roman" w:hAnsi="Times New Roman" w:cs="Times New Roman"/>
        </w:rPr>
        <w:t>P</w:t>
      </w:r>
      <w:r>
        <w:rPr>
          <w:rFonts w:ascii="Times New Roman" w:eastAsia="Times New Roman" w:hAnsi="Times New Roman" w:cs="Times New Roman"/>
        </w:rPr>
        <w:t>örtner</w:t>
      </w:r>
      <w:proofErr w:type="spellEnd"/>
      <w:r>
        <w:rPr>
          <w:rFonts w:ascii="Times New Roman" w:eastAsia="Times New Roman" w:hAnsi="Times New Roman" w:cs="Times New Roman"/>
        </w:rPr>
        <w:t xml:space="preserve">, H.-O. &amp; Storch, D. (2014). Temperature tolerance of different larval stages of the spider crab </w:t>
      </w:r>
      <w:proofErr w:type="spellStart"/>
      <w:r>
        <w:rPr>
          <w:rFonts w:ascii="Times New Roman" w:eastAsia="Times New Roman" w:hAnsi="Times New Roman" w:cs="Times New Roman"/>
        </w:rPr>
        <w:t>Hyas</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araneus</w:t>
      </w:r>
      <w:proofErr w:type="spellEnd"/>
      <w:r>
        <w:rPr>
          <w:rFonts w:ascii="Times New Roman" w:eastAsia="Times New Roman" w:hAnsi="Times New Roman" w:cs="Times New Roman"/>
        </w:rPr>
        <w:t xml:space="preserve"> exposed to elevated seawater PCO2. </w:t>
      </w:r>
      <w:r>
        <w:rPr>
          <w:rFonts w:ascii="Times New Roman" w:eastAsia="Times New Roman" w:hAnsi="Times New Roman" w:cs="Times New Roman"/>
          <w:i/>
        </w:rPr>
        <w:t xml:space="preserve">Front </w:t>
      </w:r>
      <w:proofErr w:type="spellStart"/>
      <w:r>
        <w:rPr>
          <w:rFonts w:ascii="Times New Roman" w:eastAsia="Times New Roman" w:hAnsi="Times New Roman" w:cs="Times New Roman"/>
          <w:i/>
        </w:rPr>
        <w:t>Zool</w:t>
      </w:r>
      <w:proofErr w:type="spellEnd"/>
      <w:r>
        <w:rPr>
          <w:rFonts w:ascii="Times New Roman" w:eastAsia="Times New Roman" w:hAnsi="Times New Roman" w:cs="Times New Roman"/>
        </w:rPr>
        <w:t>, 11, 87.</w:t>
      </w:r>
    </w:p>
    <w:p w:rsidR="00BE3575" w:rsidRDefault="00917840">
      <w:pPr>
        <w:spacing w:line="324" w:lineRule="auto"/>
        <w:ind w:left="360" w:hanging="450"/>
        <w:rPr>
          <w:rFonts w:ascii="Times New Roman" w:eastAsia="Times New Roman" w:hAnsi="Times New Roman" w:cs="Times New Roman"/>
        </w:rPr>
      </w:pPr>
      <w:proofErr w:type="spellStart"/>
      <w:r>
        <w:rPr>
          <w:rFonts w:ascii="Times New Roman" w:eastAsia="Times New Roman" w:hAnsi="Times New Roman" w:cs="Times New Roman"/>
        </w:rPr>
        <w:t>Schobernd</w:t>
      </w:r>
      <w:proofErr w:type="spellEnd"/>
      <w:r>
        <w:rPr>
          <w:rFonts w:ascii="Times New Roman" w:eastAsia="Times New Roman" w:hAnsi="Times New Roman" w:cs="Times New Roman"/>
        </w:rPr>
        <w:t xml:space="preserve">, C.M., McManus, M.C., </w:t>
      </w:r>
      <w:proofErr w:type="spellStart"/>
      <w:r>
        <w:rPr>
          <w:rFonts w:ascii="Times New Roman" w:eastAsia="Times New Roman" w:hAnsi="Times New Roman" w:cs="Times New Roman"/>
        </w:rPr>
        <w:t>Lyczkowski</w:t>
      </w:r>
      <w:proofErr w:type="spellEnd"/>
      <w:r>
        <w:rPr>
          <w:rFonts w:ascii="Times New Roman" w:eastAsia="Times New Roman" w:hAnsi="Times New Roman" w:cs="Times New Roman"/>
        </w:rPr>
        <w:t xml:space="preserve">-Shultz, J., </w:t>
      </w:r>
      <w:proofErr w:type="spellStart"/>
      <w:r>
        <w:rPr>
          <w:rFonts w:ascii="Times New Roman" w:eastAsia="Times New Roman" w:hAnsi="Times New Roman" w:cs="Times New Roman"/>
        </w:rPr>
        <w:t>Bacheler</w:t>
      </w:r>
      <w:proofErr w:type="spellEnd"/>
      <w:r>
        <w:rPr>
          <w:rFonts w:ascii="Times New Roman" w:eastAsia="Times New Roman" w:hAnsi="Times New Roman" w:cs="Times New Roman"/>
        </w:rPr>
        <w:t xml:space="preserve">, N.M. &amp; </w:t>
      </w:r>
      <w:proofErr w:type="spellStart"/>
      <w:r>
        <w:rPr>
          <w:rFonts w:ascii="Times New Roman" w:eastAsia="Times New Roman" w:hAnsi="Times New Roman" w:cs="Times New Roman"/>
        </w:rPr>
        <w:t>Drass</w:t>
      </w:r>
      <w:proofErr w:type="spellEnd"/>
      <w:r>
        <w:rPr>
          <w:rFonts w:ascii="Times New Roman" w:eastAsia="Times New Roman" w:hAnsi="Times New Roman" w:cs="Times New Roman"/>
        </w:rPr>
        <w:t>, D.M. (</w:t>
      </w:r>
      <w:r>
        <w:rPr>
          <w:rFonts w:ascii="Times New Roman" w:eastAsia="Times New Roman" w:hAnsi="Times New Roman" w:cs="Times New Roman"/>
        </w:rPr>
        <w:t xml:space="preserve">2018). Extrusion of fish larvae from SEAMAP plankton sampling nets: a comparison between 0.333-mm and 0.202-mm mesh nets. </w:t>
      </w:r>
      <w:r>
        <w:rPr>
          <w:rFonts w:ascii="Times New Roman" w:eastAsia="Times New Roman" w:hAnsi="Times New Roman" w:cs="Times New Roman"/>
          <w:i/>
        </w:rPr>
        <w:t>Fishery Bulletin</w:t>
      </w:r>
      <w:r>
        <w:rPr>
          <w:rFonts w:ascii="Times New Roman" w:eastAsia="Times New Roman" w:hAnsi="Times New Roman" w:cs="Times New Roman"/>
        </w:rPr>
        <w:t xml:space="preserve"> 116. 240–253.</w:t>
      </w:r>
    </w:p>
    <w:p w:rsidR="00BE3575" w:rsidRDefault="00917840">
      <w:pPr>
        <w:spacing w:line="324" w:lineRule="auto"/>
        <w:ind w:left="360" w:hanging="450"/>
        <w:rPr>
          <w:rFonts w:ascii="Times New Roman" w:eastAsia="Times New Roman" w:hAnsi="Times New Roman" w:cs="Times New Roman"/>
        </w:rPr>
      </w:pPr>
      <w:proofErr w:type="spellStart"/>
      <w:r>
        <w:rPr>
          <w:rFonts w:ascii="Times New Roman" w:eastAsia="Times New Roman" w:hAnsi="Times New Roman" w:cs="Times New Roman"/>
        </w:rPr>
        <w:t>Schwemmer</w:t>
      </w:r>
      <w:proofErr w:type="spellEnd"/>
      <w:r>
        <w:rPr>
          <w:rFonts w:ascii="Times New Roman" w:eastAsia="Times New Roman" w:hAnsi="Times New Roman" w:cs="Times New Roman"/>
        </w:rPr>
        <w:t xml:space="preserve">, T., Baumann, H., Murray, C., Molina, A. &amp; Nye, J. (2020). Acidification and hypoxia interactively affect metabolism in embryos, but not larvae, of the coastal forage fish </w:t>
      </w:r>
      <w:proofErr w:type="spellStart"/>
      <w:r>
        <w:rPr>
          <w:rFonts w:ascii="Times New Roman" w:eastAsia="Times New Roman" w:hAnsi="Times New Roman" w:cs="Times New Roman"/>
        </w:rPr>
        <w:t>Menidia</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menidia</w:t>
      </w:r>
      <w:proofErr w:type="spellEnd"/>
      <w:r>
        <w:rPr>
          <w:rFonts w:ascii="Times New Roman" w:eastAsia="Times New Roman" w:hAnsi="Times New Roman" w:cs="Times New Roman"/>
        </w:rPr>
        <w:t xml:space="preserve">. </w:t>
      </w:r>
      <w:r>
        <w:rPr>
          <w:rFonts w:ascii="Times New Roman" w:eastAsia="Times New Roman" w:hAnsi="Times New Roman" w:cs="Times New Roman"/>
          <w:i/>
        </w:rPr>
        <w:t>The Journal of Experimental Biology</w:t>
      </w:r>
      <w:r>
        <w:rPr>
          <w:rFonts w:ascii="Times New Roman" w:eastAsia="Times New Roman" w:hAnsi="Times New Roman" w:cs="Times New Roman"/>
        </w:rPr>
        <w:t>, 223, jeb228015.</w:t>
      </w:r>
    </w:p>
    <w:p w:rsidR="00BE3575" w:rsidRDefault="00917840">
      <w:pPr>
        <w:spacing w:line="324" w:lineRule="auto"/>
        <w:ind w:left="360" w:hanging="450"/>
        <w:rPr>
          <w:rFonts w:ascii="Times New Roman" w:eastAsia="Times New Roman" w:hAnsi="Times New Roman" w:cs="Times New Roman"/>
        </w:rPr>
      </w:pPr>
      <w:proofErr w:type="spellStart"/>
      <w:r>
        <w:rPr>
          <w:rFonts w:ascii="Times New Roman" w:eastAsia="Times New Roman" w:hAnsi="Times New Roman" w:cs="Times New Roman"/>
        </w:rPr>
        <w:t>Stoe</w:t>
      </w:r>
      <w:r>
        <w:rPr>
          <w:rFonts w:ascii="Times New Roman" w:eastAsia="Times New Roman" w:hAnsi="Times New Roman" w:cs="Times New Roman"/>
        </w:rPr>
        <w:t>ckle</w:t>
      </w:r>
      <w:proofErr w:type="spellEnd"/>
      <w:r>
        <w:rPr>
          <w:rFonts w:ascii="Times New Roman" w:eastAsia="Times New Roman" w:hAnsi="Times New Roman" w:cs="Times New Roman"/>
        </w:rPr>
        <w:t xml:space="preserve">, M. (2003). Taxonomy, DNA, and the Bar Code of Life. </w:t>
      </w:r>
      <w:proofErr w:type="spellStart"/>
      <w:r>
        <w:rPr>
          <w:rFonts w:ascii="Times New Roman" w:eastAsia="Times New Roman" w:hAnsi="Times New Roman" w:cs="Times New Roman"/>
          <w:i/>
        </w:rPr>
        <w:t>BioScience</w:t>
      </w:r>
      <w:proofErr w:type="spellEnd"/>
      <w:r>
        <w:rPr>
          <w:rFonts w:ascii="Times New Roman" w:eastAsia="Times New Roman" w:hAnsi="Times New Roman" w:cs="Times New Roman"/>
        </w:rPr>
        <w:t>, 53, 796–797.</w:t>
      </w:r>
    </w:p>
    <w:p w:rsidR="00BE3575" w:rsidRDefault="00917840">
      <w:pPr>
        <w:spacing w:line="324" w:lineRule="auto"/>
        <w:ind w:left="360" w:hanging="450"/>
        <w:rPr>
          <w:rFonts w:ascii="Times New Roman" w:eastAsia="Times New Roman" w:hAnsi="Times New Roman" w:cs="Times New Roman"/>
        </w:rPr>
      </w:pPr>
      <w:proofErr w:type="spellStart"/>
      <w:r>
        <w:rPr>
          <w:rFonts w:ascii="Times New Roman" w:eastAsia="Times New Roman" w:hAnsi="Times New Roman" w:cs="Times New Roman"/>
        </w:rPr>
        <w:t>Suneetha</w:t>
      </w:r>
      <w:proofErr w:type="spellEnd"/>
      <w:r>
        <w:rPr>
          <w:rFonts w:ascii="Times New Roman" w:eastAsia="Times New Roman" w:hAnsi="Times New Roman" w:cs="Times New Roman"/>
        </w:rPr>
        <w:t xml:space="preserve">, K.-B., </w:t>
      </w:r>
      <w:proofErr w:type="spellStart"/>
      <w:r>
        <w:rPr>
          <w:rFonts w:ascii="Times New Roman" w:eastAsia="Times New Roman" w:hAnsi="Times New Roman" w:cs="Times New Roman"/>
        </w:rPr>
        <w:t>Folkvord</w:t>
      </w:r>
      <w:proofErr w:type="spellEnd"/>
      <w:r>
        <w:rPr>
          <w:rFonts w:ascii="Times New Roman" w:eastAsia="Times New Roman" w:hAnsi="Times New Roman" w:cs="Times New Roman"/>
        </w:rPr>
        <w:t xml:space="preserve">, A. &amp; Johannessen, A. (1999). Responsiveness of selected condition measures of herring, </w:t>
      </w:r>
      <w:proofErr w:type="spellStart"/>
      <w:r>
        <w:rPr>
          <w:rFonts w:ascii="Times New Roman" w:eastAsia="Times New Roman" w:hAnsi="Times New Roman" w:cs="Times New Roman"/>
        </w:rPr>
        <w:t>Clupea</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harengus</w:t>
      </w:r>
      <w:proofErr w:type="spellEnd"/>
      <w:r>
        <w:rPr>
          <w:rFonts w:ascii="Times New Roman" w:eastAsia="Times New Roman" w:hAnsi="Times New Roman" w:cs="Times New Roman"/>
        </w:rPr>
        <w:t>, larvae to starvation in relation to ontoge</w:t>
      </w:r>
      <w:r>
        <w:rPr>
          <w:rFonts w:ascii="Times New Roman" w:eastAsia="Times New Roman" w:hAnsi="Times New Roman" w:cs="Times New Roman"/>
        </w:rPr>
        <w:t xml:space="preserve">ny and temperature. </w:t>
      </w:r>
      <w:r>
        <w:rPr>
          <w:rFonts w:ascii="Times New Roman" w:eastAsia="Times New Roman" w:hAnsi="Times New Roman" w:cs="Times New Roman"/>
          <w:i/>
        </w:rPr>
        <w:t>Environmental Biology of Fishes</w:t>
      </w:r>
      <w:r>
        <w:rPr>
          <w:rFonts w:ascii="Times New Roman" w:eastAsia="Times New Roman" w:hAnsi="Times New Roman" w:cs="Times New Roman"/>
        </w:rPr>
        <w:t>, 54, 191–204.</w:t>
      </w:r>
    </w:p>
    <w:p w:rsidR="00BE3575" w:rsidRDefault="00917840">
      <w:pPr>
        <w:spacing w:line="324" w:lineRule="auto"/>
        <w:ind w:left="360" w:hanging="450"/>
        <w:rPr>
          <w:rFonts w:ascii="Times New Roman" w:eastAsia="Times New Roman" w:hAnsi="Times New Roman" w:cs="Times New Roman"/>
        </w:rPr>
      </w:pPr>
      <w:proofErr w:type="spellStart"/>
      <w:r>
        <w:rPr>
          <w:rFonts w:ascii="Times New Roman" w:eastAsia="Times New Roman" w:hAnsi="Times New Roman" w:cs="Times New Roman"/>
        </w:rPr>
        <w:t>Tangwancharoen</w:t>
      </w:r>
      <w:proofErr w:type="spellEnd"/>
      <w:r>
        <w:rPr>
          <w:rFonts w:ascii="Times New Roman" w:eastAsia="Times New Roman" w:hAnsi="Times New Roman" w:cs="Times New Roman"/>
        </w:rPr>
        <w:t xml:space="preserve">, S. &amp; Burton, R.S. (2014). Early life stages are not always the most sensitive: heat stress responses in the copepod </w:t>
      </w:r>
      <w:proofErr w:type="spellStart"/>
      <w:r>
        <w:rPr>
          <w:rFonts w:ascii="Times New Roman" w:eastAsia="Times New Roman" w:hAnsi="Times New Roman" w:cs="Times New Roman"/>
        </w:rPr>
        <w:t>Tigriopus</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californicus</w:t>
      </w:r>
      <w:proofErr w:type="spellEnd"/>
      <w:r>
        <w:rPr>
          <w:rFonts w:ascii="Times New Roman" w:eastAsia="Times New Roman" w:hAnsi="Times New Roman" w:cs="Times New Roman"/>
        </w:rPr>
        <w:t xml:space="preserve">. </w:t>
      </w:r>
      <w:r>
        <w:rPr>
          <w:rFonts w:ascii="Times New Roman" w:eastAsia="Times New Roman" w:hAnsi="Times New Roman" w:cs="Times New Roman"/>
          <w:i/>
        </w:rPr>
        <w:t>Marine Ecology Progress Series</w:t>
      </w:r>
      <w:r>
        <w:rPr>
          <w:rFonts w:ascii="Times New Roman" w:eastAsia="Times New Roman" w:hAnsi="Times New Roman" w:cs="Times New Roman"/>
        </w:rPr>
        <w:t>, 51</w:t>
      </w:r>
      <w:r>
        <w:rPr>
          <w:rFonts w:ascii="Times New Roman" w:eastAsia="Times New Roman" w:hAnsi="Times New Roman" w:cs="Times New Roman"/>
        </w:rPr>
        <w:t>7, 75–83.</w:t>
      </w:r>
    </w:p>
    <w:p w:rsidR="00BE3575" w:rsidRDefault="00917840">
      <w:pPr>
        <w:spacing w:line="324" w:lineRule="auto"/>
        <w:ind w:left="360" w:hanging="450"/>
        <w:rPr>
          <w:rFonts w:ascii="Times New Roman" w:eastAsia="Times New Roman" w:hAnsi="Times New Roman" w:cs="Times New Roman"/>
        </w:rPr>
      </w:pPr>
      <w:proofErr w:type="spellStart"/>
      <w:r>
        <w:rPr>
          <w:rFonts w:ascii="Times New Roman" w:eastAsia="Times New Roman" w:hAnsi="Times New Roman" w:cs="Times New Roman"/>
        </w:rPr>
        <w:t>Turriago</w:t>
      </w:r>
      <w:proofErr w:type="spellEnd"/>
      <w:r>
        <w:rPr>
          <w:rFonts w:ascii="Times New Roman" w:eastAsia="Times New Roman" w:hAnsi="Times New Roman" w:cs="Times New Roman"/>
        </w:rPr>
        <w:t xml:space="preserve">, J.L., Parra, C.A. &amp; Bernal, M.H. (2015). Upper thermal tolerance in anuran embryos and tadpoles at constant and variable peak temperatures. </w:t>
      </w:r>
      <w:r>
        <w:rPr>
          <w:rFonts w:ascii="Times New Roman" w:eastAsia="Times New Roman" w:hAnsi="Times New Roman" w:cs="Times New Roman"/>
          <w:i/>
        </w:rPr>
        <w:t>Can. J. Zool.</w:t>
      </w:r>
      <w:r>
        <w:rPr>
          <w:rFonts w:ascii="Times New Roman" w:eastAsia="Times New Roman" w:hAnsi="Times New Roman" w:cs="Times New Roman"/>
        </w:rPr>
        <w:t>, 93, 267–272.</w:t>
      </w:r>
    </w:p>
    <w:p w:rsidR="00BE3575" w:rsidRDefault="00917840">
      <w:pPr>
        <w:spacing w:line="324" w:lineRule="auto"/>
        <w:ind w:left="360" w:hanging="450"/>
        <w:rPr>
          <w:rFonts w:ascii="Times New Roman" w:eastAsia="Times New Roman" w:hAnsi="Times New Roman" w:cs="Times New Roman"/>
        </w:rPr>
      </w:pPr>
      <w:proofErr w:type="spellStart"/>
      <w:r>
        <w:rPr>
          <w:rFonts w:ascii="Times New Roman" w:eastAsia="Times New Roman" w:hAnsi="Times New Roman" w:cs="Times New Roman"/>
        </w:rPr>
        <w:t>Twatwa</w:t>
      </w:r>
      <w:proofErr w:type="spellEnd"/>
      <w:r>
        <w:rPr>
          <w:rFonts w:ascii="Times New Roman" w:eastAsia="Times New Roman" w:hAnsi="Times New Roman" w:cs="Times New Roman"/>
        </w:rPr>
        <w:t xml:space="preserve"> Mhlongo, N., </w:t>
      </w:r>
      <w:proofErr w:type="spellStart"/>
      <w:r>
        <w:rPr>
          <w:rFonts w:ascii="Times New Roman" w:eastAsia="Times New Roman" w:hAnsi="Times New Roman" w:cs="Times New Roman"/>
        </w:rPr>
        <w:t>Yemane</w:t>
      </w:r>
      <w:proofErr w:type="spellEnd"/>
      <w:r>
        <w:rPr>
          <w:rFonts w:ascii="Times New Roman" w:eastAsia="Times New Roman" w:hAnsi="Times New Roman" w:cs="Times New Roman"/>
        </w:rPr>
        <w:t xml:space="preserve">, D., Hendricks, M. &amp; van der </w:t>
      </w:r>
      <w:proofErr w:type="spellStart"/>
      <w:r>
        <w:rPr>
          <w:rFonts w:ascii="Times New Roman" w:eastAsia="Times New Roman" w:hAnsi="Times New Roman" w:cs="Times New Roman"/>
        </w:rPr>
        <w:t>Lingen</w:t>
      </w:r>
      <w:proofErr w:type="spellEnd"/>
      <w:r>
        <w:rPr>
          <w:rFonts w:ascii="Times New Roman" w:eastAsia="Times New Roman" w:hAnsi="Times New Roman" w:cs="Times New Roman"/>
        </w:rPr>
        <w:t>, C. (</w:t>
      </w:r>
      <w:r>
        <w:rPr>
          <w:rFonts w:ascii="Times New Roman" w:eastAsia="Times New Roman" w:hAnsi="Times New Roman" w:cs="Times New Roman"/>
        </w:rPr>
        <w:t xml:space="preserve">2015). Have the spawning habitat preferences of anchovy </w:t>
      </w:r>
      <w:proofErr w:type="gramStart"/>
      <w:r>
        <w:rPr>
          <w:rFonts w:ascii="Times New Roman" w:eastAsia="Times New Roman" w:hAnsi="Times New Roman" w:cs="Times New Roman"/>
        </w:rPr>
        <w:t xml:space="preserve">( </w:t>
      </w:r>
      <w:proofErr w:type="spellStart"/>
      <w:r>
        <w:rPr>
          <w:rFonts w:ascii="Times New Roman" w:eastAsia="Times New Roman" w:hAnsi="Times New Roman" w:cs="Times New Roman"/>
        </w:rPr>
        <w:t>Engraulis</w:t>
      </w:r>
      <w:proofErr w:type="spellEnd"/>
      <w:proofErr w:type="gramEnd"/>
      <w:r>
        <w:rPr>
          <w:rFonts w:ascii="Times New Roman" w:eastAsia="Times New Roman" w:hAnsi="Times New Roman" w:cs="Times New Roman"/>
        </w:rPr>
        <w:t xml:space="preserve"> </w:t>
      </w:r>
      <w:proofErr w:type="spellStart"/>
      <w:r>
        <w:rPr>
          <w:rFonts w:ascii="Times New Roman" w:eastAsia="Times New Roman" w:hAnsi="Times New Roman" w:cs="Times New Roman"/>
        </w:rPr>
        <w:t>encrasicolus</w:t>
      </w:r>
      <w:proofErr w:type="spellEnd"/>
      <w:r>
        <w:rPr>
          <w:rFonts w:ascii="Times New Roman" w:eastAsia="Times New Roman" w:hAnsi="Times New Roman" w:cs="Times New Roman"/>
        </w:rPr>
        <w:t xml:space="preserve"> ) and sardine ( </w:t>
      </w:r>
      <w:proofErr w:type="spellStart"/>
      <w:r>
        <w:rPr>
          <w:rFonts w:ascii="Times New Roman" w:eastAsia="Times New Roman" w:hAnsi="Times New Roman" w:cs="Times New Roman"/>
        </w:rPr>
        <w:t>Sardinops</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sagax</w:t>
      </w:r>
      <w:proofErr w:type="spellEnd"/>
      <w:r>
        <w:rPr>
          <w:rFonts w:ascii="Times New Roman" w:eastAsia="Times New Roman" w:hAnsi="Times New Roman" w:cs="Times New Roman"/>
        </w:rPr>
        <w:t xml:space="preserve"> ) in the southern Benguela changed in recent years? </w:t>
      </w:r>
      <w:r>
        <w:rPr>
          <w:rFonts w:ascii="Times New Roman" w:eastAsia="Times New Roman" w:hAnsi="Times New Roman" w:cs="Times New Roman"/>
          <w:i/>
        </w:rPr>
        <w:t>Fisheries Oceanography</w:t>
      </w:r>
      <w:r>
        <w:rPr>
          <w:rFonts w:ascii="Times New Roman" w:eastAsia="Times New Roman" w:hAnsi="Times New Roman" w:cs="Times New Roman"/>
        </w:rPr>
        <w:t>, 24, 1–14.</w:t>
      </w:r>
    </w:p>
    <w:p w:rsidR="00BE3575" w:rsidRDefault="00917840">
      <w:pPr>
        <w:spacing w:line="324" w:lineRule="auto"/>
        <w:ind w:left="360" w:hanging="450"/>
        <w:rPr>
          <w:rFonts w:ascii="Times New Roman" w:eastAsia="Times New Roman" w:hAnsi="Times New Roman" w:cs="Times New Roman"/>
        </w:rPr>
      </w:pPr>
      <w:r>
        <w:rPr>
          <w:rFonts w:ascii="Times New Roman" w:eastAsia="Times New Roman" w:hAnsi="Times New Roman" w:cs="Times New Roman"/>
        </w:rPr>
        <w:t>Wang, W., Ding, M., Li, X., Wang, J. &amp; Dong, Y. (2017). D</w:t>
      </w:r>
      <w:r>
        <w:rPr>
          <w:rFonts w:ascii="Times New Roman" w:eastAsia="Times New Roman" w:hAnsi="Times New Roman" w:cs="Times New Roman"/>
        </w:rPr>
        <w:t xml:space="preserve">ivergent thermal sensitivities among different life stages of the </w:t>
      </w:r>
      <w:proofErr w:type="spellStart"/>
      <w:r>
        <w:rPr>
          <w:rFonts w:ascii="Times New Roman" w:eastAsia="Times New Roman" w:hAnsi="Times New Roman" w:cs="Times New Roman"/>
        </w:rPr>
        <w:t>pulmonate</w:t>
      </w:r>
      <w:proofErr w:type="spellEnd"/>
      <w:r>
        <w:rPr>
          <w:rFonts w:ascii="Times New Roman" w:eastAsia="Times New Roman" w:hAnsi="Times New Roman" w:cs="Times New Roman"/>
        </w:rPr>
        <w:t xml:space="preserve"> limpet </w:t>
      </w:r>
      <w:proofErr w:type="spellStart"/>
      <w:r>
        <w:rPr>
          <w:rFonts w:ascii="Times New Roman" w:eastAsia="Times New Roman" w:hAnsi="Times New Roman" w:cs="Times New Roman"/>
        </w:rPr>
        <w:t>Siphonaria</w:t>
      </w:r>
      <w:proofErr w:type="spellEnd"/>
      <w:r>
        <w:rPr>
          <w:rFonts w:ascii="Times New Roman" w:eastAsia="Times New Roman" w:hAnsi="Times New Roman" w:cs="Times New Roman"/>
        </w:rPr>
        <w:t xml:space="preserve"> japonica. </w:t>
      </w:r>
      <w:r>
        <w:rPr>
          <w:rFonts w:ascii="Times New Roman" w:eastAsia="Times New Roman" w:hAnsi="Times New Roman" w:cs="Times New Roman"/>
          <w:i/>
        </w:rPr>
        <w:t xml:space="preserve">Mar </w:t>
      </w:r>
      <w:proofErr w:type="spellStart"/>
      <w:r>
        <w:rPr>
          <w:rFonts w:ascii="Times New Roman" w:eastAsia="Times New Roman" w:hAnsi="Times New Roman" w:cs="Times New Roman"/>
          <w:i/>
        </w:rPr>
        <w:t>Biol</w:t>
      </w:r>
      <w:proofErr w:type="spellEnd"/>
      <w:r>
        <w:rPr>
          <w:rFonts w:ascii="Times New Roman" w:eastAsia="Times New Roman" w:hAnsi="Times New Roman" w:cs="Times New Roman"/>
        </w:rPr>
        <w:t>, 164, 125.</w:t>
      </w:r>
    </w:p>
    <w:p w:rsidR="00BE3575" w:rsidRDefault="00BE3575">
      <w:pPr>
        <w:spacing w:line="324" w:lineRule="auto"/>
        <w:ind w:left="360" w:hanging="450"/>
        <w:rPr>
          <w:rFonts w:ascii="Times New Roman" w:eastAsia="Times New Roman" w:hAnsi="Times New Roman" w:cs="Times New Roman"/>
        </w:rPr>
      </w:pPr>
    </w:p>
    <w:p w:rsidR="00BE3575" w:rsidRDefault="00917840">
      <w:pPr>
        <w:pStyle w:val="Heading1"/>
        <w:spacing w:line="324" w:lineRule="auto"/>
        <w:ind w:left="360" w:hanging="450"/>
        <w:rPr>
          <w:rFonts w:ascii="Times New Roman" w:eastAsia="Times New Roman" w:hAnsi="Times New Roman" w:cs="Times New Roman"/>
          <w:sz w:val="36"/>
          <w:szCs w:val="36"/>
        </w:rPr>
      </w:pPr>
      <w:bookmarkStart w:id="15" w:name="_bzoo8g9yi62p" w:colFirst="0" w:colLast="0"/>
      <w:bookmarkEnd w:id="15"/>
      <w:r>
        <w:br w:type="page"/>
      </w:r>
    </w:p>
    <w:p w:rsidR="00BE3575" w:rsidRDefault="00917840">
      <w:pPr>
        <w:pStyle w:val="Heading1"/>
        <w:spacing w:line="324" w:lineRule="auto"/>
        <w:ind w:left="360" w:hanging="450"/>
        <w:rPr>
          <w:rFonts w:ascii="Times New Roman" w:eastAsia="Times New Roman" w:hAnsi="Times New Roman" w:cs="Times New Roman"/>
          <w:sz w:val="36"/>
          <w:szCs w:val="36"/>
        </w:rPr>
      </w:pPr>
      <w:bookmarkStart w:id="16" w:name="_hwck2opu6qlq" w:colFirst="0" w:colLast="0"/>
      <w:bookmarkEnd w:id="16"/>
      <w:r>
        <w:rPr>
          <w:rFonts w:ascii="Times New Roman" w:eastAsia="Times New Roman" w:hAnsi="Times New Roman" w:cs="Times New Roman"/>
          <w:sz w:val="36"/>
          <w:szCs w:val="36"/>
        </w:rPr>
        <w:lastRenderedPageBreak/>
        <w:t>Supplemental Tables and Figures</w:t>
      </w:r>
    </w:p>
    <w:p w:rsidR="00BE3575" w:rsidRDefault="00917840">
      <w:pPr>
        <w:spacing w:line="324" w:lineRule="auto"/>
        <w:ind w:left="-90"/>
        <w:rPr>
          <w:rFonts w:ascii="Times New Roman" w:eastAsia="Times New Roman" w:hAnsi="Times New Roman" w:cs="Times New Roman"/>
        </w:rPr>
      </w:pPr>
      <w:r>
        <w:rPr>
          <w:rFonts w:ascii="Times New Roman" w:eastAsia="Times New Roman" w:hAnsi="Times New Roman" w:cs="Times New Roman"/>
        </w:rPr>
        <w:t xml:space="preserve">Table S1. Scaled deviance and p-values for all generalized linear models fit to data. P-values are calculated from the </w:t>
      </w:r>
      <m:oMath>
        <m:sSubSup>
          <m:sSubSupPr>
            <m:ctrlPr>
              <w:rPr>
                <w:rFonts w:ascii="Times New Roman" w:eastAsia="Times New Roman" w:hAnsi="Times New Roman" w:cs="Times New Roman"/>
              </w:rPr>
            </m:ctrlPr>
          </m:sSubSupPr>
          <m:e>
            <m:r>
              <w:rPr>
                <w:rFonts w:ascii="Cambria Math" w:hAnsi="Cambria Math"/>
              </w:rPr>
              <m:t>χ</m:t>
            </m:r>
          </m:e>
          <m:sub>
            <m:r>
              <w:rPr>
                <w:rFonts w:ascii="Times New Roman" w:eastAsia="Times New Roman" w:hAnsi="Times New Roman" w:cs="Times New Roman"/>
              </w:rPr>
              <m:t>df</m:t>
            </m:r>
            <m:r>
              <w:rPr>
                <w:rFonts w:ascii="Times New Roman" w:eastAsia="Times New Roman" w:hAnsi="Times New Roman" w:cs="Times New Roman"/>
              </w:rPr>
              <m:t>=1</m:t>
            </m:r>
          </m:sub>
          <m:sup>
            <m:r>
              <w:rPr>
                <w:rFonts w:ascii="Times New Roman" w:eastAsia="Times New Roman" w:hAnsi="Times New Roman" w:cs="Times New Roman"/>
              </w:rPr>
              <m:t>2</m:t>
            </m:r>
          </m:sup>
        </m:sSubSup>
      </m:oMath>
      <w:r>
        <w:rPr>
          <w:rFonts w:ascii="Times New Roman" w:eastAsia="Times New Roman" w:hAnsi="Times New Roman" w:cs="Times New Roman"/>
        </w:rPr>
        <w:t xml:space="preserve"> distribution.</w:t>
      </w:r>
    </w:p>
    <w:tbl>
      <w:tblPr>
        <w:tblStyle w:val="a1"/>
        <w:tblW w:w="8595" w:type="dxa"/>
        <w:tblBorders>
          <w:top w:val="nil"/>
          <w:left w:val="nil"/>
          <w:bottom w:val="nil"/>
          <w:right w:val="nil"/>
          <w:insideH w:val="nil"/>
          <w:insideV w:val="nil"/>
        </w:tblBorders>
        <w:tblLayout w:type="fixed"/>
        <w:tblLook w:val="0600" w:firstRow="0" w:lastRow="0" w:firstColumn="0" w:lastColumn="0" w:noHBand="1" w:noVBand="1"/>
      </w:tblPr>
      <w:tblGrid>
        <w:gridCol w:w="2220"/>
        <w:gridCol w:w="1500"/>
        <w:gridCol w:w="1710"/>
        <w:gridCol w:w="1500"/>
        <w:gridCol w:w="1665"/>
      </w:tblGrid>
      <w:tr w:rsidR="00BE3575">
        <w:trPr>
          <w:trHeight w:val="660"/>
        </w:trPr>
        <w:tc>
          <w:tcPr>
            <w:tcW w:w="222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rsidR="00BE3575" w:rsidRDefault="00917840">
            <w:pPr>
              <w:widowControl w:val="0"/>
              <w:jc w:val="center"/>
              <w:rPr>
                <w:sz w:val="20"/>
                <w:szCs w:val="20"/>
              </w:rPr>
            </w:pPr>
            <w:r>
              <w:rPr>
                <w:rFonts w:ascii="Times New Roman" w:eastAsia="Times New Roman" w:hAnsi="Times New Roman" w:cs="Times New Roman"/>
                <w:b/>
              </w:rPr>
              <w:t>Species</w:t>
            </w:r>
          </w:p>
        </w:tc>
        <w:tc>
          <w:tcPr>
            <w:tcW w:w="1500" w:type="dxa"/>
            <w:tcBorders>
              <w:top w:val="single" w:sz="6" w:space="0" w:color="000000"/>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BE3575" w:rsidRDefault="00917840">
            <w:pPr>
              <w:widowControl w:val="0"/>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Scaled deviance</w:t>
            </w:r>
          </w:p>
          <w:p w:rsidR="00BE3575" w:rsidRDefault="00917840">
            <w:pPr>
              <w:widowControl w:val="0"/>
              <w:jc w:val="center"/>
              <w:rPr>
                <w:sz w:val="20"/>
                <w:szCs w:val="20"/>
              </w:rPr>
            </w:pPr>
            <w:r>
              <w:rPr>
                <w:rFonts w:ascii="Times New Roman" w:eastAsia="Times New Roman" w:hAnsi="Times New Roman" w:cs="Times New Roman"/>
                <w:sz w:val="20"/>
                <w:szCs w:val="20"/>
              </w:rPr>
              <w:t>Eggs</w:t>
            </w:r>
          </w:p>
        </w:tc>
        <w:tc>
          <w:tcPr>
            <w:tcW w:w="1710" w:type="dxa"/>
            <w:tcBorders>
              <w:top w:val="single" w:sz="6" w:space="0" w:color="000000"/>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BE3575" w:rsidRDefault="00917840">
            <w:pPr>
              <w:widowControl w:val="0"/>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p-value</w:t>
            </w:r>
          </w:p>
          <w:p w:rsidR="00BE3575" w:rsidRDefault="00917840">
            <w:pPr>
              <w:widowControl w:val="0"/>
              <w:jc w:val="center"/>
              <w:rPr>
                <w:sz w:val="20"/>
                <w:szCs w:val="20"/>
              </w:rPr>
            </w:pPr>
            <w:r>
              <w:rPr>
                <w:rFonts w:ascii="Times New Roman" w:eastAsia="Times New Roman" w:hAnsi="Times New Roman" w:cs="Times New Roman"/>
                <w:sz w:val="20"/>
                <w:szCs w:val="20"/>
              </w:rPr>
              <w:t>Eggs</w:t>
            </w:r>
          </w:p>
        </w:tc>
        <w:tc>
          <w:tcPr>
            <w:tcW w:w="1500" w:type="dxa"/>
            <w:tcBorders>
              <w:top w:val="single" w:sz="6" w:space="0" w:color="000000"/>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BE3575" w:rsidRDefault="00917840">
            <w:pPr>
              <w:widowControl w:val="0"/>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Scaled deviance</w:t>
            </w:r>
          </w:p>
          <w:p w:rsidR="00BE3575" w:rsidRDefault="00917840">
            <w:pPr>
              <w:widowControl w:val="0"/>
              <w:jc w:val="center"/>
              <w:rPr>
                <w:sz w:val="20"/>
                <w:szCs w:val="20"/>
              </w:rPr>
            </w:pPr>
            <w:r>
              <w:rPr>
                <w:rFonts w:ascii="Times New Roman" w:eastAsia="Times New Roman" w:hAnsi="Times New Roman" w:cs="Times New Roman"/>
                <w:sz w:val="20"/>
                <w:szCs w:val="20"/>
              </w:rPr>
              <w:t>Larvae</w:t>
            </w:r>
          </w:p>
        </w:tc>
        <w:tc>
          <w:tcPr>
            <w:tcW w:w="1665" w:type="dxa"/>
            <w:tcBorders>
              <w:top w:val="single" w:sz="6" w:space="0" w:color="000000"/>
              <w:left w:val="single" w:sz="6" w:space="0" w:color="CCCCCC"/>
              <w:bottom w:val="single" w:sz="6" w:space="0" w:color="000000"/>
              <w:right w:val="single" w:sz="6" w:space="0" w:color="000000"/>
            </w:tcBorders>
            <w:shd w:val="clear" w:color="auto" w:fill="auto"/>
            <w:tcMar>
              <w:top w:w="40" w:type="dxa"/>
              <w:left w:w="40" w:type="dxa"/>
              <w:bottom w:w="40" w:type="dxa"/>
              <w:right w:w="40" w:type="dxa"/>
            </w:tcMar>
            <w:vAlign w:val="center"/>
          </w:tcPr>
          <w:p w:rsidR="00BE3575" w:rsidRDefault="00917840">
            <w:pPr>
              <w:widowControl w:val="0"/>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p-value</w:t>
            </w:r>
          </w:p>
          <w:p w:rsidR="00BE3575" w:rsidRDefault="00917840">
            <w:pPr>
              <w:widowControl w:val="0"/>
              <w:jc w:val="center"/>
              <w:rPr>
                <w:sz w:val="20"/>
                <w:szCs w:val="20"/>
              </w:rPr>
            </w:pPr>
            <w:r>
              <w:rPr>
                <w:rFonts w:ascii="Times New Roman" w:eastAsia="Times New Roman" w:hAnsi="Times New Roman" w:cs="Times New Roman"/>
                <w:sz w:val="20"/>
                <w:szCs w:val="20"/>
              </w:rPr>
              <w:t>Larvae</w:t>
            </w:r>
          </w:p>
        </w:tc>
      </w:tr>
      <w:tr w:rsidR="00BE3575">
        <w:trPr>
          <w:trHeight w:val="330"/>
        </w:trPr>
        <w:tc>
          <w:tcPr>
            <w:tcW w:w="2220" w:type="dxa"/>
            <w:tcBorders>
              <w:top w:val="single" w:sz="6" w:space="0" w:color="CCCCCC"/>
              <w:left w:val="single" w:sz="6" w:space="0" w:color="000000"/>
              <w:bottom w:val="single" w:sz="6" w:space="0" w:color="000000"/>
              <w:right w:val="single" w:sz="6" w:space="0" w:color="000000"/>
            </w:tcBorders>
            <w:tcMar>
              <w:top w:w="40" w:type="dxa"/>
              <w:left w:w="40" w:type="dxa"/>
              <w:bottom w:w="40" w:type="dxa"/>
              <w:right w:w="40" w:type="dxa"/>
            </w:tcMar>
            <w:vAlign w:val="center"/>
          </w:tcPr>
          <w:p w:rsidR="00BE3575" w:rsidRDefault="00917840">
            <w:pPr>
              <w:widowControl w:val="0"/>
              <w:rPr>
                <w:sz w:val="20"/>
                <w:szCs w:val="20"/>
              </w:rPr>
            </w:pPr>
            <w:r>
              <w:rPr>
                <w:rFonts w:ascii="Times New Roman" w:eastAsia="Times New Roman" w:hAnsi="Times New Roman" w:cs="Times New Roman"/>
              </w:rPr>
              <w:t>Silver Hake</w:t>
            </w:r>
          </w:p>
        </w:tc>
        <w:tc>
          <w:tcPr>
            <w:tcW w:w="1500"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bottom"/>
          </w:tcPr>
          <w:p w:rsidR="00BE3575" w:rsidRDefault="00917840">
            <w:pPr>
              <w:widowControl w:val="0"/>
              <w:jc w:val="right"/>
              <w:rPr>
                <w:sz w:val="20"/>
                <w:szCs w:val="20"/>
              </w:rPr>
            </w:pPr>
            <w:r>
              <w:rPr>
                <w:rFonts w:ascii="Times New Roman" w:eastAsia="Times New Roman" w:hAnsi="Times New Roman" w:cs="Times New Roman"/>
                <w:sz w:val="20"/>
                <w:szCs w:val="20"/>
              </w:rPr>
              <w:t>2079.163</w:t>
            </w:r>
          </w:p>
        </w:tc>
        <w:tc>
          <w:tcPr>
            <w:tcW w:w="1710"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bottom"/>
          </w:tcPr>
          <w:p w:rsidR="00BE3575" w:rsidRDefault="00917840">
            <w:pPr>
              <w:widowControl w:val="0"/>
              <w:jc w:val="right"/>
              <w:rPr>
                <w:sz w:val="20"/>
                <w:szCs w:val="20"/>
              </w:rPr>
            </w:pPr>
            <w:r>
              <w:rPr>
                <w:rFonts w:ascii="Times New Roman" w:eastAsia="Times New Roman" w:hAnsi="Times New Roman" w:cs="Times New Roman"/>
                <w:sz w:val="20"/>
                <w:szCs w:val="20"/>
              </w:rPr>
              <w:t>0</w:t>
            </w:r>
          </w:p>
        </w:tc>
        <w:tc>
          <w:tcPr>
            <w:tcW w:w="1500"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bottom"/>
          </w:tcPr>
          <w:p w:rsidR="00BE3575" w:rsidRDefault="00917840">
            <w:pPr>
              <w:widowControl w:val="0"/>
              <w:jc w:val="right"/>
              <w:rPr>
                <w:sz w:val="20"/>
                <w:szCs w:val="20"/>
              </w:rPr>
            </w:pPr>
            <w:r>
              <w:rPr>
                <w:rFonts w:ascii="Times New Roman" w:eastAsia="Times New Roman" w:hAnsi="Times New Roman" w:cs="Times New Roman"/>
                <w:sz w:val="20"/>
                <w:szCs w:val="20"/>
              </w:rPr>
              <w:t>50226.64</w:t>
            </w:r>
          </w:p>
        </w:tc>
        <w:tc>
          <w:tcPr>
            <w:tcW w:w="1665"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bottom"/>
          </w:tcPr>
          <w:p w:rsidR="00BE3575" w:rsidRDefault="00917840">
            <w:pPr>
              <w:widowControl w:val="0"/>
              <w:jc w:val="right"/>
              <w:rPr>
                <w:sz w:val="20"/>
                <w:szCs w:val="20"/>
              </w:rPr>
            </w:pPr>
            <w:r>
              <w:rPr>
                <w:rFonts w:ascii="Times New Roman" w:eastAsia="Times New Roman" w:hAnsi="Times New Roman" w:cs="Times New Roman"/>
                <w:sz w:val="20"/>
                <w:szCs w:val="20"/>
              </w:rPr>
              <w:t>0</w:t>
            </w:r>
          </w:p>
        </w:tc>
      </w:tr>
      <w:tr w:rsidR="00BE3575">
        <w:trPr>
          <w:trHeight w:val="330"/>
        </w:trPr>
        <w:tc>
          <w:tcPr>
            <w:tcW w:w="2220" w:type="dxa"/>
            <w:tcBorders>
              <w:top w:val="single" w:sz="6" w:space="0" w:color="CCCCCC"/>
              <w:left w:val="single" w:sz="6" w:space="0" w:color="000000"/>
              <w:bottom w:val="single" w:sz="6" w:space="0" w:color="000000"/>
              <w:right w:val="single" w:sz="6" w:space="0" w:color="000000"/>
            </w:tcBorders>
            <w:tcMar>
              <w:top w:w="40" w:type="dxa"/>
              <w:left w:w="40" w:type="dxa"/>
              <w:bottom w:w="40" w:type="dxa"/>
              <w:right w:w="40" w:type="dxa"/>
            </w:tcMar>
            <w:vAlign w:val="center"/>
          </w:tcPr>
          <w:p w:rsidR="00BE3575" w:rsidRDefault="00917840">
            <w:pPr>
              <w:widowControl w:val="0"/>
              <w:rPr>
                <w:sz w:val="20"/>
                <w:szCs w:val="20"/>
              </w:rPr>
            </w:pPr>
            <w:r>
              <w:rPr>
                <w:rFonts w:ascii="Times New Roman" w:eastAsia="Times New Roman" w:hAnsi="Times New Roman" w:cs="Times New Roman"/>
              </w:rPr>
              <w:t>Windowpane Flounder</w:t>
            </w:r>
          </w:p>
        </w:tc>
        <w:tc>
          <w:tcPr>
            <w:tcW w:w="1500"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bottom"/>
          </w:tcPr>
          <w:p w:rsidR="00BE3575" w:rsidRDefault="00917840">
            <w:pPr>
              <w:widowControl w:val="0"/>
              <w:jc w:val="right"/>
              <w:rPr>
                <w:sz w:val="20"/>
                <w:szCs w:val="20"/>
              </w:rPr>
            </w:pPr>
            <w:r>
              <w:rPr>
                <w:rFonts w:ascii="Times New Roman" w:eastAsia="Times New Roman" w:hAnsi="Times New Roman" w:cs="Times New Roman"/>
                <w:sz w:val="20"/>
                <w:szCs w:val="20"/>
              </w:rPr>
              <w:t>1741.69</w:t>
            </w:r>
          </w:p>
        </w:tc>
        <w:tc>
          <w:tcPr>
            <w:tcW w:w="1710"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bottom"/>
          </w:tcPr>
          <w:p w:rsidR="00BE3575" w:rsidRDefault="00917840">
            <w:pPr>
              <w:widowControl w:val="0"/>
              <w:jc w:val="right"/>
              <w:rPr>
                <w:sz w:val="20"/>
                <w:szCs w:val="20"/>
              </w:rPr>
            </w:pPr>
            <w:r>
              <w:rPr>
                <w:rFonts w:ascii="Times New Roman" w:eastAsia="Times New Roman" w:hAnsi="Times New Roman" w:cs="Times New Roman"/>
                <w:sz w:val="20"/>
                <w:szCs w:val="20"/>
              </w:rPr>
              <w:t>0</w:t>
            </w:r>
          </w:p>
        </w:tc>
        <w:tc>
          <w:tcPr>
            <w:tcW w:w="1500"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bottom"/>
          </w:tcPr>
          <w:p w:rsidR="00BE3575" w:rsidRDefault="00917840">
            <w:pPr>
              <w:widowControl w:val="0"/>
              <w:jc w:val="right"/>
              <w:rPr>
                <w:sz w:val="20"/>
                <w:szCs w:val="20"/>
              </w:rPr>
            </w:pPr>
            <w:r>
              <w:rPr>
                <w:rFonts w:ascii="Times New Roman" w:eastAsia="Times New Roman" w:hAnsi="Times New Roman" w:cs="Times New Roman"/>
                <w:sz w:val="20"/>
                <w:szCs w:val="20"/>
              </w:rPr>
              <w:t>11069.13</w:t>
            </w:r>
          </w:p>
        </w:tc>
        <w:tc>
          <w:tcPr>
            <w:tcW w:w="1665"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bottom"/>
          </w:tcPr>
          <w:p w:rsidR="00BE3575" w:rsidRDefault="00917840">
            <w:pPr>
              <w:widowControl w:val="0"/>
              <w:jc w:val="right"/>
              <w:rPr>
                <w:sz w:val="20"/>
                <w:szCs w:val="20"/>
              </w:rPr>
            </w:pPr>
            <w:r>
              <w:rPr>
                <w:rFonts w:ascii="Times New Roman" w:eastAsia="Times New Roman" w:hAnsi="Times New Roman" w:cs="Times New Roman"/>
                <w:sz w:val="20"/>
                <w:szCs w:val="20"/>
              </w:rPr>
              <w:t>0</w:t>
            </w:r>
          </w:p>
        </w:tc>
      </w:tr>
      <w:tr w:rsidR="00BE3575">
        <w:trPr>
          <w:trHeight w:val="330"/>
        </w:trPr>
        <w:tc>
          <w:tcPr>
            <w:tcW w:w="2220" w:type="dxa"/>
            <w:tcBorders>
              <w:top w:val="single" w:sz="6" w:space="0" w:color="CCCCCC"/>
              <w:left w:val="single" w:sz="6" w:space="0" w:color="000000"/>
              <w:bottom w:val="single" w:sz="6" w:space="0" w:color="000000"/>
              <w:right w:val="single" w:sz="6" w:space="0" w:color="000000"/>
            </w:tcBorders>
            <w:tcMar>
              <w:top w:w="40" w:type="dxa"/>
              <w:left w:w="40" w:type="dxa"/>
              <w:bottom w:w="40" w:type="dxa"/>
              <w:right w:w="40" w:type="dxa"/>
            </w:tcMar>
            <w:vAlign w:val="center"/>
          </w:tcPr>
          <w:p w:rsidR="00BE3575" w:rsidRDefault="00917840">
            <w:pPr>
              <w:widowControl w:val="0"/>
              <w:rPr>
                <w:sz w:val="20"/>
                <w:szCs w:val="20"/>
              </w:rPr>
            </w:pPr>
            <w:r>
              <w:rPr>
                <w:rFonts w:ascii="Times New Roman" w:eastAsia="Times New Roman" w:hAnsi="Times New Roman" w:cs="Times New Roman"/>
              </w:rPr>
              <w:t>Gulf Stream Flounder</w:t>
            </w:r>
          </w:p>
        </w:tc>
        <w:tc>
          <w:tcPr>
            <w:tcW w:w="1500"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bottom"/>
          </w:tcPr>
          <w:p w:rsidR="00BE3575" w:rsidRDefault="00917840">
            <w:pPr>
              <w:widowControl w:val="0"/>
              <w:jc w:val="right"/>
              <w:rPr>
                <w:sz w:val="20"/>
                <w:szCs w:val="20"/>
              </w:rPr>
            </w:pPr>
            <w:r>
              <w:rPr>
                <w:rFonts w:ascii="Times New Roman" w:eastAsia="Times New Roman" w:hAnsi="Times New Roman" w:cs="Times New Roman"/>
                <w:sz w:val="20"/>
                <w:szCs w:val="20"/>
              </w:rPr>
              <w:t>1474.251</w:t>
            </w:r>
          </w:p>
        </w:tc>
        <w:tc>
          <w:tcPr>
            <w:tcW w:w="1710"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bottom"/>
          </w:tcPr>
          <w:p w:rsidR="00BE3575" w:rsidRDefault="00917840">
            <w:pPr>
              <w:widowControl w:val="0"/>
              <w:jc w:val="right"/>
              <w:rPr>
                <w:sz w:val="20"/>
                <w:szCs w:val="20"/>
              </w:rPr>
            </w:pPr>
            <w:r>
              <w:rPr>
                <w:rFonts w:ascii="Times New Roman" w:eastAsia="Times New Roman" w:hAnsi="Times New Roman" w:cs="Times New Roman"/>
                <w:sz w:val="20"/>
                <w:szCs w:val="20"/>
              </w:rPr>
              <w:t>1.53E-322</w:t>
            </w:r>
          </w:p>
        </w:tc>
        <w:tc>
          <w:tcPr>
            <w:tcW w:w="1500"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bottom"/>
          </w:tcPr>
          <w:p w:rsidR="00BE3575" w:rsidRDefault="00917840">
            <w:pPr>
              <w:widowControl w:val="0"/>
              <w:jc w:val="right"/>
              <w:rPr>
                <w:sz w:val="20"/>
                <w:szCs w:val="20"/>
              </w:rPr>
            </w:pPr>
            <w:r>
              <w:rPr>
                <w:rFonts w:ascii="Times New Roman" w:eastAsia="Times New Roman" w:hAnsi="Times New Roman" w:cs="Times New Roman"/>
                <w:sz w:val="20"/>
                <w:szCs w:val="20"/>
              </w:rPr>
              <w:t>7578.301</w:t>
            </w:r>
          </w:p>
        </w:tc>
        <w:tc>
          <w:tcPr>
            <w:tcW w:w="1665"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bottom"/>
          </w:tcPr>
          <w:p w:rsidR="00BE3575" w:rsidRDefault="00917840">
            <w:pPr>
              <w:widowControl w:val="0"/>
              <w:jc w:val="right"/>
              <w:rPr>
                <w:sz w:val="20"/>
                <w:szCs w:val="20"/>
              </w:rPr>
            </w:pPr>
            <w:r>
              <w:rPr>
                <w:rFonts w:ascii="Times New Roman" w:eastAsia="Times New Roman" w:hAnsi="Times New Roman" w:cs="Times New Roman"/>
                <w:sz w:val="20"/>
                <w:szCs w:val="20"/>
              </w:rPr>
              <w:t>0</w:t>
            </w:r>
          </w:p>
        </w:tc>
      </w:tr>
      <w:tr w:rsidR="00BE3575">
        <w:trPr>
          <w:trHeight w:val="330"/>
        </w:trPr>
        <w:tc>
          <w:tcPr>
            <w:tcW w:w="2220" w:type="dxa"/>
            <w:tcBorders>
              <w:top w:val="single" w:sz="6" w:space="0" w:color="CCCCCC"/>
              <w:left w:val="single" w:sz="6" w:space="0" w:color="000000"/>
              <w:bottom w:val="single" w:sz="6" w:space="0" w:color="000000"/>
              <w:right w:val="single" w:sz="6" w:space="0" w:color="000000"/>
            </w:tcBorders>
            <w:tcMar>
              <w:top w:w="40" w:type="dxa"/>
              <w:left w:w="40" w:type="dxa"/>
              <w:bottom w:w="40" w:type="dxa"/>
              <w:right w:w="40" w:type="dxa"/>
            </w:tcMar>
            <w:vAlign w:val="center"/>
          </w:tcPr>
          <w:p w:rsidR="00BE3575" w:rsidRDefault="00917840">
            <w:pPr>
              <w:widowControl w:val="0"/>
              <w:rPr>
                <w:sz w:val="20"/>
                <w:szCs w:val="20"/>
              </w:rPr>
            </w:pPr>
            <w:proofErr w:type="spellStart"/>
            <w:r>
              <w:rPr>
                <w:rFonts w:ascii="Times New Roman" w:eastAsia="Times New Roman" w:hAnsi="Times New Roman" w:cs="Times New Roman"/>
              </w:rPr>
              <w:t>Fourspot</w:t>
            </w:r>
            <w:proofErr w:type="spellEnd"/>
            <w:r>
              <w:rPr>
                <w:rFonts w:ascii="Times New Roman" w:eastAsia="Times New Roman" w:hAnsi="Times New Roman" w:cs="Times New Roman"/>
              </w:rPr>
              <w:t xml:space="preserve"> Flounder</w:t>
            </w:r>
          </w:p>
        </w:tc>
        <w:tc>
          <w:tcPr>
            <w:tcW w:w="1500"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bottom"/>
          </w:tcPr>
          <w:p w:rsidR="00BE3575" w:rsidRDefault="00917840">
            <w:pPr>
              <w:widowControl w:val="0"/>
              <w:jc w:val="right"/>
              <w:rPr>
                <w:sz w:val="20"/>
                <w:szCs w:val="20"/>
              </w:rPr>
            </w:pPr>
            <w:r>
              <w:rPr>
                <w:rFonts w:ascii="Times New Roman" w:eastAsia="Times New Roman" w:hAnsi="Times New Roman" w:cs="Times New Roman"/>
                <w:sz w:val="20"/>
                <w:szCs w:val="20"/>
              </w:rPr>
              <w:t>838.2736</w:t>
            </w:r>
          </w:p>
        </w:tc>
        <w:tc>
          <w:tcPr>
            <w:tcW w:w="1710"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bottom"/>
          </w:tcPr>
          <w:p w:rsidR="00BE3575" w:rsidRDefault="00917840">
            <w:pPr>
              <w:widowControl w:val="0"/>
              <w:jc w:val="right"/>
              <w:rPr>
                <w:sz w:val="20"/>
                <w:szCs w:val="20"/>
              </w:rPr>
            </w:pPr>
            <w:r>
              <w:rPr>
                <w:rFonts w:ascii="Times New Roman" w:eastAsia="Times New Roman" w:hAnsi="Times New Roman" w:cs="Times New Roman"/>
                <w:sz w:val="20"/>
                <w:szCs w:val="20"/>
              </w:rPr>
              <w:t>2.58E-184</w:t>
            </w:r>
          </w:p>
        </w:tc>
        <w:tc>
          <w:tcPr>
            <w:tcW w:w="1500"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bottom"/>
          </w:tcPr>
          <w:p w:rsidR="00BE3575" w:rsidRDefault="00917840">
            <w:pPr>
              <w:widowControl w:val="0"/>
              <w:jc w:val="right"/>
              <w:rPr>
                <w:sz w:val="20"/>
                <w:szCs w:val="20"/>
              </w:rPr>
            </w:pPr>
            <w:r>
              <w:rPr>
                <w:rFonts w:ascii="Times New Roman" w:eastAsia="Times New Roman" w:hAnsi="Times New Roman" w:cs="Times New Roman"/>
                <w:sz w:val="20"/>
                <w:szCs w:val="20"/>
              </w:rPr>
              <w:t>11285.22</w:t>
            </w:r>
          </w:p>
        </w:tc>
        <w:tc>
          <w:tcPr>
            <w:tcW w:w="1665"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bottom"/>
          </w:tcPr>
          <w:p w:rsidR="00BE3575" w:rsidRDefault="00917840">
            <w:pPr>
              <w:widowControl w:val="0"/>
              <w:jc w:val="right"/>
              <w:rPr>
                <w:sz w:val="20"/>
                <w:szCs w:val="20"/>
              </w:rPr>
            </w:pPr>
            <w:r>
              <w:rPr>
                <w:rFonts w:ascii="Times New Roman" w:eastAsia="Times New Roman" w:hAnsi="Times New Roman" w:cs="Times New Roman"/>
                <w:sz w:val="20"/>
                <w:szCs w:val="20"/>
              </w:rPr>
              <w:t>0</w:t>
            </w:r>
          </w:p>
        </w:tc>
      </w:tr>
      <w:tr w:rsidR="00BE3575">
        <w:trPr>
          <w:trHeight w:val="330"/>
        </w:trPr>
        <w:tc>
          <w:tcPr>
            <w:tcW w:w="2220" w:type="dxa"/>
            <w:tcBorders>
              <w:top w:val="single" w:sz="6" w:space="0" w:color="CCCCCC"/>
              <w:left w:val="single" w:sz="6" w:space="0" w:color="000000"/>
              <w:bottom w:val="single" w:sz="6" w:space="0" w:color="000000"/>
              <w:right w:val="single" w:sz="6" w:space="0" w:color="000000"/>
            </w:tcBorders>
            <w:tcMar>
              <w:top w:w="40" w:type="dxa"/>
              <w:left w:w="40" w:type="dxa"/>
              <w:bottom w:w="40" w:type="dxa"/>
              <w:right w:w="40" w:type="dxa"/>
            </w:tcMar>
            <w:vAlign w:val="center"/>
          </w:tcPr>
          <w:p w:rsidR="00BE3575" w:rsidRDefault="00917840">
            <w:pPr>
              <w:widowControl w:val="0"/>
              <w:rPr>
                <w:sz w:val="20"/>
                <w:szCs w:val="20"/>
              </w:rPr>
            </w:pPr>
            <w:r>
              <w:rPr>
                <w:rFonts w:ascii="Times New Roman" w:eastAsia="Times New Roman" w:hAnsi="Times New Roman" w:cs="Times New Roman"/>
              </w:rPr>
              <w:t>Butterfish</w:t>
            </w:r>
          </w:p>
        </w:tc>
        <w:tc>
          <w:tcPr>
            <w:tcW w:w="1500"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bottom"/>
          </w:tcPr>
          <w:p w:rsidR="00BE3575" w:rsidRDefault="00917840">
            <w:pPr>
              <w:widowControl w:val="0"/>
              <w:jc w:val="right"/>
              <w:rPr>
                <w:sz w:val="20"/>
                <w:szCs w:val="20"/>
              </w:rPr>
            </w:pPr>
            <w:r>
              <w:rPr>
                <w:rFonts w:ascii="Times New Roman" w:eastAsia="Times New Roman" w:hAnsi="Times New Roman" w:cs="Times New Roman"/>
                <w:sz w:val="20"/>
                <w:szCs w:val="20"/>
              </w:rPr>
              <w:t>633.3645</w:t>
            </w:r>
          </w:p>
        </w:tc>
        <w:tc>
          <w:tcPr>
            <w:tcW w:w="1710"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bottom"/>
          </w:tcPr>
          <w:p w:rsidR="00BE3575" w:rsidRDefault="00917840">
            <w:pPr>
              <w:widowControl w:val="0"/>
              <w:jc w:val="right"/>
              <w:rPr>
                <w:sz w:val="20"/>
                <w:szCs w:val="20"/>
              </w:rPr>
            </w:pPr>
            <w:r>
              <w:rPr>
                <w:rFonts w:ascii="Times New Roman" w:eastAsia="Times New Roman" w:hAnsi="Times New Roman" w:cs="Times New Roman"/>
                <w:sz w:val="20"/>
                <w:szCs w:val="20"/>
              </w:rPr>
              <w:t>9.27E-140</w:t>
            </w:r>
          </w:p>
        </w:tc>
        <w:tc>
          <w:tcPr>
            <w:tcW w:w="1500"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bottom"/>
          </w:tcPr>
          <w:p w:rsidR="00BE3575" w:rsidRDefault="00917840">
            <w:pPr>
              <w:widowControl w:val="0"/>
              <w:jc w:val="right"/>
              <w:rPr>
                <w:sz w:val="20"/>
                <w:szCs w:val="20"/>
              </w:rPr>
            </w:pPr>
            <w:r>
              <w:rPr>
                <w:rFonts w:ascii="Times New Roman" w:eastAsia="Times New Roman" w:hAnsi="Times New Roman" w:cs="Times New Roman"/>
                <w:sz w:val="20"/>
                <w:szCs w:val="20"/>
              </w:rPr>
              <w:t>8887.725</w:t>
            </w:r>
          </w:p>
        </w:tc>
        <w:tc>
          <w:tcPr>
            <w:tcW w:w="1665" w:type="dxa"/>
            <w:tcBorders>
              <w:top w:val="single" w:sz="6" w:space="0" w:color="CCCCCC"/>
              <w:left w:val="single" w:sz="6" w:space="0" w:color="CCCCCC"/>
              <w:bottom w:val="single" w:sz="6" w:space="0" w:color="000000"/>
              <w:right w:val="single" w:sz="6" w:space="0" w:color="000000"/>
            </w:tcBorders>
            <w:tcMar>
              <w:top w:w="40" w:type="dxa"/>
              <w:left w:w="40" w:type="dxa"/>
              <w:bottom w:w="40" w:type="dxa"/>
              <w:right w:w="40" w:type="dxa"/>
            </w:tcMar>
            <w:vAlign w:val="bottom"/>
          </w:tcPr>
          <w:p w:rsidR="00BE3575" w:rsidRDefault="00917840">
            <w:pPr>
              <w:widowControl w:val="0"/>
              <w:jc w:val="right"/>
              <w:rPr>
                <w:sz w:val="20"/>
                <w:szCs w:val="20"/>
              </w:rPr>
            </w:pPr>
            <w:r>
              <w:rPr>
                <w:rFonts w:ascii="Times New Roman" w:eastAsia="Times New Roman" w:hAnsi="Times New Roman" w:cs="Times New Roman"/>
                <w:sz w:val="20"/>
                <w:szCs w:val="20"/>
              </w:rPr>
              <w:t>0</w:t>
            </w:r>
          </w:p>
        </w:tc>
      </w:tr>
    </w:tbl>
    <w:p w:rsidR="00BE3575" w:rsidRDefault="00BE3575">
      <w:pPr>
        <w:spacing w:line="324" w:lineRule="auto"/>
        <w:ind w:left="360" w:hanging="450"/>
        <w:rPr>
          <w:rFonts w:ascii="Times New Roman" w:eastAsia="Times New Roman" w:hAnsi="Times New Roman" w:cs="Times New Roman"/>
        </w:rPr>
      </w:pPr>
    </w:p>
    <w:p w:rsidR="00BE3575" w:rsidRDefault="00917840">
      <w:pPr>
        <w:rPr>
          <w:rFonts w:ascii="Times New Roman" w:eastAsia="Times New Roman" w:hAnsi="Times New Roman" w:cs="Times New Roman"/>
        </w:rPr>
      </w:pPr>
      <w:bookmarkStart w:id="17" w:name="_GoBack"/>
      <w:r>
        <w:rPr>
          <w:rFonts w:ascii="Times New Roman" w:eastAsia="Times New Roman" w:hAnsi="Times New Roman" w:cs="Times New Roman"/>
          <w:noProof/>
        </w:rPr>
        <w:drawing>
          <wp:inline distT="114300" distB="114300" distL="114300" distR="114300">
            <wp:extent cx="5742878" cy="4438186"/>
            <wp:effectExtent l="0" t="0" r="0" b="0"/>
            <wp:docPr id="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9"/>
                    <a:srcRect/>
                    <a:stretch>
                      <a:fillRect/>
                    </a:stretch>
                  </pic:blipFill>
                  <pic:spPr>
                    <a:xfrm>
                      <a:off x="0" y="0"/>
                      <a:ext cx="5748864" cy="4442812"/>
                    </a:xfrm>
                    <a:prstGeom prst="rect">
                      <a:avLst/>
                    </a:prstGeom>
                    <a:ln/>
                  </pic:spPr>
                </pic:pic>
              </a:graphicData>
            </a:graphic>
          </wp:inline>
        </w:drawing>
      </w:r>
      <w:bookmarkEnd w:id="17"/>
    </w:p>
    <w:p w:rsidR="00BE3575" w:rsidRDefault="00917840">
      <w:pPr>
        <w:rPr>
          <w:rFonts w:ascii="Times New Roman" w:eastAsia="Times New Roman" w:hAnsi="Times New Roman" w:cs="Times New Roman"/>
          <w:sz w:val="23"/>
          <w:szCs w:val="23"/>
        </w:rPr>
      </w:pPr>
      <w:r>
        <w:rPr>
          <w:rFonts w:ascii="Times New Roman" w:eastAsia="Times New Roman" w:hAnsi="Times New Roman" w:cs="Times New Roman"/>
          <w:sz w:val="23"/>
          <w:szCs w:val="23"/>
        </w:rPr>
        <w:t>Figure S1. Distribution of sea surface temperatures at sample collection sites for samples included in analyses. Note differences in y-axis scale. Temperature is binned to 0.5°C bins.</w:t>
      </w:r>
    </w:p>
    <w:p w:rsidR="00BE3575" w:rsidRDefault="00BE3575">
      <w:pPr>
        <w:rPr>
          <w:rFonts w:ascii="Times New Roman" w:eastAsia="Times New Roman" w:hAnsi="Times New Roman" w:cs="Times New Roman"/>
          <w:sz w:val="23"/>
          <w:szCs w:val="23"/>
        </w:rPr>
      </w:pPr>
    </w:p>
    <w:p w:rsidR="00BE3575" w:rsidRDefault="00917840">
      <w:pPr>
        <w:rPr>
          <w:rFonts w:ascii="Times New Roman" w:eastAsia="Times New Roman" w:hAnsi="Times New Roman" w:cs="Times New Roman"/>
        </w:rPr>
      </w:pPr>
      <w:r>
        <w:rPr>
          <w:rFonts w:ascii="Times New Roman" w:eastAsia="Times New Roman" w:hAnsi="Times New Roman" w:cs="Times New Roman"/>
          <w:noProof/>
        </w:rPr>
        <w:drawing>
          <wp:inline distT="114300" distB="114300" distL="114300" distR="114300">
            <wp:extent cx="5943600" cy="4597400"/>
            <wp:effectExtent l="0" t="0" r="0" b="0"/>
            <wp:docPr id="2"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30"/>
                    <a:srcRect/>
                    <a:stretch>
                      <a:fillRect/>
                    </a:stretch>
                  </pic:blipFill>
                  <pic:spPr>
                    <a:xfrm>
                      <a:off x="0" y="0"/>
                      <a:ext cx="5943600" cy="4597400"/>
                    </a:xfrm>
                    <a:prstGeom prst="rect">
                      <a:avLst/>
                    </a:prstGeom>
                    <a:ln/>
                  </pic:spPr>
                </pic:pic>
              </a:graphicData>
            </a:graphic>
          </wp:inline>
        </w:drawing>
      </w:r>
    </w:p>
    <w:p w:rsidR="00BE3575" w:rsidRDefault="00BE3575">
      <w:pPr>
        <w:rPr>
          <w:rFonts w:ascii="Times New Roman" w:eastAsia="Times New Roman" w:hAnsi="Times New Roman" w:cs="Times New Roman"/>
        </w:rPr>
      </w:pPr>
    </w:p>
    <w:p w:rsidR="00BE3575" w:rsidRDefault="00917840">
      <w:pPr>
        <w:rPr>
          <w:rFonts w:ascii="Times New Roman" w:eastAsia="Times New Roman" w:hAnsi="Times New Roman" w:cs="Times New Roman"/>
          <w:sz w:val="23"/>
          <w:szCs w:val="23"/>
        </w:rPr>
      </w:pPr>
      <w:r>
        <w:rPr>
          <w:rFonts w:ascii="Times New Roman" w:eastAsia="Times New Roman" w:hAnsi="Times New Roman" w:cs="Times New Roman"/>
          <w:sz w:val="23"/>
          <w:szCs w:val="23"/>
        </w:rPr>
        <w:t>Figure S2. Thermal habitat of Silver Hake embryos and larvae estimat</w:t>
      </w:r>
      <w:r>
        <w:rPr>
          <w:rFonts w:ascii="Times New Roman" w:eastAsia="Times New Roman" w:hAnsi="Times New Roman" w:cs="Times New Roman"/>
          <w:sz w:val="23"/>
          <w:szCs w:val="23"/>
        </w:rPr>
        <w:t>ed by single parameter quotient (SPQ) analysis. A-B: dots represent estimates from original dataset, 90% confidence intervals are derived from bootstrapping. Dashed line at SPQ = 1, indicating temperature is neither preferred nor avoided. C-D: results from</w:t>
      </w:r>
      <w:r>
        <w:rPr>
          <w:rFonts w:ascii="Times New Roman" w:eastAsia="Times New Roman" w:hAnsi="Times New Roman" w:cs="Times New Roman"/>
          <w:sz w:val="23"/>
          <w:szCs w:val="23"/>
        </w:rPr>
        <w:t xml:space="preserve"> generalized linear modeling, black lines represent model predictions, colored lines show estimates from data, shading indicates 95% confidence intervals from model-based estimation.</w:t>
      </w:r>
    </w:p>
    <w:p w:rsidR="00BE3575" w:rsidRDefault="00BE3575">
      <w:pPr>
        <w:rPr>
          <w:rFonts w:ascii="Times New Roman" w:eastAsia="Times New Roman" w:hAnsi="Times New Roman" w:cs="Times New Roman"/>
          <w:sz w:val="23"/>
          <w:szCs w:val="23"/>
        </w:rPr>
      </w:pPr>
    </w:p>
    <w:p w:rsidR="00BE3575" w:rsidRDefault="00917840">
      <w:pPr>
        <w:rPr>
          <w:rFonts w:ascii="Times New Roman" w:eastAsia="Times New Roman" w:hAnsi="Times New Roman" w:cs="Times New Roman"/>
        </w:rPr>
      </w:pPr>
      <w:r>
        <w:rPr>
          <w:rFonts w:ascii="Times New Roman" w:eastAsia="Times New Roman" w:hAnsi="Times New Roman" w:cs="Times New Roman"/>
          <w:noProof/>
        </w:rPr>
        <w:lastRenderedPageBreak/>
        <w:drawing>
          <wp:inline distT="114300" distB="114300" distL="114300" distR="114300">
            <wp:extent cx="5943600" cy="4597400"/>
            <wp:effectExtent l="0" t="0" r="0" b="0"/>
            <wp:docPr id="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1"/>
                    <a:srcRect/>
                    <a:stretch>
                      <a:fillRect/>
                    </a:stretch>
                  </pic:blipFill>
                  <pic:spPr>
                    <a:xfrm>
                      <a:off x="0" y="0"/>
                      <a:ext cx="5943600" cy="4597400"/>
                    </a:xfrm>
                    <a:prstGeom prst="rect">
                      <a:avLst/>
                    </a:prstGeom>
                    <a:ln/>
                  </pic:spPr>
                </pic:pic>
              </a:graphicData>
            </a:graphic>
          </wp:inline>
        </w:drawing>
      </w:r>
    </w:p>
    <w:p w:rsidR="00BE3575" w:rsidRDefault="00917840">
      <w:pPr>
        <w:rPr>
          <w:rFonts w:ascii="Times New Roman" w:eastAsia="Times New Roman" w:hAnsi="Times New Roman" w:cs="Times New Roman"/>
          <w:sz w:val="23"/>
          <w:szCs w:val="23"/>
        </w:rPr>
      </w:pPr>
      <w:r>
        <w:rPr>
          <w:rFonts w:ascii="Times New Roman" w:eastAsia="Times New Roman" w:hAnsi="Times New Roman" w:cs="Times New Roman"/>
          <w:sz w:val="23"/>
          <w:szCs w:val="23"/>
        </w:rPr>
        <w:t>Figure S3. Thermal habitat of Windowpane Flounder embryos and larvae e</w:t>
      </w:r>
      <w:r>
        <w:rPr>
          <w:rFonts w:ascii="Times New Roman" w:eastAsia="Times New Roman" w:hAnsi="Times New Roman" w:cs="Times New Roman"/>
          <w:sz w:val="23"/>
          <w:szCs w:val="23"/>
        </w:rPr>
        <w:t>stimated by single parameter quotient (SPQ) analysis. A-B: dots represent estimates from original dataset, 90% confidence intervals are derived from bootstrapping. Dashed line at SPQ = 1, indicating temperature is neither preferred nor avoided. C-D: result</w:t>
      </w:r>
      <w:r>
        <w:rPr>
          <w:rFonts w:ascii="Times New Roman" w:eastAsia="Times New Roman" w:hAnsi="Times New Roman" w:cs="Times New Roman"/>
          <w:sz w:val="23"/>
          <w:szCs w:val="23"/>
        </w:rPr>
        <w:t>s from generalized linear modeling, black lines represent model predictions, colored lines show estimates from data, shading indicates 95% confidence intervals from model-based estimation.</w:t>
      </w:r>
    </w:p>
    <w:p w:rsidR="00BE3575" w:rsidRDefault="00BE3575">
      <w:pPr>
        <w:rPr>
          <w:rFonts w:ascii="Times New Roman" w:eastAsia="Times New Roman" w:hAnsi="Times New Roman" w:cs="Times New Roman"/>
          <w:sz w:val="23"/>
          <w:szCs w:val="23"/>
        </w:rPr>
      </w:pPr>
    </w:p>
    <w:p w:rsidR="00BE3575" w:rsidRDefault="00917840">
      <w:pPr>
        <w:rPr>
          <w:rFonts w:ascii="Times New Roman" w:eastAsia="Times New Roman" w:hAnsi="Times New Roman" w:cs="Times New Roman"/>
        </w:rPr>
      </w:pPr>
      <w:r>
        <w:rPr>
          <w:rFonts w:ascii="Times New Roman" w:eastAsia="Times New Roman" w:hAnsi="Times New Roman" w:cs="Times New Roman"/>
          <w:noProof/>
        </w:rPr>
        <w:lastRenderedPageBreak/>
        <w:drawing>
          <wp:inline distT="114300" distB="114300" distL="114300" distR="114300">
            <wp:extent cx="5943600" cy="4597400"/>
            <wp:effectExtent l="0" t="0" r="0" b="0"/>
            <wp:docPr id="3"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32"/>
                    <a:srcRect/>
                    <a:stretch>
                      <a:fillRect/>
                    </a:stretch>
                  </pic:blipFill>
                  <pic:spPr>
                    <a:xfrm>
                      <a:off x="0" y="0"/>
                      <a:ext cx="5943600" cy="4597400"/>
                    </a:xfrm>
                    <a:prstGeom prst="rect">
                      <a:avLst/>
                    </a:prstGeom>
                    <a:ln/>
                  </pic:spPr>
                </pic:pic>
              </a:graphicData>
            </a:graphic>
          </wp:inline>
        </w:drawing>
      </w:r>
    </w:p>
    <w:p w:rsidR="00BE3575" w:rsidRDefault="00917840">
      <w:pPr>
        <w:rPr>
          <w:rFonts w:ascii="Times New Roman" w:eastAsia="Times New Roman" w:hAnsi="Times New Roman" w:cs="Times New Roman"/>
          <w:sz w:val="23"/>
          <w:szCs w:val="23"/>
        </w:rPr>
      </w:pPr>
      <w:r>
        <w:rPr>
          <w:rFonts w:ascii="Times New Roman" w:eastAsia="Times New Roman" w:hAnsi="Times New Roman" w:cs="Times New Roman"/>
          <w:sz w:val="23"/>
          <w:szCs w:val="23"/>
        </w:rPr>
        <w:t>Figure S4. Thermal habitat of Gulf Stream Flounder embryos and l</w:t>
      </w:r>
      <w:r>
        <w:rPr>
          <w:rFonts w:ascii="Times New Roman" w:eastAsia="Times New Roman" w:hAnsi="Times New Roman" w:cs="Times New Roman"/>
          <w:sz w:val="23"/>
          <w:szCs w:val="23"/>
        </w:rPr>
        <w:t>arvae estimated by single parameter quotient (SPQ) analysis. A-B: dots represent estimates from original dataset, 90% confidence intervals are derived from bootstrapping. Dashed line at SPQ = 1, indicating temperature is neither preferred nor avoided. C-D:</w:t>
      </w:r>
      <w:r>
        <w:rPr>
          <w:rFonts w:ascii="Times New Roman" w:eastAsia="Times New Roman" w:hAnsi="Times New Roman" w:cs="Times New Roman"/>
          <w:sz w:val="23"/>
          <w:szCs w:val="23"/>
        </w:rPr>
        <w:t xml:space="preserve"> results from generalized linear modeling, black lines represent model predictions, colored lines show estimates from data, shading indicates 95% confidence intervals from model-based estimation.</w:t>
      </w:r>
    </w:p>
    <w:p w:rsidR="00BE3575" w:rsidRDefault="00BE3575">
      <w:pPr>
        <w:rPr>
          <w:rFonts w:ascii="Times New Roman" w:eastAsia="Times New Roman" w:hAnsi="Times New Roman" w:cs="Times New Roman"/>
          <w:sz w:val="23"/>
          <w:szCs w:val="23"/>
        </w:rPr>
      </w:pPr>
    </w:p>
    <w:p w:rsidR="00BE3575" w:rsidRDefault="00917840">
      <w:pPr>
        <w:rPr>
          <w:rFonts w:ascii="Times New Roman" w:eastAsia="Times New Roman" w:hAnsi="Times New Roman" w:cs="Times New Roman"/>
        </w:rPr>
      </w:pPr>
      <w:r>
        <w:rPr>
          <w:rFonts w:ascii="Times New Roman" w:eastAsia="Times New Roman" w:hAnsi="Times New Roman" w:cs="Times New Roman"/>
          <w:noProof/>
        </w:rPr>
        <w:lastRenderedPageBreak/>
        <w:drawing>
          <wp:inline distT="114300" distB="114300" distL="114300" distR="114300">
            <wp:extent cx="5943600" cy="4597400"/>
            <wp:effectExtent l="0" t="0" r="0" b="0"/>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3"/>
                    <a:srcRect/>
                    <a:stretch>
                      <a:fillRect/>
                    </a:stretch>
                  </pic:blipFill>
                  <pic:spPr>
                    <a:xfrm>
                      <a:off x="0" y="0"/>
                      <a:ext cx="5943600" cy="4597400"/>
                    </a:xfrm>
                    <a:prstGeom prst="rect">
                      <a:avLst/>
                    </a:prstGeom>
                    <a:ln/>
                  </pic:spPr>
                </pic:pic>
              </a:graphicData>
            </a:graphic>
          </wp:inline>
        </w:drawing>
      </w:r>
    </w:p>
    <w:p w:rsidR="00BE3575" w:rsidRDefault="00917840">
      <w:pPr>
        <w:rPr>
          <w:rFonts w:ascii="Times New Roman" w:eastAsia="Times New Roman" w:hAnsi="Times New Roman" w:cs="Times New Roman"/>
          <w:sz w:val="23"/>
          <w:szCs w:val="23"/>
        </w:rPr>
      </w:pPr>
      <w:r>
        <w:rPr>
          <w:rFonts w:ascii="Times New Roman" w:eastAsia="Times New Roman" w:hAnsi="Times New Roman" w:cs="Times New Roman"/>
          <w:sz w:val="23"/>
          <w:szCs w:val="23"/>
        </w:rPr>
        <w:t xml:space="preserve">Figure S5. Thermal habitat of </w:t>
      </w:r>
      <w:proofErr w:type="spellStart"/>
      <w:r>
        <w:rPr>
          <w:rFonts w:ascii="Times New Roman" w:eastAsia="Times New Roman" w:hAnsi="Times New Roman" w:cs="Times New Roman"/>
          <w:sz w:val="23"/>
          <w:szCs w:val="23"/>
        </w:rPr>
        <w:t>Fourspot</w:t>
      </w:r>
      <w:proofErr w:type="spellEnd"/>
      <w:r>
        <w:rPr>
          <w:rFonts w:ascii="Times New Roman" w:eastAsia="Times New Roman" w:hAnsi="Times New Roman" w:cs="Times New Roman"/>
          <w:sz w:val="23"/>
          <w:szCs w:val="23"/>
        </w:rPr>
        <w:t xml:space="preserve"> Flounder embryos a</w:t>
      </w:r>
      <w:r>
        <w:rPr>
          <w:rFonts w:ascii="Times New Roman" w:eastAsia="Times New Roman" w:hAnsi="Times New Roman" w:cs="Times New Roman"/>
          <w:sz w:val="23"/>
          <w:szCs w:val="23"/>
        </w:rPr>
        <w:t xml:space="preserve">nd larvae estimated by single parameter quotient (SPQ) analysis. A-B: dots represent estimates from original dataset, 90% confidence intervals are derived from bootstrapping. Dashed line at SPQ = 1, indicating temperature is neither preferred nor avoided. </w:t>
      </w:r>
      <w:r>
        <w:rPr>
          <w:rFonts w:ascii="Times New Roman" w:eastAsia="Times New Roman" w:hAnsi="Times New Roman" w:cs="Times New Roman"/>
          <w:sz w:val="23"/>
          <w:szCs w:val="23"/>
        </w:rPr>
        <w:t>C-D: results from generalized linear modeling, black lines represent model predictions, colored lines show estimates from data, shading indicates 95% confidence intervals from model-based estimation.</w:t>
      </w:r>
    </w:p>
    <w:p w:rsidR="00BE3575" w:rsidRDefault="00BE3575">
      <w:pPr>
        <w:rPr>
          <w:rFonts w:ascii="Times New Roman" w:eastAsia="Times New Roman" w:hAnsi="Times New Roman" w:cs="Times New Roman"/>
          <w:sz w:val="23"/>
          <w:szCs w:val="23"/>
        </w:rPr>
      </w:pPr>
    </w:p>
    <w:p w:rsidR="00BE3575" w:rsidRDefault="00917840">
      <w:pPr>
        <w:rPr>
          <w:rFonts w:ascii="Times New Roman" w:eastAsia="Times New Roman" w:hAnsi="Times New Roman" w:cs="Times New Roman"/>
        </w:rPr>
      </w:pPr>
      <w:r>
        <w:rPr>
          <w:rFonts w:ascii="Times New Roman" w:eastAsia="Times New Roman" w:hAnsi="Times New Roman" w:cs="Times New Roman"/>
          <w:noProof/>
        </w:rPr>
        <w:lastRenderedPageBreak/>
        <w:drawing>
          <wp:inline distT="114300" distB="114300" distL="114300" distR="114300">
            <wp:extent cx="5943600" cy="4597400"/>
            <wp:effectExtent l="0" t="0" r="0" b="0"/>
            <wp:docPr id="7"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34"/>
                    <a:srcRect/>
                    <a:stretch>
                      <a:fillRect/>
                    </a:stretch>
                  </pic:blipFill>
                  <pic:spPr>
                    <a:xfrm>
                      <a:off x="0" y="0"/>
                      <a:ext cx="5943600" cy="4597400"/>
                    </a:xfrm>
                    <a:prstGeom prst="rect">
                      <a:avLst/>
                    </a:prstGeom>
                    <a:ln/>
                  </pic:spPr>
                </pic:pic>
              </a:graphicData>
            </a:graphic>
          </wp:inline>
        </w:drawing>
      </w:r>
    </w:p>
    <w:p w:rsidR="00BE3575" w:rsidRDefault="00BE3575">
      <w:pPr>
        <w:rPr>
          <w:rFonts w:ascii="Times New Roman" w:eastAsia="Times New Roman" w:hAnsi="Times New Roman" w:cs="Times New Roman"/>
        </w:rPr>
      </w:pPr>
    </w:p>
    <w:p w:rsidR="00BE3575" w:rsidRDefault="00917840">
      <w:pPr>
        <w:rPr>
          <w:rFonts w:ascii="Times New Roman" w:eastAsia="Times New Roman" w:hAnsi="Times New Roman" w:cs="Times New Roman"/>
          <w:sz w:val="23"/>
          <w:szCs w:val="23"/>
        </w:rPr>
      </w:pPr>
      <w:r>
        <w:rPr>
          <w:rFonts w:ascii="Times New Roman" w:eastAsia="Times New Roman" w:hAnsi="Times New Roman" w:cs="Times New Roman"/>
          <w:sz w:val="23"/>
          <w:szCs w:val="23"/>
        </w:rPr>
        <w:t>Figure S6. Thermal habitat of Butterfish embryos and</w:t>
      </w:r>
      <w:r>
        <w:rPr>
          <w:rFonts w:ascii="Times New Roman" w:eastAsia="Times New Roman" w:hAnsi="Times New Roman" w:cs="Times New Roman"/>
          <w:sz w:val="23"/>
          <w:szCs w:val="23"/>
        </w:rPr>
        <w:t xml:space="preserve"> larvae estimated by single parameter quotient (SPQ) analysis. A-B: dots represent estimates from original dataset, 90% confidence intervals are derived from bootstrapping. Dashed line at SPQ = 1, indicating temperature is neither preferred nor avoided. C-</w:t>
      </w:r>
      <w:r>
        <w:rPr>
          <w:rFonts w:ascii="Times New Roman" w:eastAsia="Times New Roman" w:hAnsi="Times New Roman" w:cs="Times New Roman"/>
          <w:sz w:val="23"/>
          <w:szCs w:val="23"/>
        </w:rPr>
        <w:t xml:space="preserve">D: results from generalized linear modeling, black lines represent model predictions, colored lines show estimates from data, shading indicates 95% confidence intervals from model-based estimation. </w:t>
      </w:r>
    </w:p>
    <w:p w:rsidR="00BE3575" w:rsidRDefault="00BE3575">
      <w:pPr>
        <w:spacing w:line="324" w:lineRule="auto"/>
        <w:ind w:left="360" w:hanging="450"/>
        <w:rPr>
          <w:rFonts w:ascii="Times New Roman" w:eastAsia="Times New Roman" w:hAnsi="Times New Roman" w:cs="Times New Roman"/>
        </w:rPr>
      </w:pPr>
    </w:p>
    <w:sectPr w:rsidR="00BE3575">
      <w:pgSz w:w="12240" w:h="15840"/>
      <w:pgMar w:top="1440" w:right="1440" w:bottom="1440" w:left="1440" w:header="720" w:footer="720" w:gutter="0"/>
      <w:lnNumType w:countBy="1" w:restart="newSection"/>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17840" w:rsidRDefault="00917840">
      <w:pPr>
        <w:spacing w:line="240" w:lineRule="auto"/>
      </w:pPr>
      <w:r>
        <w:separator/>
      </w:r>
    </w:p>
  </w:endnote>
  <w:endnote w:type="continuationSeparator" w:id="0">
    <w:p w:rsidR="00917840" w:rsidRDefault="0091784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E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E3575" w:rsidRDefault="00BE3575">
    <w:pPr>
      <w:pStyle w:val="Heading2"/>
      <w:rPr>
        <w:rFonts w:ascii="Times New Roman" w:eastAsia="Times New Roman" w:hAnsi="Times New Roman" w:cs="Times New Roman"/>
      </w:rPr>
    </w:pPr>
    <w:bookmarkStart w:id="1" w:name="_i2lpr44hel4z" w:colFirst="0" w:colLast="0"/>
    <w:bookmarkEnd w:id="1"/>
  </w:p>
  <w:p w:rsidR="00BE3575" w:rsidRDefault="00917840">
    <w:pPr>
      <w:jc w:val="right"/>
    </w:pPr>
    <w:r>
      <w:fldChar w:fldCharType="begin"/>
    </w:r>
    <w:r>
      <w:instrText>PAGE</w:instrText>
    </w:r>
    <w:r w:rsidR="008A568B">
      <w:fldChar w:fldCharType="separate"/>
    </w:r>
    <w:r w:rsidR="008A568B">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17840" w:rsidRDefault="00917840">
      <w:pPr>
        <w:spacing w:line="240" w:lineRule="auto"/>
      </w:pPr>
      <w:r>
        <w:separator/>
      </w:r>
    </w:p>
  </w:footnote>
  <w:footnote w:type="continuationSeparator" w:id="0">
    <w:p w:rsidR="00917840" w:rsidRDefault="00917840">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B75B90"/>
    <w:multiLevelType w:val="multilevel"/>
    <w:tmpl w:val="C1FA052A"/>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 w15:restartNumberingAfterBreak="0">
    <w:nsid w:val="3D39664A"/>
    <w:multiLevelType w:val="multilevel"/>
    <w:tmpl w:val="03FC20C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4"/>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E3575"/>
    <w:rsid w:val="00235F35"/>
    <w:rsid w:val="00371075"/>
    <w:rsid w:val="008A568B"/>
    <w:rsid w:val="00917840"/>
    <w:rsid w:val="00BE3575"/>
    <w:rsid w:val="00E2571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2BB8EBEF"/>
  <w15:docId w15:val="{FB45BEBE-D4E9-5C41-811B-432A32EFB8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character" w:styleId="LineNumber">
    <w:name w:val="line number"/>
    <w:basedOn w:val="DefaultParagraphFont"/>
    <w:uiPriority w:val="99"/>
    <w:semiHidden/>
    <w:unhideWhenUsed/>
    <w:rsid w:val="008A568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hyperlink" Target="mailto:mecrubin@gmail.com" TargetMode="External"/><Relationship Id="rId18" Type="http://schemas.openxmlformats.org/officeDocument/2006/relationships/hyperlink" Target="mailto:david.richardson@noaa.gov" TargetMode="External"/><Relationship Id="rId26" Type="http://schemas.openxmlformats.org/officeDocument/2006/relationships/image" Target="media/image1.png"/><Relationship Id="rId3" Type="http://schemas.openxmlformats.org/officeDocument/2006/relationships/settings" Target="settings.xml"/><Relationship Id="rId21" Type="http://schemas.openxmlformats.org/officeDocument/2006/relationships/hyperlink" Target="https://portal.boldsystems.org/result?query=NIFEB%5Brecordsetcode%5D" TargetMode="External"/><Relationship Id="rId34" Type="http://schemas.openxmlformats.org/officeDocument/2006/relationships/image" Target="media/image9.png"/><Relationship Id="rId7" Type="http://schemas.openxmlformats.org/officeDocument/2006/relationships/hyperlink" Target="mailto:sarah.weisberg@noaa.gov" TargetMode="External"/><Relationship Id="rId12" Type="http://schemas.openxmlformats.org/officeDocument/2006/relationships/hyperlink" Target="mailto:sky.hadjiargyrou@stonybrook.edu" TargetMode="External"/><Relationship Id="rId17" Type="http://schemas.openxmlformats.org/officeDocument/2006/relationships/hyperlink" Target="mailto:ailyn.vasqueztaveras@stonybrook.edu" TargetMode="External"/><Relationship Id="rId25" Type="http://schemas.openxmlformats.org/officeDocument/2006/relationships/footer" Target="footer1.xml"/><Relationship Id="rId33" Type="http://schemas.openxmlformats.org/officeDocument/2006/relationships/image" Target="media/image8.png"/><Relationship Id="rId2" Type="http://schemas.openxmlformats.org/officeDocument/2006/relationships/styles" Target="styles.xml"/><Relationship Id="rId16" Type="http://schemas.openxmlformats.org/officeDocument/2006/relationships/hyperlink" Target="mailto:samara.hayes@stonybrook.edu" TargetMode="External"/><Relationship Id="rId20" Type="http://schemas.openxmlformats.org/officeDocument/2006/relationships/hyperlink" Target="https://www.ncei.noaa.gov/access/metadata/landing-page/bin/iso?id=gov.noaa.nodc:0187513" TargetMode="External"/><Relationship Id="rId29" Type="http://schemas.openxmlformats.org/officeDocument/2006/relationships/image" Target="media/image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hannah.karkout@gmail.com" TargetMode="External"/><Relationship Id="rId24" Type="http://schemas.openxmlformats.org/officeDocument/2006/relationships/hyperlink" Target="http://github.com/SarahJWeisberg/Ichthyoplankton_thermal_habitat" TargetMode="External"/><Relationship Id="rId32" Type="http://schemas.openxmlformats.org/officeDocument/2006/relationships/image" Target="media/image7.png"/><Relationship Id="rId5" Type="http://schemas.openxmlformats.org/officeDocument/2006/relationships/footnotes" Target="footnotes.xml"/><Relationship Id="rId15" Type="http://schemas.openxmlformats.org/officeDocument/2006/relationships/hyperlink" Target="mailto:jason.marte@stonybrook.edu" TargetMode="External"/><Relationship Id="rId23" Type="http://schemas.openxmlformats.org/officeDocument/2006/relationships/hyperlink" Target="https://doi.org/10.6084/m9.figshare.27984443.v1" TargetMode="External"/><Relationship Id="rId28" Type="http://schemas.openxmlformats.org/officeDocument/2006/relationships/image" Target="media/image3.png"/><Relationship Id="rId36" Type="http://schemas.openxmlformats.org/officeDocument/2006/relationships/theme" Target="theme/theme1.xml"/><Relationship Id="rId10" Type="http://schemas.openxmlformats.org/officeDocument/2006/relationships/hyperlink" Target="mailto:kaileydecharles@gmail.com" TargetMode="External"/><Relationship Id="rId19" Type="http://schemas.openxmlformats.org/officeDocument/2006/relationships/hyperlink" Target="mailto:jnye@nyelab.org" TargetMode="External"/><Relationship Id="rId31"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hyperlink" Target="mailto:mariahk4500@gmail.com" TargetMode="External"/><Relationship Id="rId14" Type="http://schemas.openxmlformats.org/officeDocument/2006/relationships/hyperlink" Target="mailto:obonilla8@hotmail.com" TargetMode="External"/><Relationship Id="rId22" Type="http://schemas.openxmlformats.org/officeDocument/2006/relationships/hyperlink" Target="http://dx.doi.org/10.5883/DS-NYOS" TargetMode="External"/><Relationship Id="rId27" Type="http://schemas.openxmlformats.org/officeDocument/2006/relationships/image" Target="media/image2.png"/><Relationship Id="rId30" Type="http://schemas.openxmlformats.org/officeDocument/2006/relationships/image" Target="media/image5.png"/><Relationship Id="rId35" Type="http://schemas.openxmlformats.org/officeDocument/2006/relationships/fontTable" Target="fontTable.xml"/><Relationship Id="rId8" Type="http://schemas.openxmlformats.org/officeDocument/2006/relationships/hyperlink" Target="mailto:bbrookes1115@gmail.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32</Pages>
  <Words>8614</Words>
  <Characters>49101</Characters>
  <Application>Microsoft Office Word</Application>
  <DocSecurity>0</DocSecurity>
  <Lines>409</Lines>
  <Paragraphs>115</Paragraphs>
  <ScaleCrop>false</ScaleCrop>
  <Company/>
  <LinksUpToDate>false</LinksUpToDate>
  <CharactersWithSpaces>57600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Microsoft Office User</cp:lastModifiedBy>
  <cp:revision>2</cp:revision>
  <dcterms:created xsi:type="dcterms:W3CDTF">2025-01-02T15:17:00Z</dcterms:created>
  <dcterms:modified xsi:type="dcterms:W3CDTF">2025-01-02T15:17:00Z</dcterms:modified>
</cp:coreProperties>
</file>