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D88E" w14:textId="31EEC9A8" w:rsidR="00505539" w:rsidRDefault="00435FFE" w:rsidP="00E1684F">
      <w:pPr>
        <w:rPr>
          <w:rFonts w:ascii="Times New Roman" w:hAnsi="Times New Roman"/>
          <w:b/>
          <w:bCs/>
          <w:sz w:val="22"/>
          <w:szCs w:val="22"/>
          <w:lang w:val="en-US"/>
        </w:rPr>
      </w:pPr>
      <w:r w:rsidRPr="00435FFE">
        <w:rPr>
          <w:rFonts w:ascii="Times New Roman" w:hAnsi="Times New Roman"/>
          <w:b/>
          <w:bCs/>
          <w:sz w:val="22"/>
          <w:szCs w:val="22"/>
          <w:lang w:val="en-US"/>
        </w:rPr>
        <w:t xml:space="preserve">Tables </w:t>
      </w:r>
    </w:p>
    <w:p w14:paraId="402155F8" w14:textId="77777777" w:rsidR="00435FFE" w:rsidRDefault="00435FFE" w:rsidP="00E1684F">
      <w:pPr>
        <w:rPr>
          <w:rFonts w:ascii="Times New Roman" w:hAnsi="Times New Roman"/>
          <w:b/>
          <w:bCs/>
          <w:sz w:val="22"/>
          <w:szCs w:val="22"/>
          <w:lang w:val="en-US"/>
        </w:rPr>
      </w:pPr>
    </w:p>
    <w:p w14:paraId="7BBA442E" w14:textId="77777777" w:rsidR="00435FFE" w:rsidRPr="00435FFE" w:rsidRDefault="00435FFE" w:rsidP="00435FFE">
      <w:pPr>
        <w:spacing w:line="360" w:lineRule="auto"/>
        <w:contextualSpacing/>
        <w:rPr>
          <w:rFonts w:ascii="Times New Roman" w:hAnsi="Times New Roman"/>
          <w:lang w:val="en-US"/>
        </w:rPr>
      </w:pPr>
      <w:r w:rsidRPr="00435FFE">
        <w:rPr>
          <w:rFonts w:ascii="Times New Roman" w:hAnsi="Times New Roman"/>
          <w:b/>
          <w:lang w:val="en-US"/>
        </w:rPr>
        <w:t>Table 1</w:t>
      </w:r>
      <w:r w:rsidRPr="00435FFE">
        <w:rPr>
          <w:rFonts w:ascii="Times New Roman" w:hAnsi="Times New Roman"/>
          <w:lang w:val="en-US"/>
        </w:rPr>
        <w:t xml:space="preserve"> – Patient demographics and baseline characteristics.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7"/>
        <w:gridCol w:w="2779"/>
      </w:tblGrid>
      <w:tr w:rsidR="00435FFE" w:rsidRPr="00C76435" w14:paraId="6FF09891" w14:textId="77777777" w:rsidTr="00FC3831">
        <w:tc>
          <w:tcPr>
            <w:tcW w:w="6237" w:type="dxa"/>
          </w:tcPr>
          <w:p w14:paraId="33D68B0D" w14:textId="77777777" w:rsidR="00435FFE" w:rsidRPr="00280F75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80F75">
              <w:rPr>
                <w:rFonts w:ascii="Times New Roman" w:hAnsi="Times New Roman" w:cs="Times New Roman"/>
                <w:b/>
                <w:sz w:val="20"/>
                <w:szCs w:val="20"/>
              </w:rPr>
              <w:t>Demographic</w:t>
            </w:r>
            <w:proofErr w:type="spellEnd"/>
          </w:p>
        </w:tc>
        <w:tc>
          <w:tcPr>
            <w:tcW w:w="2779" w:type="dxa"/>
          </w:tcPr>
          <w:p w14:paraId="48A152C1" w14:textId="77777777" w:rsidR="00435FFE" w:rsidRPr="00280F75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F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Value </w:t>
            </w:r>
          </w:p>
        </w:tc>
      </w:tr>
      <w:tr w:rsidR="00435FFE" w:rsidRPr="00C76435" w14:paraId="07BD92A2" w14:textId="77777777" w:rsidTr="00FC3831">
        <w:tc>
          <w:tcPr>
            <w:tcW w:w="6237" w:type="dxa"/>
          </w:tcPr>
          <w:p w14:paraId="7C19E670" w14:textId="77777777" w:rsidR="00435FFE" w:rsidRPr="00C76435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76435">
              <w:rPr>
                <w:rFonts w:ascii="Times New Roman" w:hAnsi="Times New Roman" w:cs="Times New Roman"/>
                <w:sz w:val="20"/>
                <w:szCs w:val="20"/>
              </w:rPr>
              <w:t>Patients</w:t>
            </w:r>
            <w:proofErr w:type="spellEnd"/>
            <w:r w:rsidRPr="00C76435">
              <w:rPr>
                <w:rFonts w:ascii="Times New Roman" w:hAnsi="Times New Roman" w:cs="Times New Roman"/>
                <w:sz w:val="20"/>
                <w:szCs w:val="20"/>
              </w:rPr>
              <w:t xml:space="preserve"> – N</w:t>
            </w:r>
          </w:p>
        </w:tc>
        <w:tc>
          <w:tcPr>
            <w:tcW w:w="2779" w:type="dxa"/>
          </w:tcPr>
          <w:p w14:paraId="08AA48F5" w14:textId="77777777" w:rsidR="00435FFE" w:rsidRPr="00C76435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4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35FFE" w:rsidRPr="00BB1DAD" w14:paraId="1D4AD069" w14:textId="77777777" w:rsidTr="00FC3831">
        <w:tc>
          <w:tcPr>
            <w:tcW w:w="6237" w:type="dxa"/>
          </w:tcPr>
          <w:p w14:paraId="0EAF0A1A" w14:textId="77777777" w:rsidR="00435FFE" w:rsidRPr="001D6829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– N (%)</w:t>
            </w:r>
          </w:p>
        </w:tc>
        <w:tc>
          <w:tcPr>
            <w:tcW w:w="2779" w:type="dxa"/>
          </w:tcPr>
          <w:p w14:paraId="6C23323A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11 (52) </w:t>
            </w:r>
          </w:p>
        </w:tc>
      </w:tr>
      <w:tr w:rsidR="00435FFE" w:rsidRPr="00BB1DAD" w14:paraId="64F79A58" w14:textId="77777777" w:rsidTr="00FC3831">
        <w:tc>
          <w:tcPr>
            <w:tcW w:w="6237" w:type="dxa"/>
          </w:tcPr>
          <w:p w14:paraId="5A2A1101" w14:textId="77777777" w:rsidR="00435FFE" w:rsidRPr="001D6829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Age (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years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) – 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median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(range) </w:t>
            </w:r>
          </w:p>
        </w:tc>
        <w:tc>
          <w:tcPr>
            <w:tcW w:w="2779" w:type="dxa"/>
          </w:tcPr>
          <w:p w14:paraId="1ADB2A6F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12 (6-17) </w:t>
            </w:r>
          </w:p>
        </w:tc>
      </w:tr>
      <w:tr w:rsidR="00435FFE" w:rsidRPr="00BB1DAD" w14:paraId="67B5017F" w14:textId="77777777" w:rsidTr="00FC3831">
        <w:tc>
          <w:tcPr>
            <w:tcW w:w="6237" w:type="dxa"/>
          </w:tcPr>
          <w:p w14:paraId="09E920C0" w14:textId="77777777" w:rsidR="00435FFE" w:rsidRPr="001D6829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Weight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(kg) – 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median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(range) </w:t>
            </w:r>
          </w:p>
        </w:tc>
        <w:tc>
          <w:tcPr>
            <w:tcW w:w="2779" w:type="dxa"/>
          </w:tcPr>
          <w:p w14:paraId="4F9A261D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43.5 (23.6-69.8)</w:t>
            </w:r>
          </w:p>
        </w:tc>
      </w:tr>
      <w:tr w:rsidR="00435FFE" w:rsidRPr="00BB1DAD" w14:paraId="4599F084" w14:textId="77777777" w:rsidTr="00FC3831">
        <w:tc>
          <w:tcPr>
            <w:tcW w:w="6237" w:type="dxa"/>
          </w:tcPr>
          <w:p w14:paraId="2607529C" w14:textId="77777777" w:rsidR="00435FFE" w:rsidRPr="001D6829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(cm) – 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median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(range) </w:t>
            </w:r>
          </w:p>
        </w:tc>
        <w:tc>
          <w:tcPr>
            <w:tcW w:w="2779" w:type="dxa"/>
          </w:tcPr>
          <w:p w14:paraId="01F8EC9D" w14:textId="77777777" w:rsidR="00435FFE" w:rsidRPr="00280F75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153 (122-191)</w:t>
            </w:r>
          </w:p>
        </w:tc>
      </w:tr>
      <w:tr w:rsidR="00435FFE" w:rsidRPr="00BB1DAD" w14:paraId="31164225" w14:textId="77777777" w:rsidTr="00FC3831">
        <w:tc>
          <w:tcPr>
            <w:tcW w:w="6237" w:type="dxa"/>
          </w:tcPr>
          <w:p w14:paraId="3DACDB9C" w14:textId="77777777" w:rsidR="00435FFE" w:rsidRPr="004B104D" w:rsidRDefault="00435FFE" w:rsidP="00FC38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104D">
              <w:rPr>
                <w:rFonts w:ascii="Times New Roman" w:hAnsi="Times New Roman"/>
                <w:lang w:val="en-US"/>
              </w:rPr>
              <w:t>Mutation homozygous F508del – N (%)</w:t>
            </w:r>
          </w:p>
          <w:p w14:paraId="2B71D07B" w14:textId="77777777" w:rsidR="00435FFE" w:rsidRPr="004B104D" w:rsidRDefault="00435FFE" w:rsidP="00FC38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104D">
              <w:rPr>
                <w:rFonts w:ascii="Times New Roman" w:hAnsi="Times New Roman"/>
                <w:lang w:val="en-US"/>
              </w:rPr>
              <w:t xml:space="preserve">Mutation heterozygous F508del – N (%) </w:t>
            </w:r>
          </w:p>
          <w:p w14:paraId="4857CC3C" w14:textId="77777777" w:rsidR="00435FFE" w:rsidRPr="00F3626A" w:rsidRDefault="00435FFE" w:rsidP="00435FFE">
            <w:pPr>
              <w:pStyle w:val="Lijstalinea"/>
              <w:numPr>
                <w:ilvl w:val="0"/>
                <w:numId w:val="39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626A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proofErr w:type="spellEnd"/>
            <w:r w:rsidRPr="00F36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26A">
              <w:rPr>
                <w:rFonts w:ascii="Times New Roman" w:hAnsi="Times New Roman" w:cs="Times New Roman"/>
                <w:sz w:val="20"/>
                <w:szCs w:val="20"/>
              </w:rPr>
              <w:t>mutations</w:t>
            </w:r>
            <w:proofErr w:type="spellEnd"/>
            <w:r w:rsidRPr="00F3626A">
              <w:rPr>
                <w:rFonts w:ascii="Times New Roman" w:hAnsi="Times New Roman" w:cs="Times New Roman"/>
                <w:sz w:val="20"/>
                <w:szCs w:val="20"/>
              </w:rPr>
              <w:t xml:space="preserve"> – N (%)</w:t>
            </w:r>
          </w:p>
          <w:p w14:paraId="6B42F38F" w14:textId="77777777" w:rsidR="00435FFE" w:rsidRDefault="00435FFE" w:rsidP="00435FFE">
            <w:pPr>
              <w:pStyle w:val="Lijstalinea"/>
              <w:numPr>
                <w:ilvl w:val="1"/>
                <w:numId w:val="39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3849+10kbC→</w:t>
            </w:r>
            <w:r w:rsidRPr="00280F7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  <w:p w14:paraId="0286A605" w14:textId="77777777" w:rsidR="00435FFE" w:rsidRPr="00111390" w:rsidRDefault="00435FFE" w:rsidP="00435FFE">
            <w:pPr>
              <w:pStyle w:val="Lijstalinea"/>
              <w:numPr>
                <w:ilvl w:val="1"/>
                <w:numId w:val="39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A455E </w:t>
            </w:r>
          </w:p>
        </w:tc>
        <w:tc>
          <w:tcPr>
            <w:tcW w:w="2779" w:type="dxa"/>
          </w:tcPr>
          <w:p w14:paraId="029BC50B" w14:textId="77777777" w:rsid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(76)</w:t>
            </w:r>
          </w:p>
          <w:p w14:paraId="2CE2E575" w14:textId="77777777" w:rsid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(24)</w:t>
            </w:r>
          </w:p>
          <w:p w14:paraId="1789754B" w14:textId="77777777" w:rsid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58E7F" w14:textId="77777777" w:rsid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(5)</w:t>
            </w:r>
          </w:p>
          <w:p w14:paraId="46186638" w14:textId="77777777" w:rsidR="00435FFE" w:rsidRPr="00280F75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(19)</w:t>
            </w:r>
          </w:p>
        </w:tc>
      </w:tr>
      <w:tr w:rsidR="00435FFE" w:rsidRPr="00BB1DAD" w14:paraId="073E2676" w14:textId="77777777" w:rsidTr="00FC3831">
        <w:tc>
          <w:tcPr>
            <w:tcW w:w="6237" w:type="dxa"/>
          </w:tcPr>
          <w:p w14:paraId="3DF44A14" w14:textId="77777777" w:rsidR="00435FFE" w:rsidRP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F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Children per age/dosing group – N (%)</w:t>
            </w:r>
          </w:p>
          <w:p w14:paraId="5FCAA36D" w14:textId="77777777" w:rsidR="00435FFE" w:rsidRPr="00280F75" w:rsidRDefault="00435FFE" w:rsidP="00435FFE">
            <w:pPr>
              <w:pStyle w:val="Lijstalinea"/>
              <w:numPr>
                <w:ilvl w:val="0"/>
                <w:numId w:val="39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80F75">
              <w:rPr>
                <w:rFonts w:ascii="Times New Roman" w:hAnsi="Times New Roman" w:cs="Times New Roman"/>
                <w:sz w:val="20"/>
                <w:szCs w:val="20"/>
              </w:rPr>
              <w:t>6-11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F75">
              <w:rPr>
                <w:rFonts w:ascii="Times New Roman" w:hAnsi="Times New Roman" w:cs="Times New Roman"/>
                <w:sz w:val="20"/>
                <w:szCs w:val="20"/>
              </w:rPr>
              <w:t xml:space="preserve">y &lt;30 kg </w:t>
            </w:r>
          </w:p>
          <w:p w14:paraId="7BEC7558" w14:textId="77777777" w:rsidR="00435FFE" w:rsidRPr="00280F75" w:rsidRDefault="00435FFE" w:rsidP="00435FFE">
            <w:pPr>
              <w:pStyle w:val="Lijstalinea"/>
              <w:numPr>
                <w:ilvl w:val="0"/>
                <w:numId w:val="39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80F75">
              <w:rPr>
                <w:rFonts w:ascii="Times New Roman" w:hAnsi="Times New Roman" w:cs="Times New Roman"/>
                <w:sz w:val="20"/>
                <w:szCs w:val="20"/>
              </w:rPr>
              <w:t>6-11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F75">
              <w:rPr>
                <w:rFonts w:ascii="Times New Roman" w:hAnsi="Times New Roman" w:cs="Times New Roman"/>
                <w:sz w:val="20"/>
                <w:szCs w:val="20"/>
              </w:rPr>
              <w:t xml:space="preserve">y ≥30 kg </w:t>
            </w:r>
          </w:p>
          <w:p w14:paraId="395EAEA0" w14:textId="77777777" w:rsidR="00435FFE" w:rsidRPr="00280F75" w:rsidRDefault="00435FFE" w:rsidP="00435FFE">
            <w:pPr>
              <w:pStyle w:val="Lijstalinea"/>
              <w:numPr>
                <w:ilvl w:val="0"/>
                <w:numId w:val="39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12-17 y </w:t>
            </w:r>
            <w:r w:rsidRPr="00280F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79" w:type="dxa"/>
          </w:tcPr>
          <w:p w14:paraId="005DFB22" w14:textId="77777777" w:rsid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7F403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3 (14) </w:t>
            </w:r>
          </w:p>
          <w:p w14:paraId="04D8D476" w14:textId="77777777" w:rsid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7 (33) </w:t>
            </w:r>
          </w:p>
          <w:p w14:paraId="0D5B6BAB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(52)</w:t>
            </w:r>
          </w:p>
        </w:tc>
      </w:tr>
      <w:tr w:rsidR="00435FFE" w:rsidRPr="00BB1DAD" w14:paraId="1FD83CAC" w14:textId="77777777" w:rsidTr="00FC3831">
        <w:tc>
          <w:tcPr>
            <w:tcW w:w="6237" w:type="dxa"/>
          </w:tcPr>
          <w:p w14:paraId="76563E34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Co-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morbidities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– N (%)</w:t>
            </w:r>
          </w:p>
          <w:p w14:paraId="659D39B7" w14:textId="77777777" w:rsidR="00435FFE" w:rsidRPr="001D6829" w:rsidRDefault="00435FFE" w:rsidP="00435FFE">
            <w:pPr>
              <w:pStyle w:val="Lijstalinea"/>
              <w:numPr>
                <w:ilvl w:val="0"/>
                <w:numId w:val="40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CF-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related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diabetes </w:t>
            </w:r>
          </w:p>
          <w:p w14:paraId="5BBBFFD0" w14:textId="77777777" w:rsidR="00435FFE" w:rsidRPr="001D6829" w:rsidRDefault="00435FFE" w:rsidP="00435FFE">
            <w:pPr>
              <w:pStyle w:val="Lijstalinea"/>
              <w:numPr>
                <w:ilvl w:val="0"/>
                <w:numId w:val="40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Distal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intestinal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obstruction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syndrome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51C2B3" w14:textId="77777777" w:rsidR="00435FFE" w:rsidRPr="001D6829" w:rsidRDefault="00435FFE" w:rsidP="00435FFE">
            <w:pPr>
              <w:pStyle w:val="Lijstalinea"/>
              <w:numPr>
                <w:ilvl w:val="0"/>
                <w:numId w:val="40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Exocrine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pancreatic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insufficiency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79" w:type="dxa"/>
          </w:tcPr>
          <w:p w14:paraId="19A73BB3" w14:textId="77777777" w:rsidR="00435FFE" w:rsidRPr="001D6829" w:rsidRDefault="00435FFE" w:rsidP="00FC38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3FAA005E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0 (0)</w:t>
            </w:r>
          </w:p>
          <w:p w14:paraId="77DCF4C8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4 (19)</w:t>
            </w:r>
          </w:p>
          <w:p w14:paraId="72A7864D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20 (95)</w:t>
            </w:r>
          </w:p>
        </w:tc>
      </w:tr>
      <w:tr w:rsidR="00435FFE" w:rsidRPr="00BB1DAD" w14:paraId="2C9C4CF9" w14:textId="77777777" w:rsidTr="00FC3831">
        <w:tc>
          <w:tcPr>
            <w:tcW w:w="6237" w:type="dxa"/>
          </w:tcPr>
          <w:p w14:paraId="459C6056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Laboratory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parameters – </w:t>
            </w: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median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(range)</w:t>
            </w:r>
          </w:p>
          <w:p w14:paraId="1B289285" w14:textId="77777777" w:rsidR="00435FFE" w:rsidRPr="001D6829" w:rsidRDefault="00435FFE" w:rsidP="00435FFE">
            <w:pPr>
              <w:pStyle w:val="Lijstalinea"/>
              <w:numPr>
                <w:ilvl w:val="0"/>
                <w:numId w:val="42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ALAT (U/L)</w:t>
            </w:r>
          </w:p>
          <w:p w14:paraId="7E89B288" w14:textId="77777777" w:rsidR="00435FFE" w:rsidRPr="001D6829" w:rsidRDefault="00435FFE" w:rsidP="00435FFE">
            <w:pPr>
              <w:pStyle w:val="Lijstalinea"/>
              <w:numPr>
                <w:ilvl w:val="0"/>
                <w:numId w:val="42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ASAT (U/L)</w:t>
            </w:r>
          </w:p>
          <w:p w14:paraId="039310C8" w14:textId="77777777" w:rsidR="00435FFE" w:rsidRPr="00DA2EA8" w:rsidRDefault="00435FFE" w:rsidP="00435FFE">
            <w:pPr>
              <w:pStyle w:val="Lijstalinea"/>
              <w:numPr>
                <w:ilvl w:val="0"/>
                <w:numId w:val="42"/>
              </w:num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proofErr w:type="spellEnd"/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 (µmol/L)</w:t>
            </w:r>
          </w:p>
        </w:tc>
        <w:tc>
          <w:tcPr>
            <w:tcW w:w="2779" w:type="dxa"/>
          </w:tcPr>
          <w:p w14:paraId="3BF7886C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960D1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22 (13-39)</w:t>
            </w:r>
          </w:p>
          <w:p w14:paraId="0E43F3A4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27 (18-50)</w:t>
            </w:r>
          </w:p>
          <w:p w14:paraId="5FE69984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(1-12)</w:t>
            </w:r>
          </w:p>
        </w:tc>
      </w:tr>
      <w:tr w:rsidR="00435FFE" w:rsidRPr="009F115E" w14:paraId="65097ECF" w14:textId="77777777" w:rsidTr="00FC3831">
        <w:tc>
          <w:tcPr>
            <w:tcW w:w="6237" w:type="dxa"/>
          </w:tcPr>
          <w:p w14:paraId="0341B524" w14:textId="77777777" w:rsidR="00435FFE" w:rsidRPr="00435FFE" w:rsidRDefault="00435FFE" w:rsidP="00FC38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5F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Samples for PK analysis – N (%) </w:t>
            </w:r>
          </w:p>
          <w:p w14:paraId="0ACEE0E7" w14:textId="77777777" w:rsidR="00435FFE" w:rsidRPr="001D6829" w:rsidRDefault="00435FFE" w:rsidP="00435FFE">
            <w:pPr>
              <w:pStyle w:val="Lijstalinea"/>
              <w:numPr>
                <w:ilvl w:val="0"/>
                <w:numId w:val="41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 xml:space="preserve">Plasma samples </w:t>
            </w:r>
          </w:p>
          <w:p w14:paraId="3D96A196" w14:textId="77777777" w:rsidR="00435FFE" w:rsidRPr="001D6829" w:rsidRDefault="00435FFE" w:rsidP="00435FFE">
            <w:pPr>
              <w:pStyle w:val="Lijstalinea"/>
              <w:numPr>
                <w:ilvl w:val="0"/>
                <w:numId w:val="41"/>
              </w:num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DBS samples</w:t>
            </w:r>
          </w:p>
        </w:tc>
        <w:tc>
          <w:tcPr>
            <w:tcW w:w="2779" w:type="dxa"/>
          </w:tcPr>
          <w:p w14:paraId="56C1D3A5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  <w:p w14:paraId="64E13B87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13 (13)</w:t>
            </w:r>
          </w:p>
          <w:p w14:paraId="2FB59B09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84 (87)</w:t>
            </w:r>
          </w:p>
        </w:tc>
      </w:tr>
      <w:tr w:rsidR="00435FFE" w:rsidRPr="00507E9E" w14:paraId="38F8DD3A" w14:textId="77777777" w:rsidTr="00FC3831">
        <w:tc>
          <w:tcPr>
            <w:tcW w:w="6237" w:type="dxa"/>
          </w:tcPr>
          <w:p w14:paraId="3852C389" w14:textId="77777777" w:rsidR="00435FFE" w:rsidRPr="00435FFE" w:rsidRDefault="00435FFE" w:rsidP="00FC383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35F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Samples per patient – median (range)</w:t>
            </w:r>
          </w:p>
        </w:tc>
        <w:tc>
          <w:tcPr>
            <w:tcW w:w="2779" w:type="dxa"/>
          </w:tcPr>
          <w:p w14:paraId="5A242DAB" w14:textId="77777777" w:rsidR="00435FFE" w:rsidRPr="001D6829" w:rsidRDefault="00435FFE" w:rsidP="00FC38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829">
              <w:rPr>
                <w:rFonts w:ascii="Times New Roman" w:hAnsi="Times New Roman" w:cs="Times New Roman"/>
                <w:sz w:val="20"/>
                <w:szCs w:val="20"/>
              </w:rPr>
              <w:t>5 (2-7)</w:t>
            </w:r>
          </w:p>
        </w:tc>
      </w:tr>
    </w:tbl>
    <w:p w14:paraId="3E4BC752" w14:textId="77777777" w:rsidR="00435FFE" w:rsidRPr="00435FFE" w:rsidRDefault="00435FFE" w:rsidP="00435FFE">
      <w:pPr>
        <w:spacing w:line="240" w:lineRule="auto"/>
        <w:contextualSpacing/>
        <w:rPr>
          <w:rFonts w:ascii="Times New Roman" w:hAnsi="Times New Roman"/>
          <w:i/>
          <w:lang w:val="en-US"/>
        </w:rPr>
      </w:pPr>
      <w:r w:rsidRPr="00435FFE">
        <w:rPr>
          <w:rFonts w:ascii="Times New Roman" w:hAnsi="Times New Roman"/>
          <w:i/>
          <w:lang w:val="en-US"/>
        </w:rPr>
        <w:t xml:space="preserve">Variables are presented as numbers (%) or median (range min – max). </w:t>
      </w:r>
    </w:p>
    <w:p w14:paraId="79DCFE90" w14:textId="4D79C304" w:rsidR="00435FFE" w:rsidRPr="00CE2EB3" w:rsidRDefault="00435FFE" w:rsidP="00435FFE">
      <w:pPr>
        <w:spacing w:line="240" w:lineRule="auto"/>
        <w:contextualSpacing/>
        <w:rPr>
          <w:rFonts w:ascii="Times New Roman" w:hAnsi="Times New Roman"/>
          <w:lang w:val="en-US"/>
          <w:rPrChange w:id="0" w:author="ron" w:date="2024-12-09T16:57:00Z">
            <w:rPr>
              <w:rFonts w:ascii="Times New Roman" w:hAnsi="Times New Roman"/>
            </w:rPr>
          </w:rPrChange>
        </w:rPr>
        <w:sectPr w:rsidR="00435FFE" w:rsidRPr="00CE2EB3" w:rsidSect="00435FF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35FFE">
        <w:rPr>
          <w:rFonts w:ascii="Times New Roman" w:hAnsi="Times New Roman"/>
          <w:i/>
          <w:lang w:val="en-US"/>
        </w:rPr>
        <w:t>Abbreviations: ALAT, alanine aminotransferase; ASAT, aspartate aminotransferase; PK, pharmacokinetic; DBS, dried blood spot.</w:t>
      </w:r>
    </w:p>
    <w:tbl>
      <w:tblPr>
        <w:tblStyle w:val="Rastertabel6kleurrijk"/>
        <w:tblpPr w:leftFromText="141" w:rightFromText="141" w:vertAnchor="page" w:horzAnchor="margin" w:tblpY="1754"/>
        <w:tblW w:w="14170" w:type="dxa"/>
        <w:tblLayout w:type="fixed"/>
        <w:tblLook w:val="04A0" w:firstRow="1" w:lastRow="0" w:firstColumn="1" w:lastColumn="0" w:noHBand="0" w:noVBand="1"/>
      </w:tblPr>
      <w:tblGrid>
        <w:gridCol w:w="1126"/>
        <w:gridCol w:w="991"/>
        <w:gridCol w:w="1280"/>
        <w:gridCol w:w="706"/>
        <w:gridCol w:w="993"/>
        <w:gridCol w:w="1278"/>
        <w:gridCol w:w="709"/>
        <w:gridCol w:w="994"/>
        <w:gridCol w:w="1274"/>
        <w:gridCol w:w="709"/>
        <w:gridCol w:w="1002"/>
        <w:gridCol w:w="1124"/>
        <w:gridCol w:w="992"/>
        <w:gridCol w:w="992"/>
      </w:tblGrid>
      <w:tr w:rsidR="00435FFE" w:rsidRPr="00672D6B" w14:paraId="6C8487CD" w14:textId="77777777" w:rsidTr="00FC3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vMerge w:val="restart"/>
          </w:tcPr>
          <w:p w14:paraId="2E1EE66E" w14:textId="77777777" w:rsidR="00435FFE" w:rsidRPr="005D351C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 w:rsidRPr="005D351C">
              <w:rPr>
                <w:rFonts w:ascii="Times New Roman" w:hAnsi="Times New Roman"/>
                <w:sz w:val="16"/>
                <w:szCs w:val="16"/>
              </w:rPr>
              <w:lastRenderedPageBreak/>
              <w:t>Parameters</w:t>
            </w:r>
          </w:p>
        </w:tc>
        <w:tc>
          <w:tcPr>
            <w:tcW w:w="2977" w:type="dxa"/>
            <w:gridSpan w:val="3"/>
          </w:tcPr>
          <w:p w14:paraId="727AD736" w14:textId="77777777" w:rsidR="00435FFE" w:rsidRPr="005D351C" w:rsidRDefault="00435FFE" w:rsidP="00FC38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5D351C">
              <w:rPr>
                <w:rFonts w:ascii="Times New Roman" w:hAnsi="Times New Roman"/>
                <w:sz w:val="16"/>
                <w:szCs w:val="16"/>
              </w:rPr>
              <w:t>Tezacaftor</w:t>
            </w:r>
          </w:p>
        </w:tc>
        <w:tc>
          <w:tcPr>
            <w:tcW w:w="2980" w:type="dxa"/>
            <w:gridSpan w:val="3"/>
          </w:tcPr>
          <w:p w14:paraId="6D9F16DE" w14:textId="77777777" w:rsidR="00435FFE" w:rsidRPr="005D351C" w:rsidRDefault="00435FFE" w:rsidP="00FC38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Tezacaftor-M1</w:t>
            </w:r>
          </w:p>
        </w:tc>
        <w:tc>
          <w:tcPr>
            <w:tcW w:w="2977" w:type="dxa"/>
            <w:gridSpan w:val="3"/>
          </w:tcPr>
          <w:p w14:paraId="0B3D445A" w14:textId="77777777" w:rsidR="00435FFE" w:rsidRPr="005D351C" w:rsidRDefault="00435FFE" w:rsidP="00FC38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Ivacaftor</w:t>
            </w:r>
          </w:p>
        </w:tc>
        <w:tc>
          <w:tcPr>
            <w:tcW w:w="2126" w:type="dxa"/>
            <w:gridSpan w:val="2"/>
          </w:tcPr>
          <w:p w14:paraId="4873F45B" w14:textId="77777777" w:rsidR="00435FFE" w:rsidRPr="005D351C" w:rsidRDefault="00435FFE" w:rsidP="00FC38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Ivacaftor-M1</w:t>
            </w:r>
          </w:p>
        </w:tc>
        <w:tc>
          <w:tcPr>
            <w:tcW w:w="1984" w:type="dxa"/>
            <w:gridSpan w:val="2"/>
          </w:tcPr>
          <w:p w14:paraId="237221B9" w14:textId="77777777" w:rsidR="00435FFE" w:rsidRPr="005D351C" w:rsidRDefault="00435FFE" w:rsidP="00FC38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Ivacaftor-M6</w:t>
            </w:r>
          </w:p>
        </w:tc>
      </w:tr>
      <w:tr w:rsidR="00435FFE" w:rsidRPr="00672D6B" w14:paraId="4B2AAA2F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vMerge/>
          </w:tcPr>
          <w:p w14:paraId="335ABC42" w14:textId="77777777" w:rsidR="00435FFE" w:rsidRPr="00672D6B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AF50253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Estimates</w:t>
            </w:r>
            <w:proofErr w:type="spellEnd"/>
          </w:p>
          <w:p w14:paraId="6466F587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Value </w:t>
            </w:r>
          </w:p>
          <w:p w14:paraId="5CE631E7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7C5021">
              <w:rPr>
                <w:rFonts w:ascii="Times New Roman" w:hAnsi="Times New Roman"/>
                <w:sz w:val="14"/>
                <w:szCs w:val="16"/>
              </w:rPr>
              <w:t>(RSE) [</w:t>
            </w:r>
            <w:proofErr w:type="spellStart"/>
            <w:r w:rsidRPr="007C5021">
              <w:rPr>
                <w:rFonts w:ascii="Times New Roman" w:hAnsi="Times New Roman"/>
                <w:sz w:val="14"/>
                <w:szCs w:val="16"/>
              </w:rPr>
              <w:t>Shr</w:t>
            </w:r>
            <w:proofErr w:type="spellEnd"/>
            <w:r w:rsidRPr="007C5021">
              <w:rPr>
                <w:rFonts w:ascii="Times New Roman" w:hAnsi="Times New Roman"/>
                <w:sz w:val="14"/>
                <w:szCs w:val="16"/>
              </w:rPr>
              <w:t>]</w:t>
            </w:r>
          </w:p>
        </w:tc>
        <w:tc>
          <w:tcPr>
            <w:tcW w:w="1280" w:type="dxa"/>
          </w:tcPr>
          <w:p w14:paraId="06156069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Bootstrap</w:t>
            </w:r>
          </w:p>
          <w:p w14:paraId="7D20486C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2D6B">
              <w:rPr>
                <w:rFonts w:ascii="Times New Roman" w:hAnsi="Times New Roman"/>
                <w:sz w:val="16"/>
                <w:szCs w:val="16"/>
              </w:rPr>
              <w:t>Median</w:t>
            </w:r>
            <w:proofErr w:type="spellEnd"/>
          </w:p>
          <w:p w14:paraId="5A8764D9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672D6B">
              <w:rPr>
                <w:rFonts w:ascii="Times New Roman" w:hAnsi="Times New Roman"/>
                <w:sz w:val="16"/>
                <w:szCs w:val="16"/>
              </w:rPr>
              <w:t>95% CI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  <w:r w:rsidRPr="00672D6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06" w:type="dxa"/>
          </w:tcPr>
          <w:p w14:paraId="1734BE5D" w14:textId="7C6B842A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Prior type</w:t>
            </w:r>
            <w:r w:rsidR="004B104D" w:rsidRPr="004B104D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$</w:t>
            </w:r>
          </w:p>
        </w:tc>
        <w:tc>
          <w:tcPr>
            <w:tcW w:w="993" w:type="dxa"/>
          </w:tcPr>
          <w:p w14:paraId="5D77ADFB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Estimates</w:t>
            </w:r>
            <w:proofErr w:type="spellEnd"/>
          </w:p>
          <w:p w14:paraId="535A58DD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Value </w:t>
            </w:r>
          </w:p>
          <w:p w14:paraId="4C0FF897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7C5021">
              <w:rPr>
                <w:rFonts w:ascii="Times New Roman" w:hAnsi="Times New Roman"/>
                <w:sz w:val="14"/>
                <w:szCs w:val="16"/>
              </w:rPr>
              <w:t>(RSE) [</w:t>
            </w:r>
            <w:proofErr w:type="spellStart"/>
            <w:r w:rsidRPr="007C5021">
              <w:rPr>
                <w:rFonts w:ascii="Times New Roman" w:hAnsi="Times New Roman"/>
                <w:sz w:val="14"/>
                <w:szCs w:val="16"/>
              </w:rPr>
              <w:t>Shr</w:t>
            </w:r>
            <w:proofErr w:type="spellEnd"/>
            <w:r w:rsidRPr="007C5021">
              <w:rPr>
                <w:rFonts w:ascii="Times New Roman" w:hAnsi="Times New Roman"/>
                <w:sz w:val="14"/>
                <w:szCs w:val="16"/>
              </w:rPr>
              <w:t>]</w:t>
            </w:r>
            <w:r w:rsidRPr="00672D6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8" w:type="dxa"/>
          </w:tcPr>
          <w:p w14:paraId="1BC09EB0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Bootstrap</w:t>
            </w:r>
          </w:p>
          <w:p w14:paraId="479473A5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2D6B">
              <w:rPr>
                <w:rFonts w:ascii="Times New Roman" w:hAnsi="Times New Roman"/>
                <w:sz w:val="16"/>
                <w:szCs w:val="16"/>
              </w:rPr>
              <w:t>Median</w:t>
            </w:r>
            <w:proofErr w:type="spellEnd"/>
          </w:p>
          <w:p w14:paraId="25255324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672D6B">
              <w:rPr>
                <w:rFonts w:ascii="Times New Roman" w:hAnsi="Times New Roman"/>
                <w:sz w:val="16"/>
                <w:szCs w:val="16"/>
              </w:rPr>
              <w:t>95% CI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  <w:r w:rsidRPr="00672D6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14:paraId="23F34985" w14:textId="576D902E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Prior type</w:t>
            </w:r>
            <w:r w:rsidR="004B104D" w:rsidRPr="004B104D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$</w:t>
            </w:r>
          </w:p>
        </w:tc>
        <w:tc>
          <w:tcPr>
            <w:tcW w:w="994" w:type="dxa"/>
          </w:tcPr>
          <w:p w14:paraId="47584B0F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Estimates</w:t>
            </w:r>
            <w:proofErr w:type="spellEnd"/>
          </w:p>
          <w:p w14:paraId="21444CD4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Value </w:t>
            </w:r>
          </w:p>
          <w:p w14:paraId="54441457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7C5021">
              <w:rPr>
                <w:rFonts w:ascii="Times New Roman" w:hAnsi="Times New Roman"/>
                <w:sz w:val="14"/>
                <w:szCs w:val="16"/>
              </w:rPr>
              <w:t>(RSE) [</w:t>
            </w:r>
            <w:proofErr w:type="spellStart"/>
            <w:r w:rsidRPr="007C5021">
              <w:rPr>
                <w:rFonts w:ascii="Times New Roman" w:hAnsi="Times New Roman"/>
                <w:sz w:val="14"/>
                <w:szCs w:val="16"/>
              </w:rPr>
              <w:t>Shr</w:t>
            </w:r>
            <w:proofErr w:type="spellEnd"/>
            <w:r w:rsidRPr="007C5021">
              <w:rPr>
                <w:rFonts w:ascii="Times New Roman" w:hAnsi="Times New Roman"/>
                <w:sz w:val="14"/>
                <w:szCs w:val="16"/>
              </w:rPr>
              <w:t>]</w:t>
            </w:r>
          </w:p>
        </w:tc>
        <w:tc>
          <w:tcPr>
            <w:tcW w:w="1274" w:type="dxa"/>
          </w:tcPr>
          <w:p w14:paraId="52CD37B4" w14:textId="77777777" w:rsidR="00435FFE" w:rsidRPr="006624A2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24A2">
              <w:rPr>
                <w:rFonts w:ascii="Times New Roman" w:hAnsi="Times New Roman"/>
                <w:b/>
                <w:bCs/>
                <w:sz w:val="16"/>
                <w:szCs w:val="16"/>
              </w:rPr>
              <w:t>Bootstrap</w:t>
            </w:r>
          </w:p>
          <w:p w14:paraId="25DED606" w14:textId="77777777" w:rsidR="00435FFE" w:rsidRPr="006624A2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624A2">
              <w:rPr>
                <w:rFonts w:ascii="Times New Roman" w:hAnsi="Times New Roman"/>
                <w:sz w:val="16"/>
                <w:szCs w:val="16"/>
              </w:rPr>
              <w:t>Median</w:t>
            </w:r>
            <w:proofErr w:type="spellEnd"/>
          </w:p>
          <w:p w14:paraId="70C571A7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6624A2">
              <w:rPr>
                <w:rFonts w:ascii="Times New Roman" w:hAnsi="Times New Roman"/>
                <w:sz w:val="16"/>
                <w:szCs w:val="16"/>
              </w:rPr>
              <w:t xml:space="preserve">(95% CI) </w:t>
            </w:r>
          </w:p>
        </w:tc>
        <w:tc>
          <w:tcPr>
            <w:tcW w:w="709" w:type="dxa"/>
          </w:tcPr>
          <w:p w14:paraId="61A60CD3" w14:textId="4BD37464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Prior type</w:t>
            </w:r>
            <w:r w:rsidR="004B104D" w:rsidRPr="004B104D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$</w:t>
            </w:r>
          </w:p>
        </w:tc>
        <w:tc>
          <w:tcPr>
            <w:tcW w:w="1002" w:type="dxa"/>
          </w:tcPr>
          <w:p w14:paraId="3A46EFEA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Estimates</w:t>
            </w:r>
            <w:proofErr w:type="spellEnd"/>
          </w:p>
          <w:p w14:paraId="4E6EC81D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Value </w:t>
            </w:r>
          </w:p>
          <w:p w14:paraId="0AFFCDCA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7C5021">
              <w:rPr>
                <w:rFonts w:ascii="Times New Roman" w:hAnsi="Times New Roman"/>
                <w:sz w:val="14"/>
                <w:szCs w:val="16"/>
              </w:rPr>
              <w:t>(RSE) [</w:t>
            </w:r>
            <w:proofErr w:type="spellStart"/>
            <w:r w:rsidRPr="007C5021">
              <w:rPr>
                <w:rFonts w:ascii="Times New Roman" w:hAnsi="Times New Roman"/>
                <w:sz w:val="14"/>
                <w:szCs w:val="16"/>
              </w:rPr>
              <w:t>Shr</w:t>
            </w:r>
            <w:proofErr w:type="spellEnd"/>
            <w:r w:rsidRPr="007C5021">
              <w:rPr>
                <w:rFonts w:ascii="Times New Roman" w:hAnsi="Times New Roman"/>
                <w:sz w:val="14"/>
                <w:szCs w:val="16"/>
              </w:rPr>
              <w:t>]</w:t>
            </w:r>
          </w:p>
        </w:tc>
        <w:tc>
          <w:tcPr>
            <w:tcW w:w="1124" w:type="dxa"/>
          </w:tcPr>
          <w:p w14:paraId="12867C47" w14:textId="77777777" w:rsidR="00435FFE" w:rsidRPr="006624A2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24A2">
              <w:rPr>
                <w:rFonts w:ascii="Times New Roman" w:hAnsi="Times New Roman"/>
                <w:b/>
                <w:bCs/>
                <w:sz w:val="16"/>
                <w:szCs w:val="16"/>
              </w:rPr>
              <w:t>Bootstrap</w:t>
            </w:r>
          </w:p>
          <w:p w14:paraId="4C5A649E" w14:textId="77777777" w:rsidR="00435FFE" w:rsidRPr="006624A2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624A2">
              <w:rPr>
                <w:rFonts w:ascii="Times New Roman" w:hAnsi="Times New Roman"/>
                <w:sz w:val="16"/>
                <w:szCs w:val="16"/>
              </w:rPr>
              <w:t>Median</w:t>
            </w:r>
            <w:proofErr w:type="spellEnd"/>
          </w:p>
          <w:p w14:paraId="42D2DD69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24A2">
              <w:rPr>
                <w:rFonts w:ascii="Times New Roman" w:hAnsi="Times New Roman"/>
                <w:sz w:val="16"/>
                <w:szCs w:val="16"/>
              </w:rPr>
              <w:t xml:space="preserve">(95% CI) </w:t>
            </w:r>
          </w:p>
        </w:tc>
        <w:tc>
          <w:tcPr>
            <w:tcW w:w="992" w:type="dxa"/>
          </w:tcPr>
          <w:p w14:paraId="2E84E115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5D351C">
              <w:rPr>
                <w:rFonts w:ascii="Times New Roman" w:hAnsi="Times New Roman"/>
                <w:b/>
                <w:bCs/>
                <w:sz w:val="16"/>
                <w:szCs w:val="16"/>
              </w:rPr>
              <w:t>Estimates</w:t>
            </w:r>
            <w:proofErr w:type="spellEnd"/>
          </w:p>
          <w:p w14:paraId="3ABBB799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Value </w:t>
            </w:r>
          </w:p>
          <w:p w14:paraId="4E7F41AC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7C5021">
              <w:rPr>
                <w:rFonts w:ascii="Times New Roman" w:hAnsi="Times New Roman"/>
                <w:sz w:val="14"/>
                <w:szCs w:val="16"/>
              </w:rPr>
              <w:t>(RSE) [</w:t>
            </w:r>
            <w:proofErr w:type="spellStart"/>
            <w:r w:rsidRPr="007C5021">
              <w:rPr>
                <w:rFonts w:ascii="Times New Roman" w:hAnsi="Times New Roman"/>
                <w:sz w:val="14"/>
                <w:szCs w:val="16"/>
              </w:rPr>
              <w:t>Shr</w:t>
            </w:r>
            <w:proofErr w:type="spellEnd"/>
            <w:r w:rsidRPr="007C5021">
              <w:rPr>
                <w:rFonts w:ascii="Times New Roman" w:hAnsi="Times New Roman"/>
                <w:sz w:val="14"/>
                <w:szCs w:val="16"/>
              </w:rPr>
              <w:t>]</w:t>
            </w:r>
          </w:p>
        </w:tc>
        <w:tc>
          <w:tcPr>
            <w:tcW w:w="992" w:type="dxa"/>
          </w:tcPr>
          <w:p w14:paraId="03073C34" w14:textId="77777777" w:rsidR="00435FFE" w:rsidRPr="006624A2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24A2">
              <w:rPr>
                <w:rFonts w:ascii="Times New Roman" w:hAnsi="Times New Roman"/>
                <w:b/>
                <w:bCs/>
                <w:sz w:val="16"/>
                <w:szCs w:val="16"/>
              </w:rPr>
              <w:t>Bootstrap</w:t>
            </w:r>
          </w:p>
          <w:p w14:paraId="479D4CC4" w14:textId="77777777" w:rsidR="00435FFE" w:rsidRPr="006624A2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624A2">
              <w:rPr>
                <w:rFonts w:ascii="Times New Roman" w:hAnsi="Times New Roman"/>
                <w:sz w:val="16"/>
                <w:szCs w:val="16"/>
              </w:rPr>
              <w:t>Median</w:t>
            </w:r>
            <w:proofErr w:type="spellEnd"/>
          </w:p>
          <w:p w14:paraId="7896C5AE" w14:textId="77777777" w:rsidR="00435FFE" w:rsidRPr="005D351C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24A2">
              <w:rPr>
                <w:rFonts w:ascii="Times New Roman" w:hAnsi="Times New Roman"/>
                <w:sz w:val="16"/>
                <w:szCs w:val="16"/>
              </w:rPr>
              <w:t>(95% CI)</w:t>
            </w:r>
          </w:p>
        </w:tc>
      </w:tr>
      <w:tr w:rsidR="00435FFE" w:rsidRPr="00672D6B" w14:paraId="35488543" w14:textId="77777777" w:rsidTr="00FC3831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3ECF9E39" w14:textId="77777777" w:rsidR="00435FFE" w:rsidRPr="005D03B8" w:rsidRDefault="00435FFE" w:rsidP="00FC3831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CL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#</w:t>
            </w:r>
          </w:p>
          <w:p w14:paraId="3DF5BFAF" w14:textId="77777777" w:rsidR="00435FFE" w:rsidRPr="005D351C" w:rsidRDefault="00435FFE" w:rsidP="00FC3831">
            <w:pP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5D351C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(L/h/70kg) </w:t>
            </w:r>
          </w:p>
        </w:tc>
        <w:tc>
          <w:tcPr>
            <w:tcW w:w="991" w:type="dxa"/>
          </w:tcPr>
          <w:p w14:paraId="17C76149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AC54E9">
              <w:rPr>
                <w:rFonts w:ascii="Times New Roman" w:hAnsi="Times New Roman"/>
                <w:sz w:val="16"/>
                <w:szCs w:val="16"/>
              </w:rPr>
              <w:t>1.95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EBF6A6" w14:textId="77777777" w:rsidR="00435FFE" w:rsidRPr="00AC54E9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(6)</w:t>
            </w:r>
          </w:p>
        </w:tc>
        <w:tc>
          <w:tcPr>
            <w:tcW w:w="1280" w:type="dxa"/>
          </w:tcPr>
          <w:p w14:paraId="356222EF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1.93</w:t>
            </w:r>
          </w:p>
          <w:p w14:paraId="10E3027E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(1.71-2.24)</w:t>
            </w:r>
          </w:p>
        </w:tc>
        <w:tc>
          <w:tcPr>
            <w:tcW w:w="706" w:type="dxa"/>
          </w:tcPr>
          <w:p w14:paraId="6FE3632D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0160B986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1.01</w:t>
            </w:r>
          </w:p>
          <w:p w14:paraId="76BA0D0A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(6)</w:t>
            </w:r>
          </w:p>
        </w:tc>
        <w:tc>
          <w:tcPr>
            <w:tcW w:w="1278" w:type="dxa"/>
          </w:tcPr>
          <w:p w14:paraId="5A931DC9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</w:t>
            </w:r>
          </w:p>
          <w:p w14:paraId="58EA95A3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(0.905-1.13)</w:t>
            </w:r>
          </w:p>
        </w:tc>
        <w:tc>
          <w:tcPr>
            <w:tcW w:w="709" w:type="dxa"/>
          </w:tcPr>
          <w:p w14:paraId="3A7B8474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14:paraId="2F9521BF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15.9</w:t>
            </w:r>
          </w:p>
          <w:p w14:paraId="073C5A6E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(9)</w:t>
            </w:r>
          </w:p>
        </w:tc>
        <w:tc>
          <w:tcPr>
            <w:tcW w:w="1274" w:type="dxa"/>
          </w:tcPr>
          <w:p w14:paraId="3165F0B9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15.8</w:t>
            </w:r>
          </w:p>
          <w:p w14:paraId="2ED0BCFA" w14:textId="3274F438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(13.3-19.1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14:paraId="18EE9F82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156A0C28" w14:textId="46F06081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2.10</w:t>
            </w:r>
          </w:p>
          <w:p w14:paraId="20610A6A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1124" w:type="dxa"/>
          </w:tcPr>
          <w:p w14:paraId="45D93A9B" w14:textId="038F3148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2.10</w:t>
            </w:r>
          </w:p>
          <w:p w14:paraId="39AA2BB1" w14:textId="74B223FB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(1.74-2.61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505B07E8" w14:textId="4CBC2E75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12.2</w:t>
            </w:r>
          </w:p>
          <w:p w14:paraId="4F4B2A9E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(16)</w:t>
            </w:r>
          </w:p>
        </w:tc>
        <w:tc>
          <w:tcPr>
            <w:tcW w:w="992" w:type="dxa"/>
          </w:tcPr>
          <w:p w14:paraId="31626F9C" w14:textId="77777777" w:rsidR="00AA7917" w:rsidRPr="00AA7917" w:rsidRDefault="00AA7917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A791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12.2 </w:t>
            </w:r>
          </w:p>
          <w:p w14:paraId="7BD4FF06" w14:textId="44CAC132" w:rsidR="00435FFE" w:rsidRPr="00AA7917" w:rsidRDefault="00AA7917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AA7917">
              <w:rPr>
                <w:rFonts w:ascii="Times New Roman" w:hAnsi="Times New Roman"/>
                <w:color w:val="auto"/>
                <w:sz w:val="16"/>
                <w:szCs w:val="16"/>
              </w:rPr>
              <w:t>(8.81-17.3)</w:t>
            </w:r>
          </w:p>
        </w:tc>
      </w:tr>
      <w:tr w:rsidR="00435FFE" w:rsidRPr="00C52C26" w14:paraId="002DBEA6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3A2D2D63" w14:textId="77777777" w:rsidR="00435FFE" w:rsidRPr="005D03B8" w:rsidRDefault="00435FFE" w:rsidP="00FC3831">
            <w:pPr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V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>c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#</w:t>
            </w:r>
          </w:p>
          <w:p w14:paraId="723304D4" w14:textId="77777777" w:rsidR="00435FFE" w:rsidRPr="005D351C" w:rsidRDefault="00435FFE" w:rsidP="00FC3831">
            <w:pP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5D351C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(L/70kg) </w:t>
            </w:r>
          </w:p>
        </w:tc>
        <w:tc>
          <w:tcPr>
            <w:tcW w:w="991" w:type="dxa"/>
          </w:tcPr>
          <w:p w14:paraId="2A4D3F5D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AC54E9">
              <w:rPr>
                <w:rFonts w:ascii="Times New Roman" w:hAnsi="Times New Roman"/>
                <w:sz w:val="16"/>
                <w:szCs w:val="16"/>
              </w:rPr>
              <w:t>38.4</w:t>
            </w:r>
          </w:p>
          <w:p w14:paraId="7084A07C" w14:textId="77777777" w:rsidR="00435FFE" w:rsidRPr="00AC54E9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(7)</w:t>
            </w:r>
          </w:p>
        </w:tc>
        <w:tc>
          <w:tcPr>
            <w:tcW w:w="1280" w:type="dxa"/>
          </w:tcPr>
          <w:p w14:paraId="2B0D9CC0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38.5</w:t>
            </w:r>
          </w:p>
          <w:p w14:paraId="44433436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(33.6-45.6)</w:t>
            </w:r>
          </w:p>
        </w:tc>
        <w:tc>
          <w:tcPr>
            <w:tcW w:w="706" w:type="dxa"/>
          </w:tcPr>
          <w:p w14:paraId="6136D9E0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  <w:tc>
          <w:tcPr>
            <w:tcW w:w="993" w:type="dxa"/>
          </w:tcPr>
          <w:p w14:paraId="1051538C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4.86</w:t>
            </w:r>
          </w:p>
          <w:p w14:paraId="1AFEEE4A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(28)</w:t>
            </w:r>
          </w:p>
        </w:tc>
        <w:tc>
          <w:tcPr>
            <w:tcW w:w="1278" w:type="dxa"/>
          </w:tcPr>
          <w:p w14:paraId="41084AD9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4.89</w:t>
            </w:r>
          </w:p>
          <w:p w14:paraId="762C48FC" w14:textId="77777777" w:rsidR="00435FFE" w:rsidRPr="00C84C9A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(4.53-5.50)</w:t>
            </w:r>
          </w:p>
        </w:tc>
        <w:tc>
          <w:tcPr>
            <w:tcW w:w="709" w:type="dxa"/>
          </w:tcPr>
          <w:p w14:paraId="1BF8E9CE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4" w:type="dxa"/>
          </w:tcPr>
          <w:p w14:paraId="372E39DC" w14:textId="0752102A" w:rsidR="00435FFE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</w:t>
            </w:r>
          </w:p>
          <w:p w14:paraId="036E8557" w14:textId="747E33C8" w:rsidR="00435FFE" w:rsidRPr="00672D6B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(20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74" w:type="dxa"/>
          </w:tcPr>
          <w:p w14:paraId="41FE1AF8" w14:textId="2E5D31CC" w:rsidR="00435FFE" w:rsidRPr="00C52C26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176</w:t>
            </w:r>
          </w:p>
          <w:p w14:paraId="4C5D770E" w14:textId="4FB3B5CE" w:rsidR="00435FFE" w:rsidRPr="00C52C26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(111-342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)</w:t>
            </w:r>
          </w:p>
        </w:tc>
        <w:tc>
          <w:tcPr>
            <w:tcW w:w="709" w:type="dxa"/>
          </w:tcPr>
          <w:p w14:paraId="38AD418F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1002" w:type="dxa"/>
          </w:tcPr>
          <w:p w14:paraId="69B8CCE2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0.1 * V</w:t>
            </w:r>
            <w:r w:rsidRPr="00C52C26">
              <w:rPr>
                <w:rFonts w:ascii="Times New Roman" w:hAnsi="Times New Roman"/>
                <w:sz w:val="16"/>
                <w:szCs w:val="16"/>
                <w:vertAlign w:val="subscript"/>
                <w:lang w:val="en-US"/>
              </w:rPr>
              <w:t>iva</w:t>
            </w:r>
          </w:p>
        </w:tc>
        <w:tc>
          <w:tcPr>
            <w:tcW w:w="1124" w:type="dxa"/>
          </w:tcPr>
          <w:p w14:paraId="7198F44F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0.1 * V</w:t>
            </w:r>
            <w:r w:rsidRPr="00C52C26">
              <w:rPr>
                <w:rFonts w:ascii="Times New Roman" w:hAnsi="Times New Roman"/>
                <w:color w:val="auto"/>
                <w:sz w:val="16"/>
                <w:szCs w:val="16"/>
                <w:vertAlign w:val="subscript"/>
                <w:lang w:val="en-US"/>
              </w:rPr>
              <w:t>iva</w:t>
            </w:r>
          </w:p>
        </w:tc>
        <w:tc>
          <w:tcPr>
            <w:tcW w:w="992" w:type="dxa"/>
          </w:tcPr>
          <w:p w14:paraId="13E15E5B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0.1 * V</w:t>
            </w:r>
            <w:r w:rsidRPr="00C52C26">
              <w:rPr>
                <w:rFonts w:ascii="Times New Roman" w:hAnsi="Times New Roman"/>
                <w:sz w:val="16"/>
                <w:szCs w:val="16"/>
                <w:vertAlign w:val="subscript"/>
                <w:lang w:val="en-US"/>
              </w:rPr>
              <w:t>iva</w:t>
            </w:r>
          </w:p>
        </w:tc>
        <w:tc>
          <w:tcPr>
            <w:tcW w:w="992" w:type="dxa"/>
          </w:tcPr>
          <w:p w14:paraId="47ED9303" w14:textId="77777777" w:rsidR="00435FFE" w:rsidRPr="00AA7917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AA7917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0.1 * V</w:t>
            </w:r>
            <w:r w:rsidRPr="00AA7917">
              <w:rPr>
                <w:rFonts w:ascii="Times New Roman" w:hAnsi="Times New Roman"/>
                <w:color w:val="auto"/>
                <w:sz w:val="16"/>
                <w:szCs w:val="16"/>
                <w:vertAlign w:val="subscript"/>
                <w:lang w:val="en-US"/>
              </w:rPr>
              <w:t>iva</w:t>
            </w:r>
          </w:p>
        </w:tc>
      </w:tr>
      <w:tr w:rsidR="00435FFE" w:rsidRPr="00C52C26" w14:paraId="47C030D9" w14:textId="77777777" w:rsidTr="00FC3831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75F790A3" w14:textId="77777777" w:rsidR="00435FFE" w:rsidRPr="00C52C26" w:rsidRDefault="00435FFE" w:rsidP="00FC383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Q</w:t>
            </w:r>
            <w:r w:rsidRPr="00C52C26">
              <w:rPr>
                <w:rFonts w:ascii="Times New Roman" w:hAnsi="Times New Roman"/>
                <w:sz w:val="16"/>
                <w:szCs w:val="16"/>
                <w:vertAlign w:val="superscript"/>
                <w:lang w:val="en-US"/>
              </w:rPr>
              <w:t>#</w:t>
            </w:r>
          </w:p>
          <w:p w14:paraId="3574AF1C" w14:textId="77777777" w:rsidR="00435FFE" w:rsidRPr="00C52C26" w:rsidRDefault="00435FFE" w:rsidP="00FC383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b w:val="0"/>
                <w:bCs w:val="0"/>
                <w:sz w:val="16"/>
                <w:szCs w:val="16"/>
                <w:lang w:val="en-US"/>
              </w:rPr>
              <w:t>(L/h/70kg)</w:t>
            </w:r>
          </w:p>
        </w:tc>
        <w:tc>
          <w:tcPr>
            <w:tcW w:w="991" w:type="dxa"/>
          </w:tcPr>
          <w:p w14:paraId="586E8AA1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0.19</w:t>
            </w:r>
          </w:p>
          <w:p w14:paraId="23C92AF1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(29)</w:t>
            </w:r>
          </w:p>
        </w:tc>
        <w:tc>
          <w:tcPr>
            <w:tcW w:w="1280" w:type="dxa"/>
          </w:tcPr>
          <w:p w14:paraId="77811AF7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0.190</w:t>
            </w:r>
          </w:p>
          <w:p w14:paraId="2EF47782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(0.181-0.203)</w:t>
            </w:r>
          </w:p>
        </w:tc>
        <w:tc>
          <w:tcPr>
            <w:tcW w:w="706" w:type="dxa"/>
          </w:tcPr>
          <w:p w14:paraId="739980C7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993" w:type="dxa"/>
          </w:tcPr>
          <w:p w14:paraId="62EE483A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3.70</w:t>
            </w:r>
          </w:p>
          <w:p w14:paraId="6A55D5AC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(19)</w:t>
            </w:r>
          </w:p>
        </w:tc>
        <w:tc>
          <w:tcPr>
            <w:tcW w:w="1278" w:type="dxa"/>
          </w:tcPr>
          <w:p w14:paraId="79F32A4E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3.67</w:t>
            </w:r>
          </w:p>
          <w:p w14:paraId="00AAF816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(2.83-4.25)</w:t>
            </w:r>
          </w:p>
        </w:tc>
        <w:tc>
          <w:tcPr>
            <w:tcW w:w="709" w:type="dxa"/>
          </w:tcPr>
          <w:p w14:paraId="39FC204F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994" w:type="dxa"/>
          </w:tcPr>
          <w:p w14:paraId="18705902" w14:textId="581A856C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  <w:p w14:paraId="29136CA8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(25)</w:t>
            </w:r>
          </w:p>
        </w:tc>
        <w:tc>
          <w:tcPr>
            <w:tcW w:w="1274" w:type="dxa"/>
          </w:tcPr>
          <w:p w14:paraId="693C3515" w14:textId="2F2EA83C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13.0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 xml:space="preserve"> </w:t>
            </w:r>
          </w:p>
          <w:p w14:paraId="45CD4E7B" w14:textId="787EDC41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(11.5-15.4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)</w:t>
            </w:r>
          </w:p>
        </w:tc>
        <w:tc>
          <w:tcPr>
            <w:tcW w:w="709" w:type="dxa"/>
          </w:tcPr>
          <w:p w14:paraId="70489514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1002" w:type="dxa"/>
          </w:tcPr>
          <w:p w14:paraId="2B8C1CA6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24" w:type="dxa"/>
          </w:tcPr>
          <w:p w14:paraId="3933D3DD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14:paraId="14538AAC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14:paraId="63FBA39A" w14:textId="77777777" w:rsidR="00435FFE" w:rsidRPr="00C52C26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435FFE" w:rsidRPr="00C52C26" w14:paraId="70A9792A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331ECFDF" w14:textId="77777777" w:rsidR="00435FFE" w:rsidRPr="00C52C26" w:rsidRDefault="00435FFE" w:rsidP="00FC3831">
            <w:pPr>
              <w:rPr>
                <w:rFonts w:ascii="Times New Roman" w:hAnsi="Times New Roman"/>
                <w:sz w:val="16"/>
                <w:szCs w:val="16"/>
                <w:vertAlign w:val="superscript"/>
                <w:lang w:val="en-US"/>
              </w:rPr>
            </w:pPr>
            <w:proofErr w:type="spellStart"/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r w:rsidRPr="00C52C26">
              <w:rPr>
                <w:rFonts w:ascii="Times New Roman" w:hAnsi="Times New Roman"/>
                <w:sz w:val="16"/>
                <w:szCs w:val="16"/>
                <w:vertAlign w:val="subscript"/>
                <w:lang w:val="en-US"/>
              </w:rPr>
              <w:t>p</w:t>
            </w:r>
            <w:proofErr w:type="spellEnd"/>
            <w:r w:rsidRPr="00C52C26">
              <w:rPr>
                <w:rFonts w:ascii="Times New Roman" w:hAnsi="Times New Roman"/>
                <w:sz w:val="16"/>
                <w:szCs w:val="16"/>
                <w:vertAlign w:val="superscript"/>
                <w:lang w:val="en-US"/>
              </w:rPr>
              <w:t>#</w:t>
            </w:r>
          </w:p>
          <w:p w14:paraId="40196C16" w14:textId="77777777" w:rsidR="00435FFE" w:rsidRPr="00C52C26" w:rsidRDefault="00435FFE" w:rsidP="00FC383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b w:val="0"/>
                <w:bCs w:val="0"/>
                <w:sz w:val="16"/>
                <w:szCs w:val="16"/>
                <w:lang w:val="en-US"/>
              </w:rPr>
              <w:t>(L/70kg)</w:t>
            </w:r>
          </w:p>
        </w:tc>
        <w:tc>
          <w:tcPr>
            <w:tcW w:w="991" w:type="dxa"/>
          </w:tcPr>
          <w:p w14:paraId="2A546C2C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36.4</w:t>
            </w:r>
          </w:p>
          <w:p w14:paraId="03C6A835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(29)</w:t>
            </w:r>
          </w:p>
        </w:tc>
        <w:tc>
          <w:tcPr>
            <w:tcW w:w="1280" w:type="dxa"/>
          </w:tcPr>
          <w:p w14:paraId="772FB305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36.4</w:t>
            </w:r>
          </w:p>
          <w:p w14:paraId="7BF3C8BD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(36.4-36.4)</w:t>
            </w:r>
          </w:p>
        </w:tc>
        <w:tc>
          <w:tcPr>
            <w:tcW w:w="706" w:type="dxa"/>
          </w:tcPr>
          <w:p w14:paraId="5268F9AA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993" w:type="dxa"/>
          </w:tcPr>
          <w:p w14:paraId="203EC41A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37.5</w:t>
            </w:r>
          </w:p>
          <w:p w14:paraId="22F5EF04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(10)</w:t>
            </w:r>
          </w:p>
        </w:tc>
        <w:tc>
          <w:tcPr>
            <w:tcW w:w="1278" w:type="dxa"/>
          </w:tcPr>
          <w:p w14:paraId="4FDF3090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37.5</w:t>
            </w:r>
          </w:p>
          <w:p w14:paraId="4056E26C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(37.0-38.5)</w:t>
            </w:r>
          </w:p>
        </w:tc>
        <w:tc>
          <w:tcPr>
            <w:tcW w:w="709" w:type="dxa"/>
          </w:tcPr>
          <w:p w14:paraId="60392877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994" w:type="dxa"/>
          </w:tcPr>
          <w:p w14:paraId="0BD25844" w14:textId="17621BE5" w:rsidR="00435FFE" w:rsidRPr="00C52C26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106</w:t>
            </w:r>
          </w:p>
          <w:p w14:paraId="1F90E5EC" w14:textId="669B238D" w:rsidR="00435FFE" w:rsidRPr="00C52C26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(26</w:t>
            </w:r>
            <w:r w:rsidR="00435FFE" w:rsidRPr="00C52C2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274" w:type="dxa"/>
          </w:tcPr>
          <w:p w14:paraId="14D15193" w14:textId="777757C8" w:rsidR="00435FFE" w:rsidRPr="00C52C26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104.5</w:t>
            </w:r>
          </w:p>
          <w:p w14:paraId="3D3328C7" w14:textId="23800D14" w:rsidR="00435FFE" w:rsidRPr="00C52C26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(97.7-119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  <w:lang w:val="en-US"/>
              </w:rPr>
              <w:t>)</w:t>
            </w:r>
          </w:p>
        </w:tc>
        <w:tc>
          <w:tcPr>
            <w:tcW w:w="709" w:type="dxa"/>
          </w:tcPr>
          <w:p w14:paraId="6EB032DB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1002" w:type="dxa"/>
          </w:tcPr>
          <w:p w14:paraId="789BF038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24" w:type="dxa"/>
          </w:tcPr>
          <w:p w14:paraId="115B8D82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14:paraId="00505CC4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14:paraId="260388F2" w14:textId="77777777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435FFE" w:rsidRPr="00672D6B" w14:paraId="43E74BF0" w14:textId="77777777" w:rsidTr="00FC3831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309A32E6" w14:textId="77777777" w:rsidR="00435FFE" w:rsidRPr="00C52C26" w:rsidRDefault="00435FFE" w:rsidP="00FC3831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>K</w:t>
            </w:r>
            <w:r w:rsidRPr="00C52C26">
              <w:rPr>
                <w:rFonts w:ascii="Times New Roman" w:hAnsi="Times New Roman"/>
                <w:sz w:val="16"/>
                <w:szCs w:val="16"/>
                <w:vertAlign w:val="subscript"/>
                <w:lang w:val="en-US"/>
              </w:rPr>
              <w:t>a</w:t>
            </w:r>
            <w:r w:rsidRPr="00C52C2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  <w:p w14:paraId="269F7819" w14:textId="77777777" w:rsidR="00435FFE" w:rsidRPr="005D351C" w:rsidRDefault="00435FFE" w:rsidP="00FC3831">
            <w:pP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5D351C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(h</w:t>
            </w:r>
            <w:r w:rsidRPr="005D351C">
              <w:rPr>
                <w:rFonts w:ascii="Times New Roman" w:hAnsi="Times New Roman"/>
                <w:b w:val="0"/>
                <w:bCs w:val="0"/>
                <w:sz w:val="16"/>
                <w:szCs w:val="16"/>
                <w:vertAlign w:val="superscript"/>
              </w:rPr>
              <w:t>-1</w:t>
            </w:r>
            <w:r w:rsidRPr="005D351C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991" w:type="dxa"/>
          </w:tcPr>
          <w:p w14:paraId="4ECF290E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AC54E9">
              <w:rPr>
                <w:rFonts w:ascii="Times New Roman" w:hAnsi="Times New Roman"/>
                <w:sz w:val="16"/>
                <w:szCs w:val="16"/>
              </w:rPr>
              <w:t>2.95</w:t>
            </w:r>
          </w:p>
          <w:p w14:paraId="7C66CCFB" w14:textId="77777777" w:rsidR="00435FFE" w:rsidRPr="00AC54E9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1280" w:type="dxa"/>
          </w:tcPr>
          <w:p w14:paraId="0ED2C3A8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2.94</w:t>
            </w:r>
          </w:p>
          <w:p w14:paraId="46A8AAEB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(2.88-3.00)</w:t>
            </w:r>
          </w:p>
        </w:tc>
        <w:tc>
          <w:tcPr>
            <w:tcW w:w="706" w:type="dxa"/>
          </w:tcPr>
          <w:p w14:paraId="4FB1DDA0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993" w:type="dxa"/>
          </w:tcPr>
          <w:p w14:paraId="75901E4F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8" w:type="dxa"/>
          </w:tcPr>
          <w:p w14:paraId="34E7BF13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399A17D7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14:paraId="67916812" w14:textId="654D5E84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0.506</w:t>
            </w:r>
          </w:p>
          <w:p w14:paraId="505279FE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1274" w:type="dxa"/>
          </w:tcPr>
          <w:p w14:paraId="071EDDFE" w14:textId="79176D57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0.505</w:t>
            </w:r>
          </w:p>
          <w:p w14:paraId="46370F26" w14:textId="10FCC106" w:rsidR="00435FFE" w:rsidRPr="00C52C26" w:rsidRDefault="00C52C26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(0.482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</w:rPr>
              <w:t>-0.523)</w:t>
            </w:r>
          </w:p>
        </w:tc>
        <w:tc>
          <w:tcPr>
            <w:tcW w:w="709" w:type="dxa"/>
          </w:tcPr>
          <w:p w14:paraId="494CEF48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1002" w:type="dxa"/>
          </w:tcPr>
          <w:p w14:paraId="27848C20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4" w:type="dxa"/>
          </w:tcPr>
          <w:p w14:paraId="230081D7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6581E341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42F81FC3" w14:textId="77777777" w:rsidR="00435FFE" w:rsidRPr="00672D6B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35FFE" w:rsidRPr="00672D6B" w14:paraId="1CC5B5D3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tcBorders>
              <w:right w:val="single" w:sz="4" w:space="0" w:color="auto"/>
            </w:tcBorders>
          </w:tcPr>
          <w:p w14:paraId="1B5916B3" w14:textId="77777777" w:rsidR="00435FFE" w:rsidRPr="00672D6B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 w:rsidRPr="00672D6B">
              <w:rPr>
                <w:rFonts w:ascii="Times New Roman" w:hAnsi="Times New Roman"/>
                <w:sz w:val="16"/>
                <w:szCs w:val="16"/>
              </w:rPr>
              <w:t>D</w:t>
            </w:r>
            <w:r w:rsidRPr="00672D6B">
              <w:rPr>
                <w:rFonts w:ascii="Times New Roman" w:hAnsi="Times New Roman"/>
                <w:sz w:val="16"/>
                <w:szCs w:val="16"/>
                <w:vertAlign w:val="subscript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 </w:t>
            </w:r>
          </w:p>
          <w:p w14:paraId="43C882B4" w14:textId="77777777" w:rsidR="00435FFE" w:rsidRPr="005D351C" w:rsidRDefault="00435FFE" w:rsidP="00FC3831">
            <w:pPr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5D351C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(h)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14:paraId="7E4B1DA3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AC54E9">
              <w:rPr>
                <w:rFonts w:ascii="Times New Roman" w:hAnsi="Times New Roman"/>
                <w:sz w:val="16"/>
                <w:szCs w:val="16"/>
              </w:rPr>
              <w:t>1.06</w:t>
            </w:r>
          </w:p>
          <w:p w14:paraId="22BCE5C9" w14:textId="77777777" w:rsidR="00435FFE" w:rsidRPr="00AC54E9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(28)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43C81554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1.08</w:t>
            </w:r>
          </w:p>
          <w:p w14:paraId="6DE71207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(0.885-1.34)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54AB8091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270156A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30F25C13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CC31333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42C4849D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2.59</w:t>
            </w:r>
          </w:p>
          <w:p w14:paraId="082042E5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14:paraId="58B30615" w14:textId="18A3585A" w:rsidR="00435FFE" w:rsidRPr="00C52C26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2</w:t>
            </w:r>
            <w:r w:rsidR="00C52C26" w:rsidRPr="00C52C26">
              <w:rPr>
                <w:rFonts w:ascii="Times New Roman" w:hAnsi="Times New Roman"/>
                <w:color w:val="auto"/>
                <w:sz w:val="16"/>
                <w:szCs w:val="16"/>
              </w:rPr>
              <w:t>.59</w:t>
            </w:r>
          </w:p>
          <w:p w14:paraId="66FD4AFD" w14:textId="2AAAEA8F" w:rsidR="00435FFE" w:rsidRPr="00C52C26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52C26">
              <w:rPr>
                <w:rFonts w:ascii="Times New Roman" w:hAnsi="Times New Roman"/>
                <w:color w:val="auto"/>
                <w:sz w:val="16"/>
                <w:szCs w:val="16"/>
              </w:rPr>
              <w:t>(2.41-2.77</w:t>
            </w:r>
            <w:r w:rsidR="00435FFE" w:rsidRPr="00C52C26">
              <w:rPr>
                <w:rFonts w:ascii="Times New Roman" w:hAnsi="Times New Roman"/>
                <w:color w:val="auto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E32B350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14:paraId="1A15D104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14:paraId="52004ED5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0DD2D0C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7016263C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35FFE" w:rsidRPr="00672D6B" w14:paraId="2756291C" w14:textId="77777777" w:rsidTr="00FC3831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14"/>
            <w:tcBorders>
              <w:right w:val="single" w:sz="4" w:space="0" w:color="auto"/>
            </w:tcBorders>
          </w:tcPr>
          <w:p w14:paraId="67DD1406" w14:textId="77777777" w:rsidR="00435FFE" w:rsidRPr="00AC54E9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54E9">
              <w:rPr>
                <w:rFonts w:ascii="Times New Roman" w:hAnsi="Times New Roman"/>
                <w:sz w:val="16"/>
                <w:szCs w:val="16"/>
              </w:rPr>
              <w:t>Inter-individual</w:t>
            </w:r>
            <w:proofErr w:type="spellEnd"/>
            <w:r w:rsidRPr="00AC54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C54E9">
              <w:rPr>
                <w:rFonts w:ascii="Times New Roman" w:hAnsi="Times New Roman"/>
                <w:sz w:val="16"/>
                <w:szCs w:val="16"/>
              </w:rPr>
              <w:t>variability</w:t>
            </w:r>
            <w:proofErr w:type="spellEnd"/>
          </w:p>
        </w:tc>
      </w:tr>
      <w:tr w:rsidR="00435FFE" w:rsidRPr="00672D6B" w14:paraId="7A21F2DB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tcBorders>
              <w:right w:val="single" w:sz="4" w:space="0" w:color="auto"/>
            </w:tcBorders>
          </w:tcPr>
          <w:p w14:paraId="2F73E579" w14:textId="77777777" w:rsidR="00435FFE" w:rsidRPr="00672D6B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 w:rsidRPr="00672D6B">
              <w:rPr>
                <w:rFonts w:ascii="Times New Roman" w:hAnsi="Times New Roman"/>
                <w:sz w:val="16"/>
                <w:szCs w:val="16"/>
              </w:rPr>
              <w:t>CL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14:paraId="0C3725AE" w14:textId="77777777" w:rsidR="00435FFE" w:rsidRPr="00AC54E9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0.064</w:t>
            </w:r>
          </w:p>
          <w:p w14:paraId="3AAD4C11" w14:textId="77777777" w:rsidR="00435FFE" w:rsidRPr="00AC54E9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 w:rsidRPr="00AC54E9">
              <w:rPr>
                <w:rFonts w:ascii="Times New Roman" w:hAnsi="Times New Roman"/>
                <w:sz w:val="16"/>
                <w:szCs w:val="16"/>
              </w:rPr>
              <w:t>(19) [6]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14:paraId="254C096F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0.057</w:t>
            </w:r>
          </w:p>
          <w:p w14:paraId="7112B852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(0.0062-0.14)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14:paraId="76360930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20B69C1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0.054</w:t>
            </w:r>
          </w:p>
          <w:p w14:paraId="5AE4D991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(19) [5]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14:paraId="187B8252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0.048</w:t>
            </w:r>
          </w:p>
          <w:p w14:paraId="554333D1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(0.012-0.11)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E27C354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267D1E4C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0.15</w:t>
            </w:r>
          </w:p>
          <w:p w14:paraId="2900069A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(37) [5]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14:paraId="010A163E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0.13</w:t>
            </w:r>
          </w:p>
          <w:p w14:paraId="7B040942" w14:textId="11F82CB0" w:rsidR="00435FFE" w:rsidRPr="00672D6B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(0.018</w:t>
            </w:r>
            <w:r w:rsidR="00435FFE">
              <w:rPr>
                <w:rFonts w:ascii="Times New Roman" w:hAnsi="Times New Roman"/>
                <w:sz w:val="16"/>
                <w:szCs w:val="16"/>
              </w:rPr>
              <w:t>-0.28)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4E426C8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14:paraId="1FB0AB23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0.18</w:t>
            </w:r>
          </w:p>
          <w:p w14:paraId="57A22771" w14:textId="40D510EB" w:rsidR="00435FFE" w:rsidRPr="00672D6B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(38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 [3]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14:paraId="02D01011" w14:textId="0864BCDC" w:rsidR="00435FFE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0.17</w:t>
            </w:r>
          </w:p>
          <w:p w14:paraId="030512E1" w14:textId="28D4C4AE" w:rsidR="00435FFE" w:rsidRPr="00672D6B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(0.028-0.33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4B1E5C7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0.46</w:t>
            </w:r>
          </w:p>
          <w:p w14:paraId="67C9024A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(37) [3]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569C4F3" w14:textId="7BF3D6C7" w:rsidR="00435FFE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0.42</w:t>
            </w:r>
          </w:p>
          <w:p w14:paraId="65B55F9D" w14:textId="5E21308C" w:rsidR="00435FFE" w:rsidRPr="00672D6B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(0.17-0.83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435FFE" w:rsidRPr="00672D6B" w14:paraId="4ACF9208" w14:textId="77777777" w:rsidTr="00FC3831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14"/>
            <w:tcBorders>
              <w:right w:val="single" w:sz="4" w:space="0" w:color="auto"/>
            </w:tcBorders>
          </w:tcPr>
          <w:p w14:paraId="036EC030" w14:textId="77777777" w:rsidR="00435FFE" w:rsidRPr="00672D6B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2D6B">
              <w:rPr>
                <w:rFonts w:ascii="Times New Roman" w:hAnsi="Times New Roman"/>
                <w:sz w:val="16"/>
                <w:szCs w:val="16"/>
              </w:rPr>
              <w:t>Residual</w:t>
            </w:r>
            <w:proofErr w:type="spellEnd"/>
            <w:r w:rsidRPr="00672D6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72D6B">
              <w:rPr>
                <w:rFonts w:ascii="Times New Roman" w:hAnsi="Times New Roman"/>
                <w:sz w:val="16"/>
                <w:szCs w:val="16"/>
              </w:rPr>
              <w:t>variability</w:t>
            </w:r>
            <w:proofErr w:type="spellEnd"/>
            <w:r w:rsidRPr="00672D6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35FFE" w:rsidRPr="00672D6B" w14:paraId="51F1D2BB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  <w:tcBorders>
              <w:right w:val="single" w:sz="4" w:space="0" w:color="auto"/>
            </w:tcBorders>
          </w:tcPr>
          <w:p w14:paraId="18221746" w14:textId="77777777" w:rsidR="00435FFE" w:rsidRPr="00672D6B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Prop. Error</w:t>
            </w:r>
          </w:p>
        </w:tc>
        <w:tc>
          <w:tcPr>
            <w:tcW w:w="991" w:type="dxa"/>
            <w:tcBorders>
              <w:left w:val="single" w:sz="4" w:space="0" w:color="auto"/>
            </w:tcBorders>
          </w:tcPr>
          <w:p w14:paraId="6EE38E27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0.26</w:t>
            </w:r>
          </w:p>
          <w:p w14:paraId="2AD15113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(9)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3B2016C0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0.26</w:t>
            </w:r>
          </w:p>
          <w:p w14:paraId="59159D37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(0.21-0.30)</w:t>
            </w:r>
          </w:p>
        </w:tc>
        <w:tc>
          <w:tcPr>
            <w:tcW w:w="706" w:type="dxa"/>
            <w:tcBorders>
              <w:right w:val="single" w:sz="4" w:space="0" w:color="auto"/>
            </w:tcBorders>
          </w:tcPr>
          <w:p w14:paraId="2D3D1C2D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1C6EB1FB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0.20</w:t>
            </w:r>
          </w:p>
          <w:p w14:paraId="5DAEB689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(9)</w:t>
            </w:r>
          </w:p>
        </w:tc>
        <w:tc>
          <w:tcPr>
            <w:tcW w:w="1278" w:type="dxa"/>
          </w:tcPr>
          <w:p w14:paraId="129D8322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0.20</w:t>
            </w:r>
          </w:p>
          <w:p w14:paraId="3FBC6F44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(0.16-0.24)</w:t>
            </w:r>
          </w:p>
        </w:tc>
        <w:tc>
          <w:tcPr>
            <w:tcW w:w="709" w:type="dxa"/>
          </w:tcPr>
          <w:p w14:paraId="3B055B38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14:paraId="5789532D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0.34</w:t>
            </w:r>
          </w:p>
          <w:p w14:paraId="4A48CB66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14:paraId="65AFF107" w14:textId="3B1CFCE5" w:rsidR="00435FFE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0.33</w:t>
            </w:r>
          </w:p>
          <w:p w14:paraId="29BE85BE" w14:textId="00D37CBE" w:rsidR="00435FFE" w:rsidRPr="00672D6B" w:rsidRDefault="00C52C26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(0.26-0.41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D1D8898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2" w:type="dxa"/>
            <w:tcBorders>
              <w:left w:val="single" w:sz="4" w:space="0" w:color="auto"/>
            </w:tcBorders>
          </w:tcPr>
          <w:p w14:paraId="410DD608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4" w:type="dxa"/>
            <w:tcBorders>
              <w:right w:val="single" w:sz="4" w:space="0" w:color="auto"/>
            </w:tcBorders>
          </w:tcPr>
          <w:p w14:paraId="4AD8CE31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A6B0D1B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E2C6CE" w14:textId="77777777" w:rsidR="00435FFE" w:rsidRPr="00672D6B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35FFE" w:rsidRPr="00672D6B" w14:paraId="5F3947C8" w14:textId="77777777" w:rsidTr="00FC3831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452E408D" w14:textId="77777777" w:rsidR="00435FFE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Prop. Error</w:t>
            </w:r>
          </w:p>
          <w:p w14:paraId="1A6F3B4A" w14:textId="77777777" w:rsidR="00435FFE" w:rsidRPr="00F81747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Plasma  </w:t>
            </w:r>
          </w:p>
        </w:tc>
        <w:tc>
          <w:tcPr>
            <w:tcW w:w="991" w:type="dxa"/>
          </w:tcPr>
          <w:p w14:paraId="38424619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0" w:type="dxa"/>
          </w:tcPr>
          <w:p w14:paraId="6187FA1B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6" w:type="dxa"/>
          </w:tcPr>
          <w:p w14:paraId="3892D386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73C97CDD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8" w:type="dxa"/>
          </w:tcPr>
          <w:p w14:paraId="13C82B8A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013B0D5A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14:paraId="517BDC5C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4" w:type="dxa"/>
          </w:tcPr>
          <w:p w14:paraId="17C184C6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760F6C94" w14:textId="77777777" w:rsidR="00435FFE" w:rsidRDefault="00435FFE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48C56300" w14:textId="5C174FC7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0.37</w:t>
            </w:r>
          </w:p>
          <w:p w14:paraId="5773CCF1" w14:textId="321FEB1D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(24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24" w:type="dxa"/>
          </w:tcPr>
          <w:p w14:paraId="108A2081" w14:textId="46DEBE05" w:rsidR="00435FFE" w:rsidRDefault="00AA7917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0.36</w:t>
            </w:r>
          </w:p>
          <w:p w14:paraId="1E0DBE5F" w14:textId="6C75F7A7" w:rsidR="00435FFE" w:rsidRDefault="00AA7917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(0.18-0.52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104CFD42" w14:textId="0D46D6D1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0.98</w:t>
            </w:r>
          </w:p>
          <w:p w14:paraId="749C9009" w14:textId="140E83B9" w:rsidR="00435FFE" w:rsidRDefault="00F31164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(25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354E98EA" w14:textId="793B692A" w:rsidR="00435FFE" w:rsidRDefault="00AA7917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0.94</w:t>
            </w:r>
          </w:p>
          <w:p w14:paraId="234D155D" w14:textId="174A3935" w:rsidR="00435FFE" w:rsidRPr="00672D6B" w:rsidRDefault="00AA7917" w:rsidP="00FC3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(0.56-1.38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435FFE" w:rsidRPr="00AA7917" w14:paraId="74A1ABB1" w14:textId="77777777" w:rsidTr="00FC38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" w:type="dxa"/>
          </w:tcPr>
          <w:p w14:paraId="3383A9EF" w14:textId="77777777" w:rsidR="00435FFE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Prop. Error</w:t>
            </w:r>
          </w:p>
          <w:p w14:paraId="5D1B0D57" w14:textId="77777777" w:rsidR="00435FFE" w:rsidRDefault="00435FFE" w:rsidP="00FC383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DBS</w:t>
            </w:r>
          </w:p>
        </w:tc>
        <w:tc>
          <w:tcPr>
            <w:tcW w:w="991" w:type="dxa"/>
          </w:tcPr>
          <w:p w14:paraId="71DBA270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0" w:type="dxa"/>
          </w:tcPr>
          <w:p w14:paraId="11F388BE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6" w:type="dxa"/>
          </w:tcPr>
          <w:p w14:paraId="46D1A3C9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738529C9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8" w:type="dxa"/>
          </w:tcPr>
          <w:p w14:paraId="56A10711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7A990B89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</w:tcPr>
          <w:p w14:paraId="5C5C8A58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4" w:type="dxa"/>
          </w:tcPr>
          <w:p w14:paraId="65342A4F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1D47F876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6D137F96" w14:textId="7F14F8D9" w:rsidR="00435FFE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0.36</w:t>
            </w:r>
          </w:p>
          <w:p w14:paraId="20128A97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1124" w:type="dxa"/>
          </w:tcPr>
          <w:p w14:paraId="025B8851" w14:textId="19A6497F" w:rsidR="00435FFE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0.35</w:t>
            </w:r>
          </w:p>
          <w:p w14:paraId="0C894D84" w14:textId="34FABA1C" w:rsidR="00435FFE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(0.29</w:t>
            </w:r>
            <w:r w:rsidR="00435FFE">
              <w:rPr>
                <w:rFonts w:ascii="Times New Roman" w:hAnsi="Times New Roman"/>
                <w:sz w:val="16"/>
                <w:szCs w:val="16"/>
              </w:rPr>
              <w:t>-0.</w:t>
            </w:r>
            <w:r>
              <w:rPr>
                <w:rFonts w:ascii="Times New Roman" w:hAnsi="Times New Roman"/>
                <w:sz w:val="16"/>
                <w:szCs w:val="16"/>
              </w:rPr>
              <w:t>42</w:t>
            </w:r>
            <w:r w:rsidR="00435FF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0A6F7C61" w14:textId="4FD23F11" w:rsidR="00435FFE" w:rsidRDefault="00F31164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0.50</w:t>
            </w:r>
          </w:p>
          <w:p w14:paraId="72033AEA" w14:textId="77777777" w:rsidR="00435FFE" w:rsidRDefault="00435FFE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(10)</w:t>
            </w:r>
          </w:p>
        </w:tc>
        <w:tc>
          <w:tcPr>
            <w:tcW w:w="992" w:type="dxa"/>
          </w:tcPr>
          <w:p w14:paraId="00F821F8" w14:textId="09DF8468" w:rsidR="00435FFE" w:rsidRPr="00AA7917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A7917">
              <w:rPr>
                <w:rFonts w:ascii="Times New Roman" w:hAnsi="Times New Roman"/>
                <w:sz w:val="16"/>
                <w:szCs w:val="16"/>
                <w:lang w:val="en-US"/>
              </w:rPr>
              <w:t>0.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50</w:t>
            </w:r>
            <w:r w:rsidR="00435FFE" w:rsidRPr="00AA791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  <w:p w14:paraId="4A3BD686" w14:textId="46B0CBDF" w:rsidR="00435FFE" w:rsidRPr="00AA7917" w:rsidRDefault="00AA7917" w:rsidP="00FC38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(0.36</w:t>
            </w:r>
            <w:r w:rsidR="00435FFE" w:rsidRPr="00AA7917">
              <w:rPr>
                <w:rFonts w:ascii="Times New Roman" w:hAnsi="Times New Roman"/>
                <w:sz w:val="16"/>
                <w:szCs w:val="16"/>
                <w:lang w:val="en-US"/>
              </w:rPr>
              <w:t>-0.62)</w:t>
            </w:r>
          </w:p>
        </w:tc>
      </w:tr>
    </w:tbl>
    <w:p w14:paraId="7944A8DF" w14:textId="77777777" w:rsidR="00435FFE" w:rsidRPr="00435FFE" w:rsidRDefault="00435FFE" w:rsidP="00435FFE">
      <w:pPr>
        <w:spacing w:line="240" w:lineRule="auto"/>
        <w:rPr>
          <w:rFonts w:ascii="Times New Roman" w:hAnsi="Times New Roman"/>
          <w:lang w:val="en-US"/>
        </w:rPr>
      </w:pPr>
      <w:r w:rsidRPr="00435FFE">
        <w:rPr>
          <w:rFonts w:ascii="Times New Roman" w:hAnsi="Times New Roman"/>
          <w:b/>
          <w:lang w:val="en-US"/>
        </w:rPr>
        <w:t>Table 2</w:t>
      </w:r>
      <w:r w:rsidRPr="00435FFE">
        <w:rPr>
          <w:rFonts w:ascii="Times New Roman" w:hAnsi="Times New Roman"/>
          <w:lang w:val="en-US"/>
        </w:rPr>
        <w:t xml:space="preserve"> – PK parameter estimates of tezacaftor, tezacaftor-M1, ivacaftor, ivacaftor-M1 and ivacaftor-M6 of the final population PK models.  </w:t>
      </w:r>
    </w:p>
    <w:p w14:paraId="5A0F71B7" w14:textId="77777777" w:rsidR="00435FFE" w:rsidRDefault="00435FFE" w:rsidP="00435FFE">
      <w:pPr>
        <w:spacing w:line="240" w:lineRule="auto"/>
        <w:rPr>
          <w:rFonts w:ascii="Times New Roman" w:hAnsi="Times New Roman"/>
          <w:i/>
          <w:lang w:val="en-US"/>
        </w:rPr>
      </w:pPr>
      <w:r w:rsidRPr="00435FFE">
        <w:rPr>
          <w:rFonts w:ascii="Times New Roman" w:hAnsi="Times New Roman"/>
          <w:i/>
          <w:vertAlign w:val="superscript"/>
          <w:lang w:val="en-US"/>
        </w:rPr>
        <w:t>#</w:t>
      </w:r>
      <w:r w:rsidRPr="00435FFE">
        <w:rPr>
          <w:rFonts w:ascii="Times New Roman" w:hAnsi="Times New Roman"/>
          <w:i/>
          <w:lang w:val="en-US"/>
        </w:rPr>
        <w:t xml:space="preserve"> Apparent CL (CL/F), Q (Q/F) and 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vertAlign w:val="subscript"/>
          <w:lang w:val="en-US"/>
        </w:rPr>
        <w:t>/p</w:t>
      </w:r>
      <w:r w:rsidRPr="00435FFE">
        <w:rPr>
          <w:rFonts w:ascii="Times New Roman" w:hAnsi="Times New Roman"/>
          <w:i/>
          <w:lang w:val="en-US"/>
        </w:rPr>
        <w:t xml:space="preserve"> (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bookmarkStart w:id="1" w:name="OLE_LINK1"/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vertAlign w:val="subscript"/>
          <w:lang w:val="en-US"/>
        </w:rPr>
        <w:t>/p</w:t>
      </w:r>
      <w:bookmarkEnd w:id="1"/>
      <w:r w:rsidRPr="00435FFE">
        <w:rPr>
          <w:rFonts w:ascii="Times New Roman" w:hAnsi="Times New Roman"/>
          <w:i/>
          <w:lang w:val="en-US"/>
        </w:rPr>
        <w:t xml:space="preserve">/F) were described for the parent compounds, and apparent CL (CL/F * </w:t>
      </w:r>
      <w:proofErr w:type="spellStart"/>
      <w:r w:rsidRPr="00435FFE">
        <w:rPr>
          <w:rFonts w:ascii="Times New Roman" w:hAnsi="Times New Roman"/>
          <w:i/>
          <w:lang w:val="en-US"/>
        </w:rPr>
        <w:t>f</w:t>
      </w:r>
      <w:r w:rsidRPr="00435FFE">
        <w:rPr>
          <w:rFonts w:ascii="Times New Roman" w:hAnsi="Times New Roman"/>
          <w:i/>
          <w:vertAlign w:val="subscript"/>
          <w:lang w:val="en-US"/>
        </w:rPr>
        <w:t>m</w:t>
      </w:r>
      <w:proofErr w:type="spellEnd"/>
      <w:r w:rsidRPr="00435FFE">
        <w:rPr>
          <w:rFonts w:ascii="Times New Roman" w:hAnsi="Times New Roman"/>
          <w:i/>
          <w:lang w:val="en-US"/>
        </w:rPr>
        <w:t xml:space="preserve">), Q (Q/F * </w:t>
      </w:r>
      <w:proofErr w:type="spellStart"/>
      <w:r w:rsidRPr="00435FFE">
        <w:rPr>
          <w:rFonts w:ascii="Times New Roman" w:hAnsi="Times New Roman"/>
          <w:i/>
          <w:lang w:val="en-US"/>
        </w:rPr>
        <w:t>f</w:t>
      </w:r>
      <w:r w:rsidRPr="00435FFE">
        <w:rPr>
          <w:rFonts w:ascii="Times New Roman" w:hAnsi="Times New Roman"/>
          <w:i/>
          <w:vertAlign w:val="subscript"/>
          <w:lang w:val="en-US"/>
        </w:rPr>
        <w:t>m</w:t>
      </w:r>
      <w:proofErr w:type="spellEnd"/>
      <w:r w:rsidRPr="00435FFE">
        <w:rPr>
          <w:rFonts w:ascii="Times New Roman" w:hAnsi="Times New Roman"/>
          <w:i/>
          <w:lang w:val="en-US"/>
        </w:rPr>
        <w:t xml:space="preserve">) and 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vertAlign w:val="subscript"/>
          <w:lang w:val="en-US"/>
        </w:rPr>
        <w:t>/p</w:t>
      </w:r>
      <w:r w:rsidRPr="00435FFE">
        <w:rPr>
          <w:rFonts w:ascii="Times New Roman" w:hAnsi="Times New Roman"/>
          <w:i/>
          <w:lang w:val="en-US"/>
        </w:rPr>
        <w:t xml:space="preserve"> (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vertAlign w:val="subscript"/>
          <w:lang w:val="en-US"/>
        </w:rPr>
        <w:t>/p</w:t>
      </w:r>
      <w:r w:rsidRPr="00435FFE">
        <w:rPr>
          <w:rFonts w:ascii="Times New Roman" w:hAnsi="Times New Roman"/>
          <w:i/>
          <w:lang w:val="en-US"/>
        </w:rPr>
        <w:t xml:space="preserve">/F * </w:t>
      </w:r>
      <w:proofErr w:type="spellStart"/>
      <w:r w:rsidRPr="00435FFE">
        <w:rPr>
          <w:rFonts w:ascii="Times New Roman" w:hAnsi="Times New Roman"/>
          <w:i/>
          <w:lang w:val="en-US"/>
        </w:rPr>
        <w:t>f</w:t>
      </w:r>
      <w:r w:rsidRPr="00435FFE">
        <w:rPr>
          <w:rFonts w:ascii="Times New Roman" w:hAnsi="Times New Roman"/>
          <w:i/>
          <w:vertAlign w:val="subscript"/>
          <w:lang w:val="en-US"/>
        </w:rPr>
        <w:t>m</w:t>
      </w:r>
      <w:proofErr w:type="spellEnd"/>
      <w:r w:rsidRPr="00435FFE">
        <w:rPr>
          <w:rFonts w:ascii="Times New Roman" w:hAnsi="Times New Roman"/>
          <w:i/>
          <w:lang w:val="en-US"/>
        </w:rPr>
        <w:t xml:space="preserve">) for the metabolites. In the final models CL, Q and 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vertAlign w:val="subscript"/>
          <w:lang w:val="en-US"/>
        </w:rPr>
        <w:t>/p</w:t>
      </w:r>
      <w:r w:rsidRPr="00435FFE">
        <w:rPr>
          <w:rFonts w:ascii="Times New Roman" w:hAnsi="Times New Roman"/>
          <w:i/>
          <w:lang w:val="en-US"/>
        </w:rPr>
        <w:t xml:space="preserve"> were allometrically scaled to weight (kg): CL = </w:t>
      </w:r>
      <w:r w:rsidRPr="0087610F">
        <w:rPr>
          <w:rFonts w:ascii="Times New Roman" w:hAnsi="Times New Roman"/>
          <w:i/>
        </w:rPr>
        <w:t>θ</w:t>
      </w:r>
      <w:r w:rsidRPr="00435FFE">
        <w:rPr>
          <w:rFonts w:ascii="Times New Roman" w:hAnsi="Times New Roman"/>
          <w:i/>
          <w:vertAlign w:val="subscript"/>
          <w:lang w:val="en-US"/>
        </w:rPr>
        <w:t>CL</w:t>
      </w:r>
      <w:r w:rsidRPr="00435FFE">
        <w:rPr>
          <w:rFonts w:ascii="Times New Roman" w:hAnsi="Times New Roman"/>
          <w:i/>
          <w:lang w:val="en-US"/>
        </w:rPr>
        <w:t xml:space="preserve"> * (weight/70)</w:t>
      </w:r>
      <w:r w:rsidRPr="00435FFE">
        <w:rPr>
          <w:rFonts w:ascii="Times New Roman" w:hAnsi="Times New Roman"/>
          <w:i/>
          <w:vertAlign w:val="superscript"/>
          <w:lang w:val="en-US"/>
        </w:rPr>
        <w:t>0.75</w:t>
      </w:r>
      <w:r w:rsidRPr="00435FFE">
        <w:rPr>
          <w:rFonts w:ascii="Times New Roman" w:hAnsi="Times New Roman"/>
          <w:i/>
          <w:lang w:val="en-US"/>
        </w:rPr>
        <w:t xml:space="preserve">, Q = </w:t>
      </w:r>
      <w:r w:rsidRPr="0087610F">
        <w:rPr>
          <w:rFonts w:ascii="Times New Roman" w:hAnsi="Times New Roman"/>
          <w:i/>
        </w:rPr>
        <w:t>θ</w:t>
      </w:r>
      <w:r w:rsidRPr="00435FFE">
        <w:rPr>
          <w:rFonts w:ascii="Times New Roman" w:hAnsi="Times New Roman"/>
          <w:i/>
          <w:vertAlign w:val="subscript"/>
          <w:lang w:val="en-US"/>
        </w:rPr>
        <w:t>Q</w:t>
      </w:r>
      <w:r w:rsidRPr="00435FFE">
        <w:rPr>
          <w:rFonts w:ascii="Times New Roman" w:hAnsi="Times New Roman"/>
          <w:i/>
          <w:lang w:val="en-US"/>
        </w:rPr>
        <w:t xml:space="preserve"> * (weight/70)</w:t>
      </w:r>
      <w:r w:rsidRPr="00435FFE">
        <w:rPr>
          <w:rFonts w:ascii="Times New Roman" w:hAnsi="Times New Roman"/>
          <w:i/>
          <w:vertAlign w:val="superscript"/>
          <w:lang w:val="en-US"/>
        </w:rPr>
        <w:t>0.75</w:t>
      </w:r>
      <w:r w:rsidRPr="00435FFE">
        <w:rPr>
          <w:rFonts w:ascii="Times New Roman" w:hAnsi="Times New Roman"/>
          <w:i/>
          <w:lang w:val="en-US"/>
        </w:rPr>
        <w:t xml:space="preserve"> and 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vertAlign w:val="subscript"/>
          <w:lang w:val="en-US"/>
        </w:rPr>
        <w:t>/p</w:t>
      </w:r>
      <w:r w:rsidRPr="00435FFE">
        <w:rPr>
          <w:rFonts w:ascii="Times New Roman" w:hAnsi="Times New Roman"/>
          <w:i/>
          <w:lang w:val="en-US"/>
        </w:rPr>
        <w:t xml:space="preserve"> = </w:t>
      </w:r>
      <w:r w:rsidRPr="0087610F">
        <w:rPr>
          <w:rFonts w:ascii="Times New Roman" w:hAnsi="Times New Roman"/>
          <w:i/>
        </w:rPr>
        <w:t>θ</w:t>
      </w:r>
      <w:r w:rsidRPr="00435FFE">
        <w:rPr>
          <w:rFonts w:ascii="Times New Roman" w:hAnsi="Times New Roman"/>
          <w:i/>
          <w:vertAlign w:val="subscript"/>
          <w:lang w:val="en-US"/>
        </w:rPr>
        <w:t>V</w:t>
      </w:r>
      <w:r w:rsidRPr="00435FFE">
        <w:rPr>
          <w:rFonts w:ascii="Times New Roman" w:hAnsi="Times New Roman"/>
          <w:i/>
          <w:lang w:val="en-US"/>
        </w:rPr>
        <w:t xml:space="preserve"> * (weight/70)</w:t>
      </w:r>
      <w:r w:rsidRPr="00435FFE">
        <w:rPr>
          <w:rFonts w:ascii="Times New Roman" w:hAnsi="Times New Roman"/>
          <w:i/>
          <w:vertAlign w:val="superscript"/>
          <w:lang w:val="en-US"/>
        </w:rPr>
        <w:t>1</w:t>
      </w:r>
      <w:r w:rsidRPr="00435FFE">
        <w:rPr>
          <w:rFonts w:ascii="Times New Roman" w:hAnsi="Times New Roman"/>
          <w:i/>
          <w:lang w:val="en-US"/>
        </w:rPr>
        <w:t xml:space="preserve"> for both the parent compounds and the metabolites if applicable. </w:t>
      </w:r>
    </w:p>
    <w:p w14:paraId="0B03CF1B" w14:textId="4928283E" w:rsidR="004B104D" w:rsidRPr="004B104D" w:rsidRDefault="004B104D" w:rsidP="00435FFE">
      <w:pPr>
        <w:spacing w:line="240" w:lineRule="auto"/>
        <w:rPr>
          <w:rFonts w:ascii="Times New Roman" w:hAnsi="Times New Roman"/>
          <w:i/>
          <w:lang w:val="en-US"/>
        </w:rPr>
      </w:pPr>
      <w:r w:rsidRPr="004B104D">
        <w:rPr>
          <w:rFonts w:ascii="Times New Roman" w:hAnsi="Times New Roman"/>
          <w:i/>
          <w:vertAlign w:val="superscript"/>
          <w:lang w:val="en-US"/>
        </w:rPr>
        <w:t>$</w:t>
      </w:r>
      <w:r>
        <w:rPr>
          <w:rFonts w:ascii="Times New Roman" w:hAnsi="Times New Roman"/>
          <w:i/>
          <w:lang w:val="en-US"/>
        </w:rPr>
        <w:t xml:space="preserve"> Prior types: V, vague (10</w:t>
      </w:r>
      <w:r>
        <w:rPr>
          <w:rFonts w:ascii="Times New Roman" w:hAnsi="Times New Roman"/>
          <w:i/>
          <w:vertAlign w:val="superscript"/>
          <w:lang w:val="en-US"/>
        </w:rPr>
        <w:t>5</w:t>
      </w:r>
      <w:r>
        <w:rPr>
          <w:rFonts w:ascii="Times New Roman" w:hAnsi="Times New Roman"/>
          <w:i/>
          <w:lang w:val="en-US"/>
        </w:rPr>
        <w:t>); M, moderately informative (RSE 30%); I, informative (RSE 10%)</w:t>
      </w:r>
      <w:r w:rsidR="00CA54C5">
        <w:rPr>
          <w:rFonts w:ascii="Times New Roman" w:hAnsi="Times New Roman"/>
          <w:i/>
          <w:lang w:val="en-US"/>
        </w:rPr>
        <w:t>.</w:t>
      </w:r>
      <w:r>
        <w:rPr>
          <w:rFonts w:ascii="Times New Roman" w:hAnsi="Times New Roman"/>
          <w:i/>
          <w:lang w:val="en-US"/>
        </w:rPr>
        <w:t xml:space="preserve"> </w:t>
      </w:r>
    </w:p>
    <w:p w14:paraId="1D8A5951" w14:textId="77777777" w:rsidR="00435FFE" w:rsidRPr="00435FFE" w:rsidRDefault="00435FFE" w:rsidP="00435FFE">
      <w:pPr>
        <w:spacing w:line="240" w:lineRule="auto"/>
        <w:rPr>
          <w:rFonts w:ascii="Times New Roman" w:hAnsi="Times New Roman"/>
          <w:i/>
          <w:lang w:val="en-US"/>
        </w:rPr>
      </w:pPr>
      <w:r w:rsidRPr="00435FFE">
        <w:rPr>
          <w:rFonts w:ascii="Times New Roman" w:hAnsi="Times New Roman"/>
          <w:i/>
          <w:lang w:val="en-US"/>
        </w:rPr>
        <w:t xml:space="preserve">Abbreviations: RSE, relative standard error in %; Shr., shrinkage in %; CI, confidence interval; CL, clearance; Q, intercompartmental clearance; 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c</w:t>
      </w:r>
      <w:proofErr w:type="spellEnd"/>
      <w:r w:rsidRPr="00435FFE">
        <w:rPr>
          <w:rFonts w:ascii="Times New Roman" w:hAnsi="Times New Roman"/>
          <w:i/>
          <w:lang w:val="en-US"/>
        </w:rPr>
        <w:t xml:space="preserve">, central volume of distribution; </w:t>
      </w:r>
      <w:proofErr w:type="spellStart"/>
      <w:r w:rsidRPr="00435FFE">
        <w:rPr>
          <w:rFonts w:ascii="Times New Roman" w:hAnsi="Times New Roman"/>
          <w:i/>
          <w:lang w:val="en-US"/>
        </w:rPr>
        <w:t>V</w:t>
      </w:r>
      <w:r w:rsidRPr="00435FFE">
        <w:rPr>
          <w:rFonts w:ascii="Times New Roman" w:hAnsi="Times New Roman"/>
          <w:i/>
          <w:vertAlign w:val="subscript"/>
          <w:lang w:val="en-US"/>
        </w:rPr>
        <w:t>p</w:t>
      </w:r>
      <w:proofErr w:type="spellEnd"/>
      <w:r w:rsidRPr="00435FFE">
        <w:rPr>
          <w:rFonts w:ascii="Times New Roman" w:hAnsi="Times New Roman"/>
          <w:i/>
          <w:lang w:val="en-US"/>
        </w:rPr>
        <w:t xml:space="preserve">, peripheral volume of distribution; </w:t>
      </w:r>
      <w:proofErr w:type="spellStart"/>
      <w:r w:rsidRPr="00435FFE">
        <w:rPr>
          <w:rFonts w:ascii="Times New Roman" w:hAnsi="Times New Roman"/>
          <w:i/>
          <w:lang w:val="en-US"/>
        </w:rPr>
        <w:t>f</w:t>
      </w:r>
      <w:r w:rsidRPr="00435FFE">
        <w:rPr>
          <w:rFonts w:ascii="Times New Roman" w:hAnsi="Times New Roman"/>
          <w:i/>
          <w:vertAlign w:val="subscript"/>
          <w:lang w:val="en-US"/>
        </w:rPr>
        <w:t>m</w:t>
      </w:r>
      <w:proofErr w:type="spellEnd"/>
      <w:r w:rsidRPr="00435FFE">
        <w:rPr>
          <w:rFonts w:ascii="Times New Roman" w:hAnsi="Times New Roman"/>
          <w:i/>
          <w:lang w:val="en-US"/>
        </w:rPr>
        <w:t>, fraction metabolized into metabolite; K</w:t>
      </w:r>
      <w:r w:rsidRPr="00435FFE">
        <w:rPr>
          <w:rFonts w:ascii="Times New Roman" w:hAnsi="Times New Roman"/>
          <w:i/>
          <w:vertAlign w:val="subscript"/>
          <w:lang w:val="en-US"/>
        </w:rPr>
        <w:t>a</w:t>
      </w:r>
      <w:r w:rsidRPr="00435FFE">
        <w:rPr>
          <w:rFonts w:ascii="Times New Roman" w:hAnsi="Times New Roman"/>
          <w:i/>
          <w:lang w:val="en-US"/>
        </w:rPr>
        <w:t>, absorption rate constant; D</w:t>
      </w:r>
      <w:r w:rsidRPr="00435FFE">
        <w:rPr>
          <w:rFonts w:ascii="Times New Roman" w:hAnsi="Times New Roman"/>
          <w:i/>
          <w:vertAlign w:val="subscript"/>
          <w:lang w:val="en-US"/>
        </w:rPr>
        <w:t>1</w:t>
      </w:r>
      <w:r w:rsidRPr="00435FFE">
        <w:rPr>
          <w:rFonts w:ascii="Times New Roman" w:hAnsi="Times New Roman"/>
          <w:i/>
          <w:lang w:val="en-US"/>
        </w:rPr>
        <w:t xml:space="preserve">, zero-order absorption into the depot compartment; prop. Error, proportional error; DBS, dried blood spot.  </w:t>
      </w:r>
    </w:p>
    <w:p w14:paraId="5F91381D" w14:textId="77777777" w:rsidR="00435FFE" w:rsidRPr="00435FFE" w:rsidRDefault="00435FFE" w:rsidP="00435FFE">
      <w:pPr>
        <w:spacing w:line="240" w:lineRule="auto"/>
        <w:rPr>
          <w:rFonts w:ascii="Times New Roman" w:hAnsi="Times New Roman"/>
          <w:i/>
          <w:lang w:val="en-US"/>
        </w:rPr>
      </w:pPr>
    </w:p>
    <w:p w14:paraId="73E42811" w14:textId="77777777" w:rsidR="00435FFE" w:rsidRDefault="00435FFE" w:rsidP="00E1684F">
      <w:pPr>
        <w:rPr>
          <w:rFonts w:ascii="Times New Roman" w:hAnsi="Times New Roman"/>
          <w:sz w:val="22"/>
          <w:szCs w:val="22"/>
          <w:lang w:val="en-US"/>
        </w:rPr>
        <w:sectPr w:rsidR="00435FFE" w:rsidSect="00435FF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857C530" w14:textId="7526031E" w:rsidR="00435FFE" w:rsidRDefault="00435FFE" w:rsidP="00435FFE">
      <w:pPr>
        <w:spacing w:line="240" w:lineRule="auto"/>
        <w:rPr>
          <w:rFonts w:ascii="Times New Roman" w:hAnsi="Times New Roman"/>
          <w:lang w:val="en-US"/>
        </w:rPr>
      </w:pPr>
      <w:r w:rsidRPr="00435FFE">
        <w:rPr>
          <w:rFonts w:ascii="Times New Roman" w:hAnsi="Times New Roman"/>
          <w:b/>
          <w:lang w:val="en-US"/>
        </w:rPr>
        <w:lastRenderedPageBreak/>
        <w:t>Table 3</w:t>
      </w:r>
      <w:r w:rsidRPr="00435FFE">
        <w:rPr>
          <w:rFonts w:ascii="Times New Roman" w:hAnsi="Times New Roman"/>
          <w:lang w:val="en-US"/>
        </w:rPr>
        <w:t xml:space="preserve"> – AUC estimates by the final pharmacokinetic models versus </w:t>
      </w:r>
      <w:r w:rsidR="00206AAF">
        <w:rPr>
          <w:rFonts w:ascii="Times New Roman" w:hAnsi="Times New Roman"/>
          <w:lang w:val="en-US"/>
        </w:rPr>
        <w:t>reported</w:t>
      </w:r>
      <w:r w:rsidRPr="00435FFE">
        <w:rPr>
          <w:rFonts w:ascii="Times New Roman" w:hAnsi="Times New Roman"/>
          <w:lang w:val="en-US"/>
        </w:rPr>
        <w:t xml:space="preserve"> AUC in product information.</w:t>
      </w:r>
    </w:p>
    <w:tbl>
      <w:tblPr>
        <w:tblStyle w:val="Rastertabel6kleurrijk"/>
        <w:tblpPr w:leftFromText="142" w:rightFromText="142" w:vertAnchor="text" w:horzAnchor="margin" w:tblpY="240"/>
        <w:tblW w:w="8075" w:type="dxa"/>
        <w:tblLook w:val="04A0" w:firstRow="1" w:lastRow="0" w:firstColumn="1" w:lastColumn="0" w:noHBand="0" w:noVBand="1"/>
        <w:tblCaption w:val="Table 3"/>
      </w:tblPr>
      <w:tblGrid>
        <w:gridCol w:w="1730"/>
        <w:gridCol w:w="1370"/>
        <w:gridCol w:w="1573"/>
        <w:gridCol w:w="1701"/>
        <w:gridCol w:w="1701"/>
      </w:tblGrid>
      <w:tr w:rsidR="00435FFE" w:rsidRPr="00EB0091" w14:paraId="78835505" w14:textId="77777777" w:rsidTr="00435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0" w:type="dxa"/>
            <w:gridSpan w:val="2"/>
          </w:tcPr>
          <w:p w14:paraId="22FAD82D" w14:textId="77777777" w:rsidR="00435FFE" w:rsidRPr="00265C69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  <w:p w14:paraId="0C43EB7A" w14:textId="77777777" w:rsidR="00435FFE" w:rsidRPr="00265C69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  <w:p w14:paraId="24AD527B" w14:textId="77777777" w:rsidR="00435FFE" w:rsidRPr="00265C69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573" w:type="dxa"/>
          </w:tcPr>
          <w:p w14:paraId="28420423" w14:textId="77777777" w:rsidR="00435FFE" w:rsidRPr="00EB0091" w:rsidRDefault="00435FFE" w:rsidP="00435FFE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proofErr w:type="spellStart"/>
            <w:r w:rsidRPr="00EB0091">
              <w:rPr>
                <w:rFonts w:ascii="Times New Roman" w:hAnsi="Times New Roman"/>
                <w:b w:val="0"/>
              </w:rPr>
              <w:t>Dose</w:t>
            </w:r>
            <w:proofErr w:type="spellEnd"/>
            <w:r w:rsidRPr="00EB0091">
              <w:rPr>
                <w:rFonts w:ascii="Times New Roman" w:hAnsi="Times New Roman"/>
                <w:b w:val="0"/>
                <w:vertAlign w:val="superscript"/>
              </w:rPr>
              <w:t>*</w:t>
            </w:r>
            <w:r w:rsidRPr="00EB0091">
              <w:rPr>
                <w:rFonts w:ascii="Times New Roman" w:hAnsi="Times New Roman"/>
                <w:b w:val="0"/>
              </w:rPr>
              <w:t xml:space="preserve"> (mg/</w:t>
            </w:r>
            <w:proofErr w:type="spellStart"/>
            <w:r w:rsidRPr="00EB0091">
              <w:rPr>
                <w:rFonts w:ascii="Times New Roman" w:hAnsi="Times New Roman"/>
                <w:b w:val="0"/>
              </w:rPr>
              <w:t>day</w:t>
            </w:r>
            <w:proofErr w:type="spellEnd"/>
            <w:r w:rsidRPr="00EB0091">
              <w:rPr>
                <w:rFonts w:ascii="Times New Roman" w:hAnsi="Times New Roman"/>
                <w:b w:val="0"/>
              </w:rPr>
              <w:t>)</w:t>
            </w:r>
          </w:p>
        </w:tc>
        <w:tc>
          <w:tcPr>
            <w:tcW w:w="1701" w:type="dxa"/>
          </w:tcPr>
          <w:p w14:paraId="07A58930" w14:textId="77777777" w:rsidR="00435FFE" w:rsidRPr="00435FFE" w:rsidRDefault="00435FFE" w:rsidP="00435FFE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lang w:val="en-US"/>
              </w:rPr>
            </w:pPr>
            <w:r w:rsidRPr="00435FFE">
              <w:rPr>
                <w:rFonts w:ascii="Times New Roman" w:hAnsi="Times New Roman"/>
                <w:b w:val="0"/>
                <w:lang w:val="en-US"/>
              </w:rPr>
              <w:t>AUC</w:t>
            </w:r>
            <w:r w:rsidRPr="00435FFE">
              <w:rPr>
                <w:rFonts w:ascii="Times New Roman" w:hAnsi="Times New Roman"/>
                <w:b w:val="0"/>
                <w:vertAlign w:val="superscript"/>
                <w:lang w:val="en-US"/>
              </w:rPr>
              <w:t>#</w:t>
            </w:r>
            <w:r w:rsidRPr="00435FFE">
              <w:rPr>
                <w:rFonts w:ascii="Times New Roman" w:hAnsi="Times New Roman"/>
                <w:b w:val="0"/>
                <w:lang w:val="en-US"/>
              </w:rPr>
              <w:t xml:space="preserve"> (mg*h/L) </w:t>
            </w:r>
          </w:p>
          <w:p w14:paraId="748C9B13" w14:textId="77777777" w:rsidR="00435FFE" w:rsidRPr="00435FFE" w:rsidRDefault="00435FFE" w:rsidP="00435FFE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lang w:val="en-US"/>
              </w:rPr>
            </w:pPr>
            <w:r w:rsidRPr="00435FFE">
              <w:rPr>
                <w:rFonts w:ascii="Times New Roman" w:hAnsi="Times New Roman"/>
                <w:b w:val="0"/>
                <w:lang w:val="en-US"/>
              </w:rPr>
              <w:t xml:space="preserve">Mean (SD) </w:t>
            </w:r>
          </w:p>
        </w:tc>
        <w:tc>
          <w:tcPr>
            <w:tcW w:w="1701" w:type="dxa"/>
          </w:tcPr>
          <w:p w14:paraId="51262149" w14:textId="495EF16E" w:rsidR="00435FFE" w:rsidRPr="00EB0091" w:rsidRDefault="00206AAF" w:rsidP="00435FFE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lang w:val="pt-BR"/>
              </w:rPr>
            </w:pPr>
            <w:r>
              <w:rPr>
                <w:rFonts w:ascii="Times New Roman" w:hAnsi="Times New Roman"/>
                <w:b w:val="0"/>
                <w:lang w:val="pt-BR"/>
              </w:rPr>
              <w:t>Reported</w:t>
            </w:r>
            <w:r w:rsidR="00435FFE" w:rsidRPr="00EB0091">
              <w:rPr>
                <w:rFonts w:ascii="Times New Roman" w:hAnsi="Times New Roman"/>
                <w:b w:val="0"/>
                <w:lang w:val="pt-BR"/>
              </w:rPr>
              <w:t xml:space="preserve"> AUC</w:t>
            </w:r>
            <w:r w:rsidR="00435FFE" w:rsidRPr="00EB0091">
              <w:rPr>
                <w:rFonts w:ascii="Times New Roman" w:hAnsi="Times New Roman"/>
                <w:b w:val="0"/>
                <w:vertAlign w:val="superscript"/>
                <w:lang w:val="pt-BR"/>
              </w:rPr>
              <w:t>$</w:t>
            </w:r>
            <w:r w:rsidR="00435FFE" w:rsidRPr="00EB0091">
              <w:rPr>
                <w:rFonts w:ascii="Times New Roman" w:hAnsi="Times New Roman"/>
                <w:b w:val="0"/>
                <w:lang w:val="pt-BR"/>
              </w:rPr>
              <w:t xml:space="preserve"> (mg*h/L) </w:t>
            </w:r>
            <w:r w:rsidR="00435FFE">
              <w:rPr>
                <w:rFonts w:ascii="Times New Roman" w:hAnsi="Times New Roman"/>
                <w:lang w:val="pt-BR"/>
              </w:rPr>
              <w:fldChar w:fldCharType="begin"/>
            </w:r>
            <w:r w:rsidR="00435FFE">
              <w:rPr>
                <w:rFonts w:ascii="Times New Roman" w:hAnsi="Times New Roman"/>
                <w:b w:val="0"/>
                <w:lang w:val="pt-BR"/>
              </w:rPr>
              <w:instrText xml:space="preserve"> ADDIN EN.CITE &lt;EndNote&gt;&lt;Cite&gt;&lt;Author&gt;EMA&lt;/Author&gt;&lt;Year&gt;2018&lt;/Year&gt;&lt;RecNum&gt;56&lt;/RecNum&gt;&lt;DisplayText&gt;(3)&lt;/DisplayText&gt;&lt;record&gt;&lt;rec-number&gt;56&lt;/rec-number&gt;&lt;foreign-keys&gt;&lt;key app="EN" db-id="xsrxwr5sytatv0ep5s2ppfexv59fvdw0t5px" timestamp="1586956616"&gt;56&lt;/key&gt;&lt;/foreign-keys&gt;&lt;ref-type name="Report"&gt;27&lt;/ref-type&gt;&lt;contributors&gt;&lt;authors&gt;&lt;author&gt;EMA&lt;/author&gt;&lt;/authors&gt;&lt;/contributors&gt;&lt;titles&gt;&lt;title&gt;Summary of Product Characteristics - SYMKEVI.&lt;/title&gt;&lt;/titles&gt;&lt;number&gt;EMEA/H/C/004682 - X/0015/G&lt;/number&gt;&lt;dates&gt;&lt;year&gt;2018&lt;/year&gt;&lt;/dates&gt;&lt;publisher&gt;European Medicines Agency&lt;/publisher&gt;&lt;orig-pub&gt;22/11/2018&lt;/orig-pub&gt;&lt;reviewed-item&gt;22/01/2021&lt;/reviewed-item&gt;&lt;urls&gt;&lt;/urls&gt;&lt;/record&gt;&lt;/Cite&gt;&lt;/EndNote&gt;</w:instrText>
            </w:r>
            <w:r w:rsidR="00435FFE">
              <w:rPr>
                <w:rFonts w:ascii="Times New Roman" w:hAnsi="Times New Roman"/>
                <w:lang w:val="pt-BR"/>
              </w:rPr>
              <w:fldChar w:fldCharType="separate"/>
            </w:r>
            <w:r w:rsidR="00435FFE">
              <w:rPr>
                <w:rFonts w:ascii="Times New Roman" w:hAnsi="Times New Roman"/>
                <w:b w:val="0"/>
                <w:noProof/>
                <w:lang w:val="pt-BR"/>
              </w:rPr>
              <w:t>(3)</w:t>
            </w:r>
            <w:r w:rsidR="00435FFE">
              <w:rPr>
                <w:rFonts w:ascii="Times New Roman" w:hAnsi="Times New Roman"/>
                <w:lang w:val="pt-BR"/>
              </w:rPr>
              <w:fldChar w:fldCharType="end"/>
            </w:r>
          </w:p>
          <w:p w14:paraId="3ED7D140" w14:textId="77777777" w:rsidR="00435FFE" w:rsidRPr="00EB0091" w:rsidRDefault="00435FFE" w:rsidP="00435FFE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proofErr w:type="spellStart"/>
            <w:r w:rsidRPr="00EB0091">
              <w:rPr>
                <w:rFonts w:ascii="Times New Roman" w:hAnsi="Times New Roman"/>
                <w:b w:val="0"/>
              </w:rPr>
              <w:t>Mean</w:t>
            </w:r>
            <w:proofErr w:type="spellEnd"/>
            <w:r w:rsidRPr="00EB0091">
              <w:rPr>
                <w:rFonts w:ascii="Times New Roman" w:hAnsi="Times New Roman"/>
                <w:b w:val="0"/>
              </w:rPr>
              <w:t xml:space="preserve"> (SD) </w:t>
            </w:r>
          </w:p>
        </w:tc>
      </w:tr>
      <w:tr w:rsidR="00435FFE" w:rsidRPr="00EB0091" w14:paraId="3CDEED2C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 w:val="restart"/>
          </w:tcPr>
          <w:p w14:paraId="616199AD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  <w:r w:rsidRPr="00EB0091">
              <w:rPr>
                <w:rFonts w:ascii="Times New Roman" w:hAnsi="Times New Roman"/>
                <w:b w:val="0"/>
              </w:rPr>
              <w:t xml:space="preserve">Tezacaftor </w:t>
            </w:r>
          </w:p>
        </w:tc>
        <w:tc>
          <w:tcPr>
            <w:tcW w:w="1370" w:type="dxa"/>
          </w:tcPr>
          <w:p w14:paraId="78515B3C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6-11y &lt; 30 kg </w:t>
            </w:r>
          </w:p>
        </w:tc>
        <w:tc>
          <w:tcPr>
            <w:tcW w:w="1573" w:type="dxa"/>
          </w:tcPr>
          <w:p w14:paraId="64260162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50</w:t>
            </w:r>
          </w:p>
        </w:tc>
        <w:tc>
          <w:tcPr>
            <w:tcW w:w="1701" w:type="dxa"/>
          </w:tcPr>
          <w:p w14:paraId="210FFEB8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53.2 (12.9)</w:t>
            </w:r>
          </w:p>
        </w:tc>
        <w:tc>
          <w:tcPr>
            <w:tcW w:w="1701" w:type="dxa"/>
          </w:tcPr>
          <w:p w14:paraId="7DABA4D1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58.9 (17.5)</w:t>
            </w:r>
          </w:p>
        </w:tc>
      </w:tr>
      <w:tr w:rsidR="00435FFE" w:rsidRPr="00EB0091" w14:paraId="0DBC22E6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4F3D8594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063A5B61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6-11y ≥ 30 kg </w:t>
            </w:r>
          </w:p>
        </w:tc>
        <w:tc>
          <w:tcPr>
            <w:tcW w:w="1573" w:type="dxa"/>
          </w:tcPr>
          <w:p w14:paraId="07D05F33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14:paraId="5FE0DB87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91.7 (25.5)</w:t>
            </w:r>
          </w:p>
        </w:tc>
        <w:tc>
          <w:tcPr>
            <w:tcW w:w="1701" w:type="dxa"/>
          </w:tcPr>
          <w:p w14:paraId="5052A621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107 (30.1)</w:t>
            </w:r>
          </w:p>
        </w:tc>
      </w:tr>
      <w:tr w:rsidR="00435FFE" w:rsidRPr="00EB0091" w14:paraId="6020A0A3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05937C0B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060A651A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12-17y </w:t>
            </w:r>
          </w:p>
        </w:tc>
        <w:tc>
          <w:tcPr>
            <w:tcW w:w="1573" w:type="dxa"/>
          </w:tcPr>
          <w:p w14:paraId="57D54546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14:paraId="2BCF7C6D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66.2 (11.4)</w:t>
            </w:r>
          </w:p>
        </w:tc>
        <w:tc>
          <w:tcPr>
            <w:tcW w:w="1701" w:type="dxa"/>
          </w:tcPr>
          <w:p w14:paraId="51E52DF3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97.1 (35.8)</w:t>
            </w:r>
          </w:p>
        </w:tc>
      </w:tr>
      <w:tr w:rsidR="00435FFE" w:rsidRPr="00EB0091" w14:paraId="1E56717A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5EBF737E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71BE8049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Adult </w:t>
            </w:r>
          </w:p>
        </w:tc>
        <w:tc>
          <w:tcPr>
            <w:tcW w:w="1573" w:type="dxa"/>
          </w:tcPr>
          <w:p w14:paraId="344C76B8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14:paraId="7473309B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021C9A41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85.9 (28.0)</w:t>
            </w:r>
          </w:p>
        </w:tc>
      </w:tr>
      <w:tr w:rsidR="00435FFE" w:rsidRPr="00EB0091" w14:paraId="642AC981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 w:val="restart"/>
          </w:tcPr>
          <w:p w14:paraId="754C2232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  <w:r w:rsidRPr="00EB0091">
              <w:rPr>
                <w:rFonts w:ascii="Times New Roman" w:hAnsi="Times New Roman"/>
                <w:b w:val="0"/>
              </w:rPr>
              <w:t xml:space="preserve">Tezacaftor-M1 </w:t>
            </w:r>
          </w:p>
        </w:tc>
        <w:tc>
          <w:tcPr>
            <w:tcW w:w="1370" w:type="dxa"/>
          </w:tcPr>
          <w:p w14:paraId="04C8D6F2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6-11y &lt; 30 kg </w:t>
            </w:r>
          </w:p>
        </w:tc>
        <w:tc>
          <w:tcPr>
            <w:tcW w:w="1573" w:type="dxa"/>
          </w:tcPr>
          <w:p w14:paraId="27EAC247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(50)</w:t>
            </w:r>
          </w:p>
        </w:tc>
        <w:tc>
          <w:tcPr>
            <w:tcW w:w="1701" w:type="dxa"/>
          </w:tcPr>
          <w:p w14:paraId="742BF8C1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107 (30.4)</w:t>
            </w:r>
          </w:p>
        </w:tc>
        <w:tc>
          <w:tcPr>
            <w:tcW w:w="1701" w:type="dxa"/>
          </w:tcPr>
          <w:p w14:paraId="55F2F195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126 (30.0)</w:t>
            </w:r>
          </w:p>
        </w:tc>
      </w:tr>
      <w:tr w:rsidR="00435FFE" w:rsidRPr="00EB0091" w14:paraId="11073C37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588134AD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6FCEB061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6-11y ≥ 30 kg </w:t>
            </w:r>
          </w:p>
        </w:tc>
        <w:tc>
          <w:tcPr>
            <w:tcW w:w="1573" w:type="dxa"/>
          </w:tcPr>
          <w:p w14:paraId="675169C7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(100)</w:t>
            </w:r>
          </w:p>
        </w:tc>
        <w:tc>
          <w:tcPr>
            <w:tcW w:w="1701" w:type="dxa"/>
          </w:tcPr>
          <w:p w14:paraId="3953F0E7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192 (47.3)</w:t>
            </w:r>
          </w:p>
        </w:tc>
        <w:tc>
          <w:tcPr>
            <w:tcW w:w="1701" w:type="dxa"/>
          </w:tcPr>
          <w:p w14:paraId="644DA030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193 (45.8)</w:t>
            </w:r>
          </w:p>
        </w:tc>
      </w:tr>
      <w:tr w:rsidR="00435FFE" w:rsidRPr="00EB0091" w14:paraId="60E49516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5D9DB73C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068B6DEA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12-17y </w:t>
            </w:r>
          </w:p>
        </w:tc>
        <w:tc>
          <w:tcPr>
            <w:tcW w:w="1573" w:type="dxa"/>
          </w:tcPr>
          <w:p w14:paraId="2E0459D0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(100)</w:t>
            </w:r>
          </w:p>
        </w:tc>
        <w:tc>
          <w:tcPr>
            <w:tcW w:w="1701" w:type="dxa"/>
          </w:tcPr>
          <w:p w14:paraId="77F6560D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124 (21.8)</w:t>
            </w:r>
          </w:p>
        </w:tc>
        <w:tc>
          <w:tcPr>
            <w:tcW w:w="1701" w:type="dxa"/>
          </w:tcPr>
          <w:p w14:paraId="40503A97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146 (35.7)</w:t>
            </w:r>
          </w:p>
        </w:tc>
      </w:tr>
      <w:tr w:rsidR="00435FFE" w:rsidRPr="00EB0091" w14:paraId="1E0376EE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3C384BDA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56C2C263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Adult </w:t>
            </w:r>
          </w:p>
        </w:tc>
        <w:tc>
          <w:tcPr>
            <w:tcW w:w="1573" w:type="dxa"/>
          </w:tcPr>
          <w:p w14:paraId="08A821CA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(100)</w:t>
            </w:r>
          </w:p>
        </w:tc>
        <w:tc>
          <w:tcPr>
            <w:tcW w:w="1701" w:type="dxa"/>
          </w:tcPr>
          <w:p w14:paraId="35250359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67FE3350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126 (34.9)</w:t>
            </w:r>
          </w:p>
        </w:tc>
      </w:tr>
      <w:tr w:rsidR="00435FFE" w:rsidRPr="00EB0091" w14:paraId="48889765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 w:val="restart"/>
          </w:tcPr>
          <w:p w14:paraId="05F64D66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  <w:r w:rsidRPr="00EB0091">
              <w:rPr>
                <w:rFonts w:ascii="Times New Roman" w:hAnsi="Times New Roman"/>
                <w:b w:val="0"/>
              </w:rPr>
              <w:t xml:space="preserve">Ivacaftor </w:t>
            </w:r>
          </w:p>
        </w:tc>
        <w:tc>
          <w:tcPr>
            <w:tcW w:w="1370" w:type="dxa"/>
          </w:tcPr>
          <w:p w14:paraId="5503F9BA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6-11y &lt; 30 kg </w:t>
            </w:r>
          </w:p>
        </w:tc>
        <w:tc>
          <w:tcPr>
            <w:tcW w:w="1573" w:type="dxa"/>
          </w:tcPr>
          <w:p w14:paraId="14902CD7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150 in 2 doses </w:t>
            </w:r>
          </w:p>
        </w:tc>
        <w:tc>
          <w:tcPr>
            <w:tcW w:w="1701" w:type="dxa"/>
          </w:tcPr>
          <w:p w14:paraId="7A14E687" w14:textId="1C9F26E3" w:rsidR="00D378DD" w:rsidRPr="00A8751F" w:rsidRDefault="003127B9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</w:rPr>
            </w:pPr>
            <w:r w:rsidRPr="003127B9">
              <w:rPr>
                <w:rFonts w:ascii="Times New Roman" w:hAnsi="Times New Roman"/>
                <w:color w:val="auto"/>
              </w:rPr>
              <w:t>7.51 (2.34)</w:t>
            </w:r>
          </w:p>
        </w:tc>
        <w:tc>
          <w:tcPr>
            <w:tcW w:w="1701" w:type="dxa"/>
          </w:tcPr>
          <w:p w14:paraId="0EDCD29D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7.1 (1.95)</w:t>
            </w:r>
          </w:p>
        </w:tc>
      </w:tr>
      <w:tr w:rsidR="00435FFE" w:rsidRPr="003127B9" w14:paraId="114E8FF7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3B24C6AC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0CE68B2E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6-11y </w:t>
            </w:r>
            <w:bookmarkStart w:id="2" w:name="OLE_LINK2"/>
            <w:r w:rsidRPr="00EB0091">
              <w:rPr>
                <w:rFonts w:ascii="Times New Roman" w:hAnsi="Times New Roman"/>
              </w:rPr>
              <w:t>≥</w:t>
            </w:r>
            <w:bookmarkEnd w:id="2"/>
            <w:r w:rsidRPr="00EB0091">
              <w:rPr>
                <w:rFonts w:ascii="Times New Roman" w:hAnsi="Times New Roman"/>
              </w:rPr>
              <w:t xml:space="preserve"> 30 kg </w:t>
            </w:r>
          </w:p>
        </w:tc>
        <w:tc>
          <w:tcPr>
            <w:tcW w:w="1573" w:type="dxa"/>
          </w:tcPr>
          <w:p w14:paraId="03761D43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300 in 2 doses</w:t>
            </w:r>
          </w:p>
        </w:tc>
        <w:tc>
          <w:tcPr>
            <w:tcW w:w="1701" w:type="dxa"/>
          </w:tcPr>
          <w:p w14:paraId="654D33A2" w14:textId="55D510A8" w:rsidR="00D378DD" w:rsidRPr="003127B9" w:rsidRDefault="003127B9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3127B9">
              <w:rPr>
                <w:rFonts w:ascii="Times New Roman" w:hAnsi="Times New Roman"/>
                <w:color w:val="auto"/>
                <w:lang w:val="en-US"/>
              </w:rPr>
              <w:t>17.5 (7.29</w:t>
            </w:r>
            <w:r w:rsidR="00435FFE" w:rsidRPr="003127B9">
              <w:rPr>
                <w:rFonts w:ascii="Times New Roman" w:hAnsi="Times New Roman"/>
                <w:color w:val="auto"/>
                <w:lang w:val="en-US"/>
              </w:rPr>
              <w:t>)</w:t>
            </w:r>
          </w:p>
        </w:tc>
        <w:tc>
          <w:tcPr>
            <w:tcW w:w="1701" w:type="dxa"/>
          </w:tcPr>
          <w:p w14:paraId="5DC2B2B4" w14:textId="77777777" w:rsidR="00435FFE" w:rsidRPr="003127B9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3127B9">
              <w:rPr>
                <w:rFonts w:ascii="Times New Roman" w:hAnsi="Times New Roman"/>
                <w:lang w:val="en-US"/>
              </w:rPr>
              <w:t>11.8 (3.89)</w:t>
            </w:r>
          </w:p>
        </w:tc>
      </w:tr>
      <w:tr w:rsidR="00435FFE" w:rsidRPr="00A8751F" w14:paraId="6827D99F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0DF5B1C7" w14:textId="77777777" w:rsidR="00435FFE" w:rsidRPr="003127B9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25B1D7DE" w14:textId="77777777" w:rsidR="00435FFE" w:rsidRPr="003127B9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3127B9">
              <w:rPr>
                <w:rFonts w:ascii="Times New Roman" w:hAnsi="Times New Roman"/>
                <w:lang w:val="en-US"/>
              </w:rPr>
              <w:t xml:space="preserve">12-17y </w:t>
            </w:r>
          </w:p>
        </w:tc>
        <w:tc>
          <w:tcPr>
            <w:tcW w:w="1573" w:type="dxa"/>
          </w:tcPr>
          <w:p w14:paraId="32B31872" w14:textId="77777777" w:rsidR="00435FFE" w:rsidRPr="003127B9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3127B9">
              <w:rPr>
                <w:rFonts w:ascii="Times New Roman" w:hAnsi="Times New Roman"/>
                <w:lang w:val="en-US"/>
              </w:rPr>
              <w:t>300 in 2 doses</w:t>
            </w:r>
          </w:p>
        </w:tc>
        <w:tc>
          <w:tcPr>
            <w:tcW w:w="1701" w:type="dxa"/>
          </w:tcPr>
          <w:p w14:paraId="1BBD9B1E" w14:textId="7FF7B397" w:rsidR="00D378DD" w:rsidRPr="00A8751F" w:rsidRDefault="00A8751F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lang w:val="en-US"/>
              </w:rPr>
            </w:pPr>
            <w:r w:rsidRPr="00A8751F">
              <w:rPr>
                <w:rFonts w:ascii="Times New Roman" w:hAnsi="Times New Roman"/>
                <w:color w:val="auto"/>
                <w:lang w:val="en-US"/>
              </w:rPr>
              <w:t>13.</w:t>
            </w:r>
            <w:r>
              <w:rPr>
                <w:rFonts w:ascii="Times New Roman" w:hAnsi="Times New Roman"/>
                <w:color w:val="auto"/>
                <w:lang w:val="en-US"/>
              </w:rPr>
              <w:t>3 (3.39</w:t>
            </w:r>
            <w:r w:rsidR="00435FFE" w:rsidRPr="00A8751F">
              <w:rPr>
                <w:rFonts w:ascii="Times New Roman" w:hAnsi="Times New Roman"/>
                <w:color w:val="auto"/>
                <w:lang w:val="en-US"/>
              </w:rPr>
              <w:t>)</w:t>
            </w:r>
          </w:p>
        </w:tc>
        <w:tc>
          <w:tcPr>
            <w:tcW w:w="1701" w:type="dxa"/>
          </w:tcPr>
          <w:p w14:paraId="53F48F3C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11.4 (5.5)</w:t>
            </w:r>
          </w:p>
        </w:tc>
      </w:tr>
      <w:tr w:rsidR="00435FFE" w:rsidRPr="00A8751F" w14:paraId="02B1D95B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5BD48705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034CB7FE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Adult </w:t>
            </w:r>
          </w:p>
        </w:tc>
        <w:tc>
          <w:tcPr>
            <w:tcW w:w="1573" w:type="dxa"/>
          </w:tcPr>
          <w:p w14:paraId="313B3157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300 in 2 doses</w:t>
            </w:r>
          </w:p>
        </w:tc>
        <w:tc>
          <w:tcPr>
            <w:tcW w:w="1701" w:type="dxa"/>
          </w:tcPr>
          <w:p w14:paraId="46E09493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14:paraId="30B09E33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11.4 (4.14)</w:t>
            </w:r>
          </w:p>
        </w:tc>
      </w:tr>
      <w:tr w:rsidR="00435FFE" w:rsidRPr="00A8751F" w14:paraId="507ADD2C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 w:val="restart"/>
          </w:tcPr>
          <w:p w14:paraId="7BEC2ED4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  <w:r w:rsidRPr="00A8751F">
              <w:rPr>
                <w:rFonts w:ascii="Times New Roman" w:hAnsi="Times New Roman"/>
                <w:b w:val="0"/>
                <w:lang w:val="en-US"/>
              </w:rPr>
              <w:t>Ivacaftor-M1</w:t>
            </w:r>
          </w:p>
        </w:tc>
        <w:tc>
          <w:tcPr>
            <w:tcW w:w="1370" w:type="dxa"/>
          </w:tcPr>
          <w:p w14:paraId="2ECD72C1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6-11y &lt; 30 kg </w:t>
            </w:r>
          </w:p>
        </w:tc>
        <w:tc>
          <w:tcPr>
            <w:tcW w:w="1573" w:type="dxa"/>
          </w:tcPr>
          <w:p w14:paraId="1AB82AB6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(150 in 2 doses) </w:t>
            </w:r>
          </w:p>
        </w:tc>
        <w:tc>
          <w:tcPr>
            <w:tcW w:w="1701" w:type="dxa"/>
          </w:tcPr>
          <w:p w14:paraId="264B3E5E" w14:textId="4E74E86E" w:rsidR="00D378DD" w:rsidRPr="00A8751F" w:rsidRDefault="003127B9" w:rsidP="00A8751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3127B9">
              <w:rPr>
                <w:rFonts w:ascii="Times New Roman" w:hAnsi="Times New Roman"/>
                <w:color w:val="auto"/>
                <w:lang w:val="en-US"/>
              </w:rPr>
              <w:t>14.9 (9.32)</w:t>
            </w:r>
          </w:p>
        </w:tc>
        <w:tc>
          <w:tcPr>
            <w:tcW w:w="1701" w:type="dxa"/>
          </w:tcPr>
          <w:p w14:paraId="2FA4631B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  <w:tr w:rsidR="00435FFE" w:rsidRPr="00EB0091" w14:paraId="22E8B58A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1483BD13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1CF93E72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6-11y ≥ 30 kg </w:t>
            </w:r>
          </w:p>
        </w:tc>
        <w:tc>
          <w:tcPr>
            <w:tcW w:w="1573" w:type="dxa"/>
          </w:tcPr>
          <w:p w14:paraId="20DD6C44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(300 in 2 doses)</w:t>
            </w:r>
          </w:p>
        </w:tc>
        <w:tc>
          <w:tcPr>
            <w:tcW w:w="1701" w:type="dxa"/>
          </w:tcPr>
          <w:p w14:paraId="698F1FCD" w14:textId="5FF016AA" w:rsidR="00D378DD" w:rsidRPr="00A8751F" w:rsidRDefault="003127B9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</w:rPr>
            </w:pPr>
            <w:r w:rsidRPr="003127B9">
              <w:rPr>
                <w:rFonts w:ascii="Times New Roman" w:hAnsi="Times New Roman"/>
                <w:color w:val="auto"/>
              </w:rPr>
              <w:t>34.2 (16.8</w:t>
            </w:r>
            <w:r w:rsidR="00435FFE" w:rsidRPr="003127B9">
              <w:rPr>
                <w:rFonts w:ascii="Times New Roman" w:hAnsi="Times New Roman"/>
                <w:color w:val="auto"/>
              </w:rPr>
              <w:t>)</w:t>
            </w:r>
          </w:p>
        </w:tc>
        <w:tc>
          <w:tcPr>
            <w:tcW w:w="1701" w:type="dxa"/>
          </w:tcPr>
          <w:p w14:paraId="32C3F708" w14:textId="77777777" w:rsidR="00435FFE" w:rsidRPr="00EB0091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</w:rPr>
            </w:pPr>
          </w:p>
        </w:tc>
      </w:tr>
      <w:tr w:rsidR="00435FFE" w:rsidRPr="00A8751F" w14:paraId="5C62545D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54893B7C" w14:textId="77777777" w:rsidR="00435FFE" w:rsidRPr="00EB0091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</w:rPr>
            </w:pPr>
          </w:p>
        </w:tc>
        <w:tc>
          <w:tcPr>
            <w:tcW w:w="1370" w:type="dxa"/>
          </w:tcPr>
          <w:p w14:paraId="2FBBE169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 xml:space="preserve">12-17y </w:t>
            </w:r>
          </w:p>
        </w:tc>
        <w:tc>
          <w:tcPr>
            <w:tcW w:w="1573" w:type="dxa"/>
          </w:tcPr>
          <w:p w14:paraId="55C3390F" w14:textId="77777777" w:rsidR="00435FFE" w:rsidRPr="00EB0091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B0091">
              <w:rPr>
                <w:rFonts w:ascii="Times New Roman" w:hAnsi="Times New Roman"/>
              </w:rPr>
              <w:t>(300 in 2 doses)</w:t>
            </w:r>
          </w:p>
        </w:tc>
        <w:tc>
          <w:tcPr>
            <w:tcW w:w="1701" w:type="dxa"/>
          </w:tcPr>
          <w:p w14:paraId="3D70CBF7" w14:textId="798BA71F" w:rsidR="00D378DD" w:rsidRPr="00A8751F" w:rsidRDefault="00A8751F" w:rsidP="00A8751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21.</w:t>
            </w:r>
            <w:r>
              <w:rPr>
                <w:rFonts w:ascii="Times New Roman" w:hAnsi="Times New Roman"/>
                <w:lang w:val="en-US"/>
              </w:rPr>
              <w:t>1 (3.46</w:t>
            </w:r>
            <w:r w:rsidR="00435FFE" w:rsidRPr="00A8751F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701" w:type="dxa"/>
          </w:tcPr>
          <w:p w14:paraId="2B4DA291" w14:textId="0C0A680C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  <w:tr w:rsidR="00435FFE" w:rsidRPr="00A8751F" w14:paraId="7A851D3A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434B5CC3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3D326AAC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Adult </w:t>
            </w:r>
          </w:p>
        </w:tc>
        <w:tc>
          <w:tcPr>
            <w:tcW w:w="1573" w:type="dxa"/>
          </w:tcPr>
          <w:p w14:paraId="52332D69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(300 in 2 doses)</w:t>
            </w:r>
          </w:p>
        </w:tc>
        <w:tc>
          <w:tcPr>
            <w:tcW w:w="1701" w:type="dxa"/>
          </w:tcPr>
          <w:p w14:paraId="106208B0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14:paraId="1BF3FEDD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  <w:tr w:rsidR="00435FFE" w:rsidRPr="00A8751F" w14:paraId="21FB6CEF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 w:val="restart"/>
          </w:tcPr>
          <w:p w14:paraId="5FBF3C12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  <w:r w:rsidRPr="00A8751F">
              <w:rPr>
                <w:rFonts w:ascii="Times New Roman" w:hAnsi="Times New Roman"/>
                <w:b w:val="0"/>
                <w:lang w:val="en-US"/>
              </w:rPr>
              <w:t>Ivacaftor-M6</w:t>
            </w:r>
          </w:p>
        </w:tc>
        <w:tc>
          <w:tcPr>
            <w:tcW w:w="1370" w:type="dxa"/>
          </w:tcPr>
          <w:p w14:paraId="46705E13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6-11y &lt; 30 kg </w:t>
            </w:r>
          </w:p>
        </w:tc>
        <w:tc>
          <w:tcPr>
            <w:tcW w:w="1573" w:type="dxa"/>
          </w:tcPr>
          <w:p w14:paraId="5FD5C914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(150 in 2 doses) </w:t>
            </w:r>
          </w:p>
        </w:tc>
        <w:tc>
          <w:tcPr>
            <w:tcW w:w="1701" w:type="dxa"/>
          </w:tcPr>
          <w:p w14:paraId="278FFDBA" w14:textId="292728C8" w:rsidR="00D378DD" w:rsidRPr="00FC3831" w:rsidRDefault="003127B9" w:rsidP="00A8751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3127B9">
              <w:rPr>
                <w:rFonts w:ascii="Times New Roman" w:hAnsi="Times New Roman"/>
                <w:color w:val="auto"/>
                <w:lang w:val="en-US"/>
              </w:rPr>
              <w:t>4.78 (2.20</w:t>
            </w:r>
            <w:r w:rsidR="00435FFE" w:rsidRPr="003127B9">
              <w:rPr>
                <w:rFonts w:ascii="Times New Roman" w:hAnsi="Times New Roman"/>
                <w:color w:val="auto"/>
                <w:lang w:val="en-US"/>
              </w:rPr>
              <w:t>)</w:t>
            </w:r>
          </w:p>
        </w:tc>
        <w:tc>
          <w:tcPr>
            <w:tcW w:w="1701" w:type="dxa"/>
          </w:tcPr>
          <w:p w14:paraId="5A058CE7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  <w:tr w:rsidR="00435FFE" w:rsidRPr="003127B9" w14:paraId="58720A16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458EDFB2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15288576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6-11y ≥ 30 kg </w:t>
            </w:r>
          </w:p>
        </w:tc>
        <w:tc>
          <w:tcPr>
            <w:tcW w:w="1573" w:type="dxa"/>
          </w:tcPr>
          <w:p w14:paraId="4E94B285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(300 in 2 doses)</w:t>
            </w:r>
          </w:p>
        </w:tc>
        <w:tc>
          <w:tcPr>
            <w:tcW w:w="1701" w:type="dxa"/>
          </w:tcPr>
          <w:p w14:paraId="39916A10" w14:textId="20C4F288" w:rsidR="00D378DD" w:rsidRPr="003127B9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3127B9">
              <w:rPr>
                <w:rFonts w:ascii="Times New Roman" w:hAnsi="Times New Roman"/>
                <w:color w:val="auto"/>
                <w:lang w:val="en-US"/>
              </w:rPr>
              <w:t>1</w:t>
            </w:r>
            <w:r w:rsidR="003127B9" w:rsidRPr="003127B9">
              <w:rPr>
                <w:rFonts w:ascii="Times New Roman" w:hAnsi="Times New Roman"/>
                <w:color w:val="auto"/>
                <w:lang w:val="en-US"/>
              </w:rPr>
              <w:t>5.8 (13.9</w:t>
            </w:r>
            <w:r w:rsidRPr="003127B9">
              <w:rPr>
                <w:rFonts w:ascii="Times New Roman" w:hAnsi="Times New Roman"/>
                <w:color w:val="auto"/>
                <w:lang w:val="en-US"/>
              </w:rPr>
              <w:t>)</w:t>
            </w:r>
          </w:p>
        </w:tc>
        <w:tc>
          <w:tcPr>
            <w:tcW w:w="1701" w:type="dxa"/>
          </w:tcPr>
          <w:p w14:paraId="1A9EC82C" w14:textId="77777777" w:rsidR="00435FFE" w:rsidRPr="003127B9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  <w:tr w:rsidR="00435FFE" w:rsidRPr="00A8751F" w14:paraId="78193131" w14:textId="77777777" w:rsidTr="00435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29F9E07C" w14:textId="77777777" w:rsidR="00435FFE" w:rsidRPr="003127B9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7225BD80" w14:textId="77777777" w:rsidR="00435FFE" w:rsidRPr="003127B9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3127B9">
              <w:rPr>
                <w:rFonts w:ascii="Times New Roman" w:hAnsi="Times New Roman"/>
                <w:lang w:val="en-US"/>
              </w:rPr>
              <w:t xml:space="preserve">12-17y </w:t>
            </w:r>
          </w:p>
        </w:tc>
        <w:tc>
          <w:tcPr>
            <w:tcW w:w="1573" w:type="dxa"/>
          </w:tcPr>
          <w:p w14:paraId="2CE3CA24" w14:textId="77777777" w:rsidR="00435FFE" w:rsidRPr="003127B9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3127B9">
              <w:rPr>
                <w:rFonts w:ascii="Times New Roman" w:hAnsi="Times New Roman"/>
                <w:lang w:val="en-US"/>
              </w:rPr>
              <w:t>(300 in 2 doses)</w:t>
            </w:r>
          </w:p>
        </w:tc>
        <w:tc>
          <w:tcPr>
            <w:tcW w:w="1701" w:type="dxa"/>
          </w:tcPr>
          <w:p w14:paraId="39CE9D9F" w14:textId="0798CDD1" w:rsidR="00D378DD" w:rsidRPr="00A8751F" w:rsidRDefault="00A8751F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7.97 (4.81</w:t>
            </w:r>
            <w:r w:rsidR="00435FFE" w:rsidRPr="00A8751F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701" w:type="dxa"/>
          </w:tcPr>
          <w:p w14:paraId="4681AEBC" w14:textId="77777777" w:rsidR="00435FFE" w:rsidRPr="00A8751F" w:rsidRDefault="00435FFE" w:rsidP="00435FFE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  <w:tr w:rsidR="00435FFE" w:rsidRPr="00A8751F" w14:paraId="49127B35" w14:textId="77777777" w:rsidTr="00435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0" w:type="dxa"/>
            <w:vMerge/>
          </w:tcPr>
          <w:p w14:paraId="79812F44" w14:textId="77777777" w:rsidR="00435FFE" w:rsidRPr="00A8751F" w:rsidRDefault="00435FFE" w:rsidP="00435FFE">
            <w:pPr>
              <w:spacing w:line="360" w:lineRule="auto"/>
              <w:contextualSpacing/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370" w:type="dxa"/>
          </w:tcPr>
          <w:p w14:paraId="6BFF3751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 xml:space="preserve">Adult </w:t>
            </w:r>
          </w:p>
        </w:tc>
        <w:tc>
          <w:tcPr>
            <w:tcW w:w="1573" w:type="dxa"/>
          </w:tcPr>
          <w:p w14:paraId="38FA02C1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A8751F">
              <w:rPr>
                <w:rFonts w:ascii="Times New Roman" w:hAnsi="Times New Roman"/>
                <w:lang w:val="en-US"/>
              </w:rPr>
              <w:t>(300 in 2 doses)</w:t>
            </w:r>
          </w:p>
        </w:tc>
        <w:tc>
          <w:tcPr>
            <w:tcW w:w="1701" w:type="dxa"/>
          </w:tcPr>
          <w:p w14:paraId="6A488858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</w:tcPr>
          <w:p w14:paraId="7BA376D3" w14:textId="77777777" w:rsidR="00435FFE" w:rsidRPr="00A8751F" w:rsidRDefault="00435FFE" w:rsidP="00435FFE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  <w:lang w:val="en-US"/>
              </w:rPr>
            </w:pPr>
          </w:p>
        </w:tc>
      </w:tr>
    </w:tbl>
    <w:p w14:paraId="06A489A7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4FE10A19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50C4C08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40E13AD0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1A5FA6A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B3D3B41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521E755B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5B498E1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3B3B0894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34DBC501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1653E604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7E9284BF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D20B336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A1A774B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66D193B0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7193E32B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DB0CD3A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58F1B524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7D40DFF0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602FA87B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A9D6871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337B634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EA190B8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9A43E4E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49ED05C8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19AF3946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74E8A9FB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5D6E65F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6B34C21F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6C5E4D64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42F35B9A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69A51F59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56B73D2F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47828C29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3E2EE981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6530B6A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2E449660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034AD68E" w14:textId="44666014" w:rsidR="00435FFE" w:rsidRPr="00E3235D" w:rsidRDefault="00E3235D" w:rsidP="00435FFE">
      <w:pPr>
        <w:spacing w:line="240" w:lineRule="auto"/>
        <w:contextualSpacing/>
        <w:rPr>
          <w:rFonts w:ascii="Times New Roman" w:hAnsi="Times New Roman"/>
          <w:i/>
          <w:lang w:val="en-US"/>
        </w:rPr>
      </w:pPr>
      <w:r w:rsidRPr="00E3235D">
        <w:rPr>
          <w:rFonts w:ascii="Times New Roman" w:hAnsi="Times New Roman"/>
          <w:i/>
          <w:vertAlign w:val="superscript"/>
          <w:lang w:val="en-US"/>
        </w:rPr>
        <w:t>*</w:t>
      </w:r>
      <w:r>
        <w:rPr>
          <w:rFonts w:ascii="Times New Roman" w:hAnsi="Times New Roman"/>
          <w:i/>
          <w:vertAlign w:val="superscript"/>
          <w:lang w:val="en-US"/>
        </w:rPr>
        <w:t xml:space="preserve"> </w:t>
      </w:r>
      <w:r w:rsidR="00435FFE" w:rsidRPr="00435FFE">
        <w:rPr>
          <w:rFonts w:ascii="Times New Roman" w:hAnsi="Times New Roman"/>
          <w:i/>
          <w:lang w:val="en-US"/>
        </w:rPr>
        <w:t xml:space="preserve">Tezacaftor daily dose is administered in one dose, ivacaftor daily dose is given in two equal doses. </w:t>
      </w:r>
    </w:p>
    <w:p w14:paraId="6915B23E" w14:textId="77777777" w:rsidR="00435FFE" w:rsidRPr="00435FFE" w:rsidRDefault="00435FFE" w:rsidP="00435FFE">
      <w:pPr>
        <w:spacing w:line="240" w:lineRule="auto"/>
        <w:contextualSpacing/>
        <w:rPr>
          <w:rFonts w:ascii="Times New Roman" w:hAnsi="Times New Roman"/>
          <w:i/>
          <w:lang w:val="en-US"/>
        </w:rPr>
      </w:pPr>
      <w:r w:rsidRPr="00435FFE">
        <w:rPr>
          <w:rFonts w:ascii="Times New Roman" w:hAnsi="Times New Roman"/>
          <w:i/>
          <w:vertAlign w:val="superscript"/>
          <w:lang w:val="en-US"/>
        </w:rPr>
        <w:t xml:space="preserve"># </w:t>
      </w:r>
      <w:r w:rsidRPr="00435FFE">
        <w:rPr>
          <w:rFonts w:ascii="Times New Roman" w:hAnsi="Times New Roman"/>
          <w:i/>
          <w:lang w:val="en-US"/>
        </w:rPr>
        <w:t>AUC</w:t>
      </w:r>
      <w:r w:rsidRPr="00435FFE">
        <w:rPr>
          <w:rFonts w:ascii="Times New Roman" w:hAnsi="Times New Roman"/>
          <w:i/>
          <w:vertAlign w:val="subscript"/>
          <w:lang w:val="en-US"/>
        </w:rPr>
        <w:t>0-24h ss</w:t>
      </w:r>
      <w:r w:rsidRPr="00435FFE">
        <w:rPr>
          <w:rFonts w:ascii="Times New Roman" w:hAnsi="Times New Roman"/>
          <w:i/>
          <w:lang w:val="en-US"/>
        </w:rPr>
        <w:t xml:space="preserve"> for elexacaftor, elexacaftor-M23, tezacaftor, and tezacaftor-M1. AUC</w:t>
      </w:r>
      <w:r w:rsidRPr="00435FFE">
        <w:rPr>
          <w:rFonts w:ascii="Times New Roman" w:hAnsi="Times New Roman"/>
          <w:i/>
          <w:vertAlign w:val="subscript"/>
          <w:lang w:val="en-US"/>
        </w:rPr>
        <w:t>0-12h ss</w:t>
      </w:r>
      <w:r w:rsidRPr="00435FFE">
        <w:rPr>
          <w:rFonts w:ascii="Times New Roman" w:hAnsi="Times New Roman"/>
          <w:i/>
          <w:lang w:val="en-US"/>
        </w:rPr>
        <w:t xml:space="preserve"> for ivacaftor, ivacaftor-M1 and ivacaftor-M6. </w:t>
      </w:r>
    </w:p>
    <w:p w14:paraId="0063D842" w14:textId="3736F305" w:rsidR="00435FFE" w:rsidRPr="00681982" w:rsidRDefault="00435FFE" w:rsidP="00435FFE">
      <w:pPr>
        <w:spacing w:line="240" w:lineRule="auto"/>
        <w:contextualSpacing/>
        <w:rPr>
          <w:rFonts w:ascii="Times New Roman" w:hAnsi="Times New Roman"/>
          <w:i/>
          <w:lang w:val="en-US"/>
        </w:rPr>
      </w:pPr>
      <w:r w:rsidRPr="00435FFE">
        <w:rPr>
          <w:rFonts w:ascii="Times New Roman" w:hAnsi="Times New Roman"/>
          <w:i/>
          <w:vertAlign w:val="superscript"/>
          <w:lang w:val="en-US"/>
        </w:rPr>
        <w:t>$</w:t>
      </w:r>
      <w:r w:rsidRPr="00435FFE">
        <w:rPr>
          <w:rFonts w:ascii="Times New Roman" w:hAnsi="Times New Roman"/>
          <w:i/>
          <w:lang w:val="en-US"/>
        </w:rPr>
        <w:t xml:space="preserve"> For i</w:t>
      </w:r>
      <w:r w:rsidR="00206AAF">
        <w:rPr>
          <w:rFonts w:ascii="Times New Roman" w:hAnsi="Times New Roman"/>
          <w:i/>
          <w:lang w:val="en-US"/>
        </w:rPr>
        <w:t>vacaftor-M1 and ivacaftor-M6 no</w:t>
      </w:r>
      <w:r w:rsidRPr="00435FFE">
        <w:rPr>
          <w:rFonts w:ascii="Times New Roman" w:hAnsi="Times New Roman"/>
          <w:i/>
          <w:lang w:val="en-US"/>
        </w:rPr>
        <w:t xml:space="preserve"> AUC are </w:t>
      </w:r>
      <w:r w:rsidR="00206AAF">
        <w:rPr>
          <w:rFonts w:ascii="Times New Roman" w:hAnsi="Times New Roman"/>
          <w:i/>
          <w:lang w:val="en-US"/>
        </w:rPr>
        <w:t xml:space="preserve">reported </w:t>
      </w:r>
      <w:r w:rsidRPr="00435FFE">
        <w:rPr>
          <w:rFonts w:ascii="Times New Roman" w:hAnsi="Times New Roman"/>
          <w:i/>
          <w:lang w:val="en-US"/>
        </w:rPr>
        <w:t xml:space="preserve"> in the product information of </w:t>
      </w:r>
      <w:proofErr w:type="spellStart"/>
      <w:r w:rsidRPr="00435FFE">
        <w:rPr>
          <w:rFonts w:ascii="Times New Roman" w:hAnsi="Times New Roman"/>
          <w:i/>
          <w:lang w:val="en-US"/>
        </w:rPr>
        <w:t>Symkevi</w:t>
      </w:r>
      <w:proofErr w:type="spellEnd"/>
      <w:r w:rsidRPr="00435FFE">
        <w:rPr>
          <w:rFonts w:ascii="Times New Roman" w:hAnsi="Times New Roman"/>
          <w:i/>
          <w:lang w:val="en-US"/>
        </w:rPr>
        <w:t>®. Exposures in ≥ 30 kg to &lt; 40 kg weight range are predictions derived from the population PK model</w:t>
      </w:r>
      <w:r w:rsidR="00E3235D">
        <w:rPr>
          <w:rFonts w:ascii="Times New Roman" w:hAnsi="Times New Roman"/>
          <w:i/>
          <w:lang w:val="en-US"/>
        </w:rPr>
        <w:t>.</w:t>
      </w:r>
      <w:r w:rsidRPr="00435FFE"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</w:rPr>
        <w:fldChar w:fldCharType="begin"/>
      </w:r>
      <w:r w:rsidRPr="00435FFE">
        <w:rPr>
          <w:rFonts w:ascii="Times New Roman" w:hAnsi="Times New Roman"/>
          <w:i/>
          <w:lang w:val="en-US"/>
        </w:rPr>
        <w:instrText xml:space="preserve"> ADDIN EN.CITE &lt;EndNote&gt;&lt;Cite&gt;&lt;Author&gt;EMA&lt;/Author&gt;&lt;Year&gt;2018&lt;/Year&gt;&lt;RecNum&gt;56&lt;/RecNum&gt;&lt;DisplayText&gt;(3)&lt;/DisplayText&gt;&lt;record&gt;&lt;rec-number&gt;56&lt;/rec-number&gt;&lt;foreign-keys&gt;&lt;key app="EN" db-id="xsrxwr5sytatv0ep5s2ppfexv59fvdw0t5px" timestamp="1586956616"&gt;56&lt;/key&gt;&lt;/foreign-keys&gt;&lt;ref-type name="Report"&gt;27&lt;/ref-type&gt;&lt;contributors&gt;&lt;authors&gt;&lt;author&gt;EMA&lt;/author&gt;&lt;/authors&gt;&lt;/contributors&gt;&lt;titles&gt;&lt;title&gt;Summary of Product Characteristics - SYMKEVI.&lt;/title&gt;&lt;/titles&gt;&lt;number&gt;EMEA/H/C/004682 - X/0015/G&lt;/number&gt;&lt;dates&gt;&lt;year&gt;2018&lt;/year&gt;&lt;/dates&gt;&lt;publisher&gt;European Medicines Agency&lt;/publisher&gt;&lt;orig-pub&gt;22/11/2018&lt;/orig-pub&gt;&lt;reviewed-item&gt;22/01/2021&lt;/reviewed-item&gt;&lt;urls&gt;&lt;/urls&gt;&lt;/record&gt;&lt;/Cite&gt;&lt;/EndNote&gt;</w:instrText>
      </w:r>
      <w:r>
        <w:rPr>
          <w:rFonts w:ascii="Times New Roman" w:hAnsi="Times New Roman"/>
          <w:i/>
        </w:rPr>
        <w:fldChar w:fldCharType="separate"/>
      </w:r>
      <w:r w:rsidRPr="00681982">
        <w:rPr>
          <w:rFonts w:ascii="Times New Roman" w:hAnsi="Times New Roman"/>
          <w:i/>
          <w:noProof/>
          <w:lang w:val="en-US"/>
        </w:rPr>
        <w:t>(3)</w:t>
      </w:r>
      <w:r>
        <w:rPr>
          <w:rFonts w:ascii="Times New Roman" w:hAnsi="Times New Roman"/>
          <w:i/>
        </w:rPr>
        <w:fldChar w:fldCharType="end"/>
      </w:r>
    </w:p>
    <w:p w14:paraId="116C1D64" w14:textId="77777777" w:rsidR="00435FFE" w:rsidRPr="00681982" w:rsidRDefault="00435FFE" w:rsidP="00435FFE">
      <w:pPr>
        <w:spacing w:line="240" w:lineRule="auto"/>
        <w:contextualSpacing/>
        <w:rPr>
          <w:rFonts w:ascii="Times New Roman" w:hAnsi="Times New Roman"/>
          <w:i/>
          <w:lang w:val="en-US"/>
        </w:rPr>
      </w:pPr>
      <w:proofErr w:type="spellStart"/>
      <w:r w:rsidRPr="00681982">
        <w:rPr>
          <w:rFonts w:ascii="Times New Roman" w:hAnsi="Times New Roman"/>
          <w:i/>
          <w:lang w:val="en-US"/>
        </w:rPr>
        <w:t>Abbrevations</w:t>
      </w:r>
      <w:proofErr w:type="spellEnd"/>
      <w:r w:rsidRPr="00681982">
        <w:rPr>
          <w:rFonts w:ascii="Times New Roman" w:hAnsi="Times New Roman"/>
          <w:i/>
          <w:lang w:val="en-US"/>
        </w:rPr>
        <w:t xml:space="preserve">: AUC, area under the curve; SD, standard deviation.  </w:t>
      </w:r>
    </w:p>
    <w:p w14:paraId="5D64E8FB" w14:textId="77777777" w:rsidR="00435FFE" w:rsidRDefault="00435FFE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p w14:paraId="6164AED6" w14:textId="77777777" w:rsidR="00E3235D" w:rsidRDefault="00E3235D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  <w:sectPr w:rsidR="00E3235D" w:rsidSect="00435FF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884F67" w14:textId="21736946" w:rsidR="00E3235D" w:rsidRPr="00E3235D" w:rsidRDefault="00E3235D" w:rsidP="00E3235D">
      <w:pPr>
        <w:spacing w:after="120" w:line="240" w:lineRule="auto"/>
        <w:rPr>
          <w:rFonts w:ascii="Times New Roman" w:hAnsi="Times New Roman"/>
          <w:i/>
          <w:vertAlign w:val="superscript"/>
          <w:lang w:val="en-US"/>
        </w:rPr>
      </w:pPr>
      <w:r w:rsidRPr="00E3235D">
        <w:rPr>
          <w:rFonts w:ascii="Times New Roman" w:hAnsi="Times New Roman"/>
          <w:b/>
          <w:lang w:val="en-US"/>
        </w:rPr>
        <w:lastRenderedPageBreak/>
        <w:t>Table 4</w:t>
      </w:r>
      <w:r w:rsidRPr="00E3235D">
        <w:rPr>
          <w:rFonts w:ascii="Times New Roman" w:hAnsi="Times New Roman"/>
          <w:lang w:val="en-US"/>
        </w:rPr>
        <w:t xml:space="preserve"> - </w:t>
      </w:r>
      <w:proofErr w:type="spellStart"/>
      <w:r w:rsidRPr="00E3235D">
        <w:rPr>
          <w:rFonts w:ascii="Times New Roman" w:hAnsi="Times New Roman"/>
          <w:lang w:val="en-US"/>
        </w:rPr>
        <w:t>C</w:t>
      </w:r>
      <w:r w:rsidRPr="00E3235D">
        <w:rPr>
          <w:rFonts w:ascii="Times New Roman" w:hAnsi="Times New Roman"/>
          <w:vertAlign w:val="subscript"/>
          <w:lang w:val="en-US"/>
        </w:rPr>
        <w:t>max</w:t>
      </w:r>
      <w:proofErr w:type="spellEnd"/>
      <w:r w:rsidRPr="00E3235D">
        <w:rPr>
          <w:rFonts w:ascii="Times New Roman" w:hAnsi="Times New Roman"/>
          <w:lang w:val="en-US"/>
        </w:rPr>
        <w:t xml:space="preserve"> and half-lives estimates by the final pharmacokinetic models versus </w:t>
      </w:r>
      <w:r w:rsidR="00206AAF">
        <w:rPr>
          <w:rFonts w:ascii="Times New Roman" w:hAnsi="Times New Roman"/>
          <w:lang w:val="en-US"/>
        </w:rPr>
        <w:t>reported</w:t>
      </w:r>
      <w:r w:rsidRPr="00E3235D">
        <w:rPr>
          <w:rFonts w:ascii="Times New Roman" w:hAnsi="Times New Roman"/>
          <w:lang w:val="en-US"/>
        </w:rPr>
        <w:t xml:space="preserve"> in the product information. </w:t>
      </w:r>
    </w:p>
    <w:tbl>
      <w:tblPr>
        <w:tblStyle w:val="Rastertabel6kleurrijk"/>
        <w:tblW w:w="9776" w:type="dxa"/>
        <w:tblLook w:val="04A0" w:firstRow="1" w:lastRow="0" w:firstColumn="1" w:lastColumn="0" w:noHBand="0" w:noVBand="1"/>
      </w:tblPr>
      <w:tblGrid>
        <w:gridCol w:w="1406"/>
        <w:gridCol w:w="1398"/>
        <w:gridCol w:w="1422"/>
        <w:gridCol w:w="1439"/>
        <w:gridCol w:w="1600"/>
        <w:gridCol w:w="1242"/>
        <w:gridCol w:w="1269"/>
      </w:tblGrid>
      <w:tr w:rsidR="00E3235D" w:rsidRPr="00D378DD" w14:paraId="38638B33" w14:textId="77777777" w:rsidTr="00655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4" w:type="dxa"/>
            <w:gridSpan w:val="2"/>
          </w:tcPr>
          <w:p w14:paraId="195AF777" w14:textId="77777777" w:rsidR="00E3235D" w:rsidRPr="00E3235D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lang w:val="en-US"/>
              </w:rPr>
            </w:pPr>
          </w:p>
          <w:p w14:paraId="51D449ED" w14:textId="77777777" w:rsidR="00E3235D" w:rsidRPr="00E3235D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22" w:type="dxa"/>
          </w:tcPr>
          <w:p w14:paraId="5824DDB1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</w:rPr>
            </w:pPr>
            <w:proofErr w:type="spellStart"/>
            <w:r w:rsidRPr="00E3235D">
              <w:rPr>
                <w:rFonts w:ascii="Times New Roman" w:hAnsi="Times New Roman"/>
                <w:b w:val="0"/>
                <w:bCs w:val="0"/>
              </w:rPr>
              <w:t>Dose</w:t>
            </w:r>
            <w:proofErr w:type="spellEnd"/>
            <w:r w:rsidRPr="00E3235D">
              <w:rPr>
                <w:rFonts w:ascii="Times New Roman" w:hAnsi="Times New Roman"/>
                <w:b w:val="0"/>
                <w:bCs w:val="0"/>
                <w:vertAlign w:val="superscript"/>
              </w:rPr>
              <w:t>*</w:t>
            </w:r>
            <w:r w:rsidRPr="00E3235D">
              <w:rPr>
                <w:rFonts w:ascii="Times New Roman" w:hAnsi="Times New Roman"/>
                <w:b w:val="0"/>
                <w:bCs w:val="0"/>
              </w:rPr>
              <w:t xml:space="preserve"> (mg/</w:t>
            </w:r>
            <w:proofErr w:type="spellStart"/>
            <w:r w:rsidRPr="00E3235D">
              <w:rPr>
                <w:rFonts w:ascii="Times New Roman" w:hAnsi="Times New Roman"/>
                <w:b w:val="0"/>
                <w:bCs w:val="0"/>
              </w:rPr>
              <w:t>day</w:t>
            </w:r>
            <w:proofErr w:type="spellEnd"/>
            <w:r w:rsidRPr="00E3235D">
              <w:rPr>
                <w:rFonts w:ascii="Times New Roman" w:hAnsi="Times New Roman"/>
                <w:b w:val="0"/>
                <w:bCs w:val="0"/>
              </w:rPr>
              <w:t>)</w:t>
            </w:r>
          </w:p>
        </w:tc>
        <w:tc>
          <w:tcPr>
            <w:tcW w:w="1439" w:type="dxa"/>
          </w:tcPr>
          <w:p w14:paraId="1959ABEA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proofErr w:type="spellStart"/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>C</w:t>
            </w:r>
            <w:r w:rsidRPr="00E3235D">
              <w:rPr>
                <w:rFonts w:ascii="Times New Roman" w:hAnsi="Times New Roman"/>
                <w:b w:val="0"/>
                <w:bCs w:val="0"/>
                <w:vertAlign w:val="subscript"/>
                <w:lang w:val="en-US"/>
              </w:rPr>
              <w:t>max</w:t>
            </w:r>
            <w:proofErr w:type="spellEnd"/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 xml:space="preserve"> (mg/L)</w:t>
            </w:r>
          </w:p>
          <w:p w14:paraId="2024F6F8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 xml:space="preserve">Mean (SD) </w:t>
            </w:r>
          </w:p>
        </w:tc>
        <w:tc>
          <w:tcPr>
            <w:tcW w:w="1600" w:type="dxa"/>
          </w:tcPr>
          <w:p w14:paraId="45233C18" w14:textId="7B8EBCCC" w:rsidR="00E3235D" w:rsidRPr="00E3235D" w:rsidRDefault="00206AAF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lang w:val="en-US"/>
              </w:rPr>
              <w:t>Reported</w:t>
            </w:r>
          </w:p>
          <w:p w14:paraId="73C540CE" w14:textId="437E4B88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proofErr w:type="spellStart"/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>C</w:t>
            </w:r>
            <w:r w:rsidRPr="00E3235D">
              <w:rPr>
                <w:rFonts w:ascii="Times New Roman" w:hAnsi="Times New Roman"/>
                <w:b w:val="0"/>
                <w:bCs w:val="0"/>
                <w:vertAlign w:val="subscript"/>
                <w:lang w:val="en-US"/>
              </w:rPr>
              <w:t>max</w:t>
            </w:r>
            <w:proofErr w:type="spellEnd"/>
            <w:r w:rsidRPr="00E3235D">
              <w:rPr>
                <w:rFonts w:ascii="Times New Roman" w:hAnsi="Times New Roman"/>
                <w:b w:val="0"/>
                <w:bCs w:val="0"/>
                <w:vertAlign w:val="superscript"/>
                <w:lang w:val="en-US"/>
              </w:rPr>
              <w:t>#</w:t>
            </w:r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 xml:space="preserve"> (mg/L) (3)</w:t>
            </w:r>
          </w:p>
          <w:p w14:paraId="715401BD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>Mean (SD)</w:t>
            </w:r>
          </w:p>
        </w:tc>
        <w:tc>
          <w:tcPr>
            <w:tcW w:w="1242" w:type="dxa"/>
          </w:tcPr>
          <w:p w14:paraId="3ED3A6DF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pt-BR"/>
              </w:rPr>
            </w:pPr>
            <w:r w:rsidRPr="00E3235D">
              <w:rPr>
                <w:rFonts w:ascii="Times New Roman" w:hAnsi="Times New Roman"/>
                <w:b w:val="0"/>
                <w:bCs w:val="0"/>
                <w:lang w:val="pt-BR"/>
              </w:rPr>
              <w:t>T½ (h)</w:t>
            </w:r>
          </w:p>
          <w:p w14:paraId="58B5928D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pt-BR"/>
              </w:rPr>
            </w:pPr>
            <w:r w:rsidRPr="00E3235D">
              <w:rPr>
                <w:rFonts w:ascii="Times New Roman" w:hAnsi="Times New Roman"/>
                <w:b w:val="0"/>
                <w:bCs w:val="0"/>
                <w:lang w:val="pt-BR"/>
              </w:rPr>
              <w:t xml:space="preserve">Mean (SD) </w:t>
            </w:r>
          </w:p>
        </w:tc>
        <w:tc>
          <w:tcPr>
            <w:tcW w:w="1269" w:type="dxa"/>
          </w:tcPr>
          <w:p w14:paraId="48C40762" w14:textId="501BCD77" w:rsidR="00E3235D" w:rsidRPr="00E3235D" w:rsidRDefault="00206AAF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lang w:val="en-US"/>
              </w:rPr>
              <w:t>Reported</w:t>
            </w:r>
          </w:p>
          <w:p w14:paraId="235C247A" w14:textId="7D27986E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>T½</w:t>
            </w:r>
            <w:r w:rsidRPr="00E3235D">
              <w:rPr>
                <w:rFonts w:ascii="Times New Roman" w:hAnsi="Times New Roman"/>
                <w:b w:val="0"/>
                <w:bCs w:val="0"/>
                <w:vertAlign w:val="superscript"/>
                <w:lang w:val="en-US"/>
              </w:rPr>
              <w:t>#</w:t>
            </w:r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 xml:space="preserve"> (h) (3)</w:t>
            </w:r>
          </w:p>
          <w:p w14:paraId="20F0290D" w14:textId="77777777" w:rsidR="00E3235D" w:rsidRPr="00E3235D" w:rsidRDefault="00E3235D" w:rsidP="00FC383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lang w:val="en-US"/>
              </w:rPr>
            </w:pPr>
            <w:r w:rsidRPr="00E3235D">
              <w:rPr>
                <w:rFonts w:ascii="Times New Roman" w:hAnsi="Times New Roman"/>
                <w:b w:val="0"/>
                <w:bCs w:val="0"/>
                <w:lang w:val="en-US"/>
              </w:rPr>
              <w:t>Mean (SD)</w:t>
            </w:r>
          </w:p>
        </w:tc>
      </w:tr>
      <w:tr w:rsidR="00E3235D" w:rsidRPr="009C0D69" w14:paraId="14693510" w14:textId="77777777" w:rsidTr="00655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 w:val="restart"/>
          </w:tcPr>
          <w:p w14:paraId="5DDFF533" w14:textId="77777777" w:rsidR="00E3235D" w:rsidRPr="00E3235D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b w:val="0"/>
                <w:bCs w:val="0"/>
              </w:rPr>
            </w:pPr>
            <w:r w:rsidRPr="00E3235D">
              <w:rPr>
                <w:rFonts w:ascii="Times New Roman" w:hAnsi="Times New Roman"/>
                <w:b w:val="0"/>
                <w:bCs w:val="0"/>
              </w:rPr>
              <w:t xml:space="preserve">Tezacaftor </w:t>
            </w:r>
          </w:p>
        </w:tc>
        <w:tc>
          <w:tcPr>
            <w:tcW w:w="1398" w:type="dxa"/>
          </w:tcPr>
          <w:p w14:paraId="73CE7EEA" w14:textId="77777777" w:rsidR="00E3235D" w:rsidRPr="00B37AF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37AF9">
              <w:rPr>
                <w:rFonts w:ascii="Times New Roman" w:hAnsi="Times New Roman"/>
              </w:rPr>
              <w:t xml:space="preserve">6-11y &lt; 30 kg </w:t>
            </w:r>
          </w:p>
        </w:tc>
        <w:tc>
          <w:tcPr>
            <w:tcW w:w="1422" w:type="dxa"/>
          </w:tcPr>
          <w:p w14:paraId="53E7CB98" w14:textId="77777777" w:rsidR="00E3235D" w:rsidRPr="00B37AF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37AF9">
              <w:rPr>
                <w:rFonts w:ascii="Times New Roman" w:hAnsi="Times New Roman"/>
              </w:rPr>
              <w:t>50</w:t>
            </w:r>
          </w:p>
        </w:tc>
        <w:tc>
          <w:tcPr>
            <w:tcW w:w="1439" w:type="dxa"/>
          </w:tcPr>
          <w:p w14:paraId="7E7A7855" w14:textId="77777777" w:rsidR="00E3235D" w:rsidRPr="009C0D6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4.01 (0.660)</w:t>
            </w:r>
          </w:p>
        </w:tc>
        <w:tc>
          <w:tcPr>
            <w:tcW w:w="1600" w:type="dxa"/>
            <w:vMerge w:val="restart"/>
            <w:vAlign w:val="center"/>
          </w:tcPr>
          <w:p w14:paraId="3B674738" w14:textId="77777777" w:rsidR="00E3235D" w:rsidRDefault="00E3235D" w:rsidP="00FC3831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6.52 (1.83)</w:t>
            </w:r>
          </w:p>
        </w:tc>
        <w:tc>
          <w:tcPr>
            <w:tcW w:w="1242" w:type="dxa"/>
          </w:tcPr>
          <w:p w14:paraId="04241061" w14:textId="76317B9B" w:rsidR="00E3235D" w:rsidRPr="009C0D69" w:rsidRDefault="00265C69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 (1.10)</w:t>
            </w:r>
          </w:p>
        </w:tc>
        <w:tc>
          <w:tcPr>
            <w:tcW w:w="1269" w:type="dxa"/>
            <w:vMerge w:val="restart"/>
            <w:vAlign w:val="center"/>
          </w:tcPr>
          <w:p w14:paraId="50602B47" w14:textId="6F5EAAD8" w:rsidR="00E3235D" w:rsidRDefault="00E3235D" w:rsidP="00265C69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 (52.7)</w:t>
            </w:r>
          </w:p>
        </w:tc>
      </w:tr>
      <w:tr w:rsidR="00E3235D" w:rsidRPr="009C0D69" w14:paraId="1A2EC724" w14:textId="77777777" w:rsidTr="00655C0C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/>
          </w:tcPr>
          <w:p w14:paraId="23255A5E" w14:textId="77777777" w:rsidR="00E3235D" w:rsidRPr="00E3235D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98" w:type="dxa"/>
          </w:tcPr>
          <w:p w14:paraId="6B087A6C" w14:textId="77777777" w:rsidR="00E3235D" w:rsidRPr="00B37AF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37AF9">
              <w:rPr>
                <w:rFonts w:ascii="Times New Roman" w:hAnsi="Times New Roman"/>
              </w:rPr>
              <w:t xml:space="preserve">6-11y ≥ 30 kg </w:t>
            </w:r>
          </w:p>
        </w:tc>
        <w:tc>
          <w:tcPr>
            <w:tcW w:w="1422" w:type="dxa"/>
          </w:tcPr>
          <w:p w14:paraId="3F4D7CDE" w14:textId="77777777" w:rsidR="00E3235D" w:rsidRPr="00B37AF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37AF9">
              <w:rPr>
                <w:rFonts w:ascii="Times New Roman" w:hAnsi="Times New Roman"/>
              </w:rPr>
              <w:t>100</w:t>
            </w:r>
          </w:p>
        </w:tc>
        <w:tc>
          <w:tcPr>
            <w:tcW w:w="1439" w:type="dxa"/>
          </w:tcPr>
          <w:p w14:paraId="1ABC1F67" w14:textId="77777777" w:rsidR="00E3235D" w:rsidRPr="009C0D6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6.61 (0.910)</w:t>
            </w:r>
          </w:p>
        </w:tc>
        <w:tc>
          <w:tcPr>
            <w:tcW w:w="1600" w:type="dxa"/>
            <w:vMerge/>
            <w:vAlign w:val="center"/>
          </w:tcPr>
          <w:p w14:paraId="3E0D6239" w14:textId="77777777" w:rsidR="00E3235D" w:rsidRDefault="00E3235D" w:rsidP="00FC3831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242" w:type="dxa"/>
          </w:tcPr>
          <w:p w14:paraId="227DFA34" w14:textId="13D7BD0E" w:rsidR="00E3235D" w:rsidRPr="009C0D69" w:rsidRDefault="00265C69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 (9.79)</w:t>
            </w:r>
          </w:p>
        </w:tc>
        <w:tc>
          <w:tcPr>
            <w:tcW w:w="1269" w:type="dxa"/>
            <w:vMerge/>
            <w:vAlign w:val="center"/>
          </w:tcPr>
          <w:p w14:paraId="55F45A08" w14:textId="77777777" w:rsidR="00E3235D" w:rsidRDefault="00E3235D" w:rsidP="00FC3831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E3235D" w:rsidRPr="009C0D69" w14:paraId="73B9BC1A" w14:textId="77777777" w:rsidTr="00655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/>
          </w:tcPr>
          <w:p w14:paraId="0F9A6894" w14:textId="77777777" w:rsidR="00E3235D" w:rsidRPr="00E3235D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98" w:type="dxa"/>
          </w:tcPr>
          <w:p w14:paraId="31AAA798" w14:textId="77777777" w:rsidR="00E3235D" w:rsidRPr="00B37AF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37AF9">
              <w:rPr>
                <w:rFonts w:ascii="Times New Roman" w:hAnsi="Times New Roman"/>
              </w:rPr>
              <w:t xml:space="preserve">12-17y </w:t>
            </w:r>
          </w:p>
        </w:tc>
        <w:tc>
          <w:tcPr>
            <w:tcW w:w="1422" w:type="dxa"/>
          </w:tcPr>
          <w:p w14:paraId="7AEC440A" w14:textId="77777777" w:rsidR="00E3235D" w:rsidRPr="00B37AF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37AF9">
              <w:rPr>
                <w:rFonts w:ascii="Times New Roman" w:hAnsi="Times New Roman"/>
              </w:rPr>
              <w:t>100</w:t>
            </w:r>
          </w:p>
        </w:tc>
        <w:tc>
          <w:tcPr>
            <w:tcW w:w="1439" w:type="dxa"/>
          </w:tcPr>
          <w:p w14:paraId="54FB1AF5" w14:textId="77777777" w:rsidR="00E3235D" w:rsidRPr="009C0D6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4.39 (1.12)</w:t>
            </w:r>
          </w:p>
        </w:tc>
        <w:tc>
          <w:tcPr>
            <w:tcW w:w="1600" w:type="dxa"/>
            <w:vMerge/>
            <w:vAlign w:val="center"/>
          </w:tcPr>
          <w:p w14:paraId="4046156D" w14:textId="77777777" w:rsidR="00E3235D" w:rsidRDefault="00E3235D" w:rsidP="00FC3831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242" w:type="dxa"/>
          </w:tcPr>
          <w:p w14:paraId="5BB0CA11" w14:textId="7A0363BC" w:rsidR="00E3235D" w:rsidRPr="009C0D69" w:rsidRDefault="00265C69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(7.14)</w:t>
            </w:r>
          </w:p>
        </w:tc>
        <w:tc>
          <w:tcPr>
            <w:tcW w:w="1269" w:type="dxa"/>
            <w:vMerge/>
            <w:vAlign w:val="center"/>
          </w:tcPr>
          <w:p w14:paraId="2844D55B" w14:textId="77777777" w:rsidR="00E3235D" w:rsidRDefault="00E3235D" w:rsidP="00FC3831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E3235D" w:rsidRPr="00265C69" w14:paraId="178B4B69" w14:textId="77777777" w:rsidTr="00655C0C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/>
          </w:tcPr>
          <w:p w14:paraId="37722C8E" w14:textId="77777777" w:rsidR="00E3235D" w:rsidRPr="00E3235D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398" w:type="dxa"/>
          </w:tcPr>
          <w:p w14:paraId="322407D9" w14:textId="77777777" w:rsidR="00E3235D" w:rsidRPr="00B37AF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Pooled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22" w:type="dxa"/>
          </w:tcPr>
          <w:p w14:paraId="2B4DD584" w14:textId="77777777" w:rsidR="00E3235D" w:rsidRPr="00B37AF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439" w:type="dxa"/>
          </w:tcPr>
          <w:p w14:paraId="6404FFF1" w14:textId="77777777" w:rsidR="00E3235D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4.84 (1.40)</w:t>
            </w:r>
          </w:p>
        </w:tc>
        <w:tc>
          <w:tcPr>
            <w:tcW w:w="1600" w:type="dxa"/>
            <w:vMerge/>
            <w:vAlign w:val="center"/>
          </w:tcPr>
          <w:p w14:paraId="2EDBBC55" w14:textId="77777777" w:rsidR="00E3235D" w:rsidRDefault="00E3235D" w:rsidP="00FC3831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242" w:type="dxa"/>
          </w:tcPr>
          <w:p w14:paraId="3ED4E56A" w14:textId="6BFC2173" w:rsidR="00E3235D" w:rsidRPr="00265C69" w:rsidRDefault="00265C69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132 (9.87</w:t>
            </w:r>
            <w:r w:rsidR="00E3235D" w:rsidRPr="00265C69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69" w:type="dxa"/>
            <w:vMerge/>
            <w:vAlign w:val="center"/>
          </w:tcPr>
          <w:p w14:paraId="0871F9DD" w14:textId="77777777" w:rsidR="00E3235D" w:rsidRPr="00265C69" w:rsidRDefault="00E3235D" w:rsidP="00FC3831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</w:tr>
      <w:tr w:rsidR="00E3235D" w:rsidRPr="00265C69" w14:paraId="476FF732" w14:textId="77777777" w:rsidTr="00655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 w:val="restart"/>
          </w:tcPr>
          <w:p w14:paraId="55D8B07E" w14:textId="77777777" w:rsidR="00E3235D" w:rsidRPr="00265C69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b w:val="0"/>
                <w:bCs w:val="0"/>
                <w:lang w:val="en-US"/>
              </w:rPr>
            </w:pPr>
            <w:r w:rsidRPr="00265C69">
              <w:rPr>
                <w:rFonts w:ascii="Times New Roman" w:hAnsi="Times New Roman"/>
                <w:b w:val="0"/>
                <w:bCs w:val="0"/>
                <w:lang w:val="en-US"/>
              </w:rPr>
              <w:t xml:space="preserve">Ivacaftor </w:t>
            </w:r>
          </w:p>
        </w:tc>
        <w:tc>
          <w:tcPr>
            <w:tcW w:w="1398" w:type="dxa"/>
          </w:tcPr>
          <w:p w14:paraId="74F7B833" w14:textId="77777777" w:rsidR="00E3235D" w:rsidRPr="00265C6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265C69">
              <w:rPr>
                <w:rFonts w:ascii="Times New Roman" w:hAnsi="Times New Roman"/>
                <w:lang w:val="en-US"/>
              </w:rPr>
              <w:t xml:space="preserve">6-11y &lt; 30 kg </w:t>
            </w:r>
          </w:p>
        </w:tc>
        <w:tc>
          <w:tcPr>
            <w:tcW w:w="1422" w:type="dxa"/>
          </w:tcPr>
          <w:p w14:paraId="5E6261FB" w14:textId="77777777" w:rsidR="00E3235D" w:rsidRPr="00265C69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265C69">
              <w:rPr>
                <w:rFonts w:ascii="Times New Roman" w:hAnsi="Times New Roman"/>
                <w:lang w:val="en-US"/>
              </w:rPr>
              <w:t xml:space="preserve">150 in 2 doses </w:t>
            </w:r>
          </w:p>
        </w:tc>
        <w:tc>
          <w:tcPr>
            <w:tcW w:w="1439" w:type="dxa"/>
            <w:vAlign w:val="bottom"/>
          </w:tcPr>
          <w:p w14:paraId="7F55B1EC" w14:textId="0516A870" w:rsidR="00E3235D" w:rsidRPr="003127B9" w:rsidRDefault="00E3235D" w:rsidP="004F61A3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4F61A3">
              <w:rPr>
                <w:rFonts w:ascii="Times New Roman" w:hAnsi="Times New Roman"/>
                <w:color w:val="auto"/>
                <w:lang w:val="en-US"/>
              </w:rPr>
              <w:t>0</w:t>
            </w:r>
            <w:r w:rsidR="004F61A3" w:rsidRPr="004F61A3">
              <w:rPr>
                <w:rFonts w:ascii="Times New Roman" w:hAnsi="Times New Roman"/>
                <w:color w:val="auto"/>
                <w:lang w:val="en-US"/>
              </w:rPr>
              <w:t>.840 (0.208)</w:t>
            </w:r>
          </w:p>
        </w:tc>
        <w:tc>
          <w:tcPr>
            <w:tcW w:w="1600" w:type="dxa"/>
            <w:vMerge w:val="restart"/>
            <w:vAlign w:val="center"/>
          </w:tcPr>
          <w:p w14:paraId="15979F7A" w14:textId="77777777" w:rsidR="00E3235D" w:rsidRPr="00265C69" w:rsidRDefault="00E3235D" w:rsidP="00FC3831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265C69">
              <w:rPr>
                <w:rFonts w:ascii="Times New Roman" w:hAnsi="Times New Roman"/>
                <w:lang w:val="en-US"/>
              </w:rPr>
              <w:t>1.28 (0.440)</w:t>
            </w:r>
          </w:p>
        </w:tc>
        <w:tc>
          <w:tcPr>
            <w:tcW w:w="1242" w:type="dxa"/>
          </w:tcPr>
          <w:p w14:paraId="74CDBECB" w14:textId="000ABC15" w:rsidR="00E3235D" w:rsidRPr="00E96ADD" w:rsidRDefault="003127B9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3127B9">
              <w:rPr>
                <w:rFonts w:ascii="Times New Roman" w:hAnsi="Times New Roman"/>
                <w:color w:val="auto"/>
                <w:lang w:val="en-US"/>
              </w:rPr>
              <w:t xml:space="preserve">9.78 (1.88) </w:t>
            </w:r>
          </w:p>
        </w:tc>
        <w:tc>
          <w:tcPr>
            <w:tcW w:w="1269" w:type="dxa"/>
            <w:vMerge w:val="restart"/>
            <w:vAlign w:val="center"/>
          </w:tcPr>
          <w:p w14:paraId="141D69C9" w14:textId="77777777" w:rsidR="00E3235D" w:rsidRPr="00265C69" w:rsidRDefault="00E3235D" w:rsidP="00FC3831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265C69">
              <w:rPr>
                <w:rFonts w:ascii="Times New Roman" w:hAnsi="Times New Roman"/>
                <w:lang w:val="en-US"/>
              </w:rPr>
              <w:t>9.3 (1.7)</w:t>
            </w:r>
          </w:p>
        </w:tc>
      </w:tr>
      <w:tr w:rsidR="00E3235D" w:rsidRPr="004F61A3" w14:paraId="413D137F" w14:textId="77777777" w:rsidTr="00655C0C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/>
          </w:tcPr>
          <w:p w14:paraId="2D6B1554" w14:textId="77777777" w:rsidR="00E3235D" w:rsidRPr="00265C69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98" w:type="dxa"/>
          </w:tcPr>
          <w:p w14:paraId="001DFB08" w14:textId="77777777" w:rsidR="00E3235D" w:rsidRPr="00265C6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265C69">
              <w:rPr>
                <w:rFonts w:ascii="Times New Roman" w:hAnsi="Times New Roman"/>
                <w:lang w:val="en-US"/>
              </w:rPr>
              <w:t xml:space="preserve">6-11y ≥ 30 kg </w:t>
            </w:r>
          </w:p>
        </w:tc>
        <w:tc>
          <w:tcPr>
            <w:tcW w:w="1422" w:type="dxa"/>
          </w:tcPr>
          <w:p w14:paraId="19340846" w14:textId="77777777" w:rsidR="00E3235D" w:rsidRPr="00265C69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265C69">
              <w:rPr>
                <w:rFonts w:ascii="Times New Roman" w:hAnsi="Times New Roman"/>
                <w:lang w:val="en-US"/>
              </w:rPr>
              <w:t>300 in 2 doses</w:t>
            </w:r>
          </w:p>
        </w:tc>
        <w:tc>
          <w:tcPr>
            <w:tcW w:w="1439" w:type="dxa"/>
            <w:vAlign w:val="bottom"/>
          </w:tcPr>
          <w:p w14:paraId="7C2E18E7" w14:textId="1DC97DF4" w:rsidR="00E3235D" w:rsidRPr="004F61A3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4F61A3">
              <w:rPr>
                <w:rFonts w:ascii="Times New Roman" w:hAnsi="Times New Roman"/>
                <w:color w:val="auto"/>
                <w:lang w:val="en-US"/>
              </w:rPr>
              <w:t>1.</w:t>
            </w:r>
            <w:r w:rsidR="004F61A3" w:rsidRPr="004F61A3">
              <w:rPr>
                <w:rFonts w:ascii="Times New Roman" w:hAnsi="Times New Roman"/>
                <w:color w:val="auto"/>
                <w:lang w:val="en-US"/>
              </w:rPr>
              <w:t>80 (0.600</w:t>
            </w:r>
            <w:r w:rsidRPr="004F61A3">
              <w:rPr>
                <w:rFonts w:ascii="Times New Roman" w:hAnsi="Times New Roman"/>
                <w:color w:val="auto"/>
                <w:lang w:val="en-US"/>
              </w:rPr>
              <w:t>)</w:t>
            </w:r>
          </w:p>
        </w:tc>
        <w:tc>
          <w:tcPr>
            <w:tcW w:w="1600" w:type="dxa"/>
            <w:vMerge/>
          </w:tcPr>
          <w:p w14:paraId="0F7E5C53" w14:textId="77777777" w:rsidR="00E3235D" w:rsidRPr="004F61A3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2" w:type="dxa"/>
          </w:tcPr>
          <w:p w14:paraId="7DA89252" w14:textId="7292BD9B" w:rsidR="00E3235D" w:rsidRPr="004F61A3" w:rsidRDefault="003127B9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4F61A3">
              <w:rPr>
                <w:rFonts w:ascii="Times New Roman" w:hAnsi="Times New Roman"/>
                <w:color w:val="auto"/>
                <w:lang w:val="en-US"/>
              </w:rPr>
              <w:t xml:space="preserve">14.0 (6.18) </w:t>
            </w:r>
          </w:p>
        </w:tc>
        <w:tc>
          <w:tcPr>
            <w:tcW w:w="1269" w:type="dxa"/>
            <w:vMerge/>
          </w:tcPr>
          <w:p w14:paraId="47026081" w14:textId="77777777" w:rsidR="00E3235D" w:rsidRPr="004F61A3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</w:tr>
      <w:tr w:rsidR="00E3235D" w:rsidRPr="00133296" w14:paraId="79A656AF" w14:textId="77777777" w:rsidTr="00655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/>
          </w:tcPr>
          <w:p w14:paraId="5F21D8C9" w14:textId="77777777" w:rsidR="00E3235D" w:rsidRPr="004F61A3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98" w:type="dxa"/>
          </w:tcPr>
          <w:p w14:paraId="30867535" w14:textId="77777777" w:rsidR="00E3235D" w:rsidRPr="004F61A3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F61A3">
              <w:rPr>
                <w:rFonts w:ascii="Times New Roman" w:hAnsi="Times New Roman"/>
                <w:lang w:val="en-US"/>
              </w:rPr>
              <w:t xml:space="preserve">12-17y </w:t>
            </w:r>
          </w:p>
        </w:tc>
        <w:tc>
          <w:tcPr>
            <w:tcW w:w="1422" w:type="dxa"/>
          </w:tcPr>
          <w:p w14:paraId="314B3218" w14:textId="77777777" w:rsidR="00E3235D" w:rsidRPr="004F61A3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F61A3">
              <w:rPr>
                <w:rFonts w:ascii="Times New Roman" w:hAnsi="Times New Roman"/>
                <w:lang w:val="en-US"/>
              </w:rPr>
              <w:t>300 in 2 doses</w:t>
            </w:r>
          </w:p>
        </w:tc>
        <w:tc>
          <w:tcPr>
            <w:tcW w:w="1439" w:type="dxa"/>
            <w:vAlign w:val="bottom"/>
          </w:tcPr>
          <w:p w14:paraId="2CCD9345" w14:textId="68AB3D2C" w:rsidR="00E3235D" w:rsidRPr="00133296" w:rsidRDefault="00133296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133296">
              <w:rPr>
                <w:rFonts w:ascii="Times New Roman" w:hAnsi="Times New Roman"/>
                <w:color w:val="auto"/>
                <w:lang w:val="en-US"/>
              </w:rPr>
              <w:t>1.34 (0.308</w:t>
            </w:r>
            <w:r w:rsidR="00E3235D" w:rsidRPr="00133296">
              <w:rPr>
                <w:rFonts w:ascii="Times New Roman" w:hAnsi="Times New Roman"/>
                <w:color w:val="auto"/>
                <w:lang w:val="en-US"/>
              </w:rPr>
              <w:t>)</w:t>
            </w:r>
          </w:p>
        </w:tc>
        <w:tc>
          <w:tcPr>
            <w:tcW w:w="1600" w:type="dxa"/>
            <w:vMerge/>
          </w:tcPr>
          <w:p w14:paraId="65977BA8" w14:textId="77777777" w:rsidR="00E3235D" w:rsidRPr="00133296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2" w:type="dxa"/>
          </w:tcPr>
          <w:p w14:paraId="7F6FC1B5" w14:textId="5FCDD1EC" w:rsidR="00E3235D" w:rsidRPr="00133296" w:rsidRDefault="008B111A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133296">
              <w:rPr>
                <w:rFonts w:ascii="Times New Roman" w:hAnsi="Times New Roman"/>
                <w:color w:val="auto"/>
                <w:lang w:val="en-US"/>
              </w:rPr>
              <w:t xml:space="preserve">14.9 (2.71) </w:t>
            </w:r>
          </w:p>
        </w:tc>
        <w:tc>
          <w:tcPr>
            <w:tcW w:w="1269" w:type="dxa"/>
            <w:vMerge/>
          </w:tcPr>
          <w:p w14:paraId="7D67293F" w14:textId="77777777" w:rsidR="00E3235D" w:rsidRPr="00133296" w:rsidRDefault="00E3235D" w:rsidP="00FC3831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</w:tr>
      <w:tr w:rsidR="00E3235D" w:rsidRPr="00ED0E4B" w14:paraId="3F019926" w14:textId="77777777" w:rsidTr="00655C0C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6" w:type="dxa"/>
            <w:vMerge/>
          </w:tcPr>
          <w:p w14:paraId="7D588110" w14:textId="77777777" w:rsidR="00E3235D" w:rsidRPr="00133296" w:rsidRDefault="00E3235D" w:rsidP="00FC3831">
            <w:pPr>
              <w:spacing w:line="360" w:lineRule="auto"/>
              <w:contextualSpacing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98" w:type="dxa"/>
          </w:tcPr>
          <w:p w14:paraId="475C4F01" w14:textId="77777777" w:rsidR="00E3235D" w:rsidRPr="00133296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133296">
              <w:rPr>
                <w:rFonts w:ascii="Times New Roman" w:hAnsi="Times New Roman"/>
                <w:lang w:val="en-US"/>
              </w:rPr>
              <w:t xml:space="preserve">Pooled  </w:t>
            </w:r>
          </w:p>
        </w:tc>
        <w:tc>
          <w:tcPr>
            <w:tcW w:w="1422" w:type="dxa"/>
          </w:tcPr>
          <w:p w14:paraId="3B4FAD82" w14:textId="77777777" w:rsidR="00E3235D" w:rsidRPr="00133296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9" w:type="dxa"/>
          </w:tcPr>
          <w:p w14:paraId="7AC02D63" w14:textId="5A15D1EF" w:rsidR="00E3235D" w:rsidRPr="00ED0E4B" w:rsidRDefault="00ED0E4B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ED0E4B">
              <w:rPr>
                <w:rFonts w:ascii="Times New Roman" w:hAnsi="Times New Roman"/>
                <w:color w:val="auto"/>
                <w:lang w:val="en-US"/>
              </w:rPr>
              <w:t>1.40 (0.449</w:t>
            </w:r>
            <w:r w:rsidR="00E3235D" w:rsidRPr="00ED0E4B">
              <w:rPr>
                <w:rFonts w:ascii="Times New Roman" w:hAnsi="Times New Roman"/>
                <w:color w:val="auto"/>
                <w:lang w:val="en-US"/>
              </w:rPr>
              <w:t xml:space="preserve">) </w:t>
            </w:r>
          </w:p>
        </w:tc>
        <w:tc>
          <w:tcPr>
            <w:tcW w:w="1600" w:type="dxa"/>
            <w:vMerge/>
          </w:tcPr>
          <w:p w14:paraId="399A3503" w14:textId="77777777" w:rsidR="00E3235D" w:rsidRPr="00ED0E4B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2" w:type="dxa"/>
          </w:tcPr>
          <w:p w14:paraId="6BF08C47" w14:textId="30C8DA3A" w:rsidR="00E3235D" w:rsidRPr="00ED0E4B" w:rsidRDefault="003127B9" w:rsidP="003127B9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lang w:val="en-US"/>
              </w:rPr>
            </w:pPr>
            <w:r w:rsidRPr="00ED0E4B">
              <w:rPr>
                <w:rFonts w:ascii="Times New Roman" w:hAnsi="Times New Roman"/>
                <w:color w:val="auto"/>
                <w:lang w:val="en-US"/>
              </w:rPr>
              <w:t>14.4 (3.85)</w:t>
            </w:r>
          </w:p>
        </w:tc>
        <w:tc>
          <w:tcPr>
            <w:tcW w:w="1269" w:type="dxa"/>
            <w:vMerge/>
          </w:tcPr>
          <w:p w14:paraId="064277FB" w14:textId="77777777" w:rsidR="00E3235D" w:rsidRPr="00ED0E4B" w:rsidRDefault="00E3235D" w:rsidP="00FC3831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</w:p>
        </w:tc>
      </w:tr>
    </w:tbl>
    <w:p w14:paraId="3B5D0CCA" w14:textId="37AD7219" w:rsidR="00E3235D" w:rsidRPr="00E3235D" w:rsidRDefault="00E3235D" w:rsidP="00E3235D">
      <w:pPr>
        <w:spacing w:line="240" w:lineRule="auto"/>
        <w:rPr>
          <w:rFonts w:ascii="Times New Roman" w:hAnsi="Times New Roman"/>
          <w:i/>
          <w:lang w:val="en-US"/>
        </w:rPr>
      </w:pPr>
      <w:r w:rsidRPr="00E3235D">
        <w:rPr>
          <w:rFonts w:ascii="Times New Roman" w:hAnsi="Times New Roman"/>
          <w:b/>
          <w:i/>
          <w:vertAlign w:val="superscript"/>
          <w:lang w:val="en-US"/>
        </w:rPr>
        <w:t>#</w:t>
      </w:r>
      <w:r w:rsidRPr="00E3235D">
        <w:rPr>
          <w:rFonts w:ascii="Times New Roman" w:hAnsi="Times New Roman"/>
          <w:b/>
          <w:i/>
          <w:lang w:val="en-US"/>
        </w:rPr>
        <w:t xml:space="preserve"> </w:t>
      </w:r>
      <w:proofErr w:type="spellStart"/>
      <w:r w:rsidRPr="00E3235D">
        <w:rPr>
          <w:rFonts w:ascii="Times New Roman" w:hAnsi="Times New Roman"/>
          <w:i/>
          <w:lang w:val="en-US"/>
        </w:rPr>
        <w:t>C</w:t>
      </w:r>
      <w:r w:rsidRPr="00E3235D">
        <w:rPr>
          <w:rFonts w:ascii="Times New Roman" w:hAnsi="Times New Roman"/>
          <w:i/>
          <w:vertAlign w:val="subscript"/>
          <w:lang w:val="en-US"/>
        </w:rPr>
        <w:t>max</w:t>
      </w:r>
      <w:proofErr w:type="spellEnd"/>
      <w:r w:rsidRPr="00E3235D">
        <w:rPr>
          <w:rFonts w:ascii="Times New Roman" w:hAnsi="Times New Roman"/>
          <w:i/>
          <w:lang w:val="en-US"/>
        </w:rPr>
        <w:t xml:space="preserve"> and half-</w:t>
      </w:r>
      <w:proofErr w:type="spellStart"/>
      <w:r w:rsidRPr="00E3235D">
        <w:rPr>
          <w:rFonts w:ascii="Times New Roman" w:hAnsi="Times New Roman"/>
          <w:i/>
          <w:lang w:val="en-US"/>
        </w:rPr>
        <w:t>lifes</w:t>
      </w:r>
      <w:proofErr w:type="spellEnd"/>
      <w:r w:rsidRPr="00E3235D">
        <w:rPr>
          <w:rFonts w:ascii="Times New Roman" w:hAnsi="Times New Roman"/>
          <w:i/>
          <w:lang w:val="en-US"/>
        </w:rPr>
        <w:t xml:space="preserve"> mean (SD) </w:t>
      </w:r>
      <w:r w:rsidR="00206AAF">
        <w:rPr>
          <w:rFonts w:ascii="Times New Roman" w:hAnsi="Times New Roman"/>
          <w:i/>
          <w:lang w:val="en-US"/>
        </w:rPr>
        <w:t>reported</w:t>
      </w:r>
      <w:r w:rsidRPr="00E3235D">
        <w:rPr>
          <w:rFonts w:ascii="Times New Roman" w:hAnsi="Times New Roman"/>
          <w:i/>
          <w:lang w:val="en-US"/>
        </w:rPr>
        <w:t xml:space="preserve"> values </w:t>
      </w:r>
      <w:r w:rsidR="00206AAF">
        <w:rPr>
          <w:rFonts w:ascii="Times New Roman" w:hAnsi="Times New Roman"/>
          <w:i/>
          <w:lang w:val="en-US"/>
        </w:rPr>
        <w:t xml:space="preserve">as described in </w:t>
      </w:r>
      <w:r w:rsidRPr="00E3235D">
        <w:rPr>
          <w:rFonts w:ascii="Times New Roman" w:hAnsi="Times New Roman"/>
          <w:i/>
          <w:lang w:val="en-US"/>
        </w:rPr>
        <w:t>the product information (3) are PK parameters of tezacaftor and ivacaftor at steady-state in pooled data from adolescent(&gt;12 years)/adult patients with CF receiving 100-300 mg tezacaftor-</w:t>
      </w:r>
      <w:proofErr w:type="spellStart"/>
      <w:r w:rsidRPr="00E3235D">
        <w:rPr>
          <w:rFonts w:ascii="Times New Roman" w:hAnsi="Times New Roman"/>
          <w:i/>
          <w:lang w:val="en-US"/>
        </w:rPr>
        <w:t>ivcaftor</w:t>
      </w:r>
      <w:proofErr w:type="spellEnd"/>
      <w:r w:rsidRPr="00E3235D">
        <w:rPr>
          <w:rFonts w:ascii="Times New Roman" w:hAnsi="Times New Roman"/>
          <w:i/>
          <w:lang w:val="en-US"/>
        </w:rPr>
        <w:t xml:space="preserve"> daily. </w:t>
      </w:r>
    </w:p>
    <w:p w14:paraId="7BC06DE2" w14:textId="77777777" w:rsidR="00E3235D" w:rsidRPr="00E3235D" w:rsidRDefault="00E3235D" w:rsidP="00E3235D">
      <w:pPr>
        <w:spacing w:line="240" w:lineRule="auto"/>
        <w:contextualSpacing/>
        <w:rPr>
          <w:rFonts w:ascii="Times New Roman" w:hAnsi="Times New Roman"/>
          <w:i/>
          <w:lang w:val="en-US"/>
        </w:rPr>
      </w:pPr>
      <w:proofErr w:type="spellStart"/>
      <w:r w:rsidRPr="00E3235D">
        <w:rPr>
          <w:rFonts w:ascii="Times New Roman" w:hAnsi="Times New Roman"/>
          <w:i/>
          <w:lang w:val="en-US"/>
        </w:rPr>
        <w:t>Abbrevations</w:t>
      </w:r>
      <w:proofErr w:type="spellEnd"/>
      <w:r w:rsidRPr="00E3235D">
        <w:rPr>
          <w:rFonts w:ascii="Times New Roman" w:hAnsi="Times New Roman"/>
          <w:i/>
          <w:lang w:val="en-US"/>
        </w:rPr>
        <w:t xml:space="preserve">: </w:t>
      </w:r>
      <w:proofErr w:type="spellStart"/>
      <w:r w:rsidRPr="00E3235D">
        <w:rPr>
          <w:rFonts w:ascii="Times New Roman" w:hAnsi="Times New Roman"/>
          <w:i/>
          <w:lang w:val="en-US"/>
        </w:rPr>
        <w:t>C</w:t>
      </w:r>
      <w:r w:rsidRPr="00E3235D">
        <w:rPr>
          <w:rFonts w:ascii="Times New Roman" w:hAnsi="Times New Roman"/>
          <w:i/>
          <w:vertAlign w:val="subscript"/>
          <w:lang w:val="en-US"/>
        </w:rPr>
        <w:t>max</w:t>
      </w:r>
      <w:proofErr w:type="spellEnd"/>
      <w:r w:rsidRPr="00E3235D">
        <w:rPr>
          <w:rFonts w:ascii="Times New Roman" w:hAnsi="Times New Roman"/>
          <w:i/>
          <w:lang w:val="en-US"/>
        </w:rPr>
        <w:t xml:space="preserve">, maximum concentration; T½, half-life; SD, standard deviation.  </w:t>
      </w:r>
    </w:p>
    <w:p w14:paraId="197CBCD3" w14:textId="77777777" w:rsidR="00E3235D" w:rsidRPr="00435FFE" w:rsidRDefault="00E3235D" w:rsidP="00435FFE">
      <w:pPr>
        <w:spacing w:line="240" w:lineRule="auto"/>
        <w:rPr>
          <w:rFonts w:ascii="Times New Roman" w:hAnsi="Times New Roman"/>
          <w:i/>
          <w:vertAlign w:val="superscript"/>
          <w:lang w:val="en-US"/>
        </w:rPr>
      </w:pPr>
    </w:p>
    <w:sectPr w:rsidR="00E3235D" w:rsidRPr="00435FFE" w:rsidSect="004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5547"/>
    <w:multiLevelType w:val="hybridMultilevel"/>
    <w:tmpl w:val="9FBA4E7A"/>
    <w:lvl w:ilvl="0" w:tplc="2F8434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D0D76"/>
    <w:multiLevelType w:val="hybridMultilevel"/>
    <w:tmpl w:val="25628CA0"/>
    <w:lvl w:ilvl="0" w:tplc="5C7C7880">
      <w:start w:val="1"/>
      <w:numFmt w:val="decimal"/>
      <w:pStyle w:val="Lij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61423"/>
    <w:multiLevelType w:val="multilevel"/>
    <w:tmpl w:val="92BCE30E"/>
    <w:lvl w:ilvl="0">
      <w:start w:val="1"/>
      <w:numFmt w:val="decimal"/>
      <w:pStyle w:val="Kop1-genummer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Kop2-genummerd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pStyle w:val="Kop3-genummerd"/>
      <w:lvlText w:val="%1.%2.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C77E20"/>
    <w:multiLevelType w:val="hybridMultilevel"/>
    <w:tmpl w:val="8084ABD8"/>
    <w:lvl w:ilvl="0" w:tplc="8D580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20A29"/>
    <w:multiLevelType w:val="multilevel"/>
    <w:tmpl w:val="D7A6A850"/>
    <w:lvl w:ilvl="0">
      <w:start w:val="1"/>
      <w:numFmt w:val="bullet"/>
      <w:pStyle w:val="Lijstopsomteken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jstopsomteken2"/>
      <w:lvlText w:val="o"/>
      <w:lvlJc w:val="left"/>
      <w:pPr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Restart w:val="0"/>
      <w:pStyle w:val="Lijstopsomteken3"/>
      <w:lvlText w:val="-"/>
      <w:lvlJc w:val="left"/>
      <w:pPr>
        <w:ind w:left="1077" w:hanging="357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18678A"/>
    <w:multiLevelType w:val="hybridMultilevel"/>
    <w:tmpl w:val="F17E287A"/>
    <w:lvl w:ilvl="0" w:tplc="A4F252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D08A9"/>
    <w:multiLevelType w:val="hybridMultilevel"/>
    <w:tmpl w:val="50C298C6"/>
    <w:lvl w:ilvl="0" w:tplc="D9901426">
      <w:start w:val="6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07910"/>
    <w:multiLevelType w:val="multilevel"/>
    <w:tmpl w:val="AF2472BA"/>
    <w:lvl w:ilvl="0">
      <w:start w:val="1"/>
      <w:numFmt w:val="decimal"/>
      <w:pStyle w:val="Lijstnummeri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pStyle w:val="Lijstnummering2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lowerRoman"/>
      <w:lvlRestart w:val="0"/>
      <w:pStyle w:val="Lijstnummering3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F941658"/>
    <w:multiLevelType w:val="hybridMultilevel"/>
    <w:tmpl w:val="25C098E8"/>
    <w:lvl w:ilvl="0" w:tplc="D98ED52E">
      <w:start w:val="1"/>
      <w:numFmt w:val="upperRoman"/>
      <w:pStyle w:val="Bijlage"/>
      <w:lvlText w:val="Bijlage 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74753">
    <w:abstractNumId w:val="1"/>
  </w:num>
  <w:num w:numId="2" w16cid:durableId="822086292">
    <w:abstractNumId w:val="4"/>
  </w:num>
  <w:num w:numId="3" w16cid:durableId="2054452726">
    <w:abstractNumId w:val="7"/>
  </w:num>
  <w:num w:numId="4" w16cid:durableId="1822037664">
    <w:abstractNumId w:val="2"/>
  </w:num>
  <w:num w:numId="5" w16cid:durableId="1339191960">
    <w:abstractNumId w:val="8"/>
  </w:num>
  <w:num w:numId="6" w16cid:durableId="1056859339">
    <w:abstractNumId w:val="2"/>
  </w:num>
  <w:num w:numId="7" w16cid:durableId="450829346">
    <w:abstractNumId w:val="1"/>
  </w:num>
  <w:num w:numId="8" w16cid:durableId="464785338">
    <w:abstractNumId w:val="4"/>
  </w:num>
  <w:num w:numId="9" w16cid:durableId="645669846">
    <w:abstractNumId w:val="7"/>
  </w:num>
  <w:num w:numId="10" w16cid:durableId="212696995">
    <w:abstractNumId w:val="4"/>
  </w:num>
  <w:num w:numId="11" w16cid:durableId="1892617893">
    <w:abstractNumId w:val="4"/>
  </w:num>
  <w:num w:numId="12" w16cid:durableId="878318181">
    <w:abstractNumId w:val="7"/>
  </w:num>
  <w:num w:numId="13" w16cid:durableId="1319337526">
    <w:abstractNumId w:val="7"/>
  </w:num>
  <w:num w:numId="14" w16cid:durableId="1501239542">
    <w:abstractNumId w:val="2"/>
  </w:num>
  <w:num w:numId="15" w16cid:durableId="664479">
    <w:abstractNumId w:val="2"/>
  </w:num>
  <w:num w:numId="16" w16cid:durableId="1993413296">
    <w:abstractNumId w:val="2"/>
  </w:num>
  <w:num w:numId="17" w16cid:durableId="1563755877">
    <w:abstractNumId w:val="8"/>
  </w:num>
  <w:num w:numId="18" w16cid:durableId="417218691">
    <w:abstractNumId w:val="1"/>
  </w:num>
  <w:num w:numId="19" w16cid:durableId="1740442416">
    <w:abstractNumId w:val="4"/>
  </w:num>
  <w:num w:numId="20" w16cid:durableId="53428768">
    <w:abstractNumId w:val="7"/>
  </w:num>
  <w:num w:numId="21" w16cid:durableId="2093038919">
    <w:abstractNumId w:val="4"/>
  </w:num>
  <w:num w:numId="22" w16cid:durableId="364911195">
    <w:abstractNumId w:val="4"/>
  </w:num>
  <w:num w:numId="23" w16cid:durableId="1789741053">
    <w:abstractNumId w:val="7"/>
  </w:num>
  <w:num w:numId="24" w16cid:durableId="1841697109">
    <w:abstractNumId w:val="7"/>
  </w:num>
  <w:num w:numId="25" w16cid:durableId="1364091315">
    <w:abstractNumId w:val="2"/>
  </w:num>
  <w:num w:numId="26" w16cid:durableId="294606370">
    <w:abstractNumId w:val="2"/>
  </w:num>
  <w:num w:numId="27" w16cid:durableId="1714040150">
    <w:abstractNumId w:val="2"/>
  </w:num>
  <w:num w:numId="28" w16cid:durableId="2124029765">
    <w:abstractNumId w:val="8"/>
  </w:num>
  <w:num w:numId="29" w16cid:durableId="699865864">
    <w:abstractNumId w:val="2"/>
  </w:num>
  <w:num w:numId="30" w16cid:durableId="1003581475">
    <w:abstractNumId w:val="2"/>
  </w:num>
  <w:num w:numId="31" w16cid:durableId="238516251">
    <w:abstractNumId w:val="8"/>
  </w:num>
  <w:num w:numId="32" w16cid:durableId="792213575">
    <w:abstractNumId w:val="2"/>
  </w:num>
  <w:num w:numId="33" w16cid:durableId="1076518456">
    <w:abstractNumId w:val="2"/>
  </w:num>
  <w:num w:numId="34" w16cid:durableId="379284529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86761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8284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048230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08396798">
    <w:abstractNumId w:val="2"/>
    <w:lvlOverride w:ilvl="0">
      <w:lvl w:ilvl="0">
        <w:start w:val="1"/>
        <w:numFmt w:val="decimal"/>
        <w:pStyle w:val="Kop1-genummerd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pStyle w:val="Kop2-genummerd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pStyle w:val="Kop3-genummerd"/>
        <w:lvlText w:val="%1.%2.%3."/>
        <w:lvlJc w:val="left"/>
        <w:pPr>
          <w:ind w:left="107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 w16cid:durableId="29258320">
    <w:abstractNumId w:val="0"/>
  </w:num>
  <w:num w:numId="40" w16cid:durableId="1791899236">
    <w:abstractNumId w:val="3"/>
  </w:num>
  <w:num w:numId="41" w16cid:durableId="2126923742">
    <w:abstractNumId w:val="5"/>
  </w:num>
  <w:num w:numId="42" w16cid:durableId="561139440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861"/>
    <w:rsid w:val="000857C4"/>
    <w:rsid w:val="00133296"/>
    <w:rsid w:val="001A71D9"/>
    <w:rsid w:val="00206AAF"/>
    <w:rsid w:val="00225B02"/>
    <w:rsid w:val="00265C69"/>
    <w:rsid w:val="003127B9"/>
    <w:rsid w:val="003143FB"/>
    <w:rsid w:val="00380C24"/>
    <w:rsid w:val="003F646B"/>
    <w:rsid w:val="00435FFE"/>
    <w:rsid w:val="00476272"/>
    <w:rsid w:val="004B104D"/>
    <w:rsid w:val="004E10E2"/>
    <w:rsid w:val="004F61A3"/>
    <w:rsid w:val="00505539"/>
    <w:rsid w:val="00506189"/>
    <w:rsid w:val="005147C8"/>
    <w:rsid w:val="00595167"/>
    <w:rsid w:val="005B2AF3"/>
    <w:rsid w:val="005E4B36"/>
    <w:rsid w:val="00655C0C"/>
    <w:rsid w:val="00681982"/>
    <w:rsid w:val="006C3B26"/>
    <w:rsid w:val="006E1286"/>
    <w:rsid w:val="00755864"/>
    <w:rsid w:val="007B387E"/>
    <w:rsid w:val="007D0955"/>
    <w:rsid w:val="00821D64"/>
    <w:rsid w:val="00840A00"/>
    <w:rsid w:val="008B111A"/>
    <w:rsid w:val="00915C38"/>
    <w:rsid w:val="00944185"/>
    <w:rsid w:val="009442A8"/>
    <w:rsid w:val="009B60D0"/>
    <w:rsid w:val="00A8751F"/>
    <w:rsid w:val="00AA7917"/>
    <w:rsid w:val="00AD3036"/>
    <w:rsid w:val="00B42813"/>
    <w:rsid w:val="00BB0BD6"/>
    <w:rsid w:val="00BB0C04"/>
    <w:rsid w:val="00C52C26"/>
    <w:rsid w:val="00CA54C5"/>
    <w:rsid w:val="00CB121C"/>
    <w:rsid w:val="00CE2EB3"/>
    <w:rsid w:val="00CF0BFA"/>
    <w:rsid w:val="00D378DD"/>
    <w:rsid w:val="00D66FC4"/>
    <w:rsid w:val="00DF6498"/>
    <w:rsid w:val="00E1684F"/>
    <w:rsid w:val="00E20185"/>
    <w:rsid w:val="00E3235D"/>
    <w:rsid w:val="00E366D2"/>
    <w:rsid w:val="00E55BEF"/>
    <w:rsid w:val="00E56861"/>
    <w:rsid w:val="00E96ADD"/>
    <w:rsid w:val="00ED0E4B"/>
    <w:rsid w:val="00F31164"/>
    <w:rsid w:val="00FC3831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1B71A"/>
  <w15:chartTrackingRefBased/>
  <w15:docId w15:val="{1D0733F4-6953-4B7A-A10F-4EBC373C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3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iPriority="3" w:unhideWhenUsed="1"/>
    <w:lsdException w:name="List Bullet 4" w:semiHidden="1" w:uiPriority="3" w:unhideWhenUsed="1"/>
    <w:lsdException w:name="List Bullet 5" w:semiHidden="1" w:uiPriority="3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iPriority="4" w:unhideWhenUsed="1"/>
    <w:lsdException w:name="List Number 5" w:semiHidden="1" w:uiPriority="4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2813"/>
    <w:pPr>
      <w:spacing w:line="288" w:lineRule="auto"/>
    </w:pPr>
    <w:rPr>
      <w:rFonts w:ascii="Trebuchet MS" w:hAnsi="Trebuchet MS"/>
    </w:rPr>
  </w:style>
  <w:style w:type="paragraph" w:styleId="Kop1">
    <w:name w:val="heading 1"/>
    <w:basedOn w:val="Standaard"/>
    <w:next w:val="Standaard"/>
    <w:link w:val="Kop1Char"/>
    <w:autoRedefine/>
    <w:uiPriority w:val="1"/>
    <w:qFormat/>
    <w:rsid w:val="00DF6498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1"/>
    <w:qFormat/>
    <w:rsid w:val="00E55BEF"/>
    <w:pPr>
      <w:keepNext/>
      <w:spacing w:before="180" w:after="60"/>
      <w:outlineLvl w:val="1"/>
    </w:pPr>
    <w:rPr>
      <w:rFonts w:eastAsia="Times New Roman"/>
      <w:bCs/>
      <w:iCs/>
      <w:sz w:val="24"/>
      <w:szCs w:val="28"/>
    </w:rPr>
  </w:style>
  <w:style w:type="paragraph" w:styleId="Kop3">
    <w:name w:val="heading 3"/>
    <w:basedOn w:val="Standaard"/>
    <w:next w:val="Standaard"/>
    <w:link w:val="Kop3Char"/>
    <w:autoRedefine/>
    <w:uiPriority w:val="1"/>
    <w:unhideWhenUsed/>
    <w:qFormat/>
    <w:rsid w:val="00DF6498"/>
    <w:pPr>
      <w:keepNext/>
      <w:spacing w:before="120" w:after="60"/>
      <w:contextualSpacing/>
      <w:outlineLvl w:val="2"/>
    </w:pPr>
    <w:rPr>
      <w:rFonts w:eastAsia="Times New Roman"/>
      <w:b/>
      <w:bCs/>
      <w:smallCaps/>
      <w:sz w:val="22"/>
      <w:szCs w:val="26"/>
    </w:rPr>
  </w:style>
  <w:style w:type="paragraph" w:styleId="Kop4">
    <w:name w:val="heading 4"/>
    <w:basedOn w:val="Standaard"/>
    <w:next w:val="Standaard"/>
    <w:link w:val="Kop4Char"/>
    <w:autoRedefine/>
    <w:uiPriority w:val="1"/>
    <w:unhideWhenUsed/>
    <w:rsid w:val="005B2AF3"/>
    <w:pPr>
      <w:keepNext/>
      <w:spacing w:before="60"/>
      <w:outlineLvl w:val="3"/>
    </w:pPr>
    <w:rPr>
      <w:rFonts w:eastAsiaTheme="minorEastAsia" w:cstheme="minorBidi"/>
      <w:b/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1"/>
    <w:rsid w:val="00E55BEF"/>
    <w:rPr>
      <w:rFonts w:ascii="Trebuchet MS" w:eastAsia="Times New Roman" w:hAnsi="Trebuchet MS"/>
      <w:bCs/>
      <w:iCs/>
      <w:sz w:val="24"/>
      <w:szCs w:val="28"/>
    </w:rPr>
  </w:style>
  <w:style w:type="character" w:customStyle="1" w:styleId="Kop3Char">
    <w:name w:val="Kop 3 Char"/>
    <w:link w:val="Kop3"/>
    <w:uiPriority w:val="1"/>
    <w:rsid w:val="00DF6498"/>
    <w:rPr>
      <w:rFonts w:ascii="Trebuchet MS" w:eastAsia="Times New Roman" w:hAnsi="Trebuchet MS"/>
      <w:b/>
      <w:bCs/>
      <w:smallCaps/>
      <w:sz w:val="22"/>
      <w:szCs w:val="26"/>
    </w:rPr>
  </w:style>
  <w:style w:type="character" w:customStyle="1" w:styleId="Kop1Char">
    <w:name w:val="Kop 1 Char"/>
    <w:link w:val="Kop1"/>
    <w:uiPriority w:val="1"/>
    <w:rsid w:val="00DF6498"/>
    <w:rPr>
      <w:rFonts w:ascii="Trebuchet MS" w:eastAsiaTheme="majorEastAsia" w:hAnsi="Trebuchet MS" w:cstheme="majorBidi"/>
      <w:b/>
      <w:bCs/>
      <w:kern w:val="32"/>
      <w:sz w:val="28"/>
      <w:szCs w:val="32"/>
    </w:rPr>
  </w:style>
  <w:style w:type="paragraph" w:styleId="Titel">
    <w:name w:val="Title"/>
    <w:basedOn w:val="Standaard"/>
    <w:next w:val="Standaard"/>
    <w:link w:val="TitelChar"/>
    <w:autoRedefine/>
    <w:qFormat/>
    <w:rsid w:val="00DF649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DF6498"/>
    <w:rPr>
      <w:rFonts w:ascii="Trebuchet MS" w:eastAsiaTheme="majorEastAsia" w:hAnsi="Trebuchet MS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DF6498"/>
    <w:pPr>
      <w:spacing w:after="60"/>
      <w:jc w:val="center"/>
      <w:outlineLvl w:val="1"/>
    </w:pPr>
    <w:rPr>
      <w:rFonts w:eastAsia="Times New Roman"/>
      <w:sz w:val="24"/>
      <w:szCs w:val="24"/>
    </w:rPr>
  </w:style>
  <w:style w:type="character" w:customStyle="1" w:styleId="OndertitelChar">
    <w:name w:val="Ondertitel Char"/>
    <w:link w:val="Ondertitel"/>
    <w:uiPriority w:val="11"/>
    <w:rsid w:val="00DF6498"/>
    <w:rPr>
      <w:rFonts w:ascii="Trebuchet MS" w:eastAsia="Times New Roman" w:hAnsi="Trebuchet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5B2AF3"/>
    <w:pPr>
      <w:ind w:left="708"/>
    </w:pPr>
  </w:style>
  <w:style w:type="character" w:customStyle="1" w:styleId="Kop4Char">
    <w:name w:val="Kop 4 Char"/>
    <w:link w:val="Kop4"/>
    <w:uiPriority w:val="1"/>
    <w:rsid w:val="005B2AF3"/>
    <w:rPr>
      <w:rFonts w:eastAsiaTheme="minorEastAsia" w:cstheme="minorBidi"/>
      <w:b/>
      <w:bCs/>
      <w:sz w:val="22"/>
      <w:szCs w:val="28"/>
    </w:rPr>
  </w:style>
  <w:style w:type="paragraph" w:styleId="Lijstnummering">
    <w:name w:val="List Number"/>
    <w:basedOn w:val="Standaard"/>
    <w:autoRedefine/>
    <w:uiPriority w:val="4"/>
    <w:qFormat/>
    <w:rsid w:val="005B2AF3"/>
    <w:pPr>
      <w:numPr>
        <w:numId w:val="24"/>
      </w:numPr>
      <w:spacing w:before="20" w:after="20"/>
    </w:pPr>
    <w:rPr>
      <w:szCs w:val="22"/>
      <w:lang w:eastAsia="nl-NL"/>
    </w:rPr>
  </w:style>
  <w:style w:type="paragraph" w:styleId="Lijstopsomteken">
    <w:name w:val="List Bullet"/>
    <w:basedOn w:val="Standaard"/>
    <w:autoRedefine/>
    <w:uiPriority w:val="3"/>
    <w:qFormat/>
    <w:rsid w:val="005B2AF3"/>
    <w:pPr>
      <w:numPr>
        <w:numId w:val="22"/>
      </w:numPr>
      <w:spacing w:before="20" w:after="20"/>
    </w:pPr>
  </w:style>
  <w:style w:type="paragraph" w:styleId="Lijstopsomteken2">
    <w:name w:val="List Bullet 2"/>
    <w:basedOn w:val="Standaard"/>
    <w:autoRedefine/>
    <w:uiPriority w:val="3"/>
    <w:unhideWhenUsed/>
    <w:rsid w:val="005B2AF3"/>
    <w:pPr>
      <w:numPr>
        <w:ilvl w:val="1"/>
        <w:numId w:val="22"/>
      </w:numPr>
      <w:spacing w:before="20" w:after="20"/>
    </w:pPr>
  </w:style>
  <w:style w:type="paragraph" w:styleId="Lijstopsomteken3">
    <w:name w:val="List Bullet 3"/>
    <w:basedOn w:val="Standaard"/>
    <w:autoRedefine/>
    <w:uiPriority w:val="3"/>
    <w:unhideWhenUsed/>
    <w:rsid w:val="005B2AF3"/>
    <w:pPr>
      <w:numPr>
        <w:ilvl w:val="2"/>
        <w:numId w:val="22"/>
      </w:numPr>
      <w:spacing w:before="20" w:after="20"/>
    </w:pPr>
  </w:style>
  <w:style w:type="paragraph" w:styleId="Lijst">
    <w:name w:val="List"/>
    <w:basedOn w:val="Standaard"/>
    <w:autoRedefine/>
    <w:uiPriority w:val="99"/>
    <w:semiHidden/>
    <w:unhideWhenUsed/>
    <w:qFormat/>
    <w:rsid w:val="005B2AF3"/>
    <w:pPr>
      <w:numPr>
        <w:numId w:val="18"/>
      </w:numPr>
      <w:spacing w:before="20" w:after="20"/>
    </w:pPr>
  </w:style>
  <w:style w:type="paragraph" w:styleId="Lijstnummering3">
    <w:name w:val="List Number 3"/>
    <w:basedOn w:val="Standaard"/>
    <w:uiPriority w:val="4"/>
    <w:unhideWhenUsed/>
    <w:rsid w:val="005B2AF3"/>
    <w:pPr>
      <w:numPr>
        <w:ilvl w:val="2"/>
        <w:numId w:val="24"/>
      </w:numPr>
      <w:contextualSpacing/>
    </w:pPr>
  </w:style>
  <w:style w:type="paragraph" w:styleId="Lijstnummering2">
    <w:name w:val="List Number 2"/>
    <w:basedOn w:val="Standaard"/>
    <w:uiPriority w:val="4"/>
    <w:unhideWhenUsed/>
    <w:rsid w:val="005B2AF3"/>
    <w:pPr>
      <w:numPr>
        <w:ilvl w:val="1"/>
        <w:numId w:val="24"/>
      </w:numPr>
      <w:contextualSpacing/>
    </w:pPr>
  </w:style>
  <w:style w:type="paragraph" w:customStyle="1" w:styleId="Kop2-genummerd">
    <w:name w:val="Kop 2 - genummerd"/>
    <w:basedOn w:val="Kop2"/>
    <w:next w:val="Standaard"/>
    <w:autoRedefine/>
    <w:uiPriority w:val="2"/>
    <w:unhideWhenUsed/>
    <w:qFormat/>
    <w:rsid w:val="00E55BEF"/>
    <w:pPr>
      <w:numPr>
        <w:ilvl w:val="1"/>
        <w:numId w:val="38"/>
      </w:numPr>
    </w:pPr>
  </w:style>
  <w:style w:type="paragraph" w:customStyle="1" w:styleId="Kop1-genummerd">
    <w:name w:val="Kop 1 - genummerd"/>
    <w:basedOn w:val="Kop1"/>
    <w:next w:val="Standaard"/>
    <w:autoRedefine/>
    <w:uiPriority w:val="2"/>
    <w:qFormat/>
    <w:rsid w:val="00E55BEF"/>
    <w:pPr>
      <w:numPr>
        <w:numId w:val="4"/>
      </w:numPr>
    </w:pPr>
    <w:rPr>
      <w:rFonts w:eastAsia="Times New Roman" w:cs="Times New Roman"/>
    </w:rPr>
  </w:style>
  <w:style w:type="paragraph" w:customStyle="1" w:styleId="Kop3-genummerd">
    <w:name w:val="Kop 3 - genummerd"/>
    <w:basedOn w:val="Kop3"/>
    <w:next w:val="Standaard"/>
    <w:autoRedefine/>
    <w:uiPriority w:val="2"/>
    <w:unhideWhenUsed/>
    <w:qFormat/>
    <w:rsid w:val="00D66FC4"/>
    <w:pPr>
      <w:numPr>
        <w:ilvl w:val="2"/>
        <w:numId w:val="33"/>
      </w:numPr>
    </w:pPr>
  </w:style>
  <w:style w:type="paragraph" w:customStyle="1" w:styleId="Bijlage">
    <w:name w:val="Bijlage"/>
    <w:basedOn w:val="Kop1"/>
    <w:next w:val="Standaard"/>
    <w:autoRedefine/>
    <w:uiPriority w:val="3"/>
    <w:qFormat/>
    <w:rsid w:val="00E55BEF"/>
    <w:pPr>
      <w:numPr>
        <w:numId w:val="31"/>
      </w:numPr>
      <w:ind w:left="714" w:hanging="357"/>
      <w:contextualSpacing/>
    </w:pPr>
    <w:rPr>
      <w:rFonts w:eastAsia="Times New Roman" w:cs="Times New Roman"/>
    </w:rPr>
  </w:style>
  <w:style w:type="paragraph" w:styleId="Citaat">
    <w:name w:val="Quote"/>
    <w:basedOn w:val="Standaard"/>
    <w:next w:val="Standaard"/>
    <w:link w:val="CitaatChar"/>
    <w:uiPriority w:val="29"/>
    <w:qFormat/>
    <w:rsid w:val="00FF73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F732F"/>
    <w:rPr>
      <w:rFonts w:ascii="Trebuchet MS" w:hAnsi="Trebuchet MS"/>
      <w:i/>
      <w:iCs/>
      <w:color w:val="404040" w:themeColor="text1" w:themeTint="BF"/>
    </w:rPr>
  </w:style>
  <w:style w:type="table" w:styleId="Tabelraster">
    <w:name w:val="Table Grid"/>
    <w:basedOn w:val="Standaardtabel"/>
    <w:uiPriority w:val="59"/>
    <w:rsid w:val="00435FF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">
    <w:name w:val="Grid Table 6 Colorful"/>
    <w:basedOn w:val="Standaardtabel"/>
    <w:uiPriority w:val="51"/>
    <w:rsid w:val="00435F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E3235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3235D"/>
    <w:pPr>
      <w:spacing w:after="20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3235D"/>
    <w:rPr>
      <w:rFonts w:asciiTheme="minorHAnsi" w:eastAsiaTheme="minorHAnsi" w:hAnsiTheme="minorHAnsi" w:cstheme="minorBidi"/>
      <w:lang w:val="en-US"/>
    </w:rPr>
  </w:style>
  <w:style w:type="paragraph" w:styleId="Revisie">
    <w:name w:val="Revision"/>
    <w:hidden/>
    <w:uiPriority w:val="99"/>
    <w:semiHidden/>
    <w:rsid w:val="00CE2EB3"/>
    <w:rPr>
      <w:rFonts w:ascii="Trebuchet MS" w:hAnsi="Trebuchet M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E2EB3"/>
    <w:pPr>
      <w:spacing w:after="0"/>
    </w:pPr>
    <w:rPr>
      <w:rFonts w:ascii="Trebuchet MS" w:eastAsia="Calibri" w:hAnsi="Trebuchet MS" w:cs="Times New Roman"/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E2EB3"/>
    <w:rPr>
      <w:rFonts w:ascii="Trebuchet MS" w:eastAsiaTheme="minorHAnsi" w:hAnsi="Trebuchet MS" w:cstheme="minorBidi"/>
      <w:b/>
      <w:bCs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65C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5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81473C3445442BDF3E26564559A3B" ma:contentTypeVersion="2" ma:contentTypeDescription="Een nieuw document maken." ma:contentTypeScope="" ma:versionID="1ed84e6ff209cc0ba7e5214966a74913">
  <xsd:schema xmlns:xsd="http://www.w3.org/2001/XMLSchema" xmlns:xs="http://www.w3.org/2001/XMLSchema" xmlns:p="http://schemas.microsoft.com/office/2006/metadata/properties" xmlns:ns2="cfdd5b53-9357-4da0-b98a-83bb99318b32" targetNamespace="http://schemas.microsoft.com/office/2006/metadata/properties" ma:root="true" ma:fieldsID="cdeb3c6ebd7cc2d2934b580c44adbdee" ns2:_="">
    <xsd:import namespace="cfdd5b53-9357-4da0-b98a-83bb99318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d5b53-9357-4da0-b98a-83bb99318b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D113B-D6E8-413A-A3E9-AD46BCB3E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d5b53-9357-4da0-b98a-83bb99318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1EA6E3-639A-4968-B0FF-9D4D4193949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cfdd5b53-9357-4da0-b98a-83bb99318b3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233EB2-64DC-4406-8894-6E9FA12C8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F050E-F6C0-4829-A4FB-FF598BD4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6665</TotalTime>
  <Pages>4</Pages>
  <Words>1198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Vonk, S.E.M. (Steffie)</dc:creator>
  <cp:keywords/>
  <dc:description/>
  <cp:lastModifiedBy>Vonk, S.E.M. (Steffie)</cp:lastModifiedBy>
  <cp:revision>20</cp:revision>
  <dcterms:created xsi:type="dcterms:W3CDTF">2025-01-07T13:30:00Z</dcterms:created>
  <dcterms:modified xsi:type="dcterms:W3CDTF">2025-01-13T18:51:00Z</dcterms:modified>
</cp:coreProperties>
</file>